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BF0E9D" w14:textId="77777777" w:rsidR="00620B3A" w:rsidRPr="004A12AE" w:rsidRDefault="006119F8" w:rsidP="00153FA7">
      <w:pPr>
        <w:pStyle w:val="Title"/>
        <w:jc w:val="center"/>
      </w:pPr>
      <w:r w:rsidRPr="004A12AE">
        <w:t>Leren om beter te presteren</w:t>
      </w:r>
    </w:p>
    <w:p w14:paraId="5FA08B7A" w14:textId="77777777" w:rsidR="0041520B" w:rsidRDefault="0041520B" w:rsidP="004A12AE">
      <w:pPr>
        <w:pStyle w:val="Subtitle"/>
        <w:tabs>
          <w:tab w:val="left" w:pos="4536"/>
        </w:tabs>
        <w:jc w:val="center"/>
        <w:rPr>
          <w:sz w:val="24"/>
        </w:rPr>
      </w:pPr>
    </w:p>
    <w:p w14:paraId="2D13BDA2" w14:textId="77777777" w:rsidR="00996153" w:rsidRDefault="0041520B" w:rsidP="00153FA7">
      <w:pPr>
        <w:pStyle w:val="Subtitle"/>
        <w:jc w:val="center"/>
        <w:rPr>
          <w:sz w:val="24"/>
        </w:rPr>
      </w:pPr>
      <w:r>
        <w:rPr>
          <w:noProof/>
          <w:lang w:eastAsia="nl-NL"/>
        </w:rPr>
        <w:drawing>
          <wp:anchor distT="0" distB="0" distL="114300" distR="114300" simplePos="0" relativeHeight="251649535" behindDoc="0" locked="0" layoutInCell="1" allowOverlap="1" wp14:anchorId="474F75FF" wp14:editId="4A0C75AC">
            <wp:simplePos x="0" y="0"/>
            <wp:positionH relativeFrom="margin">
              <wp:posOffset>1506855</wp:posOffset>
            </wp:positionH>
            <wp:positionV relativeFrom="margin">
              <wp:posOffset>837565</wp:posOffset>
            </wp:positionV>
            <wp:extent cx="2731135" cy="2816225"/>
            <wp:effectExtent l="0" t="0" r="0" b="3175"/>
            <wp:wrapSquare wrapText="bothSides"/>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ren in organisaties.bmp"/>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31135" cy="2816225"/>
                    </a:xfrm>
                    <a:prstGeom prst="rect">
                      <a:avLst/>
                    </a:prstGeom>
                  </pic:spPr>
                </pic:pic>
              </a:graphicData>
            </a:graphic>
            <wp14:sizeRelH relativeFrom="margin">
              <wp14:pctWidth>0</wp14:pctWidth>
            </wp14:sizeRelH>
            <wp14:sizeRelV relativeFrom="margin">
              <wp14:pctHeight>0</wp14:pctHeight>
            </wp14:sizeRelV>
          </wp:anchor>
        </w:drawing>
      </w:r>
    </w:p>
    <w:p w14:paraId="695EC26C" w14:textId="77777777" w:rsidR="00996153" w:rsidRDefault="00996153" w:rsidP="00153FA7">
      <w:pPr>
        <w:pStyle w:val="Subtitle"/>
        <w:jc w:val="center"/>
        <w:rPr>
          <w:sz w:val="24"/>
        </w:rPr>
      </w:pPr>
    </w:p>
    <w:p w14:paraId="73558984" w14:textId="77777777" w:rsidR="00996153" w:rsidRDefault="00996153" w:rsidP="00153FA7">
      <w:pPr>
        <w:pStyle w:val="Subtitle"/>
        <w:jc w:val="center"/>
        <w:rPr>
          <w:sz w:val="24"/>
        </w:rPr>
      </w:pPr>
    </w:p>
    <w:p w14:paraId="33897674" w14:textId="77777777" w:rsidR="00996153" w:rsidRDefault="00996153" w:rsidP="00153FA7">
      <w:pPr>
        <w:pStyle w:val="Subtitle"/>
        <w:jc w:val="center"/>
        <w:rPr>
          <w:sz w:val="24"/>
        </w:rPr>
      </w:pPr>
    </w:p>
    <w:p w14:paraId="3B921064" w14:textId="77777777" w:rsidR="00996153" w:rsidRDefault="00996153" w:rsidP="00153FA7">
      <w:pPr>
        <w:pStyle w:val="Subtitle"/>
        <w:jc w:val="center"/>
        <w:rPr>
          <w:sz w:val="24"/>
        </w:rPr>
      </w:pPr>
    </w:p>
    <w:p w14:paraId="6D8B9468" w14:textId="77777777" w:rsidR="00996153" w:rsidRDefault="00996153" w:rsidP="00153FA7">
      <w:pPr>
        <w:pStyle w:val="Subtitle"/>
        <w:jc w:val="center"/>
        <w:rPr>
          <w:sz w:val="24"/>
        </w:rPr>
      </w:pPr>
    </w:p>
    <w:p w14:paraId="1EC94FF2" w14:textId="58F18F5C" w:rsidR="00996153" w:rsidRDefault="00996153" w:rsidP="00153FA7">
      <w:pPr>
        <w:pStyle w:val="Subtitle"/>
        <w:jc w:val="center"/>
        <w:rPr>
          <w:sz w:val="24"/>
        </w:rPr>
      </w:pPr>
    </w:p>
    <w:p w14:paraId="2C0CBBA0" w14:textId="4E5C25D6" w:rsidR="00996153" w:rsidRDefault="00996153" w:rsidP="00153FA7">
      <w:pPr>
        <w:pStyle w:val="Subtitle"/>
        <w:jc w:val="center"/>
        <w:rPr>
          <w:sz w:val="24"/>
        </w:rPr>
      </w:pPr>
    </w:p>
    <w:p w14:paraId="7F86B240" w14:textId="742FAEE8" w:rsidR="00996153" w:rsidRDefault="00996153" w:rsidP="00153FA7">
      <w:pPr>
        <w:pStyle w:val="Subtitle"/>
        <w:jc w:val="center"/>
        <w:rPr>
          <w:sz w:val="24"/>
        </w:rPr>
      </w:pPr>
    </w:p>
    <w:p w14:paraId="6D714C3D" w14:textId="29C5A923" w:rsidR="00996153" w:rsidRDefault="00996153" w:rsidP="00153FA7">
      <w:pPr>
        <w:pStyle w:val="Subtitle"/>
        <w:jc w:val="center"/>
        <w:rPr>
          <w:sz w:val="24"/>
        </w:rPr>
      </w:pPr>
    </w:p>
    <w:p w14:paraId="2E86BE44" w14:textId="4AC22632" w:rsidR="0041520B" w:rsidRPr="004A12AE" w:rsidRDefault="0041520B" w:rsidP="007D5FF7"/>
    <w:p w14:paraId="023E0528" w14:textId="54C9E7EA" w:rsidR="00620B3A" w:rsidRPr="00D767CD" w:rsidRDefault="0078280C" w:rsidP="00153FA7">
      <w:pPr>
        <w:pStyle w:val="Subtitle"/>
        <w:jc w:val="center"/>
        <w:rPr>
          <w:sz w:val="24"/>
        </w:rPr>
      </w:pPr>
      <w:r w:rsidRPr="003C74C1">
        <w:rPr>
          <w:sz w:val="24"/>
        </w:rPr>
        <w:t xml:space="preserve">Een </w:t>
      </w:r>
      <w:r w:rsidR="00B24D22">
        <w:rPr>
          <w:sz w:val="24"/>
        </w:rPr>
        <w:t>master</w:t>
      </w:r>
      <w:r w:rsidR="00476F16" w:rsidRPr="00654959">
        <w:rPr>
          <w:sz w:val="24"/>
        </w:rPr>
        <w:t>thesis</w:t>
      </w:r>
      <w:r w:rsidR="00513B2D" w:rsidRPr="003C74C1">
        <w:rPr>
          <w:sz w:val="24"/>
        </w:rPr>
        <w:t xml:space="preserve"> </w:t>
      </w:r>
      <w:r w:rsidR="003C74C1">
        <w:rPr>
          <w:sz w:val="24"/>
        </w:rPr>
        <w:t>over</w:t>
      </w:r>
      <w:r w:rsidR="00877240" w:rsidRPr="00654959">
        <w:rPr>
          <w:sz w:val="24"/>
        </w:rPr>
        <w:t xml:space="preserve"> </w:t>
      </w:r>
      <w:r w:rsidR="00772C21">
        <w:rPr>
          <w:sz w:val="24"/>
        </w:rPr>
        <w:t xml:space="preserve">de </w:t>
      </w:r>
      <w:r w:rsidR="00FB35C1">
        <w:rPr>
          <w:sz w:val="24"/>
        </w:rPr>
        <w:t>effect</w:t>
      </w:r>
      <w:r w:rsidR="00772C21">
        <w:rPr>
          <w:sz w:val="24"/>
        </w:rPr>
        <w:t>en</w:t>
      </w:r>
      <w:r w:rsidR="00513B2D" w:rsidRPr="003C74C1">
        <w:rPr>
          <w:sz w:val="24"/>
        </w:rPr>
        <w:t xml:space="preserve"> van </w:t>
      </w:r>
      <w:r w:rsidR="00877217" w:rsidRPr="003C74C1">
        <w:rPr>
          <w:sz w:val="24"/>
        </w:rPr>
        <w:t>centralisatie</w:t>
      </w:r>
      <w:r w:rsidR="00FB35C1">
        <w:rPr>
          <w:sz w:val="24"/>
        </w:rPr>
        <w:t xml:space="preserve"> en organisatiegrootte</w:t>
      </w:r>
      <w:r w:rsidR="00996153">
        <w:rPr>
          <w:sz w:val="24"/>
        </w:rPr>
        <w:t xml:space="preserve"> op de relatie tussen organisatieleren en organisatieprestaties</w:t>
      </w:r>
      <w:r w:rsidR="00B24D22">
        <w:rPr>
          <w:sz w:val="24"/>
        </w:rPr>
        <w:t xml:space="preserve"> in publieke organisaties</w:t>
      </w:r>
    </w:p>
    <w:p w14:paraId="205889D4" w14:textId="1AD1977F" w:rsidR="00996153" w:rsidRDefault="00996153" w:rsidP="00620B3A">
      <w:pPr>
        <w:pStyle w:val="NoSpacing"/>
        <w:spacing w:line="480" w:lineRule="auto"/>
        <w:jc w:val="both"/>
      </w:pPr>
    </w:p>
    <w:p w14:paraId="7FAC49A1" w14:textId="6C05AC9C" w:rsidR="00A21628" w:rsidRDefault="00A21628" w:rsidP="00620B3A">
      <w:pPr>
        <w:pStyle w:val="NoSpacing"/>
        <w:spacing w:line="480" w:lineRule="auto"/>
        <w:jc w:val="both"/>
      </w:pPr>
    </w:p>
    <w:p w14:paraId="0F919E80" w14:textId="54FA3CBB" w:rsidR="004833DD" w:rsidRDefault="004833DD" w:rsidP="00620B3A">
      <w:pPr>
        <w:pStyle w:val="NoSpacing"/>
        <w:spacing w:line="480" w:lineRule="auto"/>
        <w:jc w:val="both"/>
      </w:pPr>
    </w:p>
    <w:p w14:paraId="607A5576" w14:textId="4F9E89CA" w:rsidR="004833DD" w:rsidRDefault="00B24D22" w:rsidP="00B24D22">
      <w:pPr>
        <w:pStyle w:val="NoSpacing"/>
        <w:tabs>
          <w:tab w:val="left" w:pos="1575"/>
        </w:tabs>
        <w:spacing w:line="480" w:lineRule="auto"/>
        <w:jc w:val="both"/>
      </w:pPr>
      <w:r>
        <w:tab/>
      </w:r>
    </w:p>
    <w:p w14:paraId="55E96EE0" w14:textId="1018DFBB" w:rsidR="003C74C1" w:rsidRDefault="009B2A03" w:rsidP="00620B3A">
      <w:pPr>
        <w:pStyle w:val="NoSpacing"/>
        <w:spacing w:line="480" w:lineRule="auto"/>
        <w:jc w:val="both"/>
        <w:rPr>
          <w:rFonts w:ascii="Times New Roman" w:hAnsi="Times New Roman" w:cs="Times New Roman"/>
          <w:sz w:val="24"/>
        </w:rPr>
      </w:pPr>
      <w:r>
        <w:rPr>
          <w:rFonts w:ascii="Times New Roman" w:hAnsi="Times New Roman" w:cs="Times New Roman"/>
          <w:noProof/>
          <w:sz w:val="24"/>
          <w:lang w:eastAsia="nl-NL"/>
        </w:rPr>
        <mc:AlternateContent>
          <mc:Choice Requires="wps">
            <w:drawing>
              <wp:anchor distT="0" distB="0" distL="114300" distR="114300" simplePos="0" relativeHeight="251739648" behindDoc="0" locked="0" layoutInCell="1" allowOverlap="1" wp14:anchorId="6204E37D" wp14:editId="3712D674">
                <wp:simplePos x="0" y="0"/>
                <wp:positionH relativeFrom="column">
                  <wp:posOffset>61902</wp:posOffset>
                </wp:positionH>
                <wp:positionV relativeFrom="paragraph">
                  <wp:posOffset>60851</wp:posOffset>
                </wp:positionV>
                <wp:extent cx="5743575" cy="2443655"/>
                <wp:effectExtent l="0" t="0" r="28575" b="13970"/>
                <wp:wrapNone/>
                <wp:docPr id="10" name="Text Box 10"/>
                <wp:cNvGraphicFramePr/>
                <a:graphic xmlns:a="http://schemas.openxmlformats.org/drawingml/2006/main">
                  <a:graphicData uri="http://schemas.microsoft.com/office/word/2010/wordprocessingShape">
                    <wps:wsp>
                      <wps:cNvSpPr txBox="1"/>
                      <wps:spPr>
                        <a:xfrm>
                          <a:off x="0" y="0"/>
                          <a:ext cx="5743575" cy="24436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17E2A1A" w14:textId="77777777" w:rsidR="0009271F" w:rsidRDefault="0009271F" w:rsidP="009B2A03">
                            <w:pPr>
                              <w:pStyle w:val="NoSpacing"/>
                              <w:spacing w:line="276" w:lineRule="auto"/>
                              <w:jc w:val="both"/>
                              <w:rPr>
                                <w:rFonts w:ascii="Times New Roman" w:hAnsi="Times New Roman" w:cs="Times New Roman"/>
                                <w:sz w:val="24"/>
                              </w:rPr>
                            </w:pPr>
                          </w:p>
                          <w:p w14:paraId="29C55D84"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Student</w:t>
                            </w:r>
                            <w:r>
                              <w:rPr>
                                <w:rFonts w:ascii="Times New Roman" w:hAnsi="Times New Roman" w:cs="Times New Roman"/>
                                <w:sz w:val="24"/>
                              </w:rPr>
                              <w:tab/>
                            </w:r>
                            <w:r>
                              <w:rPr>
                                <w:rFonts w:ascii="Times New Roman" w:hAnsi="Times New Roman" w:cs="Times New Roman"/>
                                <w:sz w:val="24"/>
                              </w:rPr>
                              <w:tab/>
                              <w:t>Michael Bosman</w:t>
                            </w:r>
                            <w:r>
                              <w:rPr>
                                <w:rFonts w:ascii="Times New Roman" w:hAnsi="Times New Roman" w:cs="Times New Roman"/>
                                <w:sz w:val="24"/>
                              </w:rPr>
                              <w:tab/>
                            </w:r>
                          </w:p>
                          <w:p w14:paraId="13A1519F"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Studentnummer</w:t>
                            </w:r>
                            <w:r>
                              <w:rPr>
                                <w:rFonts w:ascii="Times New Roman" w:hAnsi="Times New Roman" w:cs="Times New Roman"/>
                                <w:sz w:val="24"/>
                              </w:rPr>
                              <w:tab/>
                              <w:t>4044630</w:t>
                            </w:r>
                          </w:p>
                          <w:p w14:paraId="2EC4EADF"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Opleiding</w:t>
                            </w:r>
                            <w:r>
                              <w:rPr>
                                <w:rFonts w:ascii="Times New Roman" w:hAnsi="Times New Roman" w:cs="Times New Roman"/>
                                <w:sz w:val="24"/>
                              </w:rPr>
                              <w:tab/>
                            </w:r>
                            <w:r>
                              <w:rPr>
                                <w:rFonts w:ascii="Times New Roman" w:hAnsi="Times New Roman" w:cs="Times New Roman"/>
                                <w:sz w:val="24"/>
                              </w:rPr>
                              <w:tab/>
                              <w:t>Master Bestuurskunde; specialisatie Organisatie &amp; Management</w:t>
                            </w:r>
                          </w:p>
                          <w:p w14:paraId="537349FF"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Instelling</w:t>
                            </w:r>
                            <w:r>
                              <w:rPr>
                                <w:rFonts w:ascii="Times New Roman" w:hAnsi="Times New Roman" w:cs="Times New Roman"/>
                                <w:sz w:val="24"/>
                              </w:rPr>
                              <w:tab/>
                            </w:r>
                            <w:r>
                              <w:rPr>
                                <w:rFonts w:ascii="Times New Roman" w:hAnsi="Times New Roman" w:cs="Times New Roman"/>
                                <w:sz w:val="24"/>
                              </w:rPr>
                              <w:tab/>
                              <w:t>Radboud Universiteit</w:t>
                            </w:r>
                          </w:p>
                          <w:p w14:paraId="08EAA570"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Plaats</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Nijmegen</w:t>
                            </w:r>
                          </w:p>
                          <w:p w14:paraId="2CD97F72"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Studiebegeleider</w:t>
                            </w:r>
                            <w:r>
                              <w:rPr>
                                <w:rFonts w:ascii="Times New Roman" w:hAnsi="Times New Roman" w:cs="Times New Roman"/>
                                <w:sz w:val="24"/>
                              </w:rPr>
                              <w:tab/>
                              <w:t xml:space="preserve">Dhr. </w:t>
                            </w:r>
                            <w:r w:rsidRPr="00EE43A2">
                              <w:rPr>
                                <w:rFonts w:ascii="Times New Roman" w:hAnsi="Times New Roman" w:cs="Times New Roman"/>
                                <w:sz w:val="24"/>
                              </w:rPr>
                              <w:t>dr</w:t>
                            </w:r>
                            <w:r>
                              <w:rPr>
                                <w:rFonts w:ascii="Times New Roman" w:hAnsi="Times New Roman" w:cs="Times New Roman"/>
                                <w:sz w:val="24"/>
                              </w:rPr>
                              <w:t xml:space="preserve">. P.M. </w:t>
                            </w:r>
                            <w:proofErr w:type="spellStart"/>
                            <w:r>
                              <w:rPr>
                                <w:rFonts w:ascii="Times New Roman" w:hAnsi="Times New Roman" w:cs="Times New Roman"/>
                                <w:sz w:val="24"/>
                              </w:rPr>
                              <w:t>Kruyen</w:t>
                            </w:r>
                            <w:proofErr w:type="spellEnd"/>
                          </w:p>
                          <w:p w14:paraId="2EFB1660"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Sponsor</w:t>
                            </w:r>
                            <w:r>
                              <w:rPr>
                                <w:rFonts w:ascii="Times New Roman" w:hAnsi="Times New Roman" w:cs="Times New Roman"/>
                                <w:sz w:val="24"/>
                              </w:rPr>
                              <w:tab/>
                            </w:r>
                            <w:r>
                              <w:rPr>
                                <w:rFonts w:ascii="Times New Roman" w:hAnsi="Times New Roman" w:cs="Times New Roman"/>
                                <w:sz w:val="24"/>
                              </w:rPr>
                              <w:tab/>
                              <w:t>Belastingdienst / Centrum voor Infrastructuur en Exploitatie</w:t>
                            </w:r>
                          </w:p>
                          <w:p w14:paraId="7196322B" w14:textId="77777777" w:rsidR="0009271F" w:rsidRDefault="0009271F" w:rsidP="009B2A03">
                            <w:pPr>
                              <w:pStyle w:val="NoSpacing"/>
                              <w:spacing w:line="276" w:lineRule="auto"/>
                              <w:jc w:val="both"/>
                              <w:rPr>
                                <w:rFonts w:ascii="Times New Roman" w:hAnsi="Times New Roman" w:cs="Times New Roman"/>
                                <w:sz w:val="24"/>
                              </w:rPr>
                            </w:pPr>
                          </w:p>
                          <w:p w14:paraId="2A0F9EE6"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Betreft</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Masterthesis </w:t>
                            </w:r>
                          </w:p>
                          <w:p w14:paraId="344F9A06"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Datum</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16 december 2015</w:t>
                            </w:r>
                          </w:p>
                          <w:p w14:paraId="4530B4F3" w14:textId="77777777" w:rsidR="0009271F" w:rsidRDefault="0009271F" w:rsidP="009B2A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204E37D" id="_x0000_t202" coordsize="21600,21600" o:spt="202" path="m,l,21600r21600,l21600,xe">
                <v:stroke joinstyle="miter"/>
                <v:path gradientshapeok="t" o:connecttype="rect"/>
              </v:shapetype>
              <v:shape id="Text Box 10" o:spid="_x0000_s1026" type="#_x0000_t202" style="position:absolute;left:0;text-align:left;margin-left:4.85pt;margin-top:4.8pt;width:452.25pt;height:192.4pt;z-index:251739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" fillcolor="white [3201]" strokeweight=".5pt">
                <v:textbox>
                  <w:txbxContent>
                    <w:p w14:paraId="517E2A1A" w14:textId="77777777" w:rsidR="0009271F" w:rsidRDefault="0009271F" w:rsidP="009B2A03">
                      <w:pPr>
                        <w:pStyle w:val="NoSpacing"/>
                        <w:spacing w:line="276" w:lineRule="auto"/>
                        <w:jc w:val="both"/>
                        <w:rPr>
                          <w:rFonts w:ascii="Times New Roman" w:hAnsi="Times New Roman" w:cs="Times New Roman"/>
                          <w:sz w:val="24"/>
                        </w:rPr>
                      </w:pPr>
                    </w:p>
                    <w:p w14:paraId="29C55D84"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Student</w:t>
                      </w:r>
                      <w:r>
                        <w:rPr>
                          <w:rFonts w:ascii="Times New Roman" w:hAnsi="Times New Roman" w:cs="Times New Roman"/>
                          <w:sz w:val="24"/>
                        </w:rPr>
                        <w:tab/>
                      </w:r>
                      <w:r>
                        <w:rPr>
                          <w:rFonts w:ascii="Times New Roman" w:hAnsi="Times New Roman" w:cs="Times New Roman"/>
                          <w:sz w:val="24"/>
                        </w:rPr>
                        <w:tab/>
                        <w:t>Michael Bosman</w:t>
                      </w:r>
                      <w:r>
                        <w:rPr>
                          <w:rFonts w:ascii="Times New Roman" w:hAnsi="Times New Roman" w:cs="Times New Roman"/>
                          <w:sz w:val="24"/>
                        </w:rPr>
                        <w:tab/>
                      </w:r>
                    </w:p>
                    <w:p w14:paraId="13A1519F"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Studentnummer</w:t>
                      </w:r>
                      <w:r>
                        <w:rPr>
                          <w:rFonts w:ascii="Times New Roman" w:hAnsi="Times New Roman" w:cs="Times New Roman"/>
                          <w:sz w:val="24"/>
                        </w:rPr>
                        <w:tab/>
                        <w:t>4044630</w:t>
                      </w:r>
                    </w:p>
                    <w:p w14:paraId="2EC4EADF"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Opleiding</w:t>
                      </w:r>
                      <w:r>
                        <w:rPr>
                          <w:rFonts w:ascii="Times New Roman" w:hAnsi="Times New Roman" w:cs="Times New Roman"/>
                          <w:sz w:val="24"/>
                        </w:rPr>
                        <w:tab/>
                      </w:r>
                      <w:r>
                        <w:rPr>
                          <w:rFonts w:ascii="Times New Roman" w:hAnsi="Times New Roman" w:cs="Times New Roman"/>
                          <w:sz w:val="24"/>
                        </w:rPr>
                        <w:tab/>
                        <w:t>Master Bestuurskunde; specialisatie Organisatie &amp; Management</w:t>
                      </w:r>
                    </w:p>
                    <w:p w14:paraId="537349FF"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Instelling</w:t>
                      </w:r>
                      <w:r>
                        <w:rPr>
                          <w:rFonts w:ascii="Times New Roman" w:hAnsi="Times New Roman" w:cs="Times New Roman"/>
                          <w:sz w:val="24"/>
                        </w:rPr>
                        <w:tab/>
                      </w:r>
                      <w:r>
                        <w:rPr>
                          <w:rFonts w:ascii="Times New Roman" w:hAnsi="Times New Roman" w:cs="Times New Roman"/>
                          <w:sz w:val="24"/>
                        </w:rPr>
                        <w:tab/>
                        <w:t>Radboud Universiteit</w:t>
                      </w:r>
                    </w:p>
                    <w:p w14:paraId="08EAA570"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Plaats</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Nijmegen</w:t>
                      </w:r>
                    </w:p>
                    <w:p w14:paraId="2CD97F72"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Studiebegeleider</w:t>
                      </w:r>
                      <w:r>
                        <w:rPr>
                          <w:rFonts w:ascii="Times New Roman" w:hAnsi="Times New Roman" w:cs="Times New Roman"/>
                          <w:sz w:val="24"/>
                        </w:rPr>
                        <w:tab/>
                        <w:t xml:space="preserve">Dhr. </w:t>
                      </w:r>
                      <w:r w:rsidRPr="00EE43A2">
                        <w:rPr>
                          <w:rFonts w:ascii="Times New Roman" w:hAnsi="Times New Roman" w:cs="Times New Roman"/>
                          <w:sz w:val="24"/>
                        </w:rPr>
                        <w:t>dr</w:t>
                      </w:r>
                      <w:r>
                        <w:rPr>
                          <w:rFonts w:ascii="Times New Roman" w:hAnsi="Times New Roman" w:cs="Times New Roman"/>
                          <w:sz w:val="24"/>
                        </w:rPr>
                        <w:t xml:space="preserve">. P.M. </w:t>
                      </w:r>
                      <w:proofErr w:type="spellStart"/>
                      <w:r>
                        <w:rPr>
                          <w:rFonts w:ascii="Times New Roman" w:hAnsi="Times New Roman" w:cs="Times New Roman"/>
                          <w:sz w:val="24"/>
                        </w:rPr>
                        <w:t>Kruyen</w:t>
                      </w:r>
                      <w:proofErr w:type="spellEnd"/>
                    </w:p>
                    <w:p w14:paraId="2EFB1660"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Sponsor</w:t>
                      </w:r>
                      <w:r>
                        <w:rPr>
                          <w:rFonts w:ascii="Times New Roman" w:hAnsi="Times New Roman" w:cs="Times New Roman"/>
                          <w:sz w:val="24"/>
                        </w:rPr>
                        <w:tab/>
                      </w:r>
                      <w:r>
                        <w:rPr>
                          <w:rFonts w:ascii="Times New Roman" w:hAnsi="Times New Roman" w:cs="Times New Roman"/>
                          <w:sz w:val="24"/>
                        </w:rPr>
                        <w:tab/>
                        <w:t>Belastingdienst / Centrum voor Infrastructuur en Exploitatie</w:t>
                      </w:r>
                    </w:p>
                    <w:p w14:paraId="7196322B" w14:textId="77777777" w:rsidR="0009271F" w:rsidRDefault="0009271F" w:rsidP="009B2A03">
                      <w:pPr>
                        <w:pStyle w:val="NoSpacing"/>
                        <w:spacing w:line="276" w:lineRule="auto"/>
                        <w:jc w:val="both"/>
                        <w:rPr>
                          <w:rFonts w:ascii="Times New Roman" w:hAnsi="Times New Roman" w:cs="Times New Roman"/>
                          <w:sz w:val="24"/>
                        </w:rPr>
                      </w:pPr>
                    </w:p>
                    <w:p w14:paraId="2A0F9EE6"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Betreft</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Masterthesis </w:t>
                      </w:r>
                    </w:p>
                    <w:p w14:paraId="344F9A06" w14:textId="77777777" w:rsidR="0009271F" w:rsidRDefault="0009271F" w:rsidP="009B2A03">
                      <w:pPr>
                        <w:pStyle w:val="NoSpacing"/>
                        <w:spacing w:line="276" w:lineRule="auto"/>
                        <w:jc w:val="both"/>
                        <w:rPr>
                          <w:rFonts w:ascii="Times New Roman" w:hAnsi="Times New Roman" w:cs="Times New Roman"/>
                          <w:sz w:val="24"/>
                        </w:rPr>
                      </w:pPr>
                      <w:r>
                        <w:rPr>
                          <w:rFonts w:ascii="Times New Roman" w:hAnsi="Times New Roman" w:cs="Times New Roman"/>
                          <w:sz w:val="24"/>
                        </w:rPr>
                        <w:t>Datum</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16 december 2015</w:t>
                      </w:r>
                    </w:p>
                    <w:p w14:paraId="4530B4F3" w14:textId="77777777" w:rsidR="0009271F" w:rsidRDefault="0009271F" w:rsidP="009B2A03"/>
                  </w:txbxContent>
                </v:textbox>
              </v:shape>
            </w:pict>
          </mc:Fallback>
        </mc:AlternateContent>
      </w:r>
    </w:p>
    <w:p w14:paraId="774F6C3A" w14:textId="77777777" w:rsidR="004833DD" w:rsidRDefault="004833DD" w:rsidP="00620B3A">
      <w:pPr>
        <w:pStyle w:val="NoSpacing"/>
        <w:spacing w:line="480" w:lineRule="auto"/>
        <w:jc w:val="both"/>
        <w:rPr>
          <w:rFonts w:ascii="Times New Roman" w:hAnsi="Times New Roman" w:cs="Times New Roman"/>
          <w:sz w:val="24"/>
        </w:rPr>
      </w:pPr>
    </w:p>
    <w:p w14:paraId="6FEFD1E9" w14:textId="77777777" w:rsidR="009B2A03" w:rsidRDefault="009B2A03" w:rsidP="00620B3A">
      <w:pPr>
        <w:pStyle w:val="NoSpacing"/>
        <w:spacing w:line="480" w:lineRule="auto"/>
        <w:jc w:val="both"/>
        <w:rPr>
          <w:rFonts w:ascii="Times New Roman" w:hAnsi="Times New Roman" w:cs="Times New Roman"/>
          <w:sz w:val="24"/>
        </w:rPr>
      </w:pPr>
    </w:p>
    <w:p w14:paraId="77231A93" w14:textId="77777777" w:rsidR="009B2A03" w:rsidRDefault="009B2A03">
      <w:pPr>
        <w:rPr>
          <w:rFonts w:asciiTheme="majorHAnsi" w:eastAsiaTheme="majorEastAsia" w:hAnsiTheme="majorHAnsi" w:cstheme="majorBidi"/>
          <w:color w:val="2E74B5" w:themeColor="accent1" w:themeShade="BF"/>
          <w:sz w:val="32"/>
          <w:szCs w:val="32"/>
        </w:rPr>
      </w:pPr>
      <w:bookmarkStart w:id="0" w:name="_Toc418077678"/>
      <w:bookmarkStart w:id="1" w:name="_Toc437959330"/>
      <w:r>
        <w:br w:type="page"/>
      </w:r>
    </w:p>
    <w:p w14:paraId="1F41E2BC" w14:textId="5E54D2AD" w:rsidR="00C96FCB" w:rsidRPr="00654959" w:rsidRDefault="00C96FCB" w:rsidP="00654959">
      <w:pPr>
        <w:pStyle w:val="Heading1"/>
      </w:pPr>
      <w:r w:rsidRPr="00F267DA">
        <w:lastRenderedPageBreak/>
        <w:t>Colofon</w:t>
      </w:r>
      <w:bookmarkEnd w:id="0"/>
      <w:bookmarkEnd w:id="1"/>
    </w:p>
    <w:p w14:paraId="3DA4145F" w14:textId="77777777" w:rsidR="00C96FCB" w:rsidRDefault="00C96FCB" w:rsidP="00620B3A">
      <w:pPr>
        <w:pStyle w:val="NoSpacing"/>
        <w:spacing w:line="480" w:lineRule="auto"/>
        <w:jc w:val="both"/>
        <w:rPr>
          <w:rFonts w:ascii="Times New Roman" w:hAnsi="Times New Roman" w:cs="Times New Roman"/>
          <w:sz w:val="24"/>
        </w:rPr>
      </w:pPr>
    </w:p>
    <w:p w14:paraId="5AAE64B1" w14:textId="77777777" w:rsidR="00C96FCB" w:rsidRDefault="00C96FCB" w:rsidP="00B24D22">
      <w:pPr>
        <w:pStyle w:val="NoSpacing"/>
        <w:spacing w:line="276" w:lineRule="auto"/>
        <w:jc w:val="both"/>
        <w:rPr>
          <w:rFonts w:ascii="Times New Roman" w:hAnsi="Times New Roman" w:cs="Times New Roman"/>
          <w:sz w:val="24"/>
        </w:rPr>
      </w:pPr>
      <w:r w:rsidRPr="00F267DA">
        <w:rPr>
          <w:rFonts w:ascii="Times New Roman" w:hAnsi="Times New Roman" w:cs="Times New Roman"/>
          <w:sz w:val="24"/>
        </w:rPr>
        <w:t>A</w:t>
      </w:r>
      <w:r w:rsidRPr="00654959">
        <w:rPr>
          <w:rFonts w:ascii="Times New Roman" w:hAnsi="Times New Roman" w:cs="Times New Roman"/>
          <w:sz w:val="24"/>
        </w:rPr>
        <w:t>uteur</w:t>
      </w:r>
      <w:r>
        <w:rPr>
          <w:rFonts w:ascii="Times New Roman" w:hAnsi="Times New Roman" w:cs="Times New Roman"/>
          <w:sz w:val="24"/>
        </w:rPr>
        <w:tab/>
      </w:r>
      <w:r>
        <w:rPr>
          <w:rFonts w:ascii="Times New Roman" w:hAnsi="Times New Roman" w:cs="Times New Roman"/>
          <w:sz w:val="24"/>
        </w:rPr>
        <w:tab/>
        <w:t>Michael Bosman</w:t>
      </w:r>
    </w:p>
    <w:p w14:paraId="6F59AE85" w14:textId="791A655F" w:rsidR="00C96FCB" w:rsidRDefault="00C96FCB" w:rsidP="00B24D22">
      <w:pPr>
        <w:pStyle w:val="NoSpacing"/>
        <w:spacing w:line="276" w:lineRule="auto"/>
        <w:jc w:val="both"/>
        <w:rPr>
          <w:rFonts w:ascii="Times New Roman" w:hAnsi="Times New Roman" w:cs="Times New Roman"/>
          <w:sz w:val="24"/>
        </w:rPr>
      </w:pPr>
      <w:r>
        <w:rPr>
          <w:rFonts w:ascii="Times New Roman" w:hAnsi="Times New Roman" w:cs="Times New Roman"/>
          <w:sz w:val="24"/>
        </w:rPr>
        <w:t>Adres</w:t>
      </w:r>
      <w:r>
        <w:rPr>
          <w:rFonts w:ascii="Times New Roman" w:hAnsi="Times New Roman" w:cs="Times New Roman"/>
          <w:sz w:val="24"/>
        </w:rPr>
        <w:tab/>
      </w:r>
      <w:r>
        <w:rPr>
          <w:rFonts w:ascii="Times New Roman" w:hAnsi="Times New Roman" w:cs="Times New Roman"/>
          <w:sz w:val="24"/>
        </w:rPr>
        <w:tab/>
      </w:r>
      <w:r w:rsidR="00B24D22">
        <w:rPr>
          <w:rFonts w:ascii="Times New Roman" w:hAnsi="Times New Roman" w:cs="Times New Roman"/>
          <w:sz w:val="24"/>
        </w:rPr>
        <w:t>Goudsmidshoeve 423, 7326 RD te Apeldoorn</w:t>
      </w:r>
    </w:p>
    <w:p w14:paraId="5E890473" w14:textId="77777777" w:rsidR="00C96FCB" w:rsidRDefault="00C96FCB" w:rsidP="00B24D22">
      <w:pPr>
        <w:pStyle w:val="NoSpacing"/>
        <w:spacing w:line="276" w:lineRule="auto"/>
        <w:jc w:val="both"/>
        <w:rPr>
          <w:rFonts w:ascii="Times New Roman" w:hAnsi="Times New Roman" w:cs="Times New Roman"/>
          <w:sz w:val="24"/>
        </w:rPr>
      </w:pPr>
      <w:r>
        <w:rPr>
          <w:rFonts w:ascii="Times New Roman" w:hAnsi="Times New Roman" w:cs="Times New Roman"/>
          <w:sz w:val="24"/>
        </w:rPr>
        <w:t>Telefoon</w:t>
      </w:r>
      <w:r>
        <w:rPr>
          <w:rFonts w:ascii="Times New Roman" w:hAnsi="Times New Roman" w:cs="Times New Roman"/>
          <w:sz w:val="24"/>
        </w:rPr>
        <w:tab/>
        <w:t>06 – 518 44 695</w:t>
      </w:r>
    </w:p>
    <w:p w14:paraId="497C8B6A" w14:textId="77777777" w:rsidR="00C96FCB" w:rsidRDefault="00C96FCB" w:rsidP="00B24D22">
      <w:pPr>
        <w:pStyle w:val="NoSpacing"/>
        <w:spacing w:line="276" w:lineRule="auto"/>
        <w:jc w:val="both"/>
        <w:rPr>
          <w:rFonts w:ascii="Times New Roman" w:hAnsi="Times New Roman" w:cs="Times New Roman"/>
          <w:sz w:val="24"/>
        </w:rPr>
      </w:pPr>
      <w:r>
        <w:rPr>
          <w:rFonts w:ascii="Times New Roman" w:hAnsi="Times New Roman" w:cs="Times New Roman"/>
          <w:sz w:val="24"/>
        </w:rPr>
        <w:t>E-mail</w:t>
      </w:r>
      <w:r>
        <w:rPr>
          <w:rFonts w:ascii="Times New Roman" w:hAnsi="Times New Roman" w:cs="Times New Roman"/>
          <w:sz w:val="24"/>
        </w:rPr>
        <w:tab/>
      </w:r>
      <w:r>
        <w:rPr>
          <w:rFonts w:ascii="Times New Roman" w:hAnsi="Times New Roman" w:cs="Times New Roman"/>
          <w:sz w:val="24"/>
        </w:rPr>
        <w:tab/>
        <w:t>michaelbosman@</w:t>
      </w:r>
      <w:r w:rsidR="00DB278E">
        <w:rPr>
          <w:rFonts w:ascii="Times New Roman" w:hAnsi="Times New Roman" w:cs="Times New Roman"/>
          <w:sz w:val="24"/>
        </w:rPr>
        <w:t>student.ru.nl / michaelbosman1@hotmail.com</w:t>
      </w:r>
    </w:p>
    <w:p w14:paraId="49FD40F7" w14:textId="77777777" w:rsidR="00C96FCB" w:rsidRDefault="00C96FCB" w:rsidP="00B24D22">
      <w:pPr>
        <w:pStyle w:val="NoSpacing"/>
        <w:spacing w:line="276" w:lineRule="auto"/>
        <w:jc w:val="both"/>
        <w:rPr>
          <w:rFonts w:ascii="Times New Roman" w:hAnsi="Times New Roman" w:cs="Times New Roman"/>
          <w:sz w:val="24"/>
        </w:rPr>
      </w:pPr>
    </w:p>
    <w:p w14:paraId="13B22D4F" w14:textId="77777777" w:rsidR="00C96FCB" w:rsidRPr="00654959" w:rsidRDefault="00C96FCB" w:rsidP="00B24D22">
      <w:pPr>
        <w:pStyle w:val="NoSpacing"/>
        <w:spacing w:line="276" w:lineRule="auto"/>
        <w:jc w:val="both"/>
        <w:rPr>
          <w:rFonts w:ascii="Times New Roman" w:hAnsi="Times New Roman" w:cs="Times New Roman"/>
          <w:sz w:val="24"/>
        </w:rPr>
      </w:pPr>
      <w:r>
        <w:rPr>
          <w:rFonts w:ascii="Times New Roman" w:hAnsi="Times New Roman" w:cs="Times New Roman"/>
          <w:sz w:val="24"/>
        </w:rPr>
        <w:t>Afbeelding voorpagina</w:t>
      </w:r>
      <w:r w:rsidR="00877240">
        <w:rPr>
          <w:rFonts w:ascii="Times New Roman" w:hAnsi="Times New Roman" w:cs="Times New Roman"/>
          <w:sz w:val="24"/>
        </w:rPr>
        <w:t>:</w:t>
      </w:r>
    </w:p>
    <w:p w14:paraId="3580E08E" w14:textId="77777777" w:rsidR="003C2DFB" w:rsidRDefault="003C2DFB" w:rsidP="00B24D22">
      <w:pPr>
        <w:pStyle w:val="NoSpacing"/>
        <w:spacing w:line="276" w:lineRule="auto"/>
        <w:jc w:val="both"/>
        <w:rPr>
          <w:rFonts w:ascii="Times New Roman" w:hAnsi="Times New Roman" w:cs="Times New Roman"/>
          <w:noProof/>
          <w:sz w:val="24"/>
        </w:rPr>
      </w:pPr>
      <w:r>
        <w:rPr>
          <w:rFonts w:ascii="Times New Roman" w:hAnsi="Times New Roman" w:cs="Times New Roman"/>
          <w:noProof/>
          <w:sz w:val="24"/>
        </w:rPr>
        <w:t xml:space="preserve">Figuur 1: </w:t>
      </w:r>
      <w:r w:rsidR="00996153">
        <w:rPr>
          <w:rFonts w:ascii="Times New Roman" w:hAnsi="Times New Roman" w:cs="Times New Roman"/>
          <w:noProof/>
          <w:sz w:val="24"/>
        </w:rPr>
        <w:t>Leren komt dichter bij de organisatie</w:t>
      </w:r>
    </w:p>
    <w:p w14:paraId="2C336B8C" w14:textId="77777777" w:rsidR="00877240" w:rsidRPr="00654959" w:rsidRDefault="00877240" w:rsidP="00B24D22">
      <w:pPr>
        <w:pStyle w:val="NoSpacing"/>
        <w:spacing w:line="276" w:lineRule="auto"/>
        <w:jc w:val="both"/>
        <w:rPr>
          <w:rFonts w:ascii="Times New Roman" w:hAnsi="Times New Roman" w:cs="Times New Roman"/>
          <w:noProof/>
          <w:sz w:val="24"/>
        </w:rPr>
      </w:pPr>
      <w:r w:rsidRPr="00654959">
        <w:rPr>
          <w:rFonts w:ascii="Times New Roman" w:hAnsi="Times New Roman" w:cs="Times New Roman"/>
          <w:noProof/>
          <w:sz w:val="24"/>
        </w:rPr>
        <w:t xml:space="preserve">Bron: </w:t>
      </w:r>
      <w:r w:rsidR="006119F8" w:rsidRPr="007D5FF7">
        <w:rPr>
          <w:rFonts w:ascii="Times New Roman" w:hAnsi="Times New Roman" w:cs="Times New Roman"/>
          <w:noProof/>
          <w:sz w:val="24"/>
        </w:rPr>
        <w:t>Millian.nl</w:t>
      </w:r>
    </w:p>
    <w:p w14:paraId="4BB1AA08" w14:textId="77777777" w:rsidR="00877240" w:rsidRDefault="00877240">
      <w:pPr>
        <w:rPr>
          <w:rFonts w:ascii="Times New Roman" w:hAnsi="Times New Roman" w:cs="Times New Roman"/>
          <w:noProof/>
          <w:sz w:val="24"/>
        </w:rPr>
      </w:pPr>
    </w:p>
    <w:p w14:paraId="79D4DC61" w14:textId="77777777" w:rsidR="00DC294E" w:rsidRDefault="00DC294E">
      <w:pPr>
        <w:rPr>
          <w:rFonts w:ascii="Times New Roman" w:hAnsi="Times New Roman" w:cs="Times New Roman"/>
          <w:sz w:val="24"/>
        </w:rPr>
      </w:pPr>
      <w:r>
        <w:rPr>
          <w:rFonts w:ascii="Times New Roman" w:hAnsi="Times New Roman" w:cs="Times New Roman"/>
          <w:sz w:val="24"/>
        </w:rPr>
        <w:br w:type="page"/>
      </w:r>
    </w:p>
    <w:p w14:paraId="76176F85" w14:textId="77777777" w:rsidR="00DC294E" w:rsidRDefault="00DC294E" w:rsidP="00DC294E">
      <w:pPr>
        <w:pStyle w:val="Heading1"/>
      </w:pPr>
      <w:bookmarkStart w:id="2" w:name="_Toc418077679"/>
      <w:bookmarkStart w:id="3" w:name="_Toc437959331"/>
      <w:r>
        <w:lastRenderedPageBreak/>
        <w:t>Voorwoord</w:t>
      </w:r>
      <w:bookmarkEnd w:id="2"/>
      <w:bookmarkEnd w:id="3"/>
    </w:p>
    <w:p w14:paraId="7C1E2BF0" w14:textId="77777777" w:rsidR="0041520B" w:rsidRDefault="0041520B" w:rsidP="004A12AE">
      <w:pPr>
        <w:pStyle w:val="NoSpacing"/>
        <w:spacing w:line="276" w:lineRule="auto"/>
        <w:jc w:val="both"/>
        <w:rPr>
          <w:rFonts w:ascii="Times New Roman" w:hAnsi="Times New Roman" w:cs="Times New Roman"/>
          <w:sz w:val="24"/>
        </w:rPr>
      </w:pPr>
    </w:p>
    <w:p w14:paraId="2C88824F" w14:textId="77777777" w:rsidR="0041520B" w:rsidRDefault="004833DD" w:rsidP="004A12AE">
      <w:pPr>
        <w:pStyle w:val="NoSpacing"/>
        <w:spacing w:line="276" w:lineRule="auto"/>
        <w:jc w:val="both"/>
        <w:rPr>
          <w:rFonts w:ascii="Times New Roman" w:hAnsi="Times New Roman" w:cs="Times New Roman"/>
          <w:sz w:val="24"/>
        </w:rPr>
      </w:pPr>
      <w:r>
        <w:rPr>
          <w:rFonts w:ascii="Times New Roman" w:hAnsi="Times New Roman" w:cs="Times New Roman"/>
          <w:sz w:val="24"/>
        </w:rPr>
        <w:t>Beste lezer,</w:t>
      </w:r>
    </w:p>
    <w:p w14:paraId="0BFBEEBD" w14:textId="77777777" w:rsidR="0041520B" w:rsidRDefault="0041520B" w:rsidP="004A12AE">
      <w:pPr>
        <w:pStyle w:val="NoSpacing"/>
        <w:spacing w:line="276" w:lineRule="auto"/>
        <w:jc w:val="both"/>
        <w:rPr>
          <w:rFonts w:ascii="Times New Roman" w:hAnsi="Times New Roman" w:cs="Times New Roman"/>
          <w:sz w:val="24"/>
        </w:rPr>
      </w:pPr>
    </w:p>
    <w:p w14:paraId="5B027A90" w14:textId="4B8F8D84" w:rsidR="0041520B" w:rsidRDefault="004833DD" w:rsidP="004A12AE">
      <w:pPr>
        <w:pStyle w:val="NoSpacing"/>
        <w:spacing w:line="276" w:lineRule="auto"/>
        <w:jc w:val="both"/>
        <w:rPr>
          <w:rFonts w:ascii="Times New Roman" w:hAnsi="Times New Roman" w:cs="Times New Roman"/>
          <w:sz w:val="24"/>
        </w:rPr>
      </w:pPr>
      <w:r>
        <w:rPr>
          <w:rFonts w:ascii="Times New Roman" w:hAnsi="Times New Roman" w:cs="Times New Roman"/>
          <w:sz w:val="24"/>
        </w:rPr>
        <w:t>Ter afsluiting van de master Bestuurskunde aan de Radboud Universiteit te Nijmegen heb ik deze masterthesis met het onderwerp ‘Leren om beter te presteren’ geschreven, als gevolg van mijn afstudeeronderzoek naar de relatie tussen organisatieleren en organisatieprestat</w:t>
      </w:r>
      <w:r w:rsidR="00B24D22">
        <w:rPr>
          <w:rFonts w:ascii="Times New Roman" w:hAnsi="Times New Roman" w:cs="Times New Roman"/>
          <w:sz w:val="24"/>
        </w:rPr>
        <w:t xml:space="preserve">ies binnen Nederlandse publieke </w:t>
      </w:r>
      <w:r>
        <w:rPr>
          <w:rFonts w:ascii="Times New Roman" w:hAnsi="Times New Roman" w:cs="Times New Roman"/>
          <w:sz w:val="24"/>
        </w:rPr>
        <w:t xml:space="preserve">organisaties. </w:t>
      </w:r>
    </w:p>
    <w:p w14:paraId="0924BF1B" w14:textId="77777777" w:rsidR="0041520B" w:rsidRDefault="0041520B" w:rsidP="004A12AE">
      <w:pPr>
        <w:pStyle w:val="NoSpacing"/>
        <w:spacing w:line="276" w:lineRule="auto"/>
        <w:jc w:val="both"/>
        <w:rPr>
          <w:rFonts w:ascii="Times New Roman" w:hAnsi="Times New Roman" w:cs="Times New Roman"/>
          <w:sz w:val="24"/>
        </w:rPr>
      </w:pPr>
    </w:p>
    <w:p w14:paraId="61C42BA6" w14:textId="789121C0" w:rsidR="0041520B" w:rsidRDefault="004833DD" w:rsidP="004A12AE">
      <w:pPr>
        <w:pStyle w:val="NoSpacing"/>
        <w:spacing w:line="276" w:lineRule="auto"/>
        <w:jc w:val="both"/>
        <w:rPr>
          <w:rFonts w:ascii="Times New Roman" w:hAnsi="Times New Roman" w:cs="Times New Roman"/>
          <w:sz w:val="24"/>
        </w:rPr>
      </w:pPr>
      <w:r>
        <w:rPr>
          <w:rFonts w:ascii="Times New Roman" w:hAnsi="Times New Roman" w:cs="Times New Roman"/>
          <w:sz w:val="24"/>
        </w:rPr>
        <w:t>De afgelopen jaren is mijn interesse voor een carrière in het openbaar bestuur groter geworden. Toen ik aan deze opleiding begon, had ik geen volledig beeld van de inhoud van het vakgebied en de mogelijkheden die deze opleiding met zich mee brengt. Nu, aan de vooravond van een nieuwe stap in mijn leven, mag ik mij gelukkig prijzen een boel kennis en ervaringen rijker te zijn. Deze opleiding heeft mij enerzijds inzicht geboden in de thematische diversiteit binnen de publieke sector, zoals actuele beleidsterreinen, organisatiekundige aspecten en managementvaardigheden. Tevens heeft deze opleiding bij mij meer zelfbewustzijn gecreëerd en heb ik ve</w:t>
      </w:r>
      <w:r w:rsidR="00B24D22">
        <w:rPr>
          <w:rFonts w:ascii="Times New Roman" w:hAnsi="Times New Roman" w:cs="Times New Roman"/>
          <w:sz w:val="24"/>
        </w:rPr>
        <w:t>el geleerd over de richting die ik op wil.</w:t>
      </w:r>
    </w:p>
    <w:p w14:paraId="3DCB6C07" w14:textId="77777777" w:rsidR="0041520B" w:rsidRDefault="0041520B" w:rsidP="004A12AE">
      <w:pPr>
        <w:pStyle w:val="NoSpacing"/>
        <w:spacing w:line="276" w:lineRule="auto"/>
        <w:jc w:val="both"/>
        <w:rPr>
          <w:rFonts w:ascii="Times New Roman" w:hAnsi="Times New Roman" w:cs="Times New Roman"/>
          <w:sz w:val="24"/>
        </w:rPr>
      </w:pPr>
    </w:p>
    <w:p w14:paraId="3FFC1186" w14:textId="178CA5FA" w:rsidR="0041520B" w:rsidRDefault="004833DD" w:rsidP="004A12AE">
      <w:pPr>
        <w:pStyle w:val="NoSpacing"/>
        <w:spacing w:line="276" w:lineRule="auto"/>
        <w:jc w:val="both"/>
        <w:rPr>
          <w:rFonts w:ascii="Times New Roman" w:hAnsi="Times New Roman" w:cs="Times New Roman"/>
          <w:sz w:val="24"/>
        </w:rPr>
      </w:pPr>
      <w:r>
        <w:rPr>
          <w:rFonts w:ascii="Times New Roman" w:hAnsi="Times New Roman" w:cs="Times New Roman"/>
          <w:sz w:val="24"/>
        </w:rPr>
        <w:t xml:space="preserve">Graag wil ik </w:t>
      </w:r>
      <w:r w:rsidR="00B24D22">
        <w:rPr>
          <w:rFonts w:ascii="Times New Roman" w:hAnsi="Times New Roman" w:cs="Times New Roman"/>
          <w:sz w:val="24"/>
        </w:rPr>
        <w:t>een aantal</w:t>
      </w:r>
      <w:r>
        <w:rPr>
          <w:rFonts w:ascii="Times New Roman" w:hAnsi="Times New Roman" w:cs="Times New Roman"/>
          <w:sz w:val="24"/>
        </w:rPr>
        <w:t xml:space="preserve"> personen bedanken voor hun hulp tijdens het schrijven van mijn scriptie. Als eerste bedank ik de respondenten voor het invullen van de enquête en hun deeln</w:t>
      </w:r>
      <w:r w:rsidR="00D82A4A">
        <w:rPr>
          <w:rFonts w:ascii="Times New Roman" w:hAnsi="Times New Roman" w:cs="Times New Roman"/>
          <w:sz w:val="24"/>
        </w:rPr>
        <w:t>ame aan het onderzoek. Het blijk</w:t>
      </w:r>
      <w:r>
        <w:rPr>
          <w:rFonts w:ascii="Times New Roman" w:hAnsi="Times New Roman" w:cs="Times New Roman"/>
          <w:sz w:val="24"/>
        </w:rPr>
        <w:t>t toch lastig om mensen</w:t>
      </w:r>
      <w:r w:rsidR="00D82A4A">
        <w:rPr>
          <w:rFonts w:ascii="Times New Roman" w:hAnsi="Times New Roman" w:cs="Times New Roman"/>
          <w:sz w:val="24"/>
        </w:rPr>
        <w:t xml:space="preserve"> of organisaties</w:t>
      </w:r>
      <w:r>
        <w:rPr>
          <w:rFonts w:ascii="Times New Roman" w:hAnsi="Times New Roman" w:cs="Times New Roman"/>
          <w:sz w:val="24"/>
        </w:rPr>
        <w:t xml:space="preserve"> te vinden </w:t>
      </w:r>
      <w:r w:rsidR="007C6DFD">
        <w:rPr>
          <w:rFonts w:ascii="Times New Roman" w:hAnsi="Times New Roman" w:cs="Times New Roman"/>
          <w:sz w:val="24"/>
        </w:rPr>
        <w:t xml:space="preserve">die bereid zijn </w:t>
      </w:r>
      <w:r>
        <w:rPr>
          <w:rFonts w:ascii="Times New Roman" w:hAnsi="Times New Roman" w:cs="Times New Roman"/>
          <w:sz w:val="24"/>
        </w:rPr>
        <w:t>mee te werken aan een onderzoek, simpelweg vanwege het feit dat er over het algemeen veel aanvragen voor onderzoek</w:t>
      </w:r>
      <w:r w:rsidR="00D82A4A">
        <w:rPr>
          <w:rFonts w:ascii="Times New Roman" w:hAnsi="Times New Roman" w:cs="Times New Roman"/>
          <w:sz w:val="24"/>
        </w:rPr>
        <w:t>en</w:t>
      </w:r>
      <w:r>
        <w:rPr>
          <w:rFonts w:ascii="Times New Roman" w:hAnsi="Times New Roman" w:cs="Times New Roman"/>
          <w:sz w:val="24"/>
        </w:rPr>
        <w:t xml:space="preserve"> komen. Ten tweede wil ik mijn groepsgenoten bedanken voor hun kritische, maar positieve bijdragen. Mede dankzij hen heb ik vooral de scriptie beter weten te structureren. Daarnaast bedank ik de teamleden van Strategie &amp; Innovatie van B/CIE voor hun steun en tijd om te sparren. </w:t>
      </w:r>
      <w:r w:rsidR="00B24D22">
        <w:rPr>
          <w:rFonts w:ascii="Times New Roman" w:hAnsi="Times New Roman" w:cs="Times New Roman"/>
          <w:sz w:val="24"/>
        </w:rPr>
        <w:t xml:space="preserve">Ik heb het als </w:t>
      </w:r>
      <w:r>
        <w:rPr>
          <w:rFonts w:ascii="Times New Roman" w:hAnsi="Times New Roman" w:cs="Times New Roman"/>
          <w:sz w:val="24"/>
        </w:rPr>
        <w:t xml:space="preserve">zeer prettig </w:t>
      </w:r>
      <w:r w:rsidR="00B24D22">
        <w:rPr>
          <w:rFonts w:ascii="Times New Roman" w:hAnsi="Times New Roman" w:cs="Times New Roman"/>
          <w:sz w:val="24"/>
        </w:rPr>
        <w:t xml:space="preserve">ervaren, </w:t>
      </w:r>
      <w:r>
        <w:rPr>
          <w:rFonts w:ascii="Times New Roman" w:hAnsi="Times New Roman" w:cs="Times New Roman"/>
          <w:sz w:val="24"/>
        </w:rPr>
        <w:t xml:space="preserve">dat iedereen toegankelijk en bereid </w:t>
      </w:r>
      <w:r w:rsidR="00B24D22">
        <w:rPr>
          <w:rFonts w:ascii="Times New Roman" w:hAnsi="Times New Roman" w:cs="Times New Roman"/>
          <w:sz w:val="24"/>
        </w:rPr>
        <w:t xml:space="preserve">is </w:t>
      </w:r>
      <w:r>
        <w:rPr>
          <w:rFonts w:ascii="Times New Roman" w:hAnsi="Times New Roman" w:cs="Times New Roman"/>
          <w:sz w:val="24"/>
        </w:rPr>
        <w:t xml:space="preserve">om je te helpen. In het bijzonder gaat mijn dank uit naar mijn stagebegeleider Otte </w:t>
      </w:r>
      <w:proofErr w:type="spellStart"/>
      <w:r w:rsidR="007C6DFD">
        <w:rPr>
          <w:rFonts w:ascii="Times New Roman" w:hAnsi="Times New Roman" w:cs="Times New Roman"/>
          <w:sz w:val="24"/>
        </w:rPr>
        <w:t>Jaarsma</w:t>
      </w:r>
      <w:proofErr w:type="spellEnd"/>
      <w:r w:rsidR="007C6DFD">
        <w:rPr>
          <w:rFonts w:ascii="Times New Roman" w:hAnsi="Times New Roman" w:cs="Times New Roman"/>
          <w:sz w:val="24"/>
        </w:rPr>
        <w:t xml:space="preserve"> </w:t>
      </w:r>
      <w:r>
        <w:rPr>
          <w:rFonts w:ascii="Times New Roman" w:hAnsi="Times New Roman" w:cs="Times New Roman"/>
          <w:sz w:val="24"/>
        </w:rPr>
        <w:t xml:space="preserve">voor de inspirerende begeleiding en thematische gesprekken. Graag bedank ik ook Peter </w:t>
      </w:r>
      <w:proofErr w:type="spellStart"/>
      <w:r>
        <w:rPr>
          <w:rFonts w:ascii="Times New Roman" w:hAnsi="Times New Roman" w:cs="Times New Roman"/>
          <w:sz w:val="24"/>
        </w:rPr>
        <w:t>Kruyen</w:t>
      </w:r>
      <w:proofErr w:type="spellEnd"/>
      <w:r>
        <w:rPr>
          <w:rFonts w:ascii="Times New Roman" w:hAnsi="Times New Roman" w:cs="Times New Roman"/>
          <w:sz w:val="24"/>
        </w:rPr>
        <w:t xml:space="preserve"> als scriptiebegeleider voor zijn nuttige feedback tijdens de feedbacksessies en daar buitenom. Als laatste wil ik mijn vrienden, familie en liefde bedanken voor hun steun en vertrouwen de afgelopen tijd. Zonder hen zou het een stuk moeilijker zijn geweest!</w:t>
      </w:r>
    </w:p>
    <w:p w14:paraId="4439185F" w14:textId="77777777" w:rsidR="0041520B" w:rsidRDefault="0041520B" w:rsidP="004A12AE">
      <w:pPr>
        <w:pStyle w:val="NoSpacing"/>
        <w:spacing w:line="276" w:lineRule="auto"/>
        <w:jc w:val="both"/>
        <w:rPr>
          <w:rFonts w:ascii="Times New Roman" w:hAnsi="Times New Roman" w:cs="Times New Roman"/>
          <w:sz w:val="24"/>
        </w:rPr>
      </w:pPr>
    </w:p>
    <w:p w14:paraId="5D68D46B" w14:textId="0CBD0146" w:rsidR="0041520B" w:rsidRDefault="004833DD" w:rsidP="004A12AE">
      <w:pPr>
        <w:pStyle w:val="NoSpacing"/>
        <w:spacing w:line="276" w:lineRule="auto"/>
        <w:jc w:val="both"/>
        <w:rPr>
          <w:rFonts w:ascii="Times New Roman" w:hAnsi="Times New Roman" w:cs="Times New Roman"/>
          <w:sz w:val="24"/>
        </w:rPr>
      </w:pPr>
      <w:r>
        <w:rPr>
          <w:rFonts w:ascii="Times New Roman" w:hAnsi="Times New Roman" w:cs="Times New Roman"/>
          <w:sz w:val="24"/>
        </w:rPr>
        <w:t xml:space="preserve">Ten slotte wens ik u veel plezier bij het lezen van </w:t>
      </w:r>
      <w:r w:rsidR="007C6DFD">
        <w:rPr>
          <w:rFonts w:ascii="Times New Roman" w:hAnsi="Times New Roman" w:cs="Times New Roman"/>
          <w:sz w:val="24"/>
        </w:rPr>
        <w:t xml:space="preserve">deze </w:t>
      </w:r>
      <w:r>
        <w:rPr>
          <w:rFonts w:ascii="Times New Roman" w:hAnsi="Times New Roman" w:cs="Times New Roman"/>
          <w:sz w:val="24"/>
        </w:rPr>
        <w:t>thesis.</w:t>
      </w:r>
    </w:p>
    <w:p w14:paraId="19A9F9E5" w14:textId="77777777" w:rsidR="0041520B" w:rsidRDefault="0041520B" w:rsidP="004A12AE">
      <w:pPr>
        <w:pStyle w:val="NoSpacing"/>
        <w:spacing w:line="276" w:lineRule="auto"/>
        <w:jc w:val="both"/>
        <w:rPr>
          <w:rFonts w:ascii="Times New Roman" w:hAnsi="Times New Roman" w:cs="Times New Roman"/>
          <w:sz w:val="24"/>
        </w:rPr>
      </w:pPr>
    </w:p>
    <w:p w14:paraId="28E484AF" w14:textId="77777777" w:rsidR="0041520B" w:rsidRDefault="004833DD" w:rsidP="004A12AE">
      <w:pPr>
        <w:pStyle w:val="NoSpacing"/>
        <w:spacing w:line="276" w:lineRule="auto"/>
        <w:jc w:val="both"/>
        <w:rPr>
          <w:rFonts w:ascii="Times New Roman" w:hAnsi="Times New Roman" w:cs="Times New Roman"/>
          <w:sz w:val="24"/>
        </w:rPr>
      </w:pPr>
      <w:r>
        <w:rPr>
          <w:rFonts w:ascii="Times New Roman" w:hAnsi="Times New Roman" w:cs="Times New Roman"/>
          <w:sz w:val="24"/>
        </w:rPr>
        <w:t>Michael Bosman</w:t>
      </w:r>
    </w:p>
    <w:p w14:paraId="61C2F3C8" w14:textId="1CFD8F79" w:rsidR="0041520B" w:rsidRDefault="007C6DFD" w:rsidP="004A12AE">
      <w:pPr>
        <w:pStyle w:val="NoSpacing"/>
        <w:spacing w:line="276" w:lineRule="auto"/>
        <w:jc w:val="both"/>
        <w:rPr>
          <w:rFonts w:ascii="Times New Roman" w:hAnsi="Times New Roman" w:cs="Times New Roman"/>
          <w:sz w:val="24"/>
        </w:rPr>
      </w:pPr>
      <w:r>
        <w:rPr>
          <w:rFonts w:ascii="Times New Roman" w:hAnsi="Times New Roman" w:cs="Times New Roman"/>
          <w:sz w:val="24"/>
        </w:rPr>
        <w:t>Dec</w:t>
      </w:r>
      <w:r w:rsidR="00B24D22">
        <w:rPr>
          <w:rFonts w:ascii="Times New Roman" w:hAnsi="Times New Roman" w:cs="Times New Roman"/>
          <w:sz w:val="24"/>
        </w:rPr>
        <w:t>ember</w:t>
      </w:r>
      <w:r w:rsidR="004833DD">
        <w:rPr>
          <w:rFonts w:ascii="Times New Roman" w:hAnsi="Times New Roman" w:cs="Times New Roman"/>
          <w:sz w:val="24"/>
        </w:rPr>
        <w:t xml:space="preserve"> 2015</w:t>
      </w:r>
    </w:p>
    <w:p w14:paraId="0F0F2111" w14:textId="77777777" w:rsidR="0041520B" w:rsidRDefault="0041520B" w:rsidP="004A12AE">
      <w:pPr>
        <w:pStyle w:val="NoSpacing"/>
        <w:spacing w:line="276" w:lineRule="auto"/>
        <w:jc w:val="both"/>
        <w:rPr>
          <w:rFonts w:ascii="Times New Roman" w:hAnsi="Times New Roman" w:cs="Times New Roman"/>
          <w:sz w:val="24"/>
        </w:rPr>
      </w:pPr>
    </w:p>
    <w:p w14:paraId="527441BF" w14:textId="77777777" w:rsidR="0041520B" w:rsidRDefault="0041520B" w:rsidP="004A12AE">
      <w:pPr>
        <w:pStyle w:val="NoSpacing"/>
        <w:spacing w:line="276" w:lineRule="auto"/>
        <w:jc w:val="both"/>
        <w:rPr>
          <w:rFonts w:ascii="Times New Roman" w:hAnsi="Times New Roman" w:cs="Times New Roman"/>
          <w:sz w:val="24"/>
        </w:rPr>
      </w:pPr>
    </w:p>
    <w:p w14:paraId="510B1B8C" w14:textId="77777777" w:rsidR="009B48CA" w:rsidRDefault="009B48CA">
      <w:pPr>
        <w:rPr>
          <w:rFonts w:ascii="Times New Roman" w:hAnsi="Times New Roman" w:cs="Times New Roman"/>
          <w:sz w:val="24"/>
        </w:rPr>
      </w:pPr>
      <w:r>
        <w:rPr>
          <w:rFonts w:ascii="Times New Roman" w:hAnsi="Times New Roman" w:cs="Times New Roman"/>
          <w:sz w:val="24"/>
        </w:rPr>
        <w:br w:type="page"/>
      </w:r>
    </w:p>
    <w:p w14:paraId="322C9790" w14:textId="77777777" w:rsidR="009B48CA" w:rsidRDefault="009B48CA" w:rsidP="009B48CA">
      <w:pPr>
        <w:pStyle w:val="Heading1"/>
      </w:pPr>
      <w:bookmarkStart w:id="4" w:name="_Toc418077680"/>
      <w:bookmarkStart w:id="5" w:name="_Toc437959332"/>
      <w:r>
        <w:lastRenderedPageBreak/>
        <w:t>Samenvatting</w:t>
      </w:r>
      <w:bookmarkEnd w:id="4"/>
      <w:bookmarkEnd w:id="5"/>
    </w:p>
    <w:p w14:paraId="08BA3922" w14:textId="138FBFC7" w:rsidR="00B04E21" w:rsidRPr="00545882" w:rsidRDefault="00772C21" w:rsidP="00B24D22">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dit onderzoek is de relatie tussen organisatieleren en organisatieprestaties </w:t>
      </w:r>
      <w:r w:rsidR="00B24D22">
        <w:rPr>
          <w:rFonts w:ascii="Times New Roman" w:hAnsi="Times New Roman" w:cs="Times New Roman"/>
          <w:sz w:val="24"/>
        </w:rPr>
        <w:t xml:space="preserve">in publieke organisaties </w:t>
      </w:r>
      <w:r w:rsidR="00DF73A1">
        <w:rPr>
          <w:rFonts w:ascii="Times New Roman" w:hAnsi="Times New Roman" w:cs="Times New Roman"/>
          <w:sz w:val="24"/>
        </w:rPr>
        <w:t xml:space="preserve">statistisch </w:t>
      </w:r>
      <w:r>
        <w:rPr>
          <w:rFonts w:ascii="Times New Roman" w:hAnsi="Times New Roman" w:cs="Times New Roman"/>
          <w:sz w:val="24"/>
        </w:rPr>
        <w:t>onderzocht. Eerdere studies</w:t>
      </w:r>
      <w:r w:rsidR="00B24D22">
        <w:rPr>
          <w:rFonts w:ascii="Times New Roman" w:hAnsi="Times New Roman" w:cs="Times New Roman"/>
          <w:sz w:val="24"/>
        </w:rPr>
        <w:t>, voornamelijk uitgevoerd in de private sector,</w:t>
      </w:r>
      <w:r>
        <w:rPr>
          <w:rFonts w:ascii="Times New Roman" w:hAnsi="Times New Roman" w:cs="Times New Roman"/>
          <w:sz w:val="24"/>
        </w:rPr>
        <w:t xml:space="preserve"> hebben een positieve invloed ontdekt tussen deze </w:t>
      </w:r>
      <w:r w:rsidR="00392D2F">
        <w:rPr>
          <w:rFonts w:ascii="Times New Roman" w:hAnsi="Times New Roman" w:cs="Times New Roman"/>
          <w:sz w:val="24"/>
        </w:rPr>
        <w:t xml:space="preserve">factoren </w:t>
      </w:r>
      <w:r>
        <w:rPr>
          <w:rFonts w:ascii="Times New Roman" w:hAnsi="Times New Roman" w:cs="Times New Roman"/>
          <w:sz w:val="24"/>
        </w:rPr>
        <w:t>(</w:t>
      </w:r>
      <w:r w:rsidR="00B24D22">
        <w:rPr>
          <w:rFonts w:ascii="Times New Roman" w:hAnsi="Times New Roman" w:cs="Times New Roman"/>
          <w:sz w:val="24"/>
        </w:rPr>
        <w:t xml:space="preserve">o.a. </w:t>
      </w:r>
      <w:r w:rsidR="00B24D22">
        <w:rPr>
          <w:rFonts w:ascii="Times New Roman" w:hAnsi="Times New Roman" w:cs="Times New Roman"/>
          <w:noProof/>
          <w:sz w:val="24"/>
        </w:rPr>
        <w:t xml:space="preserve">Bapuji en Crossan, 2004; Dixon, 1992; </w:t>
      </w:r>
      <w:r w:rsidR="00B24D22" w:rsidRPr="00B24D22">
        <w:rPr>
          <w:rFonts w:ascii="Times New Roman" w:hAnsi="Times New Roman" w:cs="Times New Roman"/>
          <w:noProof/>
          <w:sz w:val="24"/>
        </w:rPr>
        <w:t>Dodgson, 1993)</w:t>
      </w:r>
      <w:r>
        <w:rPr>
          <w:rFonts w:ascii="Times New Roman" w:hAnsi="Times New Roman" w:cs="Times New Roman"/>
          <w:sz w:val="24"/>
        </w:rPr>
        <w:t xml:space="preserve">. </w:t>
      </w:r>
      <w:r w:rsidR="00B04E21">
        <w:rPr>
          <w:rFonts w:ascii="Times New Roman" w:hAnsi="Times New Roman" w:cs="Times New Roman"/>
          <w:sz w:val="24"/>
        </w:rPr>
        <w:t>De centrale vraagstelling in dit onderzoek luid</w:t>
      </w:r>
      <w:r w:rsidR="001E304F">
        <w:rPr>
          <w:rFonts w:ascii="Times New Roman" w:hAnsi="Times New Roman" w:cs="Times New Roman"/>
          <w:sz w:val="24"/>
        </w:rPr>
        <w:t>de</w:t>
      </w:r>
      <w:r w:rsidR="00B04E21">
        <w:rPr>
          <w:rFonts w:ascii="Times New Roman" w:hAnsi="Times New Roman" w:cs="Times New Roman"/>
          <w:sz w:val="24"/>
        </w:rPr>
        <w:t xml:space="preserve">: </w:t>
      </w:r>
      <w:r w:rsidR="00B04E21">
        <w:rPr>
          <w:rFonts w:ascii="Times New Roman" w:hAnsi="Times New Roman" w:cs="Times New Roman"/>
          <w:i/>
          <w:sz w:val="24"/>
        </w:rPr>
        <w:t>in hoeverre hebben centralisatie en organisatiegrootte invloed op de relatie tussen organisatieleren en organisatieprestaties?</w:t>
      </w:r>
      <w:r w:rsidR="003731F6">
        <w:rPr>
          <w:rFonts w:ascii="Times New Roman" w:hAnsi="Times New Roman" w:cs="Times New Roman"/>
          <w:sz w:val="24"/>
        </w:rPr>
        <w:t xml:space="preserve"> </w:t>
      </w:r>
      <w:r w:rsidR="00545882">
        <w:rPr>
          <w:rFonts w:ascii="Times New Roman" w:hAnsi="Times New Roman" w:cs="Times New Roman"/>
          <w:sz w:val="24"/>
        </w:rPr>
        <w:t>Organisatiegrootte heeft betrekking op het aantal medewerkers. Kan er beter worden geleerd als er veel mens</w:t>
      </w:r>
      <w:r w:rsidR="001E304F">
        <w:rPr>
          <w:rFonts w:ascii="Times New Roman" w:hAnsi="Times New Roman" w:cs="Times New Roman"/>
          <w:sz w:val="24"/>
        </w:rPr>
        <w:t>en bij een organisatie werken? Met c</w:t>
      </w:r>
      <w:r w:rsidR="00545882">
        <w:rPr>
          <w:rFonts w:ascii="Times New Roman" w:hAnsi="Times New Roman" w:cs="Times New Roman"/>
          <w:sz w:val="24"/>
        </w:rPr>
        <w:t xml:space="preserve">entralisatie </w:t>
      </w:r>
      <w:r w:rsidR="001E304F">
        <w:rPr>
          <w:rFonts w:ascii="Times New Roman" w:hAnsi="Times New Roman" w:cs="Times New Roman"/>
          <w:sz w:val="24"/>
        </w:rPr>
        <w:t>worden</w:t>
      </w:r>
      <w:r w:rsidR="00545882">
        <w:rPr>
          <w:rFonts w:ascii="Times New Roman" w:hAnsi="Times New Roman" w:cs="Times New Roman"/>
          <w:sz w:val="24"/>
        </w:rPr>
        <w:t xml:space="preserve"> inter</w:t>
      </w:r>
      <w:r w:rsidR="007C6DFD">
        <w:rPr>
          <w:rFonts w:ascii="Times New Roman" w:hAnsi="Times New Roman" w:cs="Times New Roman"/>
          <w:sz w:val="24"/>
        </w:rPr>
        <w:t>-</w:t>
      </w:r>
      <w:r w:rsidR="00545882">
        <w:rPr>
          <w:rFonts w:ascii="Times New Roman" w:hAnsi="Times New Roman" w:cs="Times New Roman"/>
          <w:sz w:val="24"/>
        </w:rPr>
        <w:t>organisationele samenwerkingsverbanden</w:t>
      </w:r>
      <w:r w:rsidR="001E304F">
        <w:rPr>
          <w:rFonts w:ascii="Times New Roman" w:hAnsi="Times New Roman" w:cs="Times New Roman"/>
          <w:sz w:val="24"/>
        </w:rPr>
        <w:t xml:space="preserve"> bedoeld</w:t>
      </w:r>
      <w:r w:rsidR="00545882">
        <w:rPr>
          <w:rFonts w:ascii="Times New Roman" w:hAnsi="Times New Roman" w:cs="Times New Roman"/>
          <w:sz w:val="24"/>
        </w:rPr>
        <w:t xml:space="preserve">, </w:t>
      </w:r>
      <w:r w:rsidR="00070D3A">
        <w:rPr>
          <w:rFonts w:ascii="Times New Roman" w:hAnsi="Times New Roman" w:cs="Times New Roman"/>
          <w:sz w:val="24"/>
        </w:rPr>
        <w:t xml:space="preserve">in dit onderzoek zijn </w:t>
      </w:r>
      <w:r w:rsidR="001E304F">
        <w:rPr>
          <w:rFonts w:ascii="Times New Roman" w:hAnsi="Times New Roman" w:cs="Times New Roman"/>
          <w:sz w:val="24"/>
        </w:rPr>
        <w:t>dat</w:t>
      </w:r>
      <w:r w:rsidR="00545882">
        <w:rPr>
          <w:rFonts w:ascii="Times New Roman" w:hAnsi="Times New Roman" w:cs="Times New Roman"/>
          <w:sz w:val="24"/>
        </w:rPr>
        <w:t xml:space="preserve"> shared service centra</w:t>
      </w:r>
      <w:r w:rsidR="00070D3A">
        <w:rPr>
          <w:rFonts w:ascii="Times New Roman" w:hAnsi="Times New Roman" w:cs="Times New Roman"/>
          <w:sz w:val="24"/>
        </w:rPr>
        <w:t xml:space="preserve"> </w:t>
      </w:r>
      <w:r w:rsidR="001E304F">
        <w:rPr>
          <w:rFonts w:ascii="Times New Roman" w:hAnsi="Times New Roman" w:cs="Times New Roman"/>
          <w:sz w:val="24"/>
        </w:rPr>
        <w:t>op het gebied van ICT</w:t>
      </w:r>
      <w:r w:rsidR="00545882">
        <w:rPr>
          <w:rFonts w:ascii="Times New Roman" w:hAnsi="Times New Roman" w:cs="Times New Roman"/>
          <w:sz w:val="24"/>
        </w:rPr>
        <w:t xml:space="preserve">. </w:t>
      </w:r>
    </w:p>
    <w:p w14:paraId="6B2E8552" w14:textId="75826810" w:rsidR="0041520B" w:rsidRDefault="003731F6" w:rsidP="004A12AE">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Aan het onderzoek</w:t>
      </w:r>
      <w:r w:rsidR="00B04E21">
        <w:rPr>
          <w:rFonts w:ascii="Times New Roman" w:hAnsi="Times New Roman" w:cs="Times New Roman"/>
          <w:sz w:val="24"/>
        </w:rPr>
        <w:t xml:space="preserve"> hebben </w:t>
      </w:r>
      <w:r w:rsidR="00070D3A">
        <w:rPr>
          <w:rFonts w:ascii="Times New Roman" w:hAnsi="Times New Roman" w:cs="Times New Roman"/>
          <w:sz w:val="24"/>
        </w:rPr>
        <w:t>4</w:t>
      </w:r>
      <w:r w:rsidR="00B24D22">
        <w:rPr>
          <w:rFonts w:ascii="Times New Roman" w:hAnsi="Times New Roman" w:cs="Times New Roman"/>
          <w:sz w:val="24"/>
        </w:rPr>
        <w:t>1</w:t>
      </w:r>
      <w:r w:rsidR="00B04E21">
        <w:rPr>
          <w:rFonts w:ascii="Times New Roman" w:hAnsi="Times New Roman" w:cs="Times New Roman"/>
          <w:sz w:val="24"/>
        </w:rPr>
        <w:t xml:space="preserve"> verschillende </w:t>
      </w:r>
      <w:r w:rsidR="005B131D">
        <w:rPr>
          <w:rFonts w:ascii="Times New Roman" w:hAnsi="Times New Roman" w:cs="Times New Roman"/>
          <w:sz w:val="24"/>
        </w:rPr>
        <w:t>overheids</w:t>
      </w:r>
      <w:r w:rsidR="00B04E21">
        <w:rPr>
          <w:rFonts w:ascii="Times New Roman" w:hAnsi="Times New Roman" w:cs="Times New Roman"/>
          <w:sz w:val="24"/>
        </w:rPr>
        <w:t>organisaties deelgenomen</w:t>
      </w:r>
      <w:r w:rsidR="00B24D22">
        <w:rPr>
          <w:rFonts w:ascii="Times New Roman" w:hAnsi="Times New Roman" w:cs="Times New Roman"/>
          <w:sz w:val="24"/>
        </w:rPr>
        <w:t>. De data is middels een online enquête verzameld</w:t>
      </w:r>
      <w:r w:rsidR="0036371C">
        <w:rPr>
          <w:rFonts w:ascii="Times New Roman" w:hAnsi="Times New Roman" w:cs="Times New Roman"/>
          <w:sz w:val="24"/>
        </w:rPr>
        <w:t xml:space="preserve"> bij managers van ICT-afdelingen. Ten behoeve van de multidimensionaliteit van organisatieleren is een betrouwbaarheidsanalyse uitgevoerd</w:t>
      </w:r>
      <w:r w:rsidR="00B24D22">
        <w:rPr>
          <w:rFonts w:ascii="Times New Roman" w:hAnsi="Times New Roman" w:cs="Times New Roman"/>
          <w:sz w:val="24"/>
        </w:rPr>
        <w:t xml:space="preserve"> en regressievergelijkingen hebben geresulteerd in uitspraken over de verwachte relaties.</w:t>
      </w:r>
    </w:p>
    <w:p w14:paraId="2DA7A4A2" w14:textId="40652068" w:rsidR="00673651" w:rsidRDefault="001E304F" w:rsidP="004A12AE">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Na a</w:t>
      </w:r>
      <w:r w:rsidR="00D539B2">
        <w:rPr>
          <w:rFonts w:ascii="Times New Roman" w:hAnsi="Times New Roman" w:cs="Times New Roman"/>
          <w:sz w:val="24"/>
        </w:rPr>
        <w:t>nalyse</w:t>
      </w:r>
      <w:r>
        <w:rPr>
          <w:rFonts w:ascii="Times New Roman" w:hAnsi="Times New Roman" w:cs="Times New Roman"/>
          <w:sz w:val="24"/>
        </w:rPr>
        <w:t xml:space="preserve"> blijkt er een positieve relatie te bestaan tussen organisatieleren en de prestaties van een organisatie. Naarmate </w:t>
      </w:r>
      <w:r w:rsidR="00B24D22">
        <w:rPr>
          <w:rFonts w:ascii="Times New Roman" w:hAnsi="Times New Roman" w:cs="Times New Roman"/>
          <w:sz w:val="24"/>
        </w:rPr>
        <w:t xml:space="preserve">een organisatie meer leert op organisatieniveau, stijgen de prestaties van die </w:t>
      </w:r>
      <w:r>
        <w:rPr>
          <w:rFonts w:ascii="Times New Roman" w:hAnsi="Times New Roman" w:cs="Times New Roman"/>
          <w:sz w:val="24"/>
        </w:rPr>
        <w:t>organisatie</w:t>
      </w:r>
      <w:r w:rsidR="00425890">
        <w:rPr>
          <w:rFonts w:ascii="Times New Roman" w:hAnsi="Times New Roman" w:cs="Times New Roman"/>
          <w:sz w:val="24"/>
        </w:rPr>
        <w:t xml:space="preserve">. Deze relatie is positief, omdat organisaties beter in staat zijn om zowel kennis te gebruiken die binnen de organisatie wordt geproduceerd, als kennis die uit haar omgeving komt. Verdere analyses tonen geen significante verschillen voor deze relatie tussen organisaties met een eigen ICT-afdeling en shared service centra en ook niet tussen kleine en grote organisaties. </w:t>
      </w:r>
      <w:r w:rsidR="007C6DFD">
        <w:rPr>
          <w:rFonts w:ascii="Times New Roman" w:hAnsi="Times New Roman" w:cs="Times New Roman"/>
          <w:sz w:val="24"/>
        </w:rPr>
        <w:t>Ook</w:t>
      </w:r>
      <w:r w:rsidR="00425890">
        <w:rPr>
          <w:rFonts w:ascii="Times New Roman" w:hAnsi="Times New Roman" w:cs="Times New Roman"/>
          <w:sz w:val="24"/>
        </w:rPr>
        <w:t xml:space="preserve"> is er geen </w:t>
      </w:r>
      <w:r w:rsidR="007C6DFD">
        <w:rPr>
          <w:rFonts w:ascii="Times New Roman" w:hAnsi="Times New Roman" w:cs="Times New Roman"/>
          <w:sz w:val="24"/>
        </w:rPr>
        <w:t>significant</w:t>
      </w:r>
      <w:r w:rsidR="00673651">
        <w:rPr>
          <w:rFonts w:ascii="Times New Roman" w:hAnsi="Times New Roman" w:cs="Times New Roman"/>
          <w:sz w:val="24"/>
        </w:rPr>
        <w:t>e</w:t>
      </w:r>
      <w:r w:rsidR="00425890">
        <w:rPr>
          <w:rFonts w:ascii="Times New Roman" w:hAnsi="Times New Roman" w:cs="Times New Roman"/>
          <w:sz w:val="24"/>
        </w:rPr>
        <w:t xml:space="preserve"> </w:t>
      </w:r>
      <w:r w:rsidR="00673651">
        <w:rPr>
          <w:rFonts w:ascii="Times New Roman" w:hAnsi="Times New Roman" w:cs="Times New Roman"/>
          <w:sz w:val="24"/>
        </w:rPr>
        <w:t>interactie</w:t>
      </w:r>
      <w:r w:rsidR="00425890">
        <w:rPr>
          <w:rFonts w:ascii="Times New Roman" w:hAnsi="Times New Roman" w:cs="Times New Roman"/>
          <w:sz w:val="24"/>
        </w:rPr>
        <w:t xml:space="preserve"> tussen centralisatie en organisatiegrootte. </w:t>
      </w:r>
      <w:r w:rsidR="00673651">
        <w:rPr>
          <w:rFonts w:ascii="Times New Roman" w:hAnsi="Times New Roman" w:cs="Times New Roman"/>
          <w:sz w:val="24"/>
        </w:rPr>
        <w:t>Een mogelijke oorzaak is de kleine steekproefomvang. Daarom mag geconcludeerd worden dat er waarschijnlijk sprake is van invloed van deze factoren, maar dit zou vervolgonderzoek moeten uitwijzen.</w:t>
      </w:r>
    </w:p>
    <w:p w14:paraId="25E2F5A5" w14:textId="3D52DBA9" w:rsidR="0041520B" w:rsidRDefault="00425890" w:rsidP="003604D0">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 xml:space="preserve">Daarnaast </w:t>
      </w:r>
      <w:r w:rsidR="00673651">
        <w:rPr>
          <w:rFonts w:ascii="Times New Roman" w:hAnsi="Times New Roman" w:cs="Times New Roman"/>
          <w:sz w:val="24"/>
        </w:rPr>
        <w:t>is</w:t>
      </w:r>
      <w:r>
        <w:rPr>
          <w:rFonts w:ascii="Times New Roman" w:hAnsi="Times New Roman" w:cs="Times New Roman"/>
          <w:sz w:val="24"/>
        </w:rPr>
        <w:t xml:space="preserve"> </w:t>
      </w:r>
      <w:r w:rsidR="00673651">
        <w:rPr>
          <w:rFonts w:ascii="Times New Roman" w:hAnsi="Times New Roman" w:cs="Times New Roman"/>
          <w:sz w:val="24"/>
        </w:rPr>
        <w:t>er</w:t>
      </w:r>
      <w:r>
        <w:rPr>
          <w:rFonts w:ascii="Times New Roman" w:hAnsi="Times New Roman" w:cs="Times New Roman"/>
          <w:sz w:val="24"/>
        </w:rPr>
        <w:t xml:space="preserve"> geen significant verschil </w:t>
      </w:r>
      <w:r w:rsidR="00673651">
        <w:rPr>
          <w:rFonts w:ascii="Times New Roman" w:hAnsi="Times New Roman" w:cs="Times New Roman"/>
          <w:sz w:val="24"/>
        </w:rPr>
        <w:t>gevonden</w:t>
      </w:r>
      <w:r>
        <w:rPr>
          <w:rFonts w:ascii="Times New Roman" w:hAnsi="Times New Roman" w:cs="Times New Roman"/>
          <w:sz w:val="24"/>
        </w:rPr>
        <w:t xml:space="preserve"> tussen de sterkte van de relatie</w:t>
      </w:r>
      <w:r w:rsidR="005770AA">
        <w:rPr>
          <w:rFonts w:ascii="Times New Roman" w:hAnsi="Times New Roman" w:cs="Times New Roman"/>
          <w:sz w:val="24"/>
        </w:rPr>
        <w:t>s</w:t>
      </w:r>
      <w:r w:rsidR="00EE1680">
        <w:rPr>
          <w:rFonts w:ascii="Times New Roman" w:hAnsi="Times New Roman" w:cs="Times New Roman"/>
          <w:sz w:val="24"/>
        </w:rPr>
        <w:t xml:space="preserve"> van respectievelijk intern en extern organisatieler</w:t>
      </w:r>
      <w:r w:rsidR="0036371C">
        <w:rPr>
          <w:rFonts w:ascii="Times New Roman" w:hAnsi="Times New Roman" w:cs="Times New Roman"/>
          <w:sz w:val="24"/>
        </w:rPr>
        <w:t xml:space="preserve">en op de organisatieprestaties, wederom mogelijk </w:t>
      </w:r>
      <w:r w:rsidR="0036371C">
        <w:rPr>
          <w:rFonts w:ascii="Times New Roman" w:hAnsi="Times New Roman" w:cs="Times New Roman"/>
          <w:sz w:val="24"/>
        </w:rPr>
        <w:lastRenderedPageBreak/>
        <w:t xml:space="preserve">door de kleine steekproef. </w:t>
      </w:r>
      <w:r w:rsidR="00E23C57">
        <w:rPr>
          <w:rFonts w:ascii="Times New Roman" w:hAnsi="Times New Roman" w:cs="Times New Roman"/>
          <w:sz w:val="24"/>
        </w:rPr>
        <w:t xml:space="preserve">Feit is dat leren op organisatieniveau via verschillende wijzen kan plaatsvinden en kennis van diverse bronnen afkomstig kan zijn. Om te achterhalen waar de benodigde kennis zich bevindt en dit te kunnen gebruiken, moet de kennishuishouding van een organisatie op orde zijn. Samenwerking met andere organisaties kan </w:t>
      </w:r>
      <w:r w:rsidR="003604D0">
        <w:rPr>
          <w:rFonts w:ascii="Times New Roman" w:hAnsi="Times New Roman" w:cs="Times New Roman"/>
          <w:sz w:val="24"/>
        </w:rPr>
        <w:t>dan</w:t>
      </w:r>
      <w:r w:rsidR="00E23C57">
        <w:rPr>
          <w:rFonts w:ascii="Times New Roman" w:hAnsi="Times New Roman" w:cs="Times New Roman"/>
          <w:sz w:val="24"/>
        </w:rPr>
        <w:t xml:space="preserve"> helpe</w:t>
      </w:r>
      <w:r w:rsidR="009B2A03">
        <w:rPr>
          <w:rFonts w:ascii="Times New Roman" w:hAnsi="Times New Roman" w:cs="Times New Roman"/>
          <w:sz w:val="24"/>
        </w:rPr>
        <w:t>n om die kennis te lokaliseren en de organisatieprestaties te verbeteren.</w:t>
      </w:r>
    </w:p>
    <w:p w14:paraId="0EF681D4" w14:textId="77777777" w:rsidR="00B04E21" w:rsidRDefault="00B04E21" w:rsidP="00620B3A">
      <w:pPr>
        <w:pStyle w:val="NoSpacing"/>
        <w:spacing w:line="480" w:lineRule="auto"/>
        <w:jc w:val="both"/>
        <w:rPr>
          <w:rFonts w:ascii="Times New Roman" w:hAnsi="Times New Roman" w:cs="Times New Roman"/>
          <w:sz w:val="24"/>
        </w:rPr>
      </w:pPr>
    </w:p>
    <w:p w14:paraId="21DF4F0D" w14:textId="77777777" w:rsidR="00EF64E7" w:rsidRPr="00D539B2" w:rsidRDefault="00EF64E7" w:rsidP="00620B3A">
      <w:pPr>
        <w:pStyle w:val="NoSpacing"/>
        <w:spacing w:line="480" w:lineRule="auto"/>
        <w:jc w:val="both"/>
        <w:rPr>
          <w:rFonts w:ascii="Times New Roman" w:hAnsi="Times New Roman" w:cs="Times New Roman"/>
          <w:sz w:val="24"/>
        </w:rPr>
      </w:pPr>
    </w:p>
    <w:p w14:paraId="20CB86DE" w14:textId="77777777" w:rsidR="00307010" w:rsidRDefault="00307010">
      <w:pPr>
        <w:rPr>
          <w:rFonts w:ascii="Times New Roman" w:hAnsi="Times New Roman" w:cs="Times New Roman"/>
          <w:sz w:val="24"/>
        </w:rPr>
      </w:pPr>
    </w:p>
    <w:p w14:paraId="3B01C61F" w14:textId="77777777" w:rsidR="00307010" w:rsidRDefault="00307010">
      <w:pPr>
        <w:rPr>
          <w:rFonts w:ascii="Times New Roman" w:hAnsi="Times New Roman" w:cs="Times New Roman"/>
          <w:sz w:val="24"/>
        </w:rPr>
      </w:pPr>
    </w:p>
    <w:p w14:paraId="0EE85F92" w14:textId="77777777" w:rsidR="00D72E71" w:rsidRDefault="00D72E71">
      <w:pPr>
        <w:rPr>
          <w:rFonts w:ascii="Times New Roman" w:hAnsi="Times New Roman" w:cs="Times New Roman"/>
          <w:sz w:val="24"/>
        </w:rPr>
      </w:pPr>
      <w:r>
        <w:rPr>
          <w:rFonts w:ascii="Times New Roman" w:hAnsi="Times New Roman" w:cs="Times New Roman"/>
          <w:sz w:val="24"/>
        </w:rPr>
        <w:br w:type="page"/>
      </w:r>
    </w:p>
    <w:sdt>
      <w:sdtPr>
        <w:rPr>
          <w:rFonts w:asciiTheme="minorHAnsi" w:eastAsiaTheme="minorHAnsi" w:hAnsiTheme="minorHAnsi" w:cstheme="minorBidi"/>
          <w:color w:val="auto"/>
          <w:sz w:val="22"/>
          <w:szCs w:val="22"/>
          <w:lang w:eastAsia="en-US"/>
        </w:rPr>
        <w:id w:val="-1248961323"/>
        <w:docPartObj>
          <w:docPartGallery w:val="Table of Contents"/>
          <w:docPartUnique/>
        </w:docPartObj>
      </w:sdtPr>
      <w:sdtEndPr>
        <w:rPr>
          <w:b/>
          <w:bCs/>
        </w:rPr>
      </w:sdtEndPr>
      <w:sdtContent>
        <w:p w14:paraId="03A72036" w14:textId="77777777" w:rsidR="00D72E71" w:rsidRDefault="00D72E71" w:rsidP="006124B3">
          <w:pPr>
            <w:pStyle w:val="TOCHeading"/>
            <w:tabs>
              <w:tab w:val="left" w:pos="2655"/>
            </w:tabs>
          </w:pPr>
          <w:r>
            <w:t>Inhoud</w:t>
          </w:r>
          <w:r w:rsidR="00DB7808">
            <w:t>sopgave</w:t>
          </w:r>
          <w:r w:rsidR="00372F46">
            <w:tab/>
          </w:r>
        </w:p>
        <w:p w14:paraId="1FBEA591" w14:textId="77777777" w:rsidR="00307010" w:rsidRPr="00307010" w:rsidRDefault="006119F8">
          <w:pPr>
            <w:pStyle w:val="TOC1"/>
            <w:tabs>
              <w:tab w:val="right" w:leader="dot" w:pos="9062"/>
            </w:tabs>
            <w:rPr>
              <w:rFonts w:ascii="Times New Roman" w:eastAsiaTheme="minorEastAsia" w:hAnsi="Times New Roman" w:cs="Times New Roman"/>
              <w:noProof/>
              <w:lang w:eastAsia="nl-NL"/>
            </w:rPr>
          </w:pPr>
          <w:r>
            <w:fldChar w:fldCharType="begin"/>
          </w:r>
          <w:r w:rsidR="00D72E71">
            <w:instrText xml:space="preserve"> TOC \o "1-3" \h \z \u </w:instrText>
          </w:r>
          <w:r>
            <w:fldChar w:fldCharType="separate"/>
          </w:r>
          <w:hyperlink w:anchor="_Toc437959330" w:history="1">
            <w:r w:rsidR="00307010" w:rsidRPr="00307010">
              <w:rPr>
                <w:rStyle w:val="Hyperlink"/>
                <w:rFonts w:ascii="Times New Roman" w:hAnsi="Times New Roman" w:cs="Times New Roman"/>
                <w:noProof/>
              </w:rPr>
              <w:t>Colofon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_Toc437959330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w:t>
            </w:r>
            <w:r w:rsidR="00307010" w:rsidRPr="00307010">
              <w:rPr>
                <w:rFonts w:ascii="Times New Roman" w:hAnsi="Times New Roman" w:cs="Times New Roman"/>
                <w:noProof/>
                <w:webHidden/>
              </w:rPr>
              <w:fldChar w:fldCharType="end"/>
            </w:r>
          </w:hyperlink>
        </w:p>
        <w:p w14:paraId="6FE26285" w14:textId="77777777" w:rsidR="00307010" w:rsidRPr="00307010" w:rsidRDefault="0009271F">
          <w:pPr>
            <w:pStyle w:val="TOC1"/>
            <w:tabs>
              <w:tab w:val="right" w:leader="dot" w:pos="9062"/>
            </w:tabs>
            <w:rPr>
              <w:rFonts w:ascii="Times New Roman" w:eastAsiaTheme="minorEastAsia" w:hAnsi="Times New Roman" w:cs="Times New Roman"/>
              <w:noProof/>
              <w:lang w:eastAsia="nl-NL"/>
            </w:rPr>
          </w:pPr>
          <w:hyperlink w:anchor="_Toc437959331" w:history="1">
            <w:r w:rsidR="00307010" w:rsidRPr="00307010">
              <w:rPr>
                <w:rStyle w:val="Hyperlink"/>
                <w:rFonts w:ascii="Times New Roman" w:hAnsi="Times New Roman" w:cs="Times New Roman"/>
                <w:noProof/>
              </w:rPr>
              <w:t>Voorwoord</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_Toc437959331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w:t>
            </w:r>
            <w:r w:rsidR="00307010" w:rsidRPr="00307010">
              <w:rPr>
                <w:rFonts w:ascii="Times New Roman" w:hAnsi="Times New Roman" w:cs="Times New Roman"/>
                <w:noProof/>
                <w:webHidden/>
              </w:rPr>
              <w:fldChar w:fldCharType="end"/>
            </w:r>
          </w:hyperlink>
        </w:p>
        <w:p w14:paraId="5AEA8705" w14:textId="77777777" w:rsidR="00307010" w:rsidRPr="00307010" w:rsidRDefault="0009271F">
          <w:pPr>
            <w:pStyle w:val="TOC1"/>
            <w:tabs>
              <w:tab w:val="right" w:leader="dot" w:pos="9062"/>
            </w:tabs>
            <w:rPr>
              <w:rFonts w:ascii="Times New Roman" w:eastAsiaTheme="minorEastAsia" w:hAnsi="Times New Roman" w:cs="Times New Roman"/>
              <w:noProof/>
              <w:lang w:eastAsia="nl-NL"/>
            </w:rPr>
          </w:pPr>
          <w:hyperlink w:anchor="_Toc437959332" w:history="1">
            <w:r w:rsidR="00307010" w:rsidRPr="00307010">
              <w:rPr>
                <w:rStyle w:val="Hyperlink"/>
                <w:rFonts w:ascii="Times New Roman" w:hAnsi="Times New Roman" w:cs="Times New Roman"/>
                <w:noProof/>
              </w:rPr>
              <w:t>Samenvatting</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_Toc437959332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w:t>
            </w:r>
            <w:r w:rsidR="00307010" w:rsidRPr="00307010">
              <w:rPr>
                <w:rFonts w:ascii="Times New Roman" w:hAnsi="Times New Roman" w:cs="Times New Roman"/>
                <w:noProof/>
                <w:webHidden/>
              </w:rPr>
              <w:fldChar w:fldCharType="end"/>
            </w:r>
          </w:hyperlink>
        </w:p>
        <w:p w14:paraId="724AAAA6" w14:textId="77777777" w:rsidR="00307010" w:rsidRPr="00307010" w:rsidRDefault="0009271F">
          <w:pPr>
            <w:pStyle w:val="TOC1"/>
            <w:tabs>
              <w:tab w:val="left" w:pos="440"/>
              <w:tab w:val="right" w:leader="dot" w:pos="9062"/>
            </w:tabs>
            <w:rPr>
              <w:rFonts w:ascii="Times New Roman" w:eastAsiaTheme="minorEastAsia" w:hAnsi="Times New Roman" w:cs="Times New Roman"/>
              <w:noProof/>
              <w:lang w:eastAsia="nl-NL"/>
            </w:rPr>
          </w:pPr>
          <w:hyperlink w:anchor="_Toc437959333" w:history="1">
            <w:r w:rsidR="00307010" w:rsidRPr="00307010">
              <w:rPr>
                <w:rStyle w:val="Hyperlink"/>
                <w:rFonts w:ascii="Times New Roman" w:hAnsi="Times New Roman" w:cs="Times New Roman"/>
                <w:noProof/>
              </w:rPr>
              <w:t>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Inleiding</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_Toc437959333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9</w:t>
            </w:r>
            <w:r w:rsidR="00307010" w:rsidRPr="00307010">
              <w:rPr>
                <w:rFonts w:ascii="Times New Roman" w:hAnsi="Times New Roman" w:cs="Times New Roman"/>
                <w:noProof/>
                <w:webHidden/>
              </w:rPr>
              <w:fldChar w:fldCharType="end"/>
            </w:r>
          </w:hyperlink>
        </w:p>
        <w:p w14:paraId="3581885C"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34" w:history="1">
            <w:r w:rsidR="00307010" w:rsidRPr="00307010">
              <w:rPr>
                <w:rStyle w:val="Hyperlink"/>
                <w:rFonts w:ascii="Times New Roman" w:hAnsi="Times New Roman" w:cs="Times New Roman"/>
                <w:noProof/>
              </w:rPr>
              <w:t>1.1.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Probleemschets</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_Toc437959334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9</w:t>
            </w:r>
            <w:r w:rsidR="00307010" w:rsidRPr="00307010">
              <w:rPr>
                <w:rFonts w:ascii="Times New Roman" w:hAnsi="Times New Roman" w:cs="Times New Roman"/>
                <w:noProof/>
                <w:webHidden/>
              </w:rPr>
              <w:fldChar w:fldCharType="end"/>
            </w:r>
          </w:hyperlink>
        </w:p>
        <w:p w14:paraId="4558F42F"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35" w:history="1">
            <w:r w:rsidR="00307010" w:rsidRPr="00307010">
              <w:rPr>
                <w:rStyle w:val="Hyperlink"/>
                <w:rFonts w:ascii="Times New Roman" w:hAnsi="Times New Roman" w:cs="Times New Roman"/>
                <w:noProof/>
              </w:rPr>
              <w:t>1.2.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Wetenschappelijke afbakening</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_Toc437959335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10</w:t>
            </w:r>
            <w:r w:rsidR="00307010" w:rsidRPr="00307010">
              <w:rPr>
                <w:rFonts w:ascii="Times New Roman" w:hAnsi="Times New Roman" w:cs="Times New Roman"/>
                <w:noProof/>
                <w:webHidden/>
              </w:rPr>
              <w:fldChar w:fldCharType="end"/>
            </w:r>
          </w:hyperlink>
        </w:p>
        <w:p w14:paraId="009C82D9"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36" w:history="1">
            <w:r w:rsidR="00307010" w:rsidRPr="00307010">
              <w:rPr>
                <w:rStyle w:val="Hyperlink"/>
                <w:rFonts w:ascii="Times New Roman" w:hAnsi="Times New Roman" w:cs="Times New Roman"/>
                <w:noProof/>
              </w:rPr>
              <w:t>1.3.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Context van het onderzoek</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_Toc437959336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12</w:t>
            </w:r>
            <w:r w:rsidR="00307010" w:rsidRPr="00307010">
              <w:rPr>
                <w:rFonts w:ascii="Times New Roman" w:hAnsi="Times New Roman" w:cs="Times New Roman"/>
                <w:noProof/>
                <w:webHidden/>
              </w:rPr>
              <w:fldChar w:fldCharType="end"/>
            </w:r>
          </w:hyperlink>
        </w:p>
        <w:p w14:paraId="0F547529"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37" w:history="1">
            <w:r w:rsidR="00307010" w:rsidRPr="00307010">
              <w:rPr>
                <w:rStyle w:val="Hyperlink"/>
                <w:rFonts w:ascii="Times New Roman" w:hAnsi="Times New Roman" w:cs="Times New Roman"/>
                <w:noProof/>
              </w:rPr>
              <w:t>1.4.</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Probleemstelling</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_Toc437959337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14</w:t>
            </w:r>
            <w:r w:rsidR="00307010" w:rsidRPr="00307010">
              <w:rPr>
                <w:rFonts w:ascii="Times New Roman" w:hAnsi="Times New Roman" w:cs="Times New Roman"/>
                <w:noProof/>
                <w:webHidden/>
              </w:rPr>
              <w:fldChar w:fldCharType="end"/>
            </w:r>
          </w:hyperlink>
        </w:p>
        <w:p w14:paraId="361F4D75"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38" w:history="1">
            <w:r w:rsidR="00307010" w:rsidRPr="00307010">
              <w:rPr>
                <w:rStyle w:val="Hyperlink"/>
                <w:rFonts w:ascii="Times New Roman" w:hAnsi="Times New Roman" w:cs="Times New Roman"/>
                <w:noProof/>
              </w:rPr>
              <w:t>1.5.</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Relevantie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_Toc437959338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14</w:t>
            </w:r>
            <w:r w:rsidR="00307010" w:rsidRPr="00307010">
              <w:rPr>
                <w:rFonts w:ascii="Times New Roman" w:hAnsi="Times New Roman" w:cs="Times New Roman"/>
                <w:noProof/>
                <w:webHidden/>
              </w:rPr>
              <w:fldChar w:fldCharType="end"/>
            </w:r>
          </w:hyperlink>
        </w:p>
        <w:p w14:paraId="69EB633F"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39" w:history="1">
            <w:r w:rsidR="00307010" w:rsidRPr="00307010">
              <w:rPr>
                <w:rStyle w:val="Hyperlink"/>
                <w:rFonts w:ascii="Times New Roman" w:hAnsi="Times New Roman" w:cs="Times New Roman"/>
                <w:noProof/>
              </w:rPr>
              <w:t>1.6.</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Voorbeschouwing methodologisch kader</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_Toc437959339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15</w:t>
            </w:r>
            <w:r w:rsidR="00307010" w:rsidRPr="00307010">
              <w:rPr>
                <w:rFonts w:ascii="Times New Roman" w:hAnsi="Times New Roman" w:cs="Times New Roman"/>
                <w:noProof/>
                <w:webHidden/>
              </w:rPr>
              <w:fldChar w:fldCharType="end"/>
            </w:r>
          </w:hyperlink>
        </w:p>
        <w:p w14:paraId="064B530A" w14:textId="77777777" w:rsidR="00307010" w:rsidRPr="00307010" w:rsidRDefault="0009271F">
          <w:pPr>
            <w:pStyle w:val="TOC2"/>
            <w:tabs>
              <w:tab w:val="right" w:leader="dot" w:pos="9062"/>
            </w:tabs>
            <w:rPr>
              <w:rFonts w:ascii="Times New Roman" w:eastAsiaTheme="minorEastAsia" w:hAnsi="Times New Roman" w:cs="Times New Roman"/>
              <w:noProof/>
              <w:lang w:eastAsia="nl-NL"/>
            </w:rPr>
          </w:pPr>
          <w:hyperlink w:anchor="_Toc437959340" w:history="1">
            <w:r w:rsidR="00307010" w:rsidRPr="00307010">
              <w:rPr>
                <w:rStyle w:val="Hyperlink"/>
                <w:rFonts w:ascii="Times New Roman" w:hAnsi="Times New Roman" w:cs="Times New Roman"/>
                <w:noProof/>
              </w:rPr>
              <w:t>Leeswijzer</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_Toc437959340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16</w:t>
            </w:r>
            <w:r w:rsidR="00307010" w:rsidRPr="00307010">
              <w:rPr>
                <w:rFonts w:ascii="Times New Roman" w:hAnsi="Times New Roman" w:cs="Times New Roman"/>
                <w:noProof/>
                <w:webHidden/>
              </w:rPr>
              <w:fldChar w:fldCharType="end"/>
            </w:r>
          </w:hyperlink>
        </w:p>
        <w:p w14:paraId="12BD505F" w14:textId="77777777" w:rsidR="00307010" w:rsidRPr="00307010" w:rsidRDefault="0009271F">
          <w:pPr>
            <w:pStyle w:val="TOC1"/>
            <w:tabs>
              <w:tab w:val="left" w:pos="440"/>
              <w:tab w:val="right" w:leader="dot" w:pos="9062"/>
            </w:tabs>
            <w:rPr>
              <w:rFonts w:ascii="Times New Roman" w:eastAsiaTheme="minorEastAsia" w:hAnsi="Times New Roman" w:cs="Times New Roman"/>
              <w:noProof/>
              <w:lang w:eastAsia="nl-NL"/>
            </w:rPr>
          </w:pPr>
          <w:hyperlink w:anchor="_Toc437959341" w:history="1">
            <w:r w:rsidR="00307010" w:rsidRPr="00307010">
              <w:rPr>
                <w:rStyle w:val="Hyperlink"/>
                <w:rFonts w:ascii="Times New Roman" w:hAnsi="Times New Roman" w:cs="Times New Roman"/>
                <w:noProof/>
              </w:rPr>
              <w:t>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Theoretisch kader</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_Toc437959341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17</w:t>
            </w:r>
            <w:r w:rsidR="00307010" w:rsidRPr="00307010">
              <w:rPr>
                <w:rFonts w:ascii="Times New Roman" w:hAnsi="Times New Roman" w:cs="Times New Roman"/>
                <w:noProof/>
                <w:webHidden/>
              </w:rPr>
              <w:fldChar w:fldCharType="end"/>
            </w:r>
          </w:hyperlink>
        </w:p>
        <w:p w14:paraId="03C106A9"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42" w:history="1">
            <w:r w:rsidR="00307010" w:rsidRPr="00307010">
              <w:rPr>
                <w:rStyle w:val="Hyperlink"/>
                <w:rFonts w:ascii="Times New Roman" w:hAnsi="Times New Roman" w:cs="Times New Roman"/>
                <w:noProof/>
              </w:rPr>
              <w:t>2.1.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Organisatieleren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_Toc437959342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17</w:t>
            </w:r>
            <w:r w:rsidR="00307010" w:rsidRPr="00307010">
              <w:rPr>
                <w:rFonts w:ascii="Times New Roman" w:hAnsi="Times New Roman" w:cs="Times New Roman"/>
                <w:noProof/>
                <w:webHidden/>
              </w:rPr>
              <w:fldChar w:fldCharType="end"/>
            </w:r>
          </w:hyperlink>
        </w:p>
        <w:p w14:paraId="1F293313"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43" w:history="1">
            <w:r w:rsidR="00307010" w:rsidRPr="00307010">
              <w:rPr>
                <w:rStyle w:val="Hyperlink"/>
                <w:rFonts w:ascii="Times New Roman" w:hAnsi="Times New Roman" w:cs="Times New Roman"/>
                <w:noProof/>
              </w:rPr>
              <w:t>2.1.1.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Definitie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_Toc437959343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17</w:t>
            </w:r>
            <w:r w:rsidR="00307010" w:rsidRPr="00307010">
              <w:rPr>
                <w:rFonts w:ascii="Times New Roman" w:hAnsi="Times New Roman" w:cs="Times New Roman"/>
                <w:noProof/>
                <w:webHidden/>
              </w:rPr>
              <w:fldChar w:fldCharType="end"/>
            </w:r>
          </w:hyperlink>
        </w:p>
        <w:p w14:paraId="0A9923CA"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44" w:history="1">
            <w:r w:rsidR="00307010" w:rsidRPr="00307010">
              <w:rPr>
                <w:rStyle w:val="Hyperlink"/>
                <w:rFonts w:ascii="Times New Roman" w:hAnsi="Times New Roman" w:cs="Times New Roman"/>
                <w:noProof/>
              </w:rPr>
              <w:t>2.1.2.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Dimensies van organisatieleren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_Toc437959344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20</w:t>
            </w:r>
            <w:r w:rsidR="00307010" w:rsidRPr="00307010">
              <w:rPr>
                <w:rFonts w:ascii="Times New Roman" w:hAnsi="Times New Roman" w:cs="Times New Roman"/>
                <w:noProof/>
                <w:webHidden/>
              </w:rPr>
              <w:fldChar w:fldCharType="end"/>
            </w:r>
          </w:hyperlink>
        </w:p>
        <w:p w14:paraId="2FFEC597"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45" w:history="1">
            <w:r w:rsidR="00307010" w:rsidRPr="00307010">
              <w:rPr>
                <w:rStyle w:val="Hyperlink"/>
                <w:rFonts w:ascii="Times New Roman" w:hAnsi="Times New Roman" w:cs="Times New Roman"/>
                <w:noProof/>
              </w:rPr>
              <w:t>2.1.3.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Intern en extern organisatieleren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_Toc437959345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23</w:t>
            </w:r>
            <w:r w:rsidR="00307010" w:rsidRPr="00307010">
              <w:rPr>
                <w:rFonts w:ascii="Times New Roman" w:hAnsi="Times New Roman" w:cs="Times New Roman"/>
                <w:noProof/>
                <w:webHidden/>
              </w:rPr>
              <w:fldChar w:fldCharType="end"/>
            </w:r>
          </w:hyperlink>
        </w:p>
        <w:p w14:paraId="5BEEF716"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46" w:history="1">
            <w:r w:rsidR="00307010" w:rsidRPr="00307010">
              <w:rPr>
                <w:rStyle w:val="Hyperlink"/>
                <w:rFonts w:ascii="Times New Roman" w:hAnsi="Times New Roman" w:cs="Times New Roman"/>
                <w:noProof/>
              </w:rPr>
              <w:t>2.2.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Organisatieprestaties</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_Toc437959346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24</w:t>
            </w:r>
            <w:r w:rsidR="00307010" w:rsidRPr="00307010">
              <w:rPr>
                <w:rFonts w:ascii="Times New Roman" w:hAnsi="Times New Roman" w:cs="Times New Roman"/>
                <w:noProof/>
                <w:webHidden/>
              </w:rPr>
              <w:fldChar w:fldCharType="end"/>
            </w:r>
          </w:hyperlink>
        </w:p>
        <w:p w14:paraId="798A00E6"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47" w:history="1">
            <w:r w:rsidR="00307010" w:rsidRPr="00307010">
              <w:rPr>
                <w:rStyle w:val="Hyperlink"/>
                <w:rFonts w:ascii="Times New Roman" w:hAnsi="Times New Roman" w:cs="Times New Roman"/>
                <w:noProof/>
              </w:rPr>
              <w:t>2.2.1.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Definitie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_Toc437959347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24</w:t>
            </w:r>
            <w:r w:rsidR="00307010" w:rsidRPr="00307010">
              <w:rPr>
                <w:rFonts w:ascii="Times New Roman" w:hAnsi="Times New Roman" w:cs="Times New Roman"/>
                <w:noProof/>
                <w:webHidden/>
              </w:rPr>
              <w:fldChar w:fldCharType="end"/>
            </w:r>
          </w:hyperlink>
        </w:p>
        <w:p w14:paraId="3E5165B3"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48" w:history="1">
            <w:r w:rsidR="00307010" w:rsidRPr="00307010">
              <w:rPr>
                <w:rStyle w:val="Hyperlink"/>
                <w:rFonts w:ascii="Times New Roman" w:hAnsi="Times New Roman" w:cs="Times New Roman"/>
                <w:noProof/>
              </w:rPr>
              <w:t>2.2.2.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Prestaties en organisatieleren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_Toc437959348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25</w:t>
            </w:r>
            <w:r w:rsidR="00307010" w:rsidRPr="00307010">
              <w:rPr>
                <w:rFonts w:ascii="Times New Roman" w:hAnsi="Times New Roman" w:cs="Times New Roman"/>
                <w:noProof/>
                <w:webHidden/>
              </w:rPr>
              <w:fldChar w:fldCharType="end"/>
            </w:r>
          </w:hyperlink>
        </w:p>
        <w:p w14:paraId="53B75E77"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49" w:history="1">
            <w:r w:rsidR="00307010" w:rsidRPr="00307010">
              <w:rPr>
                <w:rStyle w:val="Hyperlink"/>
                <w:rFonts w:ascii="Times New Roman" w:hAnsi="Times New Roman" w:cs="Times New Roman"/>
                <w:noProof/>
              </w:rPr>
              <w:t>2.2.3.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Intern en extern organisatieleren in relatie met organisatieprestaties</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_Toc437959349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26</w:t>
            </w:r>
            <w:r w:rsidR="00307010" w:rsidRPr="00307010">
              <w:rPr>
                <w:rFonts w:ascii="Times New Roman" w:hAnsi="Times New Roman" w:cs="Times New Roman"/>
                <w:noProof/>
                <w:webHidden/>
              </w:rPr>
              <w:fldChar w:fldCharType="end"/>
            </w:r>
          </w:hyperlink>
        </w:p>
        <w:p w14:paraId="3CAFDE49"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50" w:history="1">
            <w:r w:rsidR="00307010" w:rsidRPr="00307010">
              <w:rPr>
                <w:rStyle w:val="Hyperlink"/>
                <w:rFonts w:ascii="Times New Roman" w:hAnsi="Times New Roman" w:cs="Times New Roman"/>
                <w:noProof/>
              </w:rPr>
              <w:t>2.3.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Potentieel modererende variabelen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_Toc437959350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28</w:t>
            </w:r>
            <w:r w:rsidR="00307010" w:rsidRPr="00307010">
              <w:rPr>
                <w:rFonts w:ascii="Times New Roman" w:hAnsi="Times New Roman" w:cs="Times New Roman"/>
                <w:noProof/>
                <w:webHidden/>
              </w:rPr>
              <w:fldChar w:fldCharType="end"/>
            </w:r>
          </w:hyperlink>
        </w:p>
        <w:p w14:paraId="41EF754E"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51" w:history="1">
            <w:r w:rsidR="00307010" w:rsidRPr="00307010">
              <w:rPr>
                <w:rStyle w:val="Hyperlink"/>
                <w:rFonts w:ascii="Times New Roman" w:hAnsi="Times New Roman" w:cs="Times New Roman"/>
                <w:noProof/>
              </w:rPr>
              <w:t>2.3.1.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Centralisatie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_Toc437959351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28</w:t>
            </w:r>
            <w:r w:rsidR="00307010" w:rsidRPr="00307010">
              <w:rPr>
                <w:rFonts w:ascii="Times New Roman" w:hAnsi="Times New Roman" w:cs="Times New Roman"/>
                <w:noProof/>
                <w:webHidden/>
              </w:rPr>
              <w:fldChar w:fldCharType="end"/>
            </w:r>
          </w:hyperlink>
        </w:p>
        <w:p w14:paraId="1A740290"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52" w:history="1">
            <w:r w:rsidR="00307010" w:rsidRPr="00307010">
              <w:rPr>
                <w:rStyle w:val="Hyperlink"/>
                <w:rFonts w:ascii="Times New Roman" w:hAnsi="Times New Roman" w:cs="Times New Roman"/>
                <w:noProof/>
              </w:rPr>
              <w:t>2.3.2.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Organisatiegrootte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_Toc437959352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29</w:t>
            </w:r>
            <w:r w:rsidR="00307010" w:rsidRPr="00307010">
              <w:rPr>
                <w:rFonts w:ascii="Times New Roman" w:hAnsi="Times New Roman" w:cs="Times New Roman"/>
                <w:noProof/>
                <w:webHidden/>
              </w:rPr>
              <w:fldChar w:fldCharType="end"/>
            </w:r>
          </w:hyperlink>
        </w:p>
        <w:p w14:paraId="6F92FDE4"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53" w:history="1">
            <w:r w:rsidR="00307010" w:rsidRPr="00307010">
              <w:rPr>
                <w:rStyle w:val="Hyperlink"/>
                <w:rFonts w:ascii="Times New Roman" w:hAnsi="Times New Roman" w:cs="Times New Roman"/>
                <w:noProof/>
              </w:rPr>
              <w:t>2.3.3.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Interactie tussen modererende variabelen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_Toc437959353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31</w:t>
            </w:r>
            <w:r w:rsidR="00307010" w:rsidRPr="00307010">
              <w:rPr>
                <w:rFonts w:ascii="Times New Roman" w:hAnsi="Times New Roman" w:cs="Times New Roman"/>
                <w:noProof/>
                <w:webHidden/>
              </w:rPr>
              <w:fldChar w:fldCharType="end"/>
            </w:r>
          </w:hyperlink>
        </w:p>
        <w:p w14:paraId="7522FAC7"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54" w:history="1">
            <w:r w:rsidR="00307010" w:rsidRPr="00307010">
              <w:rPr>
                <w:rStyle w:val="Hyperlink"/>
                <w:rFonts w:ascii="Times New Roman" w:hAnsi="Times New Roman" w:cs="Times New Roman"/>
                <w:noProof/>
              </w:rPr>
              <w:t>2.4.</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Conceptueel model</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_Toc437959354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31</w:t>
            </w:r>
            <w:r w:rsidR="00307010" w:rsidRPr="00307010">
              <w:rPr>
                <w:rFonts w:ascii="Times New Roman" w:hAnsi="Times New Roman" w:cs="Times New Roman"/>
                <w:noProof/>
                <w:webHidden/>
              </w:rPr>
              <w:fldChar w:fldCharType="end"/>
            </w:r>
          </w:hyperlink>
        </w:p>
        <w:p w14:paraId="59FB944F" w14:textId="77777777" w:rsidR="00307010" w:rsidRPr="00307010" w:rsidRDefault="0009271F">
          <w:pPr>
            <w:pStyle w:val="TOC1"/>
            <w:tabs>
              <w:tab w:val="left" w:pos="440"/>
              <w:tab w:val="right" w:leader="dot" w:pos="9062"/>
            </w:tabs>
            <w:rPr>
              <w:rFonts w:ascii="Times New Roman" w:eastAsiaTheme="minorEastAsia" w:hAnsi="Times New Roman" w:cs="Times New Roman"/>
              <w:noProof/>
              <w:lang w:eastAsia="nl-NL"/>
            </w:rPr>
          </w:pPr>
          <w:hyperlink w:anchor="_Toc437959355" w:history="1">
            <w:r w:rsidR="00307010" w:rsidRPr="00307010">
              <w:rPr>
                <w:rStyle w:val="Hyperlink"/>
                <w:rFonts w:ascii="Times New Roman" w:hAnsi="Times New Roman" w:cs="Times New Roman"/>
                <w:noProof/>
              </w:rPr>
              <w:t>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Methodologisch kader</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_Toc437959355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33</w:t>
            </w:r>
            <w:r w:rsidR="00307010" w:rsidRPr="00307010">
              <w:rPr>
                <w:rFonts w:ascii="Times New Roman" w:hAnsi="Times New Roman" w:cs="Times New Roman"/>
                <w:noProof/>
                <w:webHidden/>
              </w:rPr>
              <w:fldChar w:fldCharType="end"/>
            </w:r>
          </w:hyperlink>
        </w:p>
        <w:p w14:paraId="237589D2"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56" w:history="1">
            <w:r w:rsidR="00307010" w:rsidRPr="00307010">
              <w:rPr>
                <w:rStyle w:val="Hyperlink"/>
                <w:rFonts w:ascii="Times New Roman" w:hAnsi="Times New Roman" w:cs="Times New Roman"/>
                <w:noProof/>
              </w:rPr>
              <w:t>3.1.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Kwantitatieve aard van het onderzoek en design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_Toc437959356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33</w:t>
            </w:r>
            <w:r w:rsidR="00307010" w:rsidRPr="00307010">
              <w:rPr>
                <w:rFonts w:ascii="Times New Roman" w:hAnsi="Times New Roman" w:cs="Times New Roman"/>
                <w:noProof/>
                <w:webHidden/>
              </w:rPr>
              <w:fldChar w:fldCharType="end"/>
            </w:r>
          </w:hyperlink>
        </w:p>
        <w:p w14:paraId="6F34FF13"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57" w:history="1">
            <w:r w:rsidR="00307010" w:rsidRPr="00307010">
              <w:rPr>
                <w:rStyle w:val="Hyperlink"/>
                <w:rFonts w:ascii="Times New Roman" w:hAnsi="Times New Roman" w:cs="Times New Roman"/>
                <w:noProof/>
              </w:rPr>
              <w:t>3.2.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Casebeschrijving</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_Toc437959357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34</w:t>
            </w:r>
            <w:r w:rsidR="00307010" w:rsidRPr="00307010">
              <w:rPr>
                <w:rFonts w:ascii="Times New Roman" w:hAnsi="Times New Roman" w:cs="Times New Roman"/>
                <w:noProof/>
                <w:webHidden/>
              </w:rPr>
              <w:fldChar w:fldCharType="end"/>
            </w:r>
          </w:hyperlink>
        </w:p>
        <w:p w14:paraId="5F2A682C"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58" w:history="1">
            <w:r w:rsidR="00307010" w:rsidRPr="00307010">
              <w:rPr>
                <w:rStyle w:val="Hyperlink"/>
                <w:rFonts w:ascii="Times New Roman" w:hAnsi="Times New Roman" w:cs="Times New Roman"/>
                <w:noProof/>
              </w:rPr>
              <w:t>3.2.1.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Populatie en steekproef</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_Toc437959358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34</w:t>
            </w:r>
            <w:r w:rsidR="00307010" w:rsidRPr="00307010">
              <w:rPr>
                <w:rFonts w:ascii="Times New Roman" w:hAnsi="Times New Roman" w:cs="Times New Roman"/>
                <w:noProof/>
                <w:webHidden/>
              </w:rPr>
              <w:fldChar w:fldCharType="end"/>
            </w:r>
          </w:hyperlink>
        </w:p>
        <w:p w14:paraId="78EB4BF4"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59" w:history="1">
            <w:r w:rsidR="00307010" w:rsidRPr="00307010">
              <w:rPr>
                <w:rStyle w:val="Hyperlink"/>
                <w:rFonts w:ascii="Times New Roman" w:hAnsi="Times New Roman" w:cs="Times New Roman"/>
                <w:noProof/>
              </w:rPr>
              <w:t>3.2.2.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Caseselectie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_Toc437959359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35</w:t>
            </w:r>
            <w:r w:rsidR="00307010" w:rsidRPr="00307010">
              <w:rPr>
                <w:rFonts w:ascii="Times New Roman" w:hAnsi="Times New Roman" w:cs="Times New Roman"/>
                <w:noProof/>
                <w:webHidden/>
              </w:rPr>
              <w:fldChar w:fldCharType="end"/>
            </w:r>
          </w:hyperlink>
        </w:p>
        <w:p w14:paraId="75CDC606"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60" w:history="1">
            <w:r w:rsidR="00307010" w:rsidRPr="00307010">
              <w:rPr>
                <w:rStyle w:val="Hyperlink"/>
                <w:rFonts w:ascii="Times New Roman" w:hAnsi="Times New Roman" w:cs="Times New Roman"/>
                <w:noProof/>
              </w:rPr>
              <w:t>3.2.3.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Respondenten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_Toc437959360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36</w:t>
            </w:r>
            <w:r w:rsidR="00307010" w:rsidRPr="00307010">
              <w:rPr>
                <w:rFonts w:ascii="Times New Roman" w:hAnsi="Times New Roman" w:cs="Times New Roman"/>
                <w:noProof/>
                <w:webHidden/>
              </w:rPr>
              <w:fldChar w:fldCharType="end"/>
            </w:r>
          </w:hyperlink>
        </w:p>
        <w:p w14:paraId="7232D414"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61" w:history="1">
            <w:r w:rsidR="00307010" w:rsidRPr="00307010">
              <w:rPr>
                <w:rStyle w:val="Hyperlink"/>
                <w:rFonts w:ascii="Times New Roman" w:hAnsi="Times New Roman" w:cs="Times New Roman"/>
                <w:noProof/>
              </w:rPr>
              <w:t>3.3.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Dataverzameling</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_Toc437959361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36</w:t>
            </w:r>
            <w:r w:rsidR="00307010" w:rsidRPr="00307010">
              <w:rPr>
                <w:rFonts w:ascii="Times New Roman" w:hAnsi="Times New Roman" w:cs="Times New Roman"/>
                <w:noProof/>
                <w:webHidden/>
              </w:rPr>
              <w:fldChar w:fldCharType="end"/>
            </w:r>
          </w:hyperlink>
        </w:p>
        <w:p w14:paraId="22FF05DE"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62" w:history="1">
            <w:r w:rsidR="00307010" w:rsidRPr="00307010">
              <w:rPr>
                <w:rStyle w:val="Hyperlink"/>
                <w:rFonts w:ascii="Times New Roman" w:hAnsi="Times New Roman" w:cs="Times New Roman"/>
                <w:noProof/>
              </w:rPr>
              <w:t>3.3.1.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Pilot</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_Toc437959362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36</w:t>
            </w:r>
            <w:r w:rsidR="00307010" w:rsidRPr="00307010">
              <w:rPr>
                <w:rFonts w:ascii="Times New Roman" w:hAnsi="Times New Roman" w:cs="Times New Roman"/>
                <w:noProof/>
                <w:webHidden/>
              </w:rPr>
              <w:fldChar w:fldCharType="end"/>
            </w:r>
          </w:hyperlink>
        </w:p>
        <w:p w14:paraId="2C90E034"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63" w:history="1">
            <w:r w:rsidR="00307010" w:rsidRPr="00307010">
              <w:rPr>
                <w:rStyle w:val="Hyperlink"/>
                <w:rFonts w:ascii="Times New Roman" w:hAnsi="Times New Roman" w:cs="Times New Roman"/>
                <w:noProof/>
              </w:rPr>
              <w:t>3.3.2.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Meetinstrument</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_Toc437959363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37</w:t>
            </w:r>
            <w:r w:rsidR="00307010" w:rsidRPr="00307010">
              <w:rPr>
                <w:rFonts w:ascii="Times New Roman" w:hAnsi="Times New Roman" w:cs="Times New Roman"/>
                <w:noProof/>
                <w:webHidden/>
              </w:rPr>
              <w:fldChar w:fldCharType="end"/>
            </w:r>
          </w:hyperlink>
        </w:p>
        <w:p w14:paraId="4CF5FA77"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64" w:history="1">
            <w:r w:rsidR="00307010" w:rsidRPr="00307010">
              <w:rPr>
                <w:rStyle w:val="Hyperlink"/>
                <w:rFonts w:ascii="Times New Roman" w:hAnsi="Times New Roman" w:cs="Times New Roman"/>
                <w:noProof/>
              </w:rPr>
              <w:t>3.4.</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Operationalisaties</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_Toc437959364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38</w:t>
            </w:r>
            <w:r w:rsidR="00307010" w:rsidRPr="00307010">
              <w:rPr>
                <w:rFonts w:ascii="Times New Roman" w:hAnsi="Times New Roman" w:cs="Times New Roman"/>
                <w:noProof/>
                <w:webHidden/>
              </w:rPr>
              <w:fldChar w:fldCharType="end"/>
            </w:r>
          </w:hyperlink>
        </w:p>
        <w:p w14:paraId="13967D53"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65" w:history="1">
            <w:r w:rsidR="00307010" w:rsidRPr="00307010">
              <w:rPr>
                <w:rStyle w:val="Hyperlink"/>
                <w:rFonts w:ascii="Times New Roman" w:hAnsi="Times New Roman" w:cs="Times New Roman"/>
                <w:noProof/>
              </w:rPr>
              <w:t>3.4.1.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Organisatieleren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_Toc437959365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38</w:t>
            </w:r>
            <w:r w:rsidR="00307010" w:rsidRPr="00307010">
              <w:rPr>
                <w:rFonts w:ascii="Times New Roman" w:hAnsi="Times New Roman" w:cs="Times New Roman"/>
                <w:noProof/>
                <w:webHidden/>
              </w:rPr>
              <w:fldChar w:fldCharType="end"/>
            </w:r>
          </w:hyperlink>
        </w:p>
        <w:p w14:paraId="0F52A7AE"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66" w:history="1">
            <w:r w:rsidR="00307010" w:rsidRPr="00307010">
              <w:rPr>
                <w:rStyle w:val="Hyperlink"/>
                <w:rFonts w:ascii="Times New Roman" w:hAnsi="Times New Roman" w:cs="Times New Roman"/>
                <w:noProof/>
              </w:rPr>
              <w:t>3.4.2.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Intern en extern organisatieleren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_Toc437959366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41</w:t>
            </w:r>
            <w:r w:rsidR="00307010" w:rsidRPr="00307010">
              <w:rPr>
                <w:rFonts w:ascii="Times New Roman" w:hAnsi="Times New Roman" w:cs="Times New Roman"/>
                <w:noProof/>
                <w:webHidden/>
              </w:rPr>
              <w:fldChar w:fldCharType="end"/>
            </w:r>
          </w:hyperlink>
        </w:p>
        <w:p w14:paraId="70F77F79"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67" w:history="1">
            <w:r w:rsidR="00307010" w:rsidRPr="00307010">
              <w:rPr>
                <w:rStyle w:val="Hyperlink"/>
                <w:rFonts w:ascii="Times New Roman" w:hAnsi="Times New Roman" w:cs="Times New Roman"/>
                <w:noProof/>
              </w:rPr>
              <w:t>3.4.3.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Organisatieprestaties</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_Toc437959367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41</w:t>
            </w:r>
            <w:r w:rsidR="00307010" w:rsidRPr="00307010">
              <w:rPr>
                <w:rFonts w:ascii="Times New Roman" w:hAnsi="Times New Roman" w:cs="Times New Roman"/>
                <w:noProof/>
                <w:webHidden/>
              </w:rPr>
              <w:fldChar w:fldCharType="end"/>
            </w:r>
          </w:hyperlink>
        </w:p>
        <w:p w14:paraId="61E226D0"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68" w:history="1">
            <w:r w:rsidR="00307010" w:rsidRPr="00307010">
              <w:rPr>
                <w:rStyle w:val="Hyperlink"/>
                <w:rFonts w:ascii="Times New Roman" w:hAnsi="Times New Roman" w:cs="Times New Roman"/>
                <w:noProof/>
              </w:rPr>
              <w:t>3.4.4.</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Modererende variabelen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_Toc437959368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42</w:t>
            </w:r>
            <w:r w:rsidR="00307010" w:rsidRPr="00307010">
              <w:rPr>
                <w:rFonts w:ascii="Times New Roman" w:hAnsi="Times New Roman" w:cs="Times New Roman"/>
                <w:noProof/>
                <w:webHidden/>
              </w:rPr>
              <w:fldChar w:fldCharType="end"/>
            </w:r>
          </w:hyperlink>
        </w:p>
        <w:p w14:paraId="3BF7DC18"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69" w:history="1">
            <w:r w:rsidR="00307010" w:rsidRPr="00307010">
              <w:rPr>
                <w:rStyle w:val="Hyperlink"/>
                <w:rFonts w:ascii="Times New Roman" w:hAnsi="Times New Roman" w:cs="Times New Roman"/>
                <w:noProof/>
              </w:rPr>
              <w:t>3.4.5.</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Schaalvalidatie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_Toc437959369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42</w:t>
            </w:r>
            <w:r w:rsidR="00307010" w:rsidRPr="00307010">
              <w:rPr>
                <w:rFonts w:ascii="Times New Roman" w:hAnsi="Times New Roman" w:cs="Times New Roman"/>
                <w:noProof/>
                <w:webHidden/>
              </w:rPr>
              <w:fldChar w:fldCharType="end"/>
            </w:r>
          </w:hyperlink>
        </w:p>
        <w:p w14:paraId="2EC35917"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70" w:history="1">
            <w:r w:rsidR="00307010" w:rsidRPr="00307010">
              <w:rPr>
                <w:rStyle w:val="Hyperlink"/>
                <w:rFonts w:ascii="Times New Roman" w:hAnsi="Times New Roman" w:cs="Times New Roman"/>
                <w:noProof/>
              </w:rPr>
              <w:t>3.5.</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Data-analyse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_Toc437959370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44</w:t>
            </w:r>
            <w:r w:rsidR="00307010" w:rsidRPr="00307010">
              <w:rPr>
                <w:rFonts w:ascii="Times New Roman" w:hAnsi="Times New Roman" w:cs="Times New Roman"/>
                <w:noProof/>
                <w:webHidden/>
              </w:rPr>
              <w:fldChar w:fldCharType="end"/>
            </w:r>
          </w:hyperlink>
        </w:p>
        <w:p w14:paraId="173D8F11"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71" w:history="1">
            <w:r w:rsidR="00307010" w:rsidRPr="00307010">
              <w:rPr>
                <w:rStyle w:val="Hyperlink"/>
                <w:rFonts w:ascii="Times New Roman" w:hAnsi="Times New Roman" w:cs="Times New Roman"/>
                <w:noProof/>
              </w:rPr>
              <w:t>3.5.1.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Gemiddelden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_Toc437959371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44</w:t>
            </w:r>
            <w:r w:rsidR="00307010" w:rsidRPr="00307010">
              <w:rPr>
                <w:rFonts w:ascii="Times New Roman" w:hAnsi="Times New Roman" w:cs="Times New Roman"/>
                <w:noProof/>
                <w:webHidden/>
              </w:rPr>
              <w:fldChar w:fldCharType="end"/>
            </w:r>
          </w:hyperlink>
        </w:p>
        <w:p w14:paraId="2FA62C22"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72" w:history="1">
            <w:r w:rsidR="00307010" w:rsidRPr="00307010">
              <w:rPr>
                <w:rStyle w:val="Hyperlink"/>
                <w:rFonts w:ascii="Times New Roman" w:hAnsi="Times New Roman" w:cs="Times New Roman"/>
                <w:noProof/>
              </w:rPr>
              <w:t>3.5.2.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Missings en outliers</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_Toc437959372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45</w:t>
            </w:r>
            <w:r w:rsidR="00307010" w:rsidRPr="00307010">
              <w:rPr>
                <w:rFonts w:ascii="Times New Roman" w:hAnsi="Times New Roman" w:cs="Times New Roman"/>
                <w:noProof/>
                <w:webHidden/>
              </w:rPr>
              <w:fldChar w:fldCharType="end"/>
            </w:r>
          </w:hyperlink>
        </w:p>
        <w:p w14:paraId="14F7ED98"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73" w:history="1">
            <w:r w:rsidR="00307010" w:rsidRPr="00307010">
              <w:rPr>
                <w:rStyle w:val="Hyperlink"/>
                <w:rFonts w:ascii="Times New Roman" w:hAnsi="Times New Roman" w:cs="Times New Roman"/>
                <w:noProof/>
              </w:rPr>
              <w:t>3.5.3.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Dummyvariabelen en moderatoreffecten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_Toc437959373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46</w:t>
            </w:r>
            <w:r w:rsidR="00307010" w:rsidRPr="00307010">
              <w:rPr>
                <w:rFonts w:ascii="Times New Roman" w:hAnsi="Times New Roman" w:cs="Times New Roman"/>
                <w:noProof/>
                <w:webHidden/>
              </w:rPr>
              <w:fldChar w:fldCharType="end"/>
            </w:r>
          </w:hyperlink>
        </w:p>
        <w:p w14:paraId="0662A083"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74" w:history="1">
            <w:r w:rsidR="00307010" w:rsidRPr="00307010">
              <w:rPr>
                <w:rStyle w:val="Hyperlink"/>
                <w:rFonts w:ascii="Times New Roman" w:hAnsi="Times New Roman" w:cs="Times New Roman"/>
                <w:noProof/>
              </w:rPr>
              <w:t>3.5.4.</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Assumpties ten behoeve van data-analyse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_Toc437959374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46</w:t>
            </w:r>
            <w:r w:rsidR="00307010" w:rsidRPr="00307010">
              <w:rPr>
                <w:rFonts w:ascii="Times New Roman" w:hAnsi="Times New Roman" w:cs="Times New Roman"/>
                <w:noProof/>
                <w:webHidden/>
              </w:rPr>
              <w:fldChar w:fldCharType="end"/>
            </w:r>
          </w:hyperlink>
        </w:p>
        <w:p w14:paraId="10B46F39"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75" w:history="1">
            <w:r w:rsidR="00307010" w:rsidRPr="00307010">
              <w:rPr>
                <w:rStyle w:val="Hyperlink"/>
                <w:rFonts w:ascii="Times New Roman" w:hAnsi="Times New Roman" w:cs="Times New Roman"/>
                <w:noProof/>
              </w:rPr>
              <w:t>3.6.</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Betrouwbaarheid en validiteit</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_Toc437959375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46</w:t>
            </w:r>
            <w:r w:rsidR="00307010" w:rsidRPr="00307010">
              <w:rPr>
                <w:rFonts w:ascii="Times New Roman" w:hAnsi="Times New Roman" w:cs="Times New Roman"/>
                <w:noProof/>
                <w:webHidden/>
              </w:rPr>
              <w:fldChar w:fldCharType="end"/>
            </w:r>
          </w:hyperlink>
        </w:p>
        <w:p w14:paraId="751BA8EF" w14:textId="77777777" w:rsidR="00307010" w:rsidRPr="00307010" w:rsidRDefault="0009271F">
          <w:pPr>
            <w:pStyle w:val="TOC1"/>
            <w:tabs>
              <w:tab w:val="left" w:pos="440"/>
              <w:tab w:val="right" w:leader="dot" w:pos="9062"/>
            </w:tabs>
            <w:rPr>
              <w:rFonts w:ascii="Times New Roman" w:eastAsiaTheme="minorEastAsia" w:hAnsi="Times New Roman" w:cs="Times New Roman"/>
              <w:noProof/>
              <w:lang w:eastAsia="nl-NL"/>
            </w:rPr>
          </w:pPr>
          <w:hyperlink w:anchor="_Toc437959376" w:history="1">
            <w:r w:rsidR="00307010" w:rsidRPr="00307010">
              <w:rPr>
                <w:rStyle w:val="Hyperlink"/>
                <w:rFonts w:ascii="Times New Roman" w:hAnsi="Times New Roman" w:cs="Times New Roman"/>
                <w:noProof/>
              </w:rPr>
              <w:t>4.</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Analyse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_Toc437959376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48</w:t>
            </w:r>
            <w:r w:rsidR="00307010" w:rsidRPr="00307010">
              <w:rPr>
                <w:rFonts w:ascii="Times New Roman" w:hAnsi="Times New Roman" w:cs="Times New Roman"/>
                <w:noProof/>
                <w:webHidden/>
              </w:rPr>
              <w:fldChar w:fldCharType="end"/>
            </w:r>
          </w:hyperlink>
        </w:p>
        <w:p w14:paraId="412CC0C0"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77" w:history="1">
            <w:r w:rsidR="00307010" w:rsidRPr="00307010">
              <w:rPr>
                <w:rStyle w:val="Hyperlink"/>
                <w:rFonts w:ascii="Times New Roman" w:hAnsi="Times New Roman" w:cs="Times New Roman"/>
                <w:noProof/>
              </w:rPr>
              <w:t>4.1.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Beschrijvende statistiek</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_Toc437959377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48</w:t>
            </w:r>
            <w:r w:rsidR="00307010" w:rsidRPr="00307010">
              <w:rPr>
                <w:rFonts w:ascii="Times New Roman" w:hAnsi="Times New Roman" w:cs="Times New Roman"/>
                <w:noProof/>
                <w:webHidden/>
              </w:rPr>
              <w:fldChar w:fldCharType="end"/>
            </w:r>
          </w:hyperlink>
        </w:p>
        <w:p w14:paraId="6CEB5D30"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78" w:history="1">
            <w:r w:rsidR="00307010" w:rsidRPr="00307010">
              <w:rPr>
                <w:rStyle w:val="Hyperlink"/>
                <w:rFonts w:ascii="Times New Roman" w:hAnsi="Times New Roman" w:cs="Times New Roman"/>
                <w:noProof/>
              </w:rPr>
              <w:t>4.2.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Betrouwbaarheidsanalyse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_Toc437959378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49</w:t>
            </w:r>
            <w:r w:rsidR="00307010" w:rsidRPr="00307010">
              <w:rPr>
                <w:rFonts w:ascii="Times New Roman" w:hAnsi="Times New Roman" w:cs="Times New Roman"/>
                <w:noProof/>
                <w:webHidden/>
              </w:rPr>
              <w:fldChar w:fldCharType="end"/>
            </w:r>
          </w:hyperlink>
        </w:p>
        <w:p w14:paraId="1C62F9AB"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79" w:history="1">
            <w:r w:rsidR="00307010" w:rsidRPr="00307010">
              <w:rPr>
                <w:rStyle w:val="Hyperlink"/>
                <w:rFonts w:ascii="Times New Roman" w:hAnsi="Times New Roman" w:cs="Times New Roman"/>
                <w:noProof/>
              </w:rPr>
              <w:t>4.3.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Regressievergelijkingen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_Toc437959379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55</w:t>
            </w:r>
            <w:r w:rsidR="00307010" w:rsidRPr="00307010">
              <w:rPr>
                <w:rFonts w:ascii="Times New Roman" w:hAnsi="Times New Roman" w:cs="Times New Roman"/>
                <w:noProof/>
                <w:webHidden/>
              </w:rPr>
              <w:fldChar w:fldCharType="end"/>
            </w:r>
          </w:hyperlink>
        </w:p>
        <w:p w14:paraId="1C10D915"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80" w:history="1">
            <w:r w:rsidR="00307010" w:rsidRPr="00307010">
              <w:rPr>
                <w:rStyle w:val="Hyperlink"/>
                <w:rFonts w:ascii="Times New Roman" w:hAnsi="Times New Roman" w:cs="Times New Roman"/>
                <w:noProof/>
              </w:rPr>
              <w:t>4.3.1.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Organisatieleren en organisatieprestaties</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_Toc437959380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55</w:t>
            </w:r>
            <w:r w:rsidR="00307010" w:rsidRPr="00307010">
              <w:rPr>
                <w:rFonts w:ascii="Times New Roman" w:hAnsi="Times New Roman" w:cs="Times New Roman"/>
                <w:noProof/>
                <w:webHidden/>
              </w:rPr>
              <w:fldChar w:fldCharType="end"/>
            </w:r>
          </w:hyperlink>
        </w:p>
        <w:p w14:paraId="4D64CACD"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81" w:history="1">
            <w:r w:rsidR="00307010" w:rsidRPr="00307010">
              <w:rPr>
                <w:rStyle w:val="Hyperlink"/>
                <w:rFonts w:ascii="Times New Roman" w:hAnsi="Times New Roman" w:cs="Times New Roman"/>
                <w:noProof/>
              </w:rPr>
              <w:t>4.3.2.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Intern en Extern organisatieleren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_Toc437959381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58</w:t>
            </w:r>
            <w:r w:rsidR="00307010" w:rsidRPr="00307010">
              <w:rPr>
                <w:rFonts w:ascii="Times New Roman" w:hAnsi="Times New Roman" w:cs="Times New Roman"/>
                <w:noProof/>
                <w:webHidden/>
              </w:rPr>
              <w:fldChar w:fldCharType="end"/>
            </w:r>
          </w:hyperlink>
        </w:p>
        <w:p w14:paraId="2EC501F3"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82" w:history="1">
            <w:r w:rsidR="00307010" w:rsidRPr="00307010">
              <w:rPr>
                <w:rStyle w:val="Hyperlink"/>
                <w:rFonts w:ascii="Times New Roman" w:hAnsi="Times New Roman" w:cs="Times New Roman"/>
                <w:noProof/>
              </w:rPr>
              <w:t>4.4.</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Moderator effecten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_Toc437959382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59</w:t>
            </w:r>
            <w:r w:rsidR="00307010" w:rsidRPr="00307010">
              <w:rPr>
                <w:rFonts w:ascii="Times New Roman" w:hAnsi="Times New Roman" w:cs="Times New Roman"/>
                <w:noProof/>
                <w:webHidden/>
              </w:rPr>
              <w:fldChar w:fldCharType="end"/>
            </w:r>
          </w:hyperlink>
        </w:p>
        <w:p w14:paraId="56E89B32"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83" w:history="1">
            <w:r w:rsidR="00307010" w:rsidRPr="00307010">
              <w:rPr>
                <w:rStyle w:val="Hyperlink"/>
                <w:rFonts w:ascii="Times New Roman" w:hAnsi="Times New Roman" w:cs="Times New Roman"/>
                <w:noProof/>
              </w:rPr>
              <w:t>4.4.1.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Effect van centralisatie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_Toc437959383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59</w:t>
            </w:r>
            <w:r w:rsidR="00307010" w:rsidRPr="00307010">
              <w:rPr>
                <w:rFonts w:ascii="Times New Roman" w:hAnsi="Times New Roman" w:cs="Times New Roman"/>
                <w:noProof/>
                <w:webHidden/>
              </w:rPr>
              <w:fldChar w:fldCharType="end"/>
            </w:r>
          </w:hyperlink>
        </w:p>
        <w:p w14:paraId="3496B7CA"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84" w:history="1">
            <w:r w:rsidR="00307010" w:rsidRPr="00307010">
              <w:rPr>
                <w:rStyle w:val="Hyperlink"/>
                <w:rFonts w:ascii="Times New Roman" w:hAnsi="Times New Roman" w:cs="Times New Roman"/>
                <w:noProof/>
              </w:rPr>
              <w:t>4.4.2.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Effect van organisatiegrootte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_Toc437959384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60</w:t>
            </w:r>
            <w:r w:rsidR="00307010" w:rsidRPr="00307010">
              <w:rPr>
                <w:rFonts w:ascii="Times New Roman" w:hAnsi="Times New Roman" w:cs="Times New Roman"/>
                <w:noProof/>
                <w:webHidden/>
              </w:rPr>
              <w:fldChar w:fldCharType="end"/>
            </w:r>
          </w:hyperlink>
        </w:p>
        <w:p w14:paraId="15158612"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85" w:history="1">
            <w:r w:rsidR="00307010" w:rsidRPr="00307010">
              <w:rPr>
                <w:rStyle w:val="Hyperlink"/>
                <w:rFonts w:ascii="Times New Roman" w:hAnsi="Times New Roman" w:cs="Times New Roman"/>
                <w:noProof/>
              </w:rPr>
              <w:t>4.4.3.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Interactie-effecten centralisatie en organisatiegrootte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_Toc437959385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61</w:t>
            </w:r>
            <w:r w:rsidR="00307010" w:rsidRPr="00307010">
              <w:rPr>
                <w:rFonts w:ascii="Times New Roman" w:hAnsi="Times New Roman" w:cs="Times New Roman"/>
                <w:noProof/>
                <w:webHidden/>
              </w:rPr>
              <w:fldChar w:fldCharType="end"/>
            </w:r>
          </w:hyperlink>
        </w:p>
        <w:p w14:paraId="75C5112A" w14:textId="77777777" w:rsidR="00307010" w:rsidRPr="00307010" w:rsidRDefault="0009271F">
          <w:pPr>
            <w:pStyle w:val="TOC1"/>
            <w:tabs>
              <w:tab w:val="left" w:pos="440"/>
              <w:tab w:val="right" w:leader="dot" w:pos="9062"/>
            </w:tabs>
            <w:rPr>
              <w:rFonts w:ascii="Times New Roman" w:eastAsiaTheme="minorEastAsia" w:hAnsi="Times New Roman" w:cs="Times New Roman"/>
              <w:noProof/>
              <w:lang w:eastAsia="nl-NL"/>
            </w:rPr>
          </w:pPr>
          <w:hyperlink w:anchor="_Toc437959386" w:history="1">
            <w:r w:rsidR="00307010" w:rsidRPr="00307010">
              <w:rPr>
                <w:rStyle w:val="Hyperlink"/>
                <w:rFonts w:ascii="Times New Roman" w:hAnsi="Times New Roman" w:cs="Times New Roman"/>
                <w:noProof/>
              </w:rPr>
              <w:t>5.</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Conclusie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_Toc437959386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62</w:t>
            </w:r>
            <w:r w:rsidR="00307010" w:rsidRPr="00307010">
              <w:rPr>
                <w:rFonts w:ascii="Times New Roman" w:hAnsi="Times New Roman" w:cs="Times New Roman"/>
                <w:noProof/>
                <w:webHidden/>
              </w:rPr>
              <w:fldChar w:fldCharType="end"/>
            </w:r>
          </w:hyperlink>
        </w:p>
        <w:p w14:paraId="2430740B"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87" w:history="1">
            <w:r w:rsidR="00307010" w:rsidRPr="00307010">
              <w:rPr>
                <w:rStyle w:val="Hyperlink"/>
                <w:rFonts w:ascii="Times New Roman" w:hAnsi="Times New Roman" w:cs="Times New Roman"/>
                <w:noProof/>
              </w:rPr>
              <w:t>5.1.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Beantwoording hoofdvraag</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_Toc437959387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62</w:t>
            </w:r>
            <w:r w:rsidR="00307010" w:rsidRPr="00307010">
              <w:rPr>
                <w:rFonts w:ascii="Times New Roman" w:hAnsi="Times New Roman" w:cs="Times New Roman"/>
                <w:noProof/>
                <w:webHidden/>
              </w:rPr>
              <w:fldChar w:fldCharType="end"/>
            </w:r>
          </w:hyperlink>
        </w:p>
        <w:p w14:paraId="71E0802B"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88" w:history="1">
            <w:r w:rsidR="00307010" w:rsidRPr="00307010">
              <w:rPr>
                <w:rStyle w:val="Hyperlink"/>
                <w:rFonts w:ascii="Times New Roman" w:hAnsi="Times New Roman" w:cs="Times New Roman"/>
                <w:noProof/>
              </w:rPr>
              <w:t>5.2.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Discussie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_Toc437959388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63</w:t>
            </w:r>
            <w:r w:rsidR="00307010" w:rsidRPr="00307010">
              <w:rPr>
                <w:rFonts w:ascii="Times New Roman" w:hAnsi="Times New Roman" w:cs="Times New Roman"/>
                <w:noProof/>
                <w:webHidden/>
              </w:rPr>
              <w:fldChar w:fldCharType="end"/>
            </w:r>
          </w:hyperlink>
        </w:p>
        <w:p w14:paraId="4CA1D7F9"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89" w:history="1">
            <w:r w:rsidR="00307010" w:rsidRPr="00307010">
              <w:rPr>
                <w:rStyle w:val="Hyperlink"/>
                <w:rFonts w:ascii="Times New Roman" w:hAnsi="Times New Roman" w:cs="Times New Roman"/>
                <w:noProof/>
              </w:rPr>
              <w:t>5.2.1.</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Methodologische impact</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_Toc437959389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64</w:t>
            </w:r>
            <w:r w:rsidR="00307010" w:rsidRPr="00307010">
              <w:rPr>
                <w:rFonts w:ascii="Times New Roman" w:hAnsi="Times New Roman" w:cs="Times New Roman"/>
                <w:noProof/>
                <w:webHidden/>
              </w:rPr>
              <w:fldChar w:fldCharType="end"/>
            </w:r>
          </w:hyperlink>
        </w:p>
        <w:p w14:paraId="77E74A17"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90" w:history="1">
            <w:r w:rsidR="00307010" w:rsidRPr="00307010">
              <w:rPr>
                <w:rStyle w:val="Hyperlink"/>
                <w:rFonts w:ascii="Times New Roman" w:hAnsi="Times New Roman" w:cs="Times New Roman"/>
                <w:noProof/>
              </w:rPr>
              <w:t>5.2.2.</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Theoretische impact</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_Toc437959390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65</w:t>
            </w:r>
            <w:r w:rsidR="00307010" w:rsidRPr="00307010">
              <w:rPr>
                <w:rFonts w:ascii="Times New Roman" w:hAnsi="Times New Roman" w:cs="Times New Roman"/>
                <w:noProof/>
                <w:webHidden/>
              </w:rPr>
              <w:fldChar w:fldCharType="end"/>
            </w:r>
          </w:hyperlink>
        </w:p>
        <w:p w14:paraId="7F123E00" w14:textId="77777777" w:rsidR="00307010" w:rsidRPr="00307010" w:rsidRDefault="0009271F">
          <w:pPr>
            <w:pStyle w:val="TOC3"/>
            <w:tabs>
              <w:tab w:val="left" w:pos="1320"/>
              <w:tab w:val="right" w:leader="dot" w:pos="9062"/>
            </w:tabs>
            <w:rPr>
              <w:rFonts w:ascii="Times New Roman" w:eastAsiaTheme="minorEastAsia" w:hAnsi="Times New Roman" w:cs="Times New Roman"/>
              <w:noProof/>
              <w:lang w:eastAsia="nl-NL"/>
            </w:rPr>
          </w:pPr>
          <w:hyperlink w:anchor="_Toc437959391" w:history="1">
            <w:r w:rsidR="00307010" w:rsidRPr="00307010">
              <w:rPr>
                <w:rStyle w:val="Hyperlink"/>
                <w:rFonts w:ascii="Times New Roman" w:hAnsi="Times New Roman" w:cs="Times New Roman"/>
                <w:noProof/>
              </w:rPr>
              <w:t>5.2.3.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Bestuurskundige relevantie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_Toc437959391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67</w:t>
            </w:r>
            <w:r w:rsidR="00307010" w:rsidRPr="00307010">
              <w:rPr>
                <w:rFonts w:ascii="Times New Roman" w:hAnsi="Times New Roman" w:cs="Times New Roman"/>
                <w:noProof/>
                <w:webHidden/>
              </w:rPr>
              <w:fldChar w:fldCharType="end"/>
            </w:r>
          </w:hyperlink>
        </w:p>
        <w:p w14:paraId="79E18AB2" w14:textId="77777777" w:rsidR="00307010" w:rsidRPr="00307010" w:rsidRDefault="0009271F">
          <w:pPr>
            <w:pStyle w:val="TOC2"/>
            <w:tabs>
              <w:tab w:val="left" w:pos="880"/>
              <w:tab w:val="right" w:leader="dot" w:pos="9062"/>
            </w:tabs>
            <w:rPr>
              <w:rFonts w:ascii="Times New Roman" w:eastAsiaTheme="minorEastAsia" w:hAnsi="Times New Roman" w:cs="Times New Roman"/>
              <w:noProof/>
              <w:lang w:eastAsia="nl-NL"/>
            </w:rPr>
          </w:pPr>
          <w:hyperlink w:anchor="_Toc437959392" w:history="1">
            <w:r w:rsidR="00307010" w:rsidRPr="00307010">
              <w:rPr>
                <w:rStyle w:val="Hyperlink"/>
                <w:rFonts w:ascii="Times New Roman" w:hAnsi="Times New Roman" w:cs="Times New Roman"/>
                <w:noProof/>
              </w:rPr>
              <w:t>5.3.</w:t>
            </w:r>
            <w:r w:rsidR="00307010" w:rsidRPr="00307010">
              <w:rPr>
                <w:rFonts w:ascii="Times New Roman" w:eastAsiaTheme="minorEastAsia" w:hAnsi="Times New Roman" w:cs="Times New Roman"/>
                <w:noProof/>
                <w:lang w:eastAsia="nl-NL"/>
              </w:rPr>
              <w:tab/>
            </w:r>
            <w:r w:rsidR="00307010" w:rsidRPr="00307010">
              <w:rPr>
                <w:rStyle w:val="Hyperlink"/>
                <w:rFonts w:ascii="Times New Roman" w:hAnsi="Times New Roman" w:cs="Times New Roman"/>
                <w:noProof/>
              </w:rPr>
              <w:t>Implicaties voor de bestuurskundige praktijk</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_Toc437959392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67</w:t>
            </w:r>
            <w:r w:rsidR="00307010" w:rsidRPr="00307010">
              <w:rPr>
                <w:rFonts w:ascii="Times New Roman" w:hAnsi="Times New Roman" w:cs="Times New Roman"/>
                <w:noProof/>
                <w:webHidden/>
              </w:rPr>
              <w:fldChar w:fldCharType="end"/>
            </w:r>
          </w:hyperlink>
        </w:p>
        <w:p w14:paraId="5C92C2E0" w14:textId="77777777" w:rsidR="00307010" w:rsidRPr="00307010" w:rsidRDefault="0009271F">
          <w:pPr>
            <w:pStyle w:val="TOC1"/>
            <w:tabs>
              <w:tab w:val="right" w:leader="dot" w:pos="9062"/>
            </w:tabs>
            <w:rPr>
              <w:rFonts w:ascii="Times New Roman" w:eastAsiaTheme="minorEastAsia" w:hAnsi="Times New Roman" w:cs="Times New Roman"/>
              <w:noProof/>
              <w:lang w:eastAsia="nl-NL"/>
            </w:rPr>
          </w:pPr>
          <w:hyperlink w:anchor="_Toc437959393" w:history="1">
            <w:r w:rsidR="00307010" w:rsidRPr="00307010">
              <w:rPr>
                <w:rStyle w:val="Hyperlink"/>
                <w:rFonts w:ascii="Times New Roman" w:hAnsi="Times New Roman" w:cs="Times New Roman"/>
                <w:noProof/>
              </w:rPr>
              <w:t>Literatuur</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_Toc437959393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69</w:t>
            </w:r>
            <w:r w:rsidR="00307010" w:rsidRPr="00307010">
              <w:rPr>
                <w:rFonts w:ascii="Times New Roman" w:hAnsi="Times New Roman" w:cs="Times New Roman"/>
                <w:noProof/>
                <w:webHidden/>
              </w:rPr>
              <w:fldChar w:fldCharType="end"/>
            </w:r>
          </w:hyperlink>
        </w:p>
        <w:p w14:paraId="054B0117" w14:textId="77777777" w:rsidR="00307010" w:rsidRPr="00307010" w:rsidRDefault="0009271F">
          <w:pPr>
            <w:pStyle w:val="TOC1"/>
            <w:tabs>
              <w:tab w:val="right" w:leader="dot" w:pos="9062"/>
            </w:tabs>
            <w:rPr>
              <w:rFonts w:ascii="Times New Roman" w:eastAsiaTheme="minorEastAsia" w:hAnsi="Times New Roman" w:cs="Times New Roman"/>
              <w:noProof/>
              <w:lang w:eastAsia="nl-NL"/>
            </w:rPr>
          </w:pPr>
          <w:hyperlink w:anchor="_Toc437959394" w:history="1">
            <w:r w:rsidR="00307010" w:rsidRPr="00307010">
              <w:rPr>
                <w:rStyle w:val="Hyperlink"/>
                <w:rFonts w:ascii="Times New Roman" w:hAnsi="Times New Roman" w:cs="Times New Roman"/>
                <w:noProof/>
              </w:rPr>
              <w:t>Bijlage I. Oorspronkelijke caseselectie</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_Toc437959394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75</w:t>
            </w:r>
            <w:r w:rsidR="00307010" w:rsidRPr="00307010">
              <w:rPr>
                <w:rFonts w:ascii="Times New Roman" w:hAnsi="Times New Roman" w:cs="Times New Roman"/>
                <w:noProof/>
                <w:webHidden/>
              </w:rPr>
              <w:fldChar w:fldCharType="end"/>
            </w:r>
          </w:hyperlink>
        </w:p>
        <w:p w14:paraId="2975908B" w14:textId="77777777" w:rsidR="00307010" w:rsidRPr="00307010" w:rsidRDefault="0009271F">
          <w:pPr>
            <w:pStyle w:val="TOC1"/>
            <w:tabs>
              <w:tab w:val="right" w:leader="dot" w:pos="9062"/>
            </w:tabs>
            <w:rPr>
              <w:rFonts w:ascii="Times New Roman" w:eastAsiaTheme="minorEastAsia" w:hAnsi="Times New Roman" w:cs="Times New Roman"/>
              <w:noProof/>
              <w:lang w:eastAsia="nl-NL"/>
            </w:rPr>
          </w:pPr>
          <w:hyperlink w:anchor="_Toc437959395" w:history="1">
            <w:r w:rsidR="00307010" w:rsidRPr="00307010">
              <w:rPr>
                <w:rStyle w:val="Hyperlink"/>
                <w:rFonts w:ascii="Times New Roman" w:hAnsi="Times New Roman" w:cs="Times New Roman"/>
                <w:noProof/>
              </w:rPr>
              <w:t>Bijlage II. Overzicht meewerkende organisaties</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_Toc437959395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76</w:t>
            </w:r>
            <w:r w:rsidR="00307010" w:rsidRPr="00307010">
              <w:rPr>
                <w:rFonts w:ascii="Times New Roman" w:hAnsi="Times New Roman" w:cs="Times New Roman"/>
                <w:noProof/>
                <w:webHidden/>
              </w:rPr>
              <w:fldChar w:fldCharType="end"/>
            </w:r>
          </w:hyperlink>
        </w:p>
        <w:p w14:paraId="1E36FF63" w14:textId="77777777" w:rsidR="00307010" w:rsidRPr="00307010" w:rsidRDefault="0009271F">
          <w:pPr>
            <w:pStyle w:val="TOC1"/>
            <w:tabs>
              <w:tab w:val="right" w:leader="dot" w:pos="9062"/>
            </w:tabs>
            <w:rPr>
              <w:rFonts w:ascii="Times New Roman" w:eastAsiaTheme="minorEastAsia" w:hAnsi="Times New Roman" w:cs="Times New Roman"/>
              <w:noProof/>
              <w:lang w:eastAsia="nl-NL"/>
            </w:rPr>
          </w:pPr>
          <w:hyperlink w:anchor="_Toc437959396" w:history="1">
            <w:r w:rsidR="00307010" w:rsidRPr="00307010">
              <w:rPr>
                <w:rStyle w:val="Hyperlink"/>
                <w:rFonts w:ascii="Times New Roman" w:hAnsi="Times New Roman" w:cs="Times New Roman"/>
                <w:noProof/>
              </w:rPr>
              <w:t>Bijlage III. Pilot versie surveyvragen</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_Toc437959396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77</w:t>
            </w:r>
            <w:r w:rsidR="00307010" w:rsidRPr="00307010">
              <w:rPr>
                <w:rFonts w:ascii="Times New Roman" w:hAnsi="Times New Roman" w:cs="Times New Roman"/>
                <w:noProof/>
                <w:webHidden/>
              </w:rPr>
              <w:fldChar w:fldCharType="end"/>
            </w:r>
          </w:hyperlink>
        </w:p>
        <w:p w14:paraId="3EF0391B" w14:textId="77777777" w:rsidR="00307010" w:rsidRPr="00307010" w:rsidRDefault="0009271F">
          <w:pPr>
            <w:pStyle w:val="TOC1"/>
            <w:tabs>
              <w:tab w:val="right" w:leader="dot" w:pos="9062"/>
            </w:tabs>
            <w:rPr>
              <w:rFonts w:ascii="Times New Roman" w:eastAsiaTheme="minorEastAsia" w:hAnsi="Times New Roman" w:cs="Times New Roman"/>
              <w:noProof/>
              <w:lang w:eastAsia="nl-NL"/>
            </w:rPr>
          </w:pPr>
          <w:hyperlink w:anchor="_Toc437959397" w:history="1">
            <w:r w:rsidR="00307010" w:rsidRPr="00307010">
              <w:rPr>
                <w:rStyle w:val="Hyperlink"/>
                <w:rFonts w:ascii="Times New Roman" w:hAnsi="Times New Roman" w:cs="Times New Roman"/>
                <w:noProof/>
              </w:rPr>
              <w:t>Bijlage IV. Definitieve vragenlijst</w:t>
            </w:r>
            <w:r w:rsidR="00307010" w:rsidRPr="00307010">
              <w:rPr>
                <w:rFonts w:ascii="Times New Roman" w:hAnsi="Times New Roman" w:cs="Times New Roman"/>
                <w:noProof/>
                <w:webHidden/>
              </w:rPr>
              <w:tab/>
            </w:r>
            <w:r w:rsidR="00307010" w:rsidRPr="00307010">
              <w:rPr>
                <w:rFonts w:ascii="Times New Roman" w:hAnsi="Times New Roman" w:cs="Times New Roman"/>
                <w:noProof/>
                <w:webHidden/>
              </w:rPr>
              <w:fldChar w:fldCharType="begin"/>
            </w:r>
            <w:r w:rsidR="00307010" w:rsidRPr="00307010">
              <w:rPr>
                <w:rFonts w:ascii="Times New Roman" w:hAnsi="Times New Roman" w:cs="Times New Roman"/>
                <w:noProof/>
                <w:webHidden/>
              </w:rPr>
              <w:instrText xml:space="preserve"> PAGEREF _Toc437959397 \h </w:instrText>
            </w:r>
            <w:r w:rsidR="00307010" w:rsidRPr="00307010">
              <w:rPr>
                <w:rFonts w:ascii="Times New Roman" w:hAnsi="Times New Roman" w:cs="Times New Roman"/>
                <w:noProof/>
                <w:webHidden/>
              </w:rPr>
            </w:r>
            <w:r w:rsidR="00307010" w:rsidRPr="00307010">
              <w:rPr>
                <w:rFonts w:ascii="Times New Roman" w:hAnsi="Times New Roman" w:cs="Times New Roman"/>
                <w:noProof/>
                <w:webHidden/>
              </w:rPr>
              <w:fldChar w:fldCharType="separate"/>
            </w:r>
            <w:r w:rsidR="007445EB">
              <w:rPr>
                <w:rFonts w:ascii="Times New Roman" w:hAnsi="Times New Roman" w:cs="Times New Roman"/>
                <w:noProof/>
                <w:webHidden/>
              </w:rPr>
              <w:t>84</w:t>
            </w:r>
            <w:r w:rsidR="00307010" w:rsidRPr="00307010">
              <w:rPr>
                <w:rFonts w:ascii="Times New Roman" w:hAnsi="Times New Roman" w:cs="Times New Roman"/>
                <w:noProof/>
                <w:webHidden/>
              </w:rPr>
              <w:fldChar w:fldCharType="end"/>
            </w:r>
          </w:hyperlink>
        </w:p>
        <w:p w14:paraId="65BA7FA6" w14:textId="1CE6F85B" w:rsidR="00D72E71" w:rsidRDefault="006119F8">
          <w:r>
            <w:rPr>
              <w:b/>
              <w:bCs/>
            </w:rPr>
            <w:fldChar w:fldCharType="end"/>
          </w:r>
        </w:p>
      </w:sdtContent>
    </w:sdt>
    <w:p w14:paraId="3EBFF51F" w14:textId="77777777" w:rsidR="00D72E71" w:rsidRDefault="00D72E71" w:rsidP="00620B3A">
      <w:pPr>
        <w:pStyle w:val="NoSpacing"/>
        <w:spacing w:line="480" w:lineRule="auto"/>
        <w:jc w:val="both"/>
        <w:rPr>
          <w:rFonts w:ascii="Times New Roman" w:hAnsi="Times New Roman" w:cs="Times New Roman"/>
          <w:sz w:val="24"/>
        </w:rPr>
      </w:pPr>
    </w:p>
    <w:p w14:paraId="652B7CBA" w14:textId="77777777" w:rsidR="00D72E71" w:rsidRDefault="00D72E71" w:rsidP="00620B3A">
      <w:pPr>
        <w:pStyle w:val="NoSpacing"/>
        <w:spacing w:line="480" w:lineRule="auto"/>
        <w:jc w:val="both"/>
        <w:rPr>
          <w:rFonts w:ascii="Times New Roman" w:hAnsi="Times New Roman" w:cs="Times New Roman"/>
          <w:sz w:val="24"/>
        </w:rPr>
      </w:pPr>
    </w:p>
    <w:p w14:paraId="505CDCF0" w14:textId="77777777" w:rsidR="00D72E71" w:rsidRDefault="00D72E71" w:rsidP="00620B3A">
      <w:pPr>
        <w:pStyle w:val="NoSpacing"/>
        <w:spacing w:line="480" w:lineRule="auto"/>
        <w:jc w:val="both"/>
        <w:rPr>
          <w:rFonts w:ascii="Times New Roman" w:hAnsi="Times New Roman" w:cs="Times New Roman"/>
          <w:sz w:val="24"/>
        </w:rPr>
      </w:pPr>
    </w:p>
    <w:p w14:paraId="1594B636" w14:textId="77777777" w:rsidR="00D72E71" w:rsidRDefault="00D72E71" w:rsidP="00620B3A">
      <w:pPr>
        <w:pStyle w:val="NoSpacing"/>
        <w:spacing w:line="480" w:lineRule="auto"/>
        <w:jc w:val="both"/>
        <w:rPr>
          <w:rFonts w:ascii="Times New Roman" w:hAnsi="Times New Roman" w:cs="Times New Roman"/>
          <w:sz w:val="24"/>
        </w:rPr>
      </w:pPr>
    </w:p>
    <w:p w14:paraId="051EF2FD" w14:textId="77777777" w:rsidR="00620B3A" w:rsidRDefault="00620B3A" w:rsidP="00620B3A">
      <w:pPr>
        <w:spacing w:line="480" w:lineRule="auto"/>
        <w:rPr>
          <w:rFonts w:ascii="Times New Roman" w:hAnsi="Times New Roman" w:cs="Times New Roman"/>
          <w:sz w:val="24"/>
        </w:rPr>
      </w:pPr>
      <w:r>
        <w:rPr>
          <w:rFonts w:ascii="Times New Roman" w:hAnsi="Times New Roman" w:cs="Times New Roman"/>
          <w:sz w:val="24"/>
        </w:rPr>
        <w:br w:type="page"/>
      </w:r>
    </w:p>
    <w:p w14:paraId="0F5C7E53" w14:textId="77777777" w:rsidR="00620B3A" w:rsidRDefault="00620B3A" w:rsidP="009C3080">
      <w:pPr>
        <w:pStyle w:val="Heading1"/>
        <w:numPr>
          <w:ilvl w:val="0"/>
          <w:numId w:val="2"/>
        </w:numPr>
        <w:ind w:left="426"/>
      </w:pPr>
      <w:bookmarkStart w:id="6" w:name="_Toc418077681"/>
      <w:bookmarkStart w:id="7" w:name="_Toc437959333"/>
      <w:r>
        <w:lastRenderedPageBreak/>
        <w:t>Inleiding</w:t>
      </w:r>
      <w:bookmarkEnd w:id="6"/>
      <w:bookmarkEnd w:id="7"/>
    </w:p>
    <w:p w14:paraId="6A66E248" w14:textId="77777777" w:rsidR="00620B3A" w:rsidRDefault="00620B3A" w:rsidP="009C3080">
      <w:pPr>
        <w:pStyle w:val="Heading2"/>
        <w:numPr>
          <w:ilvl w:val="1"/>
          <w:numId w:val="2"/>
        </w:numPr>
        <w:ind w:left="709"/>
      </w:pPr>
      <w:bookmarkStart w:id="8" w:name="_Toc416308140"/>
      <w:bookmarkStart w:id="9" w:name="_Toc416940103"/>
      <w:bookmarkStart w:id="10" w:name="_Toc417483999"/>
      <w:bookmarkStart w:id="11" w:name="_Toc417486734"/>
      <w:bookmarkStart w:id="12" w:name="_Toc417486995"/>
      <w:bookmarkStart w:id="13" w:name="_Toc417551038"/>
      <w:bookmarkStart w:id="14" w:name="_Toc417566079"/>
      <w:bookmarkStart w:id="15" w:name="_Toc416308141"/>
      <w:bookmarkStart w:id="16" w:name="_Toc416940104"/>
      <w:bookmarkStart w:id="17" w:name="_Toc417484000"/>
      <w:bookmarkStart w:id="18" w:name="_Toc417486735"/>
      <w:bookmarkStart w:id="19" w:name="_Toc417486996"/>
      <w:bookmarkStart w:id="20" w:name="_Toc417551039"/>
      <w:bookmarkStart w:id="21" w:name="_Toc417566080"/>
      <w:bookmarkStart w:id="22" w:name="_Toc418077682"/>
      <w:bookmarkStart w:id="23" w:name="_Toc437959334"/>
      <w:bookmarkEnd w:id="8"/>
      <w:bookmarkEnd w:id="9"/>
      <w:bookmarkEnd w:id="10"/>
      <w:bookmarkEnd w:id="11"/>
      <w:bookmarkEnd w:id="12"/>
      <w:bookmarkEnd w:id="13"/>
      <w:bookmarkEnd w:id="14"/>
      <w:bookmarkEnd w:id="15"/>
      <w:bookmarkEnd w:id="16"/>
      <w:bookmarkEnd w:id="17"/>
      <w:bookmarkEnd w:id="18"/>
      <w:bookmarkEnd w:id="19"/>
      <w:bookmarkEnd w:id="20"/>
      <w:bookmarkEnd w:id="21"/>
      <w:r>
        <w:t>Probleemschets</w:t>
      </w:r>
      <w:bookmarkEnd w:id="22"/>
      <w:bookmarkEnd w:id="23"/>
    </w:p>
    <w:p w14:paraId="12D74F4B" w14:textId="77777777" w:rsidR="002B79A4" w:rsidRDefault="007C2D7D" w:rsidP="00620B3A">
      <w:pPr>
        <w:pStyle w:val="NoSpacing"/>
        <w:spacing w:line="480" w:lineRule="auto"/>
        <w:jc w:val="both"/>
        <w:rPr>
          <w:rFonts w:ascii="Times New Roman" w:hAnsi="Times New Roman" w:cs="Times New Roman"/>
          <w:noProof/>
          <w:sz w:val="24"/>
        </w:rPr>
      </w:pPr>
      <w:r>
        <w:rPr>
          <w:rFonts w:ascii="Times New Roman" w:hAnsi="Times New Roman" w:cs="Times New Roman"/>
          <w:sz w:val="24"/>
        </w:rPr>
        <w:t xml:space="preserve">De overheid moet </w:t>
      </w:r>
      <w:r w:rsidR="000123FB">
        <w:rPr>
          <w:rFonts w:ascii="Times New Roman" w:hAnsi="Times New Roman" w:cs="Times New Roman"/>
          <w:sz w:val="24"/>
        </w:rPr>
        <w:t xml:space="preserve">nóg </w:t>
      </w:r>
      <w:r>
        <w:rPr>
          <w:rFonts w:ascii="Times New Roman" w:hAnsi="Times New Roman" w:cs="Times New Roman"/>
          <w:sz w:val="24"/>
        </w:rPr>
        <w:t>goedkoper, sneller en beter</w:t>
      </w:r>
      <w:r w:rsidR="004833DD">
        <w:rPr>
          <w:rFonts w:ascii="Times New Roman" w:hAnsi="Times New Roman" w:cs="Times New Roman"/>
          <w:sz w:val="24"/>
        </w:rPr>
        <w:t xml:space="preserve"> werken</w:t>
      </w:r>
      <w:r w:rsidR="000123FB">
        <w:rPr>
          <w:rFonts w:ascii="Times New Roman" w:hAnsi="Times New Roman" w:cs="Times New Roman"/>
          <w:sz w:val="24"/>
        </w:rPr>
        <w:t xml:space="preserve">! Ingegeven door de huidige veranderingen op economisch, maatschappelijk, sociaal en demografisch gebied, zijn dat de eisen van </w:t>
      </w:r>
      <w:r w:rsidR="004833DD">
        <w:rPr>
          <w:rFonts w:ascii="Times New Roman" w:hAnsi="Times New Roman" w:cs="Times New Roman"/>
          <w:sz w:val="24"/>
        </w:rPr>
        <w:t>de politiek en de maatschappij</w:t>
      </w:r>
      <w:r>
        <w:rPr>
          <w:rFonts w:ascii="Times New Roman" w:hAnsi="Times New Roman" w:cs="Times New Roman"/>
          <w:sz w:val="24"/>
        </w:rPr>
        <w:t xml:space="preserve"> </w:t>
      </w:r>
      <w:r w:rsidR="006119F8" w:rsidRPr="004A12AE">
        <w:rPr>
          <w:rFonts w:ascii="Times New Roman" w:hAnsi="Times New Roman" w:cs="Times New Roman"/>
          <w:noProof/>
          <w:sz w:val="24"/>
        </w:rPr>
        <w:t>(</w:t>
      </w:r>
      <w:r>
        <w:rPr>
          <w:rFonts w:ascii="Times New Roman" w:hAnsi="Times New Roman" w:cs="Times New Roman"/>
          <w:noProof/>
          <w:sz w:val="24"/>
        </w:rPr>
        <w:t>BZK</w:t>
      </w:r>
      <w:r w:rsidR="006119F8" w:rsidRPr="004A12AE">
        <w:rPr>
          <w:rFonts w:ascii="Times New Roman" w:hAnsi="Times New Roman" w:cs="Times New Roman"/>
          <w:noProof/>
          <w:sz w:val="24"/>
        </w:rPr>
        <w:t>, 2015)</w:t>
      </w:r>
      <w:r>
        <w:rPr>
          <w:rFonts w:ascii="Times New Roman" w:hAnsi="Times New Roman" w:cs="Times New Roman"/>
          <w:noProof/>
          <w:sz w:val="24"/>
        </w:rPr>
        <w:t xml:space="preserve">. Maar hoe kan </w:t>
      </w:r>
      <w:r w:rsidR="004833DD">
        <w:rPr>
          <w:rFonts w:ascii="Times New Roman" w:hAnsi="Times New Roman" w:cs="Times New Roman"/>
          <w:noProof/>
          <w:sz w:val="24"/>
        </w:rPr>
        <w:t>de overheid</w:t>
      </w:r>
      <w:r>
        <w:rPr>
          <w:rFonts w:ascii="Times New Roman" w:hAnsi="Times New Roman" w:cs="Times New Roman"/>
          <w:noProof/>
          <w:sz w:val="24"/>
        </w:rPr>
        <w:t xml:space="preserve"> dat voor elkaar krijgen?</w:t>
      </w:r>
      <w:r w:rsidRPr="007C2D7D">
        <w:rPr>
          <w:rFonts w:ascii="Times New Roman" w:hAnsi="Times New Roman" w:cs="Times New Roman"/>
          <w:noProof/>
          <w:sz w:val="24"/>
        </w:rPr>
        <w:t xml:space="preserve"> </w:t>
      </w:r>
    </w:p>
    <w:p w14:paraId="1F7A70FE" w14:textId="1469D0E2" w:rsidR="00684BDA" w:rsidRDefault="002B79A4" w:rsidP="002B79A4">
      <w:pPr>
        <w:pStyle w:val="NoSpacing"/>
        <w:spacing w:line="480" w:lineRule="auto"/>
        <w:ind w:firstLine="708"/>
        <w:jc w:val="both"/>
        <w:rPr>
          <w:rFonts w:ascii="Times New Roman" w:hAnsi="Times New Roman" w:cs="Times New Roman"/>
          <w:noProof/>
          <w:sz w:val="24"/>
        </w:rPr>
      </w:pPr>
      <w:r>
        <w:rPr>
          <w:rFonts w:ascii="Times New Roman" w:hAnsi="Times New Roman" w:cs="Times New Roman"/>
          <w:noProof/>
          <w:sz w:val="24"/>
        </w:rPr>
        <w:t xml:space="preserve">Sinds de jaren ’80 van de vorige eeuw sturen overheden meer en meer op organisatieprestaties ter bevordering van </w:t>
      </w:r>
      <w:r w:rsidR="00F451F6">
        <w:rPr>
          <w:rFonts w:ascii="Times New Roman" w:hAnsi="Times New Roman" w:cs="Times New Roman"/>
          <w:noProof/>
          <w:sz w:val="24"/>
        </w:rPr>
        <w:t>de efficiëntie en effectiviteit</w:t>
      </w:r>
      <w:r>
        <w:rPr>
          <w:rFonts w:ascii="Times New Roman" w:hAnsi="Times New Roman" w:cs="Times New Roman"/>
          <w:noProof/>
          <w:sz w:val="24"/>
        </w:rPr>
        <w:t>. Deze ontwik-kelingen passen binnen de bestuurskunde in de stroming van het New Public Management. Het bevorderen van de efficiëntie heeft in de praktijk het gevolg gehad dat er een scala aan instrumenten als planning &amp; control, benchmarking en monitoring zijn ontwikkeld, maar dit heeft niet tot de beoogde effecten geleid (Nelissen, De Goede en</w:t>
      </w:r>
      <w:r w:rsidRPr="002B79A4">
        <w:rPr>
          <w:rFonts w:ascii="Times New Roman" w:hAnsi="Times New Roman" w:cs="Times New Roman"/>
          <w:noProof/>
          <w:sz w:val="24"/>
        </w:rPr>
        <w:t xml:space="preserve"> Van Twist, 2004, p. 232)</w:t>
      </w:r>
      <w:r>
        <w:rPr>
          <w:rFonts w:ascii="Times New Roman" w:hAnsi="Times New Roman" w:cs="Times New Roman"/>
          <w:noProof/>
          <w:sz w:val="24"/>
        </w:rPr>
        <w:t xml:space="preserve">. </w:t>
      </w:r>
    </w:p>
    <w:p w14:paraId="22F9F554" w14:textId="594B4D89" w:rsidR="007A5939" w:rsidRDefault="00301E43" w:rsidP="00684BDA">
      <w:pPr>
        <w:pStyle w:val="NoSpacing"/>
        <w:spacing w:line="480" w:lineRule="auto"/>
        <w:ind w:firstLine="708"/>
        <w:jc w:val="both"/>
        <w:rPr>
          <w:rFonts w:ascii="Times New Roman" w:hAnsi="Times New Roman" w:cs="Times New Roman"/>
          <w:noProof/>
          <w:sz w:val="24"/>
        </w:rPr>
      </w:pPr>
      <w:r>
        <w:rPr>
          <w:rFonts w:ascii="Times New Roman" w:hAnsi="Times New Roman" w:cs="Times New Roman"/>
          <w:noProof/>
          <w:sz w:val="24"/>
        </w:rPr>
        <w:t xml:space="preserve">Actuele voorbeelden van bevorderen van de efficiëntie en effectiviteit zijn de decentralisaties in het sociale domein naar gemeenten. Gemeenten zijn vanaf 2015 verantwoordelijk voor de aan haar gedelegeerde taken van jeugdzorg, de Wmo en de AWBZ, met als achterliggende reden dat de uitvoering dicht bij de burger moet staan. Deze ontwikkeling gaat gepaard met bezuinigingen; met andere woorden, gemeenten moeten meer doen met minder geld. </w:t>
      </w:r>
      <w:r w:rsidR="007A5939">
        <w:rPr>
          <w:rFonts w:ascii="Times New Roman" w:hAnsi="Times New Roman" w:cs="Times New Roman"/>
          <w:noProof/>
          <w:sz w:val="24"/>
        </w:rPr>
        <w:t xml:space="preserve">Uit onderzoek blijkt dat gemeenten in 2018 een begrotingstekort van 4,8 miljard euro hebben als gevolg van die bezuinigingen, waarbij gemeenten met meer dan 150.000 inwoners het zwaarst getroffen worden </w:t>
      </w:r>
      <w:r w:rsidR="007A5939" w:rsidRPr="007A5939">
        <w:rPr>
          <w:rFonts w:ascii="Times New Roman" w:hAnsi="Times New Roman" w:cs="Times New Roman"/>
          <w:noProof/>
          <w:sz w:val="24"/>
        </w:rPr>
        <w:t>(WMO-Wijzer, 2015)</w:t>
      </w:r>
      <w:r w:rsidR="007A5939">
        <w:rPr>
          <w:rFonts w:ascii="Times New Roman" w:hAnsi="Times New Roman" w:cs="Times New Roman"/>
          <w:noProof/>
          <w:sz w:val="24"/>
        </w:rPr>
        <w:t>. Het is maar de vraag of de kwaliteit van de dienstverlening gewaarborgd blijft.</w:t>
      </w:r>
    </w:p>
    <w:p w14:paraId="7C8FA819" w14:textId="62747B74" w:rsidR="002B79A4" w:rsidRDefault="007A5939" w:rsidP="00684BDA">
      <w:pPr>
        <w:pStyle w:val="NoSpacing"/>
        <w:spacing w:line="480" w:lineRule="auto"/>
        <w:ind w:firstLine="708"/>
        <w:jc w:val="both"/>
        <w:rPr>
          <w:rFonts w:ascii="Times New Roman" w:hAnsi="Times New Roman" w:cs="Times New Roman"/>
          <w:noProof/>
          <w:sz w:val="24"/>
        </w:rPr>
      </w:pPr>
      <w:r>
        <w:rPr>
          <w:rFonts w:ascii="Times New Roman" w:hAnsi="Times New Roman" w:cs="Times New Roman"/>
          <w:noProof/>
          <w:sz w:val="24"/>
        </w:rPr>
        <w:t>W</w:t>
      </w:r>
      <w:r w:rsidR="00301E43">
        <w:rPr>
          <w:rFonts w:ascii="Times New Roman" w:hAnsi="Times New Roman" w:cs="Times New Roman"/>
          <w:noProof/>
          <w:sz w:val="24"/>
        </w:rPr>
        <w:t xml:space="preserve">at werkt dan wel? </w:t>
      </w:r>
      <w:r>
        <w:rPr>
          <w:rFonts w:ascii="Times New Roman" w:hAnsi="Times New Roman" w:cs="Times New Roman"/>
          <w:noProof/>
          <w:sz w:val="24"/>
        </w:rPr>
        <w:t xml:space="preserve">In de private sector zien we dat bedrijven die hun processen </w:t>
      </w:r>
      <w:r w:rsidR="003838F1">
        <w:rPr>
          <w:rFonts w:ascii="Times New Roman" w:hAnsi="Times New Roman" w:cs="Times New Roman"/>
          <w:noProof/>
          <w:sz w:val="24"/>
        </w:rPr>
        <w:t>vanuit</w:t>
      </w:r>
      <w:r>
        <w:rPr>
          <w:rFonts w:ascii="Times New Roman" w:hAnsi="Times New Roman" w:cs="Times New Roman"/>
          <w:noProof/>
          <w:sz w:val="24"/>
        </w:rPr>
        <w:t xml:space="preserve"> een leerperspectief inrichten, beter presteren. Deze organisaties hebben een sterkere concurrentiepositie ten opzichte van andere organisaties (o.a. Bapuji en</w:t>
      </w:r>
      <w:r w:rsidRPr="007A5939">
        <w:rPr>
          <w:rFonts w:ascii="Times New Roman" w:hAnsi="Times New Roman" w:cs="Times New Roman"/>
          <w:noProof/>
          <w:sz w:val="24"/>
        </w:rPr>
        <w:t xml:space="preserve"> Crossan, 2004)</w:t>
      </w:r>
      <w:r>
        <w:rPr>
          <w:rFonts w:ascii="Times New Roman" w:hAnsi="Times New Roman" w:cs="Times New Roman"/>
          <w:noProof/>
          <w:sz w:val="24"/>
        </w:rPr>
        <w:t xml:space="preserve">; voeren meer innovaties door </w:t>
      </w:r>
      <w:r w:rsidRPr="007A5939">
        <w:rPr>
          <w:rFonts w:ascii="Times New Roman" w:hAnsi="Times New Roman" w:cs="Times New Roman"/>
          <w:noProof/>
          <w:sz w:val="24"/>
        </w:rPr>
        <w:t>(</w:t>
      </w:r>
      <w:r>
        <w:rPr>
          <w:rFonts w:ascii="Times New Roman" w:hAnsi="Times New Roman" w:cs="Times New Roman"/>
          <w:noProof/>
          <w:sz w:val="24"/>
        </w:rPr>
        <w:t xml:space="preserve">o.a. </w:t>
      </w:r>
      <w:r w:rsidRPr="007A5939">
        <w:rPr>
          <w:rFonts w:ascii="Times New Roman" w:hAnsi="Times New Roman" w:cs="Times New Roman"/>
          <w:noProof/>
          <w:sz w:val="24"/>
        </w:rPr>
        <w:t>García</w:t>
      </w:r>
      <w:r>
        <w:rPr>
          <w:rFonts w:ascii="Times New Roman" w:hAnsi="Times New Roman" w:cs="Times New Roman"/>
          <w:noProof/>
          <w:sz w:val="24"/>
        </w:rPr>
        <w:t>-Morales, Jiménez-Barrionuevo en</w:t>
      </w:r>
      <w:r w:rsidRPr="007A5939">
        <w:rPr>
          <w:rFonts w:ascii="Times New Roman" w:hAnsi="Times New Roman" w:cs="Times New Roman"/>
          <w:noProof/>
          <w:sz w:val="24"/>
        </w:rPr>
        <w:t xml:space="preserve"> Gutiérrez-Gutiérrez, </w:t>
      </w:r>
      <w:r w:rsidRPr="007A5939">
        <w:rPr>
          <w:rFonts w:ascii="Times New Roman" w:hAnsi="Times New Roman" w:cs="Times New Roman"/>
          <w:noProof/>
          <w:sz w:val="24"/>
        </w:rPr>
        <w:lastRenderedPageBreak/>
        <w:t>2012)</w:t>
      </w:r>
      <w:r>
        <w:rPr>
          <w:rFonts w:ascii="Times New Roman" w:hAnsi="Times New Roman" w:cs="Times New Roman"/>
          <w:noProof/>
          <w:sz w:val="24"/>
        </w:rPr>
        <w:t>; hebben meer oog voor en contact met hun klanten (Bierly en</w:t>
      </w:r>
      <w:r w:rsidRPr="007A5939">
        <w:rPr>
          <w:rFonts w:ascii="Times New Roman" w:hAnsi="Times New Roman" w:cs="Times New Roman"/>
          <w:noProof/>
          <w:sz w:val="24"/>
        </w:rPr>
        <w:t xml:space="preserve"> Hämäläinen, 1995)</w:t>
      </w:r>
      <w:r>
        <w:rPr>
          <w:rFonts w:ascii="Times New Roman" w:hAnsi="Times New Roman" w:cs="Times New Roman"/>
          <w:noProof/>
          <w:sz w:val="24"/>
        </w:rPr>
        <w:t xml:space="preserve">; en kunnen informatiesystemen beter implementeren </w:t>
      </w:r>
      <w:r w:rsidRPr="007A5939">
        <w:rPr>
          <w:rFonts w:ascii="Times New Roman" w:hAnsi="Times New Roman" w:cs="Times New Roman"/>
          <w:noProof/>
          <w:sz w:val="24"/>
        </w:rPr>
        <w:t xml:space="preserve">(Bapuji </w:t>
      </w:r>
      <w:r>
        <w:rPr>
          <w:rFonts w:ascii="Times New Roman" w:hAnsi="Times New Roman" w:cs="Times New Roman"/>
          <w:noProof/>
          <w:sz w:val="24"/>
        </w:rPr>
        <w:t>en</w:t>
      </w:r>
      <w:r w:rsidRPr="007A5939">
        <w:rPr>
          <w:rFonts w:ascii="Times New Roman" w:hAnsi="Times New Roman" w:cs="Times New Roman"/>
          <w:noProof/>
          <w:sz w:val="24"/>
        </w:rPr>
        <w:t xml:space="preserve"> Crossan, 2004)</w:t>
      </w:r>
      <w:r>
        <w:rPr>
          <w:rFonts w:ascii="Times New Roman" w:hAnsi="Times New Roman" w:cs="Times New Roman"/>
          <w:noProof/>
          <w:sz w:val="24"/>
        </w:rPr>
        <w:t>.</w:t>
      </w:r>
    </w:p>
    <w:p w14:paraId="38EA554A" w14:textId="0A10344A" w:rsidR="007A5939" w:rsidRDefault="007A5939" w:rsidP="00684BDA">
      <w:pPr>
        <w:pStyle w:val="NoSpacing"/>
        <w:spacing w:line="480" w:lineRule="auto"/>
        <w:ind w:firstLine="708"/>
        <w:jc w:val="both"/>
        <w:rPr>
          <w:rFonts w:ascii="Times New Roman" w:hAnsi="Times New Roman" w:cs="Times New Roman"/>
          <w:noProof/>
          <w:sz w:val="24"/>
        </w:rPr>
      </w:pPr>
      <w:r>
        <w:rPr>
          <w:rFonts w:ascii="Times New Roman" w:hAnsi="Times New Roman" w:cs="Times New Roman"/>
          <w:noProof/>
          <w:sz w:val="24"/>
        </w:rPr>
        <w:t xml:space="preserve">Maar overheden zijn geen private organisaties en geen concurrenten. </w:t>
      </w:r>
      <w:r w:rsidR="003838F1">
        <w:rPr>
          <w:rFonts w:ascii="Times New Roman" w:hAnsi="Times New Roman" w:cs="Times New Roman"/>
          <w:noProof/>
          <w:sz w:val="24"/>
        </w:rPr>
        <w:t>Publiek-publieke samenwerking waarin</w:t>
      </w:r>
      <w:r>
        <w:rPr>
          <w:rFonts w:ascii="Times New Roman" w:hAnsi="Times New Roman" w:cs="Times New Roman"/>
          <w:noProof/>
          <w:sz w:val="24"/>
        </w:rPr>
        <w:t xml:space="preserve"> met en leren van elkaar</w:t>
      </w:r>
      <w:r w:rsidR="003838F1">
        <w:rPr>
          <w:rFonts w:ascii="Times New Roman" w:hAnsi="Times New Roman" w:cs="Times New Roman"/>
          <w:noProof/>
          <w:sz w:val="24"/>
        </w:rPr>
        <w:t xml:space="preserve"> mogelijk is,</w:t>
      </w:r>
      <w:r>
        <w:rPr>
          <w:rFonts w:ascii="Times New Roman" w:hAnsi="Times New Roman" w:cs="Times New Roman"/>
          <w:noProof/>
          <w:sz w:val="24"/>
        </w:rPr>
        <w:t xml:space="preserve"> lijken dan voor de hand liggende opties.</w:t>
      </w:r>
      <w:r w:rsidR="00F451F6">
        <w:rPr>
          <w:rFonts w:ascii="Times New Roman" w:hAnsi="Times New Roman" w:cs="Times New Roman"/>
          <w:noProof/>
          <w:sz w:val="24"/>
        </w:rPr>
        <w:t xml:space="preserve"> Echter,</w:t>
      </w:r>
      <w:r>
        <w:rPr>
          <w:rFonts w:ascii="Times New Roman" w:hAnsi="Times New Roman" w:cs="Times New Roman"/>
          <w:noProof/>
          <w:sz w:val="24"/>
        </w:rPr>
        <w:t xml:space="preserve"> uit een gesprek met een manager van het Centrum voor Infrastructuur en Exploitatie van de Belastingdienst blijkt dat er in de praktijk niet echt sprake is van kennisuitwisseling. Managers en bestuurders van publieke organisaties hebben veelal een interne focus en het idee van ‘wij kunnen dat toch wel beter’ (</w:t>
      </w:r>
      <w:r w:rsidR="00F451F6">
        <w:rPr>
          <w:rFonts w:ascii="Times New Roman" w:hAnsi="Times New Roman" w:cs="Times New Roman"/>
          <w:noProof/>
          <w:sz w:val="24"/>
        </w:rPr>
        <w:t>p</w:t>
      </w:r>
      <w:r>
        <w:rPr>
          <w:rFonts w:ascii="Times New Roman" w:hAnsi="Times New Roman" w:cs="Times New Roman"/>
          <w:noProof/>
          <w:sz w:val="24"/>
        </w:rPr>
        <w:t>ersoonlijke communicatie</w:t>
      </w:r>
      <w:r w:rsidR="00F451F6">
        <w:rPr>
          <w:rFonts w:ascii="Times New Roman" w:hAnsi="Times New Roman" w:cs="Times New Roman"/>
          <w:noProof/>
          <w:sz w:val="24"/>
        </w:rPr>
        <w:t>, 2015</w:t>
      </w:r>
      <w:r>
        <w:rPr>
          <w:rFonts w:ascii="Times New Roman" w:hAnsi="Times New Roman" w:cs="Times New Roman"/>
          <w:noProof/>
          <w:sz w:val="24"/>
        </w:rPr>
        <w:t>).</w:t>
      </w:r>
    </w:p>
    <w:p w14:paraId="7D8BB1BD" w14:textId="3C19A564" w:rsidR="007A5939" w:rsidRDefault="007A5939" w:rsidP="007A5939">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t xml:space="preserve">Organisaties moeten eerst een vaste kennisbasis hebben, voordat ze kunnen leren van andere organisaties </w:t>
      </w:r>
      <w:r w:rsidRPr="007A5939">
        <w:rPr>
          <w:rFonts w:ascii="Times New Roman" w:hAnsi="Times New Roman" w:cs="Times New Roman"/>
          <w:noProof/>
          <w:sz w:val="24"/>
        </w:rPr>
        <w:t>(Bresman, 2010)</w:t>
      </w:r>
      <w:r>
        <w:rPr>
          <w:rFonts w:ascii="Times New Roman" w:hAnsi="Times New Roman" w:cs="Times New Roman"/>
          <w:noProof/>
          <w:sz w:val="24"/>
        </w:rPr>
        <w:t>. Dat betekent dat organisaties pas van elkaar kunnen leren, wanneer de interne leerprocessen en kennishuishouding op orde zijn. Deze masterthesis pretendeert inzicht te bieden in het belang van leren en samenwerken, zodat efficiëntie en effectiviteit, maar ook duurzaamheid en kwaliteit van de dienstverlening kunnen worden gegarandeerd.</w:t>
      </w:r>
    </w:p>
    <w:p w14:paraId="2037D988" w14:textId="77777777" w:rsidR="007C2D7D" w:rsidRDefault="007C2D7D" w:rsidP="00620B3A">
      <w:pPr>
        <w:pStyle w:val="NoSpacing"/>
        <w:spacing w:line="480" w:lineRule="auto"/>
        <w:jc w:val="both"/>
        <w:rPr>
          <w:rFonts w:ascii="Times New Roman" w:hAnsi="Times New Roman" w:cs="Times New Roman"/>
          <w:sz w:val="24"/>
        </w:rPr>
      </w:pPr>
    </w:p>
    <w:p w14:paraId="19A0EF94" w14:textId="77777777" w:rsidR="0041520B" w:rsidRDefault="007C2D7D" w:rsidP="004A12AE">
      <w:pPr>
        <w:pStyle w:val="Heading2"/>
        <w:numPr>
          <w:ilvl w:val="1"/>
          <w:numId w:val="2"/>
        </w:numPr>
        <w:ind w:left="709"/>
      </w:pPr>
      <w:bookmarkStart w:id="24" w:name="_Toc437959335"/>
      <w:r>
        <w:t>Wetenschappelijke afbakening</w:t>
      </w:r>
      <w:bookmarkEnd w:id="24"/>
    </w:p>
    <w:p w14:paraId="22387749" w14:textId="7B1E56EA" w:rsidR="00F43F47" w:rsidRDefault="00EA7658" w:rsidP="00620B3A">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dit onderzoek wordt de relatie tussen organisatieleren en organisatieprestaties </w:t>
      </w:r>
      <w:r w:rsidR="003838F1">
        <w:rPr>
          <w:rFonts w:ascii="Times New Roman" w:hAnsi="Times New Roman" w:cs="Times New Roman"/>
          <w:sz w:val="24"/>
        </w:rPr>
        <w:t>vanuit een intra-organisatione</w:t>
      </w:r>
      <w:r w:rsidR="002B79A4">
        <w:rPr>
          <w:rFonts w:ascii="Times New Roman" w:hAnsi="Times New Roman" w:cs="Times New Roman"/>
          <w:sz w:val="24"/>
        </w:rPr>
        <w:t>e</w:t>
      </w:r>
      <w:r w:rsidR="003838F1">
        <w:rPr>
          <w:rFonts w:ascii="Times New Roman" w:hAnsi="Times New Roman" w:cs="Times New Roman"/>
          <w:sz w:val="24"/>
        </w:rPr>
        <w:t>l</w:t>
      </w:r>
      <w:r w:rsidR="002B79A4">
        <w:rPr>
          <w:rFonts w:ascii="Times New Roman" w:hAnsi="Times New Roman" w:cs="Times New Roman"/>
          <w:sz w:val="24"/>
        </w:rPr>
        <w:t xml:space="preserve"> perspectief </w:t>
      </w:r>
      <w:r>
        <w:rPr>
          <w:rFonts w:ascii="Times New Roman" w:hAnsi="Times New Roman" w:cs="Times New Roman"/>
          <w:sz w:val="24"/>
        </w:rPr>
        <w:t xml:space="preserve">onderzocht. </w:t>
      </w:r>
      <w:r w:rsidR="000F67B1">
        <w:rPr>
          <w:rFonts w:ascii="Times New Roman" w:hAnsi="Times New Roman" w:cs="Times New Roman"/>
          <w:sz w:val="24"/>
        </w:rPr>
        <w:t>Er wordt gekeken in hoeverre het fenomeen organisatieleren binnen een organisatie voor</w:t>
      </w:r>
      <w:r w:rsidR="00EB06D8">
        <w:rPr>
          <w:rFonts w:ascii="Times New Roman" w:hAnsi="Times New Roman" w:cs="Times New Roman"/>
          <w:sz w:val="24"/>
        </w:rPr>
        <w:t xml:space="preserve"> </w:t>
      </w:r>
      <w:r w:rsidR="000F67B1">
        <w:rPr>
          <w:rFonts w:ascii="Times New Roman" w:hAnsi="Times New Roman" w:cs="Times New Roman"/>
          <w:sz w:val="24"/>
        </w:rPr>
        <w:t xml:space="preserve">komt en </w:t>
      </w:r>
      <w:r w:rsidR="00EB06D8">
        <w:rPr>
          <w:rFonts w:ascii="Times New Roman" w:hAnsi="Times New Roman" w:cs="Times New Roman"/>
          <w:sz w:val="24"/>
        </w:rPr>
        <w:t>wat daarvan de invloed is op de prestaties van een organisatie</w:t>
      </w:r>
      <w:r w:rsidR="000F67B1">
        <w:rPr>
          <w:rFonts w:ascii="Times New Roman" w:hAnsi="Times New Roman" w:cs="Times New Roman"/>
          <w:sz w:val="24"/>
        </w:rPr>
        <w:t xml:space="preserve">. </w:t>
      </w:r>
      <w:r>
        <w:rPr>
          <w:rFonts w:ascii="Times New Roman" w:hAnsi="Times New Roman" w:cs="Times New Roman"/>
          <w:sz w:val="24"/>
        </w:rPr>
        <w:t xml:space="preserve">Het past daarmee binnen de bestuurskundige stroming van het New Public Management, omdat binnen deze stroming vele studies zijn verricht </w:t>
      </w:r>
      <w:r w:rsidR="00F43F47">
        <w:rPr>
          <w:rFonts w:ascii="Times New Roman" w:hAnsi="Times New Roman" w:cs="Times New Roman"/>
          <w:sz w:val="24"/>
        </w:rPr>
        <w:t>naar</w:t>
      </w:r>
      <w:r>
        <w:rPr>
          <w:rFonts w:ascii="Times New Roman" w:hAnsi="Times New Roman" w:cs="Times New Roman"/>
          <w:sz w:val="24"/>
        </w:rPr>
        <w:t xml:space="preserve"> het efficiënter en effectiever maken van de overheid. </w:t>
      </w:r>
      <w:r w:rsidR="00F43F47">
        <w:rPr>
          <w:rFonts w:ascii="Times New Roman" w:hAnsi="Times New Roman" w:cs="Times New Roman"/>
          <w:sz w:val="24"/>
        </w:rPr>
        <w:t>In de volgende alinea’s worden de begrippen geïntroduceerd die in het theoretisch kader nader worden uitgewerkt.</w:t>
      </w:r>
    </w:p>
    <w:p w14:paraId="50EE7779" w14:textId="0EA0AA27" w:rsidR="00F43F47" w:rsidRDefault="00F43F47" w:rsidP="00620B3A">
      <w:pPr>
        <w:pStyle w:val="NoSpacing"/>
        <w:spacing w:line="480" w:lineRule="auto"/>
        <w:jc w:val="both"/>
        <w:rPr>
          <w:rFonts w:ascii="Times New Roman" w:hAnsi="Times New Roman" w:cs="Times New Roman"/>
          <w:noProof/>
          <w:sz w:val="24"/>
        </w:rPr>
      </w:pPr>
      <w:r>
        <w:rPr>
          <w:rFonts w:ascii="Times New Roman" w:hAnsi="Times New Roman" w:cs="Times New Roman"/>
          <w:sz w:val="24"/>
        </w:rPr>
        <w:tab/>
        <w:t xml:space="preserve">Organisatieleren is complex, omdat het in de literatuur vanuit verschillende standpunten wordt belicht. Sommige onderzoekers kijken vanuit een leerperspectief, terwijl andere het </w:t>
      </w:r>
      <w:r>
        <w:rPr>
          <w:rFonts w:ascii="Times New Roman" w:hAnsi="Times New Roman" w:cs="Times New Roman"/>
          <w:sz w:val="24"/>
        </w:rPr>
        <w:lastRenderedPageBreak/>
        <w:t>fenomeen vanuit een organisatieperspectief belichten</w:t>
      </w:r>
      <w:r w:rsidRPr="00EA7658">
        <w:rPr>
          <w:rFonts w:ascii="Times New Roman" w:hAnsi="Times New Roman" w:cs="Times New Roman"/>
          <w:sz w:val="24"/>
        </w:rPr>
        <w:t xml:space="preserve"> </w:t>
      </w:r>
      <w:r w:rsidRPr="00EA7658">
        <w:rPr>
          <w:rFonts w:ascii="Times New Roman" w:hAnsi="Times New Roman" w:cs="Times New Roman"/>
          <w:noProof/>
          <w:sz w:val="24"/>
        </w:rPr>
        <w:t>(Rashman, Withers en Hartley, 2009)</w:t>
      </w:r>
      <w:r>
        <w:rPr>
          <w:rFonts w:ascii="Times New Roman" w:hAnsi="Times New Roman" w:cs="Times New Roman"/>
          <w:sz w:val="24"/>
        </w:rPr>
        <w:t>. In dit onderzoek heeft organisatieleren betrekking op het genereren van kennis om diensten of processen aan te passen. Diverse factoren spelen een rol bij het mogelijk maken van organisatieleren. Vanuit een leerperspectief is het van belang een organisatiecultuur te creëren waarin kennisaccumulatie voorop staat. Door leren in de strategie van de organisatie te betrekken, zijn medewerkers eerder geneigd om kennis te delen</w:t>
      </w:r>
      <w:r>
        <w:rPr>
          <w:rFonts w:ascii="Times New Roman" w:hAnsi="Times New Roman" w:cs="Times New Roman"/>
          <w:noProof/>
          <w:sz w:val="24"/>
        </w:rPr>
        <w:t>. Andere factoren, zoals inzicht in benodigde kennis en processen om die kennis te genereren en verspreiden, zijn vanuit een organisatieperspectief belangrijke enablers voor organisatieleren. Zo kunnen overlegstructuren en ICT-hulpmiddelen mede bijdragen</w:t>
      </w:r>
      <w:r w:rsidRPr="00F43F47">
        <w:rPr>
          <w:rFonts w:ascii="Times New Roman" w:hAnsi="Times New Roman" w:cs="Times New Roman"/>
          <w:noProof/>
          <w:sz w:val="24"/>
        </w:rPr>
        <w:t xml:space="preserve"> </w:t>
      </w:r>
      <w:r>
        <w:rPr>
          <w:rFonts w:ascii="Times New Roman" w:hAnsi="Times New Roman" w:cs="Times New Roman"/>
          <w:noProof/>
          <w:sz w:val="24"/>
        </w:rPr>
        <w:t>(o.a. Bapuji en</w:t>
      </w:r>
      <w:r w:rsidRPr="00F43F47">
        <w:rPr>
          <w:rFonts w:ascii="Times New Roman" w:hAnsi="Times New Roman" w:cs="Times New Roman"/>
          <w:noProof/>
          <w:sz w:val="24"/>
        </w:rPr>
        <w:t xml:space="preserve"> Crossan, 2004</w:t>
      </w:r>
      <w:r>
        <w:rPr>
          <w:rFonts w:ascii="Times New Roman" w:hAnsi="Times New Roman" w:cs="Times New Roman"/>
          <w:noProof/>
          <w:sz w:val="24"/>
        </w:rPr>
        <w:t xml:space="preserve">; </w:t>
      </w:r>
      <w:r w:rsidRPr="00F43F47">
        <w:rPr>
          <w:rFonts w:ascii="Times New Roman" w:hAnsi="Times New Roman" w:cs="Times New Roman"/>
          <w:noProof/>
          <w:sz w:val="24"/>
        </w:rPr>
        <w:t>Dixon, 1992</w:t>
      </w:r>
      <w:r>
        <w:rPr>
          <w:rFonts w:ascii="Times New Roman" w:hAnsi="Times New Roman" w:cs="Times New Roman"/>
          <w:noProof/>
          <w:sz w:val="24"/>
        </w:rPr>
        <w:t xml:space="preserve">; </w:t>
      </w:r>
      <w:r w:rsidRPr="00F43F47">
        <w:rPr>
          <w:rFonts w:ascii="Times New Roman" w:hAnsi="Times New Roman" w:cs="Times New Roman"/>
          <w:noProof/>
          <w:sz w:val="24"/>
        </w:rPr>
        <w:t>Dodgson, 1993)</w:t>
      </w:r>
      <w:r>
        <w:rPr>
          <w:rFonts w:ascii="Times New Roman" w:hAnsi="Times New Roman" w:cs="Times New Roman"/>
          <w:noProof/>
          <w:sz w:val="24"/>
        </w:rPr>
        <w:t>.</w:t>
      </w:r>
    </w:p>
    <w:p w14:paraId="40358101" w14:textId="2F0F4F80" w:rsidR="00F43F47" w:rsidRDefault="00F43F47" w:rsidP="00620B3A">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t xml:space="preserve">In de literatuur wordt binnen het concept organisatieleren onderscheid gemaakt tussen intern en extern organisatieleren. Van intern organisatieleren is bijvoorbeeld sprake wanneer kennis in een organisatie wordt ontwikkeld om diensten en processen aan te passen. Als kennis van buiten de organisatie naar binnen wordt gehaald, is sprake van extern organisatieleren (Bapuji en Crossan, 2004; </w:t>
      </w:r>
      <w:r w:rsidRPr="00F43F47">
        <w:rPr>
          <w:rFonts w:ascii="Times New Roman" w:hAnsi="Times New Roman" w:cs="Times New Roman"/>
          <w:noProof/>
          <w:sz w:val="24"/>
        </w:rPr>
        <w:t>Dodgson, 1993)</w:t>
      </w:r>
      <w:r>
        <w:rPr>
          <w:rFonts w:ascii="Times New Roman" w:hAnsi="Times New Roman" w:cs="Times New Roman"/>
          <w:noProof/>
          <w:sz w:val="24"/>
        </w:rPr>
        <w:t>.</w:t>
      </w:r>
      <w:r w:rsidR="0033490F">
        <w:rPr>
          <w:rFonts w:ascii="Times New Roman" w:hAnsi="Times New Roman" w:cs="Times New Roman"/>
          <w:noProof/>
          <w:sz w:val="24"/>
        </w:rPr>
        <w:t xml:space="preserve"> </w:t>
      </w:r>
      <w:r w:rsidR="000F67B1">
        <w:rPr>
          <w:rFonts w:ascii="Times New Roman" w:hAnsi="Times New Roman" w:cs="Times New Roman"/>
          <w:noProof/>
          <w:sz w:val="24"/>
        </w:rPr>
        <w:t>Deze thesis geeft onder andere inzicht in de mate waarin intern en extern organisatieleren bij publieke organisaties voor</w:t>
      </w:r>
      <w:r w:rsidR="00EB06D8">
        <w:rPr>
          <w:rFonts w:ascii="Times New Roman" w:hAnsi="Times New Roman" w:cs="Times New Roman"/>
          <w:noProof/>
          <w:sz w:val="24"/>
        </w:rPr>
        <w:t xml:space="preserve"> </w:t>
      </w:r>
      <w:r w:rsidR="000F67B1">
        <w:rPr>
          <w:rFonts w:ascii="Times New Roman" w:hAnsi="Times New Roman" w:cs="Times New Roman"/>
          <w:noProof/>
          <w:sz w:val="24"/>
        </w:rPr>
        <w:t>komen.</w:t>
      </w:r>
    </w:p>
    <w:p w14:paraId="653F9378" w14:textId="24AC8787" w:rsidR="00F43F47" w:rsidRDefault="00F43F47" w:rsidP="00620B3A">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t xml:space="preserve">In de bestuurskunde is het lastig om de prestaties van een organisatie te definiëren en te meten. Publieke organisaties streven naar het creëren van publieke waarden, maar in hoeverre leren daadwerkelijk van invloed is op maatschappelijke effecten, blijkt door de vaak complexe praktijk en verschillende contextfactoren moeilijk </w:t>
      </w:r>
      <w:r w:rsidR="00F451F6">
        <w:rPr>
          <w:rFonts w:ascii="Times New Roman" w:hAnsi="Times New Roman" w:cs="Times New Roman"/>
          <w:noProof/>
          <w:sz w:val="24"/>
        </w:rPr>
        <w:t>inzichtelijk te maken</w:t>
      </w:r>
      <w:r>
        <w:rPr>
          <w:rFonts w:ascii="Times New Roman" w:hAnsi="Times New Roman" w:cs="Times New Roman"/>
          <w:noProof/>
          <w:sz w:val="24"/>
        </w:rPr>
        <w:t xml:space="preserve">. Doordat in dit onderzoek vanuit een intra-organisationeel perspectief wordt gekeken, hebben de prestaties van een organisatie betrekking op de werkzaamheden die werknemers in een organisatie verrichten </w:t>
      </w:r>
      <w:r w:rsidRPr="00F43F47">
        <w:rPr>
          <w:rFonts w:ascii="Times New Roman" w:hAnsi="Times New Roman" w:cs="Times New Roman"/>
          <w:noProof/>
          <w:sz w:val="24"/>
        </w:rPr>
        <w:t xml:space="preserve">(Lebas </w:t>
      </w:r>
      <w:r>
        <w:rPr>
          <w:rFonts w:ascii="Times New Roman" w:hAnsi="Times New Roman" w:cs="Times New Roman"/>
          <w:noProof/>
          <w:sz w:val="24"/>
        </w:rPr>
        <w:t>en</w:t>
      </w:r>
      <w:r w:rsidRPr="00F43F47">
        <w:rPr>
          <w:rFonts w:ascii="Times New Roman" w:hAnsi="Times New Roman" w:cs="Times New Roman"/>
          <w:noProof/>
          <w:sz w:val="24"/>
        </w:rPr>
        <w:t xml:space="preserve"> Euske, 2007)</w:t>
      </w:r>
      <w:r>
        <w:rPr>
          <w:rFonts w:ascii="Times New Roman" w:hAnsi="Times New Roman" w:cs="Times New Roman"/>
          <w:noProof/>
          <w:sz w:val="24"/>
        </w:rPr>
        <w:t>.</w:t>
      </w:r>
    </w:p>
    <w:p w14:paraId="146147B1" w14:textId="0547A876" w:rsidR="00F43F47" w:rsidRDefault="00F43F47" w:rsidP="00620B3A">
      <w:pPr>
        <w:pStyle w:val="NoSpacing"/>
        <w:spacing w:line="480" w:lineRule="auto"/>
        <w:jc w:val="both"/>
        <w:rPr>
          <w:rFonts w:ascii="Times New Roman" w:hAnsi="Times New Roman" w:cs="Times New Roman"/>
          <w:sz w:val="24"/>
        </w:rPr>
      </w:pPr>
      <w:r>
        <w:rPr>
          <w:rFonts w:ascii="Times New Roman" w:hAnsi="Times New Roman" w:cs="Times New Roman"/>
          <w:noProof/>
          <w:sz w:val="24"/>
        </w:rPr>
        <w:tab/>
        <w:t xml:space="preserve">Daarnaast wordt in dit onderzoek gekeken naar de invloed van centralisatie en organisatiegrootte. Centralisatie heeft betrekking op samenwerkingsverbanden tussen publieke </w:t>
      </w:r>
      <w:r>
        <w:rPr>
          <w:rFonts w:ascii="Times New Roman" w:hAnsi="Times New Roman" w:cs="Times New Roman"/>
          <w:noProof/>
          <w:sz w:val="24"/>
        </w:rPr>
        <w:lastRenderedPageBreak/>
        <w:t xml:space="preserve">organisaties in de vorm van shared service centra. Organisatiegrootte heeft betrekking op het aantal medewerkers van een organisatie. Deze organisatiekenmerken hebben mogelijk invloed op de veronderstelde relatie tussen organisatieleren en organisatieprestaties. Daarmee kunnen ze een rol spelen bij strategische overwegingen van het management van organisaties </w:t>
      </w:r>
      <w:r w:rsidR="0068007F" w:rsidRPr="00F43F47">
        <w:rPr>
          <w:rFonts w:ascii="Times New Roman" w:hAnsi="Times New Roman" w:cs="Times New Roman"/>
          <w:noProof/>
          <w:sz w:val="24"/>
        </w:rPr>
        <w:t>(Tsang, 1997)</w:t>
      </w:r>
      <w:r>
        <w:rPr>
          <w:rFonts w:ascii="Times New Roman" w:hAnsi="Times New Roman" w:cs="Times New Roman"/>
          <w:noProof/>
          <w:sz w:val="24"/>
        </w:rPr>
        <w:t>.</w:t>
      </w:r>
    </w:p>
    <w:p w14:paraId="7D01D52A" w14:textId="38399DAE" w:rsidR="00D200CA" w:rsidRDefault="00EA7658" w:rsidP="007A5939">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 xml:space="preserve">Onderstaande anekdote illustreert de </w:t>
      </w:r>
      <w:r w:rsidR="00F43F47">
        <w:rPr>
          <w:rFonts w:ascii="Times New Roman" w:hAnsi="Times New Roman" w:cs="Times New Roman"/>
          <w:sz w:val="24"/>
        </w:rPr>
        <w:t xml:space="preserve">theoretische </w:t>
      </w:r>
      <w:r>
        <w:rPr>
          <w:rFonts w:ascii="Times New Roman" w:hAnsi="Times New Roman" w:cs="Times New Roman"/>
          <w:sz w:val="24"/>
        </w:rPr>
        <w:t xml:space="preserve">relaties tussen </w:t>
      </w:r>
      <w:r w:rsidR="00F43F47">
        <w:rPr>
          <w:rFonts w:ascii="Times New Roman" w:hAnsi="Times New Roman" w:cs="Times New Roman"/>
          <w:sz w:val="24"/>
        </w:rPr>
        <w:t xml:space="preserve">enkele van </w:t>
      </w:r>
      <w:r>
        <w:rPr>
          <w:rFonts w:ascii="Times New Roman" w:hAnsi="Times New Roman" w:cs="Times New Roman"/>
          <w:sz w:val="24"/>
        </w:rPr>
        <w:t xml:space="preserve">de geïntroduceerde begrippen. </w:t>
      </w:r>
    </w:p>
    <w:p w14:paraId="7E0F0825" w14:textId="2659E895" w:rsidR="00EA7658" w:rsidRDefault="0068007F" w:rsidP="00620B3A">
      <w:pPr>
        <w:pStyle w:val="NoSpacing"/>
        <w:spacing w:line="480" w:lineRule="auto"/>
        <w:jc w:val="both"/>
        <w:rPr>
          <w:rFonts w:ascii="Times New Roman" w:hAnsi="Times New Roman" w:cs="Times New Roman"/>
          <w:sz w:val="24"/>
        </w:rPr>
      </w:pPr>
      <w:r>
        <w:rPr>
          <w:rFonts w:ascii="Times New Roman" w:hAnsi="Times New Roman" w:cs="Times New Roman"/>
          <w:noProof/>
          <w:sz w:val="24"/>
          <w:lang w:eastAsia="nl-NL"/>
        </w:rPr>
        <mc:AlternateContent>
          <mc:Choice Requires="wps">
            <w:drawing>
              <wp:anchor distT="0" distB="0" distL="114300" distR="114300" simplePos="0" relativeHeight="251733504" behindDoc="0" locked="0" layoutInCell="1" allowOverlap="1" wp14:anchorId="623C5719" wp14:editId="396C758E">
                <wp:simplePos x="0" y="0"/>
                <wp:positionH relativeFrom="column">
                  <wp:posOffset>14605</wp:posOffset>
                </wp:positionH>
                <wp:positionV relativeFrom="paragraph">
                  <wp:posOffset>56515</wp:posOffset>
                </wp:positionV>
                <wp:extent cx="5743575" cy="2847975"/>
                <wp:effectExtent l="0" t="0" r="28575" b="28575"/>
                <wp:wrapNone/>
                <wp:docPr id="23" name="Text Box 23"/>
                <wp:cNvGraphicFramePr/>
                <a:graphic xmlns:a="http://schemas.openxmlformats.org/drawingml/2006/main">
                  <a:graphicData uri="http://schemas.microsoft.com/office/word/2010/wordprocessingShape">
                    <wps:wsp>
                      <wps:cNvSpPr txBox="1"/>
                      <wps:spPr>
                        <a:xfrm>
                          <a:off x="0" y="0"/>
                          <a:ext cx="5743575" cy="2847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06CDFB" w14:textId="3F5060CA" w:rsidR="0009271F" w:rsidRDefault="0009271F" w:rsidP="0068007F">
                            <w:pPr>
                              <w:pStyle w:val="NoSpacing"/>
                              <w:spacing w:line="480" w:lineRule="auto"/>
                              <w:jc w:val="both"/>
                              <w:rPr>
                                <w:rFonts w:ascii="Times New Roman" w:hAnsi="Times New Roman" w:cs="Times New Roman"/>
                                <w:sz w:val="24"/>
                              </w:rPr>
                            </w:pPr>
                            <w:r>
                              <w:rPr>
                                <w:rFonts w:ascii="Times New Roman" w:hAnsi="Times New Roman" w:cs="Times New Roman"/>
                                <w:sz w:val="24"/>
                              </w:rPr>
                              <w:t>Toen de Duitsers in 1939 met succes Polen binnenvielen, was het voor de bevelhebbers van het leger niet duidelijk op welke manier deze aanvallen werden uitgevoerd. Als reactie daarop werd ingevoerd dat onderofficieren rapportages, de zogeheten ‘</w:t>
                            </w:r>
                            <w:proofErr w:type="spellStart"/>
                            <w:r>
                              <w:rPr>
                                <w:rFonts w:ascii="Times New Roman" w:hAnsi="Times New Roman" w:cs="Times New Roman"/>
                                <w:sz w:val="24"/>
                              </w:rPr>
                              <w:t>Erfahrungsberichte</w:t>
                            </w:r>
                            <w:proofErr w:type="spellEnd"/>
                            <w:r>
                              <w:rPr>
                                <w:rFonts w:ascii="Times New Roman" w:hAnsi="Times New Roman" w:cs="Times New Roman"/>
                                <w:sz w:val="24"/>
                              </w:rPr>
                              <w:t xml:space="preserve">’, moesten schrijven om de bevelhebbers inzicht te geven in hun tactieken. Na analyse van die rapportages, kregen de onderofficieren aanwijzingen over andere, betere manieren van aanvallen. Tegelijkertijd werden trainings- en opleidingsprogramma’s opgezet voor nieuwe dienstplichtigen. Met de aanpassingen en verbeteringen steeg het aantal succesvolle aanvallen van het Duitse leger </w:t>
                            </w:r>
                            <w:r w:rsidRPr="007C2D7D">
                              <w:rPr>
                                <w:rFonts w:ascii="Times New Roman" w:hAnsi="Times New Roman" w:cs="Times New Roman"/>
                                <w:noProof/>
                                <w:sz w:val="24"/>
                              </w:rPr>
                              <w:t xml:space="preserve">(Visser </w:t>
                            </w:r>
                            <w:r>
                              <w:rPr>
                                <w:rFonts w:ascii="Times New Roman" w:hAnsi="Times New Roman" w:cs="Times New Roman"/>
                                <w:noProof/>
                                <w:sz w:val="24"/>
                              </w:rPr>
                              <w:t>en</w:t>
                            </w:r>
                            <w:r w:rsidRPr="004A12AE">
                              <w:rPr>
                                <w:rFonts w:ascii="Times New Roman" w:hAnsi="Times New Roman" w:cs="Times New Roman"/>
                                <w:noProof/>
                                <w:sz w:val="24"/>
                              </w:rPr>
                              <w:t xml:space="preserve"> Brouwer, 2007)</w:t>
                            </w:r>
                            <w:r>
                              <w:rPr>
                                <w:rFonts w:ascii="Times New Roman" w:hAnsi="Times New Roman" w:cs="Times New Roman"/>
                                <w:sz w:val="24"/>
                              </w:rPr>
                              <w:t xml:space="preserve">. </w:t>
                            </w:r>
                          </w:p>
                          <w:p w14:paraId="7D1AD9A3" w14:textId="77777777" w:rsidR="0009271F" w:rsidRDefault="000927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23C5719" id="Text Box 23" o:spid="_x0000_s1027" type="#_x0000_t202" style="position:absolute;left:0;text-align:left;margin-left:1.15pt;margin-top:4.45pt;width:452.25pt;height:224.25pt;z-index:251733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" fillcolor="white [3201]" strokeweight=".5pt">
                <v:textbox>
                  <w:txbxContent>
                    <w:p w14:paraId="3806CDFB" w14:textId="3F5060CA" w:rsidR="0009271F" w:rsidRDefault="0009271F" w:rsidP="0068007F">
                      <w:pPr>
                        <w:pStyle w:val="NoSpacing"/>
                        <w:spacing w:line="480" w:lineRule="auto"/>
                        <w:jc w:val="both"/>
                        <w:rPr>
                          <w:rFonts w:ascii="Times New Roman" w:hAnsi="Times New Roman" w:cs="Times New Roman"/>
                          <w:sz w:val="24"/>
                        </w:rPr>
                      </w:pPr>
                      <w:r>
                        <w:rPr>
                          <w:rFonts w:ascii="Times New Roman" w:hAnsi="Times New Roman" w:cs="Times New Roman"/>
                          <w:sz w:val="24"/>
                        </w:rPr>
                        <w:t>Toen de Duitsers in 1939 met succes Polen binnenvielen, was het voor de bevelhebbers van het leger niet duidelijk op welke manier deze aanvallen werden uitgevoerd. Als reactie daarop werd ingevoerd dat onderofficieren rapportages, de zogeheten ‘</w:t>
                      </w:r>
                      <w:proofErr w:type="spellStart"/>
                      <w:r>
                        <w:rPr>
                          <w:rFonts w:ascii="Times New Roman" w:hAnsi="Times New Roman" w:cs="Times New Roman"/>
                          <w:sz w:val="24"/>
                        </w:rPr>
                        <w:t>Erfahrungsberichte</w:t>
                      </w:r>
                      <w:proofErr w:type="spellEnd"/>
                      <w:r>
                        <w:rPr>
                          <w:rFonts w:ascii="Times New Roman" w:hAnsi="Times New Roman" w:cs="Times New Roman"/>
                          <w:sz w:val="24"/>
                        </w:rPr>
                        <w:t xml:space="preserve">’, moesten schrijven om de bevelhebbers inzicht te geven in hun tactieken. Na analyse van die rapportages, kregen de onderofficieren aanwijzingen over andere, betere manieren van aanvallen. Tegelijkertijd werden trainings- en opleidingsprogramma’s opgezet voor nieuwe dienstplichtigen. Met de aanpassingen en verbeteringen steeg het aantal succesvolle aanvallen van het Duitse leger </w:t>
                      </w:r>
                      <w:r w:rsidRPr="007C2D7D">
                        <w:rPr>
                          <w:rFonts w:ascii="Times New Roman" w:hAnsi="Times New Roman" w:cs="Times New Roman"/>
                          <w:noProof/>
                          <w:sz w:val="24"/>
                        </w:rPr>
                        <w:t xml:space="preserve">(Visser </w:t>
                      </w:r>
                      <w:r>
                        <w:rPr>
                          <w:rFonts w:ascii="Times New Roman" w:hAnsi="Times New Roman" w:cs="Times New Roman"/>
                          <w:noProof/>
                          <w:sz w:val="24"/>
                        </w:rPr>
                        <w:t>en</w:t>
                      </w:r>
                      <w:r w:rsidRPr="004A12AE">
                        <w:rPr>
                          <w:rFonts w:ascii="Times New Roman" w:hAnsi="Times New Roman" w:cs="Times New Roman"/>
                          <w:noProof/>
                          <w:sz w:val="24"/>
                        </w:rPr>
                        <w:t xml:space="preserve"> Brouwer, 2007)</w:t>
                      </w:r>
                      <w:r>
                        <w:rPr>
                          <w:rFonts w:ascii="Times New Roman" w:hAnsi="Times New Roman" w:cs="Times New Roman"/>
                          <w:sz w:val="24"/>
                        </w:rPr>
                        <w:t xml:space="preserve">. </w:t>
                      </w:r>
                    </w:p>
                    <w:p w14:paraId="7D1AD9A3" w14:textId="77777777" w:rsidR="0009271F" w:rsidRDefault="0009271F"/>
                  </w:txbxContent>
                </v:textbox>
              </v:shape>
            </w:pict>
          </mc:Fallback>
        </mc:AlternateContent>
      </w:r>
    </w:p>
    <w:p w14:paraId="0A109419" w14:textId="77777777" w:rsidR="0068007F" w:rsidRDefault="0068007F" w:rsidP="00620B3A">
      <w:pPr>
        <w:pStyle w:val="NoSpacing"/>
        <w:spacing w:line="480" w:lineRule="auto"/>
        <w:jc w:val="both"/>
        <w:rPr>
          <w:rFonts w:ascii="Times New Roman" w:hAnsi="Times New Roman" w:cs="Times New Roman"/>
          <w:sz w:val="24"/>
        </w:rPr>
      </w:pPr>
    </w:p>
    <w:p w14:paraId="390E4099" w14:textId="77777777" w:rsidR="0068007F" w:rsidRDefault="0068007F" w:rsidP="00620B3A">
      <w:pPr>
        <w:pStyle w:val="NoSpacing"/>
        <w:spacing w:line="480" w:lineRule="auto"/>
        <w:jc w:val="both"/>
        <w:rPr>
          <w:rFonts w:ascii="Times New Roman" w:hAnsi="Times New Roman" w:cs="Times New Roman"/>
          <w:sz w:val="24"/>
        </w:rPr>
      </w:pPr>
    </w:p>
    <w:p w14:paraId="72D10C4A" w14:textId="77777777" w:rsidR="0068007F" w:rsidRDefault="0068007F" w:rsidP="00620B3A">
      <w:pPr>
        <w:pStyle w:val="NoSpacing"/>
        <w:spacing w:line="480" w:lineRule="auto"/>
        <w:jc w:val="both"/>
        <w:rPr>
          <w:rFonts w:ascii="Times New Roman" w:hAnsi="Times New Roman" w:cs="Times New Roman"/>
          <w:sz w:val="24"/>
        </w:rPr>
      </w:pPr>
    </w:p>
    <w:p w14:paraId="58D16380" w14:textId="77777777" w:rsidR="0068007F" w:rsidRDefault="0068007F" w:rsidP="00620B3A">
      <w:pPr>
        <w:pStyle w:val="NoSpacing"/>
        <w:spacing w:line="480" w:lineRule="auto"/>
        <w:jc w:val="both"/>
        <w:rPr>
          <w:rFonts w:ascii="Times New Roman" w:hAnsi="Times New Roman" w:cs="Times New Roman"/>
          <w:sz w:val="24"/>
        </w:rPr>
      </w:pPr>
    </w:p>
    <w:p w14:paraId="73E2FFA3" w14:textId="77777777" w:rsidR="0068007F" w:rsidRDefault="0068007F" w:rsidP="00620B3A">
      <w:pPr>
        <w:pStyle w:val="NoSpacing"/>
        <w:spacing w:line="480" w:lineRule="auto"/>
        <w:jc w:val="both"/>
        <w:rPr>
          <w:rFonts w:ascii="Times New Roman" w:hAnsi="Times New Roman" w:cs="Times New Roman"/>
          <w:sz w:val="24"/>
        </w:rPr>
      </w:pPr>
    </w:p>
    <w:p w14:paraId="6675FDC2" w14:textId="77777777" w:rsidR="0068007F" w:rsidRDefault="0068007F" w:rsidP="00620B3A">
      <w:pPr>
        <w:pStyle w:val="NoSpacing"/>
        <w:spacing w:line="480" w:lineRule="auto"/>
        <w:jc w:val="both"/>
        <w:rPr>
          <w:rFonts w:ascii="Times New Roman" w:hAnsi="Times New Roman" w:cs="Times New Roman"/>
          <w:sz w:val="24"/>
        </w:rPr>
      </w:pPr>
    </w:p>
    <w:p w14:paraId="5794EAE5" w14:textId="77777777" w:rsidR="0068007F" w:rsidRDefault="0068007F" w:rsidP="00620B3A">
      <w:pPr>
        <w:pStyle w:val="NoSpacing"/>
        <w:spacing w:line="480" w:lineRule="auto"/>
        <w:jc w:val="both"/>
        <w:rPr>
          <w:rFonts w:ascii="Times New Roman" w:hAnsi="Times New Roman" w:cs="Times New Roman"/>
          <w:sz w:val="24"/>
        </w:rPr>
      </w:pPr>
    </w:p>
    <w:p w14:paraId="5AA752E6" w14:textId="77777777" w:rsidR="0068007F" w:rsidRDefault="0068007F" w:rsidP="0068007F">
      <w:pPr>
        <w:pStyle w:val="NoSpacing"/>
        <w:spacing w:line="480" w:lineRule="auto"/>
        <w:jc w:val="both"/>
        <w:rPr>
          <w:rFonts w:ascii="Times New Roman" w:hAnsi="Times New Roman" w:cs="Times New Roman"/>
          <w:sz w:val="24"/>
        </w:rPr>
      </w:pPr>
    </w:p>
    <w:p w14:paraId="685D7902" w14:textId="0D0FAE8E" w:rsidR="0041520B" w:rsidRDefault="007C2D7D" w:rsidP="004A12AE">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Het invoeren van rapportages en het opzetten van een opleidingsprogramma zijn voorbeelden van organisatieleren</w:t>
      </w:r>
      <w:r w:rsidR="00F43F47">
        <w:rPr>
          <w:rFonts w:ascii="Times New Roman" w:hAnsi="Times New Roman" w:cs="Times New Roman"/>
          <w:sz w:val="24"/>
        </w:rPr>
        <w:t xml:space="preserve">. </w:t>
      </w:r>
      <w:r>
        <w:rPr>
          <w:rFonts w:ascii="Times New Roman" w:hAnsi="Times New Roman" w:cs="Times New Roman"/>
          <w:sz w:val="24"/>
        </w:rPr>
        <w:t xml:space="preserve">In </w:t>
      </w:r>
      <w:r w:rsidR="00F43F47">
        <w:rPr>
          <w:rFonts w:ascii="Times New Roman" w:hAnsi="Times New Roman" w:cs="Times New Roman"/>
          <w:sz w:val="24"/>
        </w:rPr>
        <w:t xml:space="preserve">de anekdote </w:t>
      </w:r>
      <w:r>
        <w:rPr>
          <w:rFonts w:ascii="Times New Roman" w:hAnsi="Times New Roman" w:cs="Times New Roman"/>
          <w:sz w:val="24"/>
        </w:rPr>
        <w:t>gaat het met name over het aanpassen van processen met behulp van kennis van binnenuit de organisatie; de onderofficieren droegen namelijk zelf de kennis aan waarmee aanvallen veranderden en opleidingen zijn opgezet.</w:t>
      </w:r>
      <w:r w:rsidR="00F43F47">
        <w:rPr>
          <w:rFonts w:ascii="Times New Roman" w:hAnsi="Times New Roman" w:cs="Times New Roman"/>
          <w:sz w:val="24"/>
        </w:rPr>
        <w:t xml:space="preserve"> Daarmee is dit een praktijkvoorbeeld van intern organisatieleren en de wijze waarop dat betrekking heeft op de organisatieprestaties.</w:t>
      </w:r>
    </w:p>
    <w:p w14:paraId="6960C974" w14:textId="77777777" w:rsidR="002224AE" w:rsidRPr="00877EF2" w:rsidRDefault="002224AE" w:rsidP="00620B3A">
      <w:pPr>
        <w:pStyle w:val="NoSpacing"/>
        <w:spacing w:line="480" w:lineRule="auto"/>
        <w:jc w:val="both"/>
        <w:rPr>
          <w:rFonts w:ascii="Times New Roman" w:hAnsi="Times New Roman" w:cs="Times New Roman"/>
          <w:sz w:val="24"/>
        </w:rPr>
      </w:pPr>
    </w:p>
    <w:p w14:paraId="411D61CC" w14:textId="77777777" w:rsidR="00771306" w:rsidRDefault="00771306" w:rsidP="00771306">
      <w:pPr>
        <w:pStyle w:val="Heading2"/>
        <w:numPr>
          <w:ilvl w:val="1"/>
          <w:numId w:val="2"/>
        </w:numPr>
        <w:ind w:left="709"/>
      </w:pPr>
      <w:bookmarkStart w:id="25" w:name="_Toc437959336"/>
      <w:r>
        <w:t>Context van het onderzoek</w:t>
      </w:r>
      <w:bookmarkEnd w:id="25"/>
    </w:p>
    <w:p w14:paraId="20E11518" w14:textId="44ECFEB7" w:rsidR="00274ED4" w:rsidRDefault="00274ED4" w:rsidP="009C3080">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De achtergrond waartegen dit onderzoek wordt uitgevoerd, is het Programma Consolidatie Datacenters [PCDC] van de rijksoverheid. Tot 2013 waren er meer dan 60 verschillende </w:t>
      </w:r>
      <w:r>
        <w:rPr>
          <w:rFonts w:ascii="Times New Roman" w:hAnsi="Times New Roman" w:cs="Times New Roman"/>
          <w:sz w:val="24"/>
        </w:rPr>
        <w:lastRenderedPageBreak/>
        <w:t xml:space="preserve">organisaties die </w:t>
      </w:r>
      <w:r w:rsidR="00EB06D8">
        <w:rPr>
          <w:rFonts w:ascii="Times New Roman" w:hAnsi="Times New Roman" w:cs="Times New Roman"/>
          <w:sz w:val="24"/>
        </w:rPr>
        <w:t>op</w:t>
      </w:r>
      <w:r>
        <w:rPr>
          <w:rFonts w:ascii="Times New Roman" w:hAnsi="Times New Roman" w:cs="Times New Roman"/>
          <w:sz w:val="24"/>
        </w:rPr>
        <w:t xml:space="preserve"> verschillende </w:t>
      </w:r>
      <w:r w:rsidR="00EB06D8">
        <w:rPr>
          <w:rFonts w:ascii="Times New Roman" w:hAnsi="Times New Roman" w:cs="Times New Roman"/>
          <w:sz w:val="24"/>
        </w:rPr>
        <w:t>plekken in het land</w:t>
      </w:r>
      <w:r>
        <w:rPr>
          <w:rFonts w:ascii="Times New Roman" w:hAnsi="Times New Roman" w:cs="Times New Roman"/>
          <w:sz w:val="24"/>
        </w:rPr>
        <w:t xml:space="preserve"> data van (rijks)overheidsorganisaties bevatten. Kabinet Rutte I heeft de ambitie gesteld om de rijksoverheid meer als één organisatie te laten functioneren </w:t>
      </w:r>
      <w:r w:rsidRPr="00274ED4">
        <w:rPr>
          <w:rFonts w:ascii="Times New Roman" w:hAnsi="Times New Roman" w:cs="Times New Roman"/>
          <w:noProof/>
          <w:sz w:val="24"/>
        </w:rPr>
        <w:t>(VVD-CDA, 2010)</w:t>
      </w:r>
      <w:r>
        <w:rPr>
          <w:rFonts w:ascii="Times New Roman" w:hAnsi="Times New Roman" w:cs="Times New Roman"/>
          <w:noProof/>
          <w:sz w:val="24"/>
        </w:rPr>
        <w:t xml:space="preserve">. Eén van de onderdelen uit het rijksbrede programma, is het PCDC, waarbij de datacenters worden gecentraliseerd en geconcentreerd in vier of vijf datacenters </w:t>
      </w:r>
      <w:r w:rsidRPr="00274ED4">
        <w:rPr>
          <w:rFonts w:ascii="Times New Roman" w:hAnsi="Times New Roman" w:cs="Times New Roman"/>
          <w:noProof/>
          <w:sz w:val="24"/>
        </w:rPr>
        <w:t>(Rijksoverheidictdashboard, 2015)</w:t>
      </w:r>
      <w:r>
        <w:rPr>
          <w:rFonts w:ascii="Times New Roman" w:hAnsi="Times New Roman" w:cs="Times New Roman"/>
          <w:noProof/>
          <w:sz w:val="24"/>
        </w:rPr>
        <w:t xml:space="preserve">. Het programma draagt bij aan een efficiëntere overheid, waarbij kosten kunnen worden bespaard, kwaliteit en duurzaamheid van de dienstverlening </w:t>
      </w:r>
      <w:r w:rsidR="00EA7658">
        <w:rPr>
          <w:rFonts w:ascii="Times New Roman" w:hAnsi="Times New Roman" w:cs="Times New Roman"/>
          <w:noProof/>
          <w:sz w:val="24"/>
        </w:rPr>
        <w:t xml:space="preserve">kunnen </w:t>
      </w:r>
      <w:r>
        <w:rPr>
          <w:rFonts w:ascii="Times New Roman" w:hAnsi="Times New Roman" w:cs="Times New Roman"/>
          <w:noProof/>
          <w:sz w:val="24"/>
        </w:rPr>
        <w:t>verbeteren en één infrastructuur voor het rijk kan worden gecreëerd.</w:t>
      </w:r>
    </w:p>
    <w:p w14:paraId="2912E229" w14:textId="72C4FA89" w:rsidR="00EA7658" w:rsidRDefault="00EA7658" w:rsidP="00EA7658">
      <w:pPr>
        <w:pStyle w:val="NoSpacing"/>
        <w:spacing w:line="480" w:lineRule="auto"/>
        <w:jc w:val="both"/>
        <w:rPr>
          <w:rFonts w:ascii="Times New Roman" w:hAnsi="Times New Roman" w:cs="Times New Roman"/>
          <w:noProof/>
          <w:sz w:val="24"/>
        </w:rPr>
      </w:pPr>
      <w:r>
        <w:rPr>
          <w:rFonts w:ascii="Times New Roman" w:hAnsi="Times New Roman" w:cs="Times New Roman"/>
          <w:sz w:val="24"/>
        </w:rPr>
        <w:tab/>
        <w:t xml:space="preserve"> Het belang van een goede ICT-infrastructuur heeft </w:t>
      </w:r>
      <w:r w:rsidR="005A3B36">
        <w:rPr>
          <w:rFonts w:ascii="Times New Roman" w:hAnsi="Times New Roman" w:cs="Times New Roman"/>
          <w:sz w:val="24"/>
        </w:rPr>
        <w:t>voor een deel</w:t>
      </w:r>
      <w:r>
        <w:rPr>
          <w:rFonts w:ascii="Times New Roman" w:hAnsi="Times New Roman" w:cs="Times New Roman"/>
          <w:sz w:val="24"/>
        </w:rPr>
        <w:t xml:space="preserve"> betrekking op de relatie tussen burger en overheid </w:t>
      </w:r>
      <w:r w:rsidRPr="009C3080">
        <w:rPr>
          <w:rFonts w:ascii="Times New Roman" w:hAnsi="Times New Roman" w:cs="Times New Roman"/>
          <w:noProof/>
          <w:sz w:val="24"/>
        </w:rPr>
        <w:t xml:space="preserve">(Marche </w:t>
      </w:r>
      <w:r>
        <w:rPr>
          <w:rFonts w:ascii="Times New Roman" w:hAnsi="Times New Roman" w:cs="Times New Roman"/>
          <w:noProof/>
          <w:sz w:val="24"/>
        </w:rPr>
        <w:t>en</w:t>
      </w:r>
      <w:r w:rsidRPr="009C3080">
        <w:rPr>
          <w:rFonts w:ascii="Times New Roman" w:hAnsi="Times New Roman" w:cs="Times New Roman"/>
          <w:noProof/>
          <w:sz w:val="24"/>
        </w:rPr>
        <w:t xml:space="preserve"> McNiven, 2003)</w:t>
      </w:r>
      <w:r>
        <w:rPr>
          <w:rFonts w:ascii="Times New Roman" w:hAnsi="Times New Roman" w:cs="Times New Roman"/>
          <w:noProof/>
          <w:sz w:val="24"/>
        </w:rPr>
        <w:t>. In een tijdperk van digitalisering leidt dat ertoe dat burgers niet meer naar, bijvoorbeeld, het gemeenteloket hoeven, maar hun zaken vanaf hun bureaustoel kunnen regelen. Door een goede ICT-voorziening kunnen burger en overheid nog steeds met elkaar communiceren, maar is het voor de burger een stuk makkelijker</w:t>
      </w:r>
      <w:r w:rsidR="005A3B36">
        <w:rPr>
          <w:rFonts w:ascii="Times New Roman" w:hAnsi="Times New Roman" w:cs="Times New Roman"/>
          <w:noProof/>
          <w:sz w:val="24"/>
        </w:rPr>
        <w:t xml:space="preserve"> geworden</w:t>
      </w:r>
      <w:r>
        <w:rPr>
          <w:rFonts w:ascii="Times New Roman" w:hAnsi="Times New Roman" w:cs="Times New Roman"/>
          <w:noProof/>
          <w:sz w:val="24"/>
        </w:rPr>
        <w:t xml:space="preserve">. Zo bestaat er tegenwoordig een mobiele telefoonapplicatie voor de inkomstenaangifte bij de Belastingdienst, zodat burgers enkel hun vooringevulde </w:t>
      </w:r>
      <w:r w:rsidR="005A3B36">
        <w:rPr>
          <w:rFonts w:ascii="Times New Roman" w:hAnsi="Times New Roman" w:cs="Times New Roman"/>
          <w:noProof/>
          <w:sz w:val="24"/>
        </w:rPr>
        <w:t xml:space="preserve">aangifte hoeven te controleren </w:t>
      </w:r>
      <w:r w:rsidR="005A3B36" w:rsidRPr="005A3B36">
        <w:rPr>
          <w:rFonts w:ascii="Times New Roman" w:hAnsi="Times New Roman" w:cs="Times New Roman"/>
          <w:noProof/>
          <w:sz w:val="24"/>
        </w:rPr>
        <w:t>(Belastingdienst, 2015)</w:t>
      </w:r>
      <w:r>
        <w:rPr>
          <w:rFonts w:ascii="Times New Roman" w:hAnsi="Times New Roman" w:cs="Times New Roman"/>
          <w:noProof/>
          <w:sz w:val="24"/>
        </w:rPr>
        <w:t xml:space="preserve">. </w:t>
      </w:r>
    </w:p>
    <w:p w14:paraId="6B0ACF84" w14:textId="2CFCE9F0" w:rsidR="00274ED4" w:rsidRDefault="005A3B36" w:rsidP="00EA7658">
      <w:pPr>
        <w:pStyle w:val="NoSpacing"/>
        <w:spacing w:line="480" w:lineRule="auto"/>
        <w:ind w:firstLine="708"/>
        <w:jc w:val="both"/>
        <w:rPr>
          <w:rFonts w:ascii="Times New Roman" w:hAnsi="Times New Roman" w:cs="Times New Roman"/>
          <w:noProof/>
          <w:sz w:val="24"/>
        </w:rPr>
      </w:pPr>
      <w:r>
        <w:rPr>
          <w:rFonts w:ascii="Times New Roman" w:hAnsi="Times New Roman" w:cs="Times New Roman"/>
          <w:noProof/>
          <w:sz w:val="24"/>
        </w:rPr>
        <w:t>Daarnaast</w:t>
      </w:r>
      <w:r w:rsidR="00EA7658">
        <w:rPr>
          <w:rFonts w:ascii="Times New Roman" w:hAnsi="Times New Roman" w:cs="Times New Roman"/>
          <w:noProof/>
          <w:sz w:val="24"/>
        </w:rPr>
        <w:t xml:space="preserve"> </w:t>
      </w:r>
      <w:r>
        <w:rPr>
          <w:rFonts w:ascii="Times New Roman" w:hAnsi="Times New Roman" w:cs="Times New Roman"/>
          <w:noProof/>
          <w:sz w:val="24"/>
        </w:rPr>
        <w:t xml:space="preserve">streeft de overheid met het programma naar </w:t>
      </w:r>
      <w:r w:rsidR="00274ED4">
        <w:rPr>
          <w:rFonts w:ascii="Times New Roman" w:hAnsi="Times New Roman" w:cs="Times New Roman"/>
          <w:noProof/>
          <w:sz w:val="24"/>
        </w:rPr>
        <w:t xml:space="preserve">efficiëntere samenwerking tussen verschillende overheden. In het regeerakkoord van Rutte I is de ambitie gesteld om diverse overheden meer als één overheid te laten functioneren </w:t>
      </w:r>
      <w:r w:rsidR="00274ED4" w:rsidRPr="009C3080">
        <w:rPr>
          <w:rFonts w:ascii="Times New Roman" w:hAnsi="Times New Roman" w:cs="Times New Roman"/>
          <w:noProof/>
          <w:sz w:val="24"/>
        </w:rPr>
        <w:t>(VVD-CDA, 2010)</w:t>
      </w:r>
      <w:r w:rsidR="00274ED4">
        <w:rPr>
          <w:rFonts w:ascii="Times New Roman" w:hAnsi="Times New Roman" w:cs="Times New Roman"/>
          <w:noProof/>
          <w:sz w:val="24"/>
        </w:rPr>
        <w:t xml:space="preserve">. Wanneer overheden makkelijker en sneller beschikbare gegevens kunnen uitwisselen, </w:t>
      </w:r>
      <w:r>
        <w:rPr>
          <w:rFonts w:ascii="Times New Roman" w:hAnsi="Times New Roman" w:cs="Times New Roman"/>
          <w:noProof/>
          <w:sz w:val="24"/>
        </w:rPr>
        <w:t>kan</w:t>
      </w:r>
      <w:r w:rsidR="00274ED4">
        <w:rPr>
          <w:rFonts w:ascii="Times New Roman" w:hAnsi="Times New Roman" w:cs="Times New Roman"/>
          <w:noProof/>
          <w:sz w:val="24"/>
        </w:rPr>
        <w:t xml:space="preserve"> dat voordelen op</w:t>
      </w:r>
      <w:r>
        <w:rPr>
          <w:rFonts w:ascii="Times New Roman" w:hAnsi="Times New Roman" w:cs="Times New Roman"/>
          <w:noProof/>
          <w:sz w:val="24"/>
        </w:rPr>
        <w:t>leveren,</w:t>
      </w:r>
      <w:r w:rsidR="00274ED4">
        <w:rPr>
          <w:rFonts w:ascii="Times New Roman" w:hAnsi="Times New Roman" w:cs="Times New Roman"/>
          <w:noProof/>
          <w:sz w:val="24"/>
        </w:rPr>
        <w:t xml:space="preserve"> </w:t>
      </w:r>
      <w:r>
        <w:rPr>
          <w:rFonts w:ascii="Times New Roman" w:hAnsi="Times New Roman" w:cs="Times New Roman"/>
          <w:noProof/>
          <w:sz w:val="24"/>
        </w:rPr>
        <w:t xml:space="preserve">bijvoorbeeld </w:t>
      </w:r>
      <w:r w:rsidR="00274ED4">
        <w:rPr>
          <w:rFonts w:ascii="Times New Roman" w:hAnsi="Times New Roman" w:cs="Times New Roman"/>
          <w:noProof/>
          <w:sz w:val="24"/>
        </w:rPr>
        <w:t xml:space="preserve">bij de opsporing en bestrijding van fraude en criminaliteit. Het belang van goede ICT in de overheid heeft dus te maken met de overbrugging van de kloof tussen burger en overheid, maar ook met de onderlinge samenwerking van overheden. </w:t>
      </w:r>
    </w:p>
    <w:p w14:paraId="43FC3D35" w14:textId="77777777" w:rsidR="000123FB" w:rsidRDefault="000123FB" w:rsidP="009C3080">
      <w:pPr>
        <w:pStyle w:val="NoSpacing"/>
        <w:spacing w:line="480" w:lineRule="auto"/>
        <w:jc w:val="both"/>
        <w:rPr>
          <w:rFonts w:ascii="Times New Roman" w:hAnsi="Times New Roman" w:cs="Times New Roman"/>
          <w:sz w:val="24"/>
        </w:rPr>
      </w:pPr>
    </w:p>
    <w:p w14:paraId="3EC4E5EF" w14:textId="77777777" w:rsidR="00620B3A" w:rsidRDefault="00620B3A" w:rsidP="009C3080">
      <w:pPr>
        <w:pStyle w:val="Heading2"/>
        <w:numPr>
          <w:ilvl w:val="1"/>
          <w:numId w:val="2"/>
        </w:numPr>
        <w:ind w:left="709"/>
      </w:pPr>
      <w:bookmarkStart w:id="26" w:name="_Toc424731063"/>
      <w:bookmarkStart w:id="27" w:name="_Toc424731064"/>
      <w:bookmarkStart w:id="28" w:name="_Toc424731066"/>
      <w:bookmarkStart w:id="29" w:name="_Toc424731067"/>
      <w:bookmarkStart w:id="30" w:name="_Toc424731068"/>
      <w:bookmarkStart w:id="31" w:name="_Toc424731069"/>
      <w:bookmarkStart w:id="32" w:name="_Toc424731070"/>
      <w:bookmarkStart w:id="33" w:name="_Toc416308143"/>
      <w:bookmarkStart w:id="34" w:name="_Toc416940106"/>
      <w:bookmarkStart w:id="35" w:name="_Toc417484002"/>
      <w:bookmarkStart w:id="36" w:name="_Toc417486737"/>
      <w:bookmarkStart w:id="37" w:name="_Toc417486998"/>
      <w:bookmarkStart w:id="38" w:name="_Toc417551041"/>
      <w:bookmarkStart w:id="39" w:name="_Toc417566082"/>
      <w:bookmarkStart w:id="40" w:name="_Toc416308144"/>
      <w:bookmarkStart w:id="41" w:name="_Toc416940107"/>
      <w:bookmarkStart w:id="42" w:name="_Toc417484003"/>
      <w:bookmarkStart w:id="43" w:name="_Toc417486738"/>
      <w:bookmarkStart w:id="44" w:name="_Toc417486999"/>
      <w:bookmarkStart w:id="45" w:name="_Toc417551042"/>
      <w:bookmarkStart w:id="46" w:name="_Toc417566083"/>
      <w:bookmarkStart w:id="47" w:name="_Toc416308145"/>
      <w:bookmarkStart w:id="48" w:name="_Toc416940108"/>
      <w:bookmarkStart w:id="49" w:name="_Toc417484004"/>
      <w:bookmarkStart w:id="50" w:name="_Toc417486739"/>
      <w:bookmarkStart w:id="51" w:name="_Toc417487000"/>
      <w:bookmarkStart w:id="52" w:name="_Toc417551043"/>
      <w:bookmarkStart w:id="53" w:name="_Toc417566084"/>
      <w:bookmarkStart w:id="54" w:name="_Toc416308146"/>
      <w:bookmarkStart w:id="55" w:name="_Toc416940109"/>
      <w:bookmarkStart w:id="56" w:name="_Toc417484005"/>
      <w:bookmarkStart w:id="57" w:name="_Toc417486740"/>
      <w:bookmarkStart w:id="58" w:name="_Toc417487001"/>
      <w:bookmarkStart w:id="59" w:name="_Toc417551044"/>
      <w:bookmarkStart w:id="60" w:name="_Toc417566085"/>
      <w:bookmarkStart w:id="61" w:name="_Toc416308149"/>
      <w:bookmarkStart w:id="62" w:name="_Toc416940112"/>
      <w:bookmarkStart w:id="63" w:name="_Toc417484008"/>
      <w:bookmarkStart w:id="64" w:name="_Toc417486743"/>
      <w:bookmarkStart w:id="65" w:name="_Toc417487004"/>
      <w:bookmarkStart w:id="66" w:name="_Toc417551047"/>
      <w:bookmarkStart w:id="67" w:name="_Toc417566088"/>
      <w:bookmarkStart w:id="68" w:name="_Toc418077683"/>
      <w:bookmarkStart w:id="69" w:name="_Toc437959337"/>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lastRenderedPageBreak/>
        <w:t>Probleemstelling</w:t>
      </w:r>
      <w:bookmarkEnd w:id="68"/>
      <w:bookmarkEnd w:id="69"/>
    </w:p>
    <w:p w14:paraId="22B5C6D6" w14:textId="77777777" w:rsidR="00DC294E" w:rsidRDefault="00C204D2" w:rsidP="00DC294E">
      <w:pPr>
        <w:pStyle w:val="NoSpacing"/>
        <w:spacing w:line="480" w:lineRule="auto"/>
        <w:jc w:val="both"/>
        <w:rPr>
          <w:rFonts w:ascii="Times New Roman" w:hAnsi="Times New Roman" w:cs="Times New Roman"/>
          <w:sz w:val="24"/>
        </w:rPr>
      </w:pPr>
      <w:r>
        <w:rPr>
          <w:rFonts w:ascii="Times New Roman" w:hAnsi="Times New Roman" w:cs="Times New Roman"/>
          <w:noProof/>
          <w:sz w:val="24"/>
          <w:lang w:eastAsia="nl-NL"/>
        </w:rPr>
        <mc:AlternateContent>
          <mc:Choice Requires="wps">
            <w:drawing>
              <wp:anchor distT="45720" distB="45720" distL="114300" distR="114300" simplePos="0" relativeHeight="251650560" behindDoc="0" locked="0" layoutInCell="1" allowOverlap="1" wp14:anchorId="05D7E414" wp14:editId="46558624">
                <wp:simplePos x="0" y="0"/>
                <wp:positionH relativeFrom="column">
                  <wp:posOffset>24130</wp:posOffset>
                </wp:positionH>
                <wp:positionV relativeFrom="paragraph">
                  <wp:posOffset>798195</wp:posOffset>
                </wp:positionV>
                <wp:extent cx="5734050" cy="1057275"/>
                <wp:effectExtent l="19050" t="1905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1057275"/>
                        </a:xfrm>
                        <a:prstGeom prst="rect">
                          <a:avLst/>
                        </a:prstGeom>
                        <a:solidFill>
                          <a:srgbClr val="FFFFFF"/>
                        </a:solidFill>
                        <a:ln w="31750" cap="flat" cmpd="dbl">
                          <a:solidFill>
                            <a:srgbClr val="000000"/>
                          </a:solidFill>
                          <a:prstDash val="solid"/>
                          <a:miter lim="800000"/>
                          <a:headEnd/>
                          <a:tailEnd/>
                        </a:ln>
                      </wps:spPr>
                      <wps:txbx>
                        <w:txbxContent>
                          <w:p w14:paraId="1423B3F2" w14:textId="690917E7" w:rsidR="0009271F" w:rsidRPr="00ED104C" w:rsidRDefault="0009271F" w:rsidP="00ED104C">
                            <w:pPr>
                              <w:spacing w:line="480" w:lineRule="auto"/>
                              <w:jc w:val="both"/>
                              <w:rPr>
                                <w:rFonts w:ascii="Times New Roman" w:hAnsi="Times New Roman" w:cs="Times New Roman"/>
                                <w:i/>
                                <w:sz w:val="24"/>
                              </w:rPr>
                            </w:pPr>
                            <w:r w:rsidRPr="00ED104C">
                              <w:rPr>
                                <w:rFonts w:ascii="Times New Roman" w:hAnsi="Times New Roman" w:cs="Times New Roman"/>
                                <w:i/>
                                <w:sz w:val="24"/>
                              </w:rPr>
                              <w:t>De doelstelling van dit onderzoek is het verkrijgen van inzicht</w:t>
                            </w:r>
                            <w:r>
                              <w:rPr>
                                <w:rFonts w:ascii="Times New Roman" w:hAnsi="Times New Roman" w:cs="Times New Roman"/>
                                <w:i/>
                                <w:sz w:val="24"/>
                              </w:rPr>
                              <w:t xml:space="preserve"> in hoeverre centralisatie en organisatiegrootte invloed hebben op de relatie tussen organisatieleren en organisatieprestaties in publieke organisaties.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D7E414" id="Text Box 2" o:spid="_x0000_s1028" type="#_x0000_t202" style="position:absolute;left:0;text-align:left;margin-left:1.9pt;margin-top:62.85pt;width:451.5pt;height:83.25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" strokeweight="2.5pt">
                <v:stroke linestyle="thinThin"/>
                <v:textbox>
                  <w:txbxContent>
                    <w:p w14:paraId="1423B3F2" w14:textId="690917E7" w:rsidR="0009271F" w:rsidRPr="00ED104C" w:rsidRDefault="0009271F" w:rsidP="00ED104C">
                      <w:pPr>
                        <w:spacing w:line="480" w:lineRule="auto"/>
                        <w:jc w:val="both"/>
                        <w:rPr>
                          <w:rFonts w:ascii="Times New Roman" w:hAnsi="Times New Roman" w:cs="Times New Roman"/>
                          <w:i/>
                          <w:sz w:val="24"/>
                        </w:rPr>
                      </w:pPr>
                      <w:r w:rsidRPr="00ED104C">
                        <w:rPr>
                          <w:rFonts w:ascii="Times New Roman" w:hAnsi="Times New Roman" w:cs="Times New Roman"/>
                          <w:i/>
                          <w:sz w:val="24"/>
                        </w:rPr>
                        <w:t>De doelstelling van dit onderzoek is het verkrijgen van inzicht</w:t>
                      </w:r>
                      <w:r>
                        <w:rPr>
                          <w:rFonts w:ascii="Times New Roman" w:hAnsi="Times New Roman" w:cs="Times New Roman"/>
                          <w:i/>
                          <w:sz w:val="24"/>
                        </w:rPr>
                        <w:t xml:space="preserve"> in hoeverre centralisatie en organisatiegrootte invloed hebben op de relatie tussen organisatieleren en organisatieprestaties in publieke organisaties.</w:t>
                      </w:r>
                    </w:p>
                  </w:txbxContent>
                </v:textbox>
                <w10:wrap type="square"/>
              </v:shape>
            </w:pict>
          </mc:Fallback>
        </mc:AlternateContent>
      </w:r>
      <w:r w:rsidR="00004CC8">
        <w:rPr>
          <w:rFonts w:ascii="Times New Roman" w:hAnsi="Times New Roman" w:cs="Times New Roman"/>
          <w:sz w:val="24"/>
        </w:rPr>
        <w:t>Op basis van d</w:t>
      </w:r>
      <w:r w:rsidR="00ED104C">
        <w:rPr>
          <w:rFonts w:ascii="Times New Roman" w:hAnsi="Times New Roman" w:cs="Times New Roman"/>
          <w:sz w:val="24"/>
        </w:rPr>
        <w:t>e geschetste probleemsituatie</w:t>
      </w:r>
      <w:r w:rsidR="00A26384">
        <w:rPr>
          <w:rFonts w:ascii="Times New Roman" w:hAnsi="Times New Roman" w:cs="Times New Roman"/>
          <w:sz w:val="24"/>
        </w:rPr>
        <w:t xml:space="preserve"> </w:t>
      </w:r>
      <w:r w:rsidR="00ED104C">
        <w:rPr>
          <w:rFonts w:ascii="Times New Roman" w:hAnsi="Times New Roman" w:cs="Times New Roman"/>
          <w:sz w:val="24"/>
        </w:rPr>
        <w:t>ka</w:t>
      </w:r>
      <w:r w:rsidR="00004CC8">
        <w:rPr>
          <w:rFonts w:ascii="Times New Roman" w:hAnsi="Times New Roman" w:cs="Times New Roman"/>
          <w:sz w:val="24"/>
        </w:rPr>
        <w:t>n de volgende doel</w:t>
      </w:r>
      <w:r w:rsidR="00ED104C">
        <w:rPr>
          <w:rFonts w:ascii="Times New Roman" w:hAnsi="Times New Roman" w:cs="Times New Roman"/>
          <w:sz w:val="24"/>
        </w:rPr>
        <w:t>stelling worden geformuleerd:</w:t>
      </w:r>
    </w:p>
    <w:p w14:paraId="3299BE62" w14:textId="77777777" w:rsidR="00ED104C" w:rsidRDefault="00ED104C" w:rsidP="005A3B36">
      <w:pPr>
        <w:pStyle w:val="NoSpacing"/>
        <w:spacing w:line="276" w:lineRule="auto"/>
        <w:jc w:val="both"/>
        <w:rPr>
          <w:rFonts w:ascii="Times New Roman" w:hAnsi="Times New Roman" w:cs="Times New Roman"/>
          <w:sz w:val="24"/>
        </w:rPr>
      </w:pPr>
    </w:p>
    <w:p w14:paraId="4F2989BF" w14:textId="77777777" w:rsidR="00004CC8" w:rsidRDefault="00C204D2" w:rsidP="00DC294E">
      <w:pPr>
        <w:pStyle w:val="NoSpacing"/>
        <w:spacing w:line="480" w:lineRule="auto"/>
        <w:jc w:val="both"/>
        <w:rPr>
          <w:rFonts w:ascii="Times New Roman" w:hAnsi="Times New Roman" w:cs="Times New Roman"/>
          <w:sz w:val="24"/>
        </w:rPr>
      </w:pPr>
      <w:r>
        <w:rPr>
          <w:rFonts w:ascii="Times New Roman" w:hAnsi="Times New Roman" w:cs="Times New Roman"/>
          <w:noProof/>
          <w:sz w:val="24"/>
          <w:lang w:eastAsia="nl-NL"/>
        </w:rPr>
        <mc:AlternateContent>
          <mc:Choice Requires="wps">
            <w:drawing>
              <wp:anchor distT="45720" distB="45720" distL="114300" distR="114300" simplePos="0" relativeHeight="251652608" behindDoc="0" locked="0" layoutInCell="1" allowOverlap="1" wp14:anchorId="5A07F9BB" wp14:editId="7F044EED">
                <wp:simplePos x="0" y="0"/>
                <wp:positionH relativeFrom="column">
                  <wp:posOffset>24765</wp:posOffset>
                </wp:positionH>
                <wp:positionV relativeFrom="paragraph">
                  <wp:posOffset>417830</wp:posOffset>
                </wp:positionV>
                <wp:extent cx="5734050" cy="691515"/>
                <wp:effectExtent l="19050" t="19050" r="19050" b="1333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050" cy="691515"/>
                        </a:xfrm>
                        <a:prstGeom prst="rect">
                          <a:avLst/>
                        </a:prstGeom>
                        <a:solidFill>
                          <a:srgbClr val="FFFFFF"/>
                        </a:solidFill>
                        <a:ln w="31750" cmpd="dbl">
                          <a:solidFill>
                            <a:srgbClr val="000000"/>
                          </a:solidFill>
                          <a:miter lim="800000"/>
                          <a:headEnd/>
                          <a:tailEnd/>
                        </a:ln>
                      </wps:spPr>
                      <wps:txbx>
                        <w:txbxContent>
                          <w:p w14:paraId="7A7E7FD2" w14:textId="1CE6FAEC" w:rsidR="0009271F" w:rsidRPr="00ED104C" w:rsidRDefault="0009271F" w:rsidP="00ED104C">
                            <w:pPr>
                              <w:spacing w:line="480" w:lineRule="auto"/>
                              <w:jc w:val="both"/>
                              <w:rPr>
                                <w:rFonts w:ascii="Times New Roman" w:hAnsi="Times New Roman" w:cs="Times New Roman"/>
                                <w:i/>
                                <w:sz w:val="24"/>
                              </w:rPr>
                            </w:pPr>
                            <w:r w:rsidRPr="00E04A35">
                              <w:rPr>
                                <w:rFonts w:ascii="Times New Roman" w:hAnsi="Times New Roman" w:cs="Times New Roman"/>
                                <w:i/>
                                <w:sz w:val="24"/>
                              </w:rPr>
                              <w:t xml:space="preserve">In hoeverre </w:t>
                            </w:r>
                            <w:r>
                              <w:rPr>
                                <w:rFonts w:ascii="Times New Roman" w:hAnsi="Times New Roman" w:cs="Times New Roman"/>
                                <w:i/>
                                <w:sz w:val="24"/>
                              </w:rPr>
                              <w:t xml:space="preserve">hebben centralisatie en organisatiegrootte invloed op de relatie tussen </w:t>
                            </w:r>
                            <w:r w:rsidRPr="00654959">
                              <w:rPr>
                                <w:rFonts w:ascii="Times New Roman" w:hAnsi="Times New Roman" w:cs="Times New Roman"/>
                                <w:i/>
                                <w:sz w:val="24"/>
                              </w:rPr>
                              <w:t xml:space="preserve">organisatieleren </w:t>
                            </w:r>
                            <w:r>
                              <w:rPr>
                                <w:rFonts w:ascii="Times New Roman" w:hAnsi="Times New Roman" w:cs="Times New Roman"/>
                                <w:i/>
                                <w:sz w:val="24"/>
                              </w:rPr>
                              <w:t>en organisatieprestaties in publieke organisaties</w:t>
                            </w:r>
                            <w:r w:rsidRPr="00F267DA">
                              <w:rPr>
                                <w:rFonts w:ascii="Times New Roman" w:hAnsi="Times New Roman" w:cs="Times New Roman"/>
                                <w:i/>
                                <w:sz w:val="24"/>
                              </w:rPr>
                              <w:t>?</w:t>
                            </w:r>
                            <w:r>
                              <w:rPr>
                                <w:rFonts w:ascii="Times New Roman" w:hAnsi="Times New Roman" w:cs="Times New Roman"/>
                                <w:i/>
                                <w:sz w:val="2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07F9BB" id="_x0000_s1029" type="#_x0000_t202" style="position:absolute;left:0;text-align:left;margin-left:1.95pt;margin-top:32.9pt;width:451.5pt;height:54.45pt;z-index:251652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" strokeweight="2.5pt">
                <v:stroke linestyle="thinThin"/>
                <v:textbox>
                  <w:txbxContent>
                    <w:p w14:paraId="7A7E7FD2" w14:textId="1CE6FAEC" w:rsidR="0009271F" w:rsidRPr="00ED104C" w:rsidRDefault="0009271F" w:rsidP="00ED104C">
                      <w:pPr>
                        <w:spacing w:line="480" w:lineRule="auto"/>
                        <w:jc w:val="both"/>
                        <w:rPr>
                          <w:rFonts w:ascii="Times New Roman" w:hAnsi="Times New Roman" w:cs="Times New Roman"/>
                          <w:i/>
                          <w:sz w:val="24"/>
                        </w:rPr>
                      </w:pPr>
                      <w:r w:rsidRPr="00E04A35">
                        <w:rPr>
                          <w:rFonts w:ascii="Times New Roman" w:hAnsi="Times New Roman" w:cs="Times New Roman"/>
                          <w:i/>
                          <w:sz w:val="24"/>
                        </w:rPr>
                        <w:t xml:space="preserve">In hoeverre </w:t>
                      </w:r>
                      <w:r>
                        <w:rPr>
                          <w:rFonts w:ascii="Times New Roman" w:hAnsi="Times New Roman" w:cs="Times New Roman"/>
                          <w:i/>
                          <w:sz w:val="24"/>
                        </w:rPr>
                        <w:t xml:space="preserve">hebben centralisatie en organisatiegrootte invloed op de relatie tussen </w:t>
                      </w:r>
                      <w:r w:rsidRPr="00654959">
                        <w:rPr>
                          <w:rFonts w:ascii="Times New Roman" w:hAnsi="Times New Roman" w:cs="Times New Roman"/>
                          <w:i/>
                          <w:sz w:val="24"/>
                        </w:rPr>
                        <w:t xml:space="preserve">organisatieleren </w:t>
                      </w:r>
                      <w:r>
                        <w:rPr>
                          <w:rFonts w:ascii="Times New Roman" w:hAnsi="Times New Roman" w:cs="Times New Roman"/>
                          <w:i/>
                          <w:sz w:val="24"/>
                        </w:rPr>
                        <w:t>en organisatieprestaties in publieke organisaties</w:t>
                      </w:r>
                      <w:r w:rsidRPr="00F267DA">
                        <w:rPr>
                          <w:rFonts w:ascii="Times New Roman" w:hAnsi="Times New Roman" w:cs="Times New Roman"/>
                          <w:i/>
                          <w:sz w:val="24"/>
                        </w:rPr>
                        <w:t>?</w:t>
                      </w:r>
                      <w:r>
                        <w:rPr>
                          <w:rFonts w:ascii="Times New Roman" w:hAnsi="Times New Roman" w:cs="Times New Roman"/>
                          <w:i/>
                          <w:sz w:val="24"/>
                        </w:rPr>
                        <w:t xml:space="preserve"> </w:t>
                      </w:r>
                    </w:p>
                  </w:txbxContent>
                </v:textbox>
                <w10:wrap type="square"/>
              </v:shape>
            </w:pict>
          </mc:Fallback>
        </mc:AlternateContent>
      </w:r>
      <w:r w:rsidR="00ED104C">
        <w:rPr>
          <w:rFonts w:ascii="Times New Roman" w:hAnsi="Times New Roman" w:cs="Times New Roman"/>
          <w:sz w:val="24"/>
        </w:rPr>
        <w:t>De centrale vraagstelling van het onderzoek luidt:</w:t>
      </w:r>
    </w:p>
    <w:p w14:paraId="07963D8E" w14:textId="77777777" w:rsidR="00620B3A" w:rsidRDefault="00620B3A" w:rsidP="00620B3A">
      <w:pPr>
        <w:pStyle w:val="NoSpacing"/>
        <w:spacing w:line="480" w:lineRule="auto"/>
        <w:jc w:val="both"/>
        <w:rPr>
          <w:rFonts w:ascii="Times New Roman" w:hAnsi="Times New Roman" w:cs="Times New Roman"/>
          <w:sz w:val="24"/>
        </w:rPr>
      </w:pPr>
    </w:p>
    <w:p w14:paraId="29C429E8" w14:textId="77777777" w:rsidR="00620B3A" w:rsidRDefault="00620B3A" w:rsidP="009C3080">
      <w:pPr>
        <w:pStyle w:val="Heading2"/>
        <w:numPr>
          <w:ilvl w:val="1"/>
          <w:numId w:val="2"/>
        </w:numPr>
        <w:ind w:left="709"/>
      </w:pPr>
      <w:bookmarkStart w:id="70" w:name="_Toc418077684"/>
      <w:bookmarkStart w:id="71" w:name="_Toc437959338"/>
      <w:r>
        <w:t>Relevantie</w:t>
      </w:r>
      <w:bookmarkEnd w:id="70"/>
      <w:bookmarkEnd w:id="71"/>
    </w:p>
    <w:p w14:paraId="2D60D77B" w14:textId="0BFE5449" w:rsidR="00C53B1A" w:rsidRDefault="00C53B1A" w:rsidP="00C6029E">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de jaren ’90 heeft het onderzoek naar organisatieleren een enorme toevlucht gehad als gevolg van de groeiende vraag naar effectiviteit en efficiëntie van organisaties. Echter, van alle onderzoeken, zowel theoretisch als empirisch, op het gebied van organisatieleren, is meer dan 75% in de private sector uitgevoerd en bijna de helft van alle onderzoeken hebben plaatsgevonden in Canada, de Verenigde Staten en het Verenigd Koninkrijk </w:t>
      </w:r>
      <w:r w:rsidR="00D200CA">
        <w:rPr>
          <w:rFonts w:ascii="Times New Roman" w:hAnsi="Times New Roman" w:cs="Times New Roman"/>
          <w:noProof/>
          <w:sz w:val="24"/>
        </w:rPr>
        <w:t>(Bapuji en Crossan, 2004</w:t>
      </w:r>
      <w:r w:rsidR="00D200CA">
        <w:rPr>
          <w:rFonts w:ascii="Times New Roman" w:hAnsi="Times New Roman" w:cs="Times New Roman"/>
          <w:sz w:val="24"/>
        </w:rPr>
        <w:t>;</w:t>
      </w:r>
      <w:r w:rsidR="00EA7658">
        <w:rPr>
          <w:rFonts w:ascii="Times New Roman" w:hAnsi="Times New Roman" w:cs="Times New Roman"/>
          <w:noProof/>
          <w:sz w:val="24"/>
        </w:rPr>
        <w:t xml:space="preserve"> Rashman et al.</w:t>
      </w:r>
      <w:r w:rsidR="00D200CA" w:rsidRPr="00C53B1A">
        <w:rPr>
          <w:rFonts w:ascii="Times New Roman" w:hAnsi="Times New Roman" w:cs="Times New Roman"/>
          <w:noProof/>
          <w:sz w:val="24"/>
        </w:rPr>
        <w:t>, 2009)</w:t>
      </w:r>
      <w:r w:rsidR="00D200CA">
        <w:rPr>
          <w:rFonts w:ascii="Times New Roman" w:hAnsi="Times New Roman" w:cs="Times New Roman"/>
          <w:noProof/>
          <w:sz w:val="24"/>
        </w:rPr>
        <w:t xml:space="preserve">. </w:t>
      </w:r>
    </w:p>
    <w:p w14:paraId="65888165" w14:textId="2005D598" w:rsidR="001F4FF1" w:rsidRPr="009C3080" w:rsidRDefault="00C22CF1" w:rsidP="00274ED4">
      <w:pPr>
        <w:pStyle w:val="NoSpacing"/>
        <w:spacing w:line="480" w:lineRule="auto"/>
        <w:ind w:firstLine="708"/>
        <w:jc w:val="both"/>
        <w:rPr>
          <w:rFonts w:ascii="Times New Roman" w:hAnsi="Times New Roman" w:cs="Times New Roman"/>
          <w:noProof/>
          <w:sz w:val="24"/>
        </w:rPr>
      </w:pPr>
      <w:r w:rsidRPr="00460860">
        <w:rPr>
          <w:rFonts w:ascii="Times New Roman" w:hAnsi="Times New Roman" w:cs="Times New Roman"/>
          <w:sz w:val="24"/>
        </w:rPr>
        <w:t xml:space="preserve">Dit onderzoek is relevant voor de </w:t>
      </w:r>
      <w:r w:rsidR="00487A07" w:rsidRPr="009C3080">
        <w:rPr>
          <w:rFonts w:ascii="Times New Roman" w:hAnsi="Times New Roman" w:cs="Times New Roman"/>
          <w:sz w:val="24"/>
        </w:rPr>
        <w:t>bestuurskunde</w:t>
      </w:r>
      <w:r w:rsidRPr="00460860">
        <w:rPr>
          <w:rFonts w:ascii="Times New Roman" w:hAnsi="Times New Roman" w:cs="Times New Roman"/>
          <w:sz w:val="24"/>
        </w:rPr>
        <w:t xml:space="preserve">, omdat </w:t>
      </w:r>
      <w:r w:rsidR="001F4FF1" w:rsidRPr="009C3080">
        <w:rPr>
          <w:rFonts w:ascii="Times New Roman" w:hAnsi="Times New Roman" w:cs="Times New Roman"/>
          <w:sz w:val="24"/>
        </w:rPr>
        <w:t>onduidelijk is of er een directe relatie bestaat tussen organisatieleren en organisatieprestaties</w:t>
      </w:r>
      <w:r w:rsidR="00E24151">
        <w:rPr>
          <w:rFonts w:ascii="Times New Roman" w:hAnsi="Times New Roman" w:cs="Times New Roman"/>
          <w:sz w:val="24"/>
        </w:rPr>
        <w:t xml:space="preserve"> in publieke organisaties</w:t>
      </w:r>
      <w:r w:rsidR="001F4FF1" w:rsidRPr="009C3080">
        <w:rPr>
          <w:rFonts w:ascii="Times New Roman" w:hAnsi="Times New Roman" w:cs="Times New Roman"/>
          <w:sz w:val="24"/>
        </w:rPr>
        <w:t xml:space="preserve">. </w:t>
      </w:r>
      <w:r w:rsidR="00487A07" w:rsidRPr="009C3080">
        <w:rPr>
          <w:rFonts w:ascii="Times New Roman" w:hAnsi="Times New Roman" w:cs="Times New Roman"/>
          <w:sz w:val="24"/>
        </w:rPr>
        <w:t xml:space="preserve">Organisatieleren betreft een complexiteit van samenhangende </w:t>
      </w:r>
      <w:r w:rsidR="005A3B36">
        <w:rPr>
          <w:rFonts w:ascii="Times New Roman" w:hAnsi="Times New Roman" w:cs="Times New Roman"/>
          <w:sz w:val="24"/>
        </w:rPr>
        <w:t>factoren</w:t>
      </w:r>
      <w:r w:rsidR="00487A07" w:rsidRPr="009C3080">
        <w:rPr>
          <w:rFonts w:ascii="Times New Roman" w:hAnsi="Times New Roman" w:cs="Times New Roman"/>
          <w:sz w:val="24"/>
        </w:rPr>
        <w:t xml:space="preserve"> </w:t>
      </w:r>
      <w:r w:rsidR="00487A07" w:rsidRPr="009C3080">
        <w:rPr>
          <w:rFonts w:ascii="Times New Roman" w:hAnsi="Times New Roman" w:cs="Times New Roman"/>
          <w:noProof/>
          <w:sz w:val="24"/>
        </w:rPr>
        <w:t>(Crossan, Lane, White en Djurfeldt, 1995).</w:t>
      </w:r>
      <w:r w:rsidR="00487A07" w:rsidRPr="009C3080">
        <w:rPr>
          <w:rFonts w:ascii="Times New Roman" w:hAnsi="Times New Roman" w:cs="Times New Roman"/>
          <w:sz w:val="24"/>
        </w:rPr>
        <w:t xml:space="preserve"> </w:t>
      </w:r>
      <w:r w:rsidR="001F4FF1" w:rsidRPr="009C3080">
        <w:rPr>
          <w:rFonts w:ascii="Times New Roman" w:hAnsi="Times New Roman" w:cs="Times New Roman"/>
          <w:sz w:val="24"/>
        </w:rPr>
        <w:t xml:space="preserve">Sommige onderzoekers beargumenteren dat er sprake is van een indirect verband </w:t>
      </w:r>
      <w:r w:rsidR="003004F8">
        <w:rPr>
          <w:rFonts w:ascii="Times New Roman" w:hAnsi="Times New Roman" w:cs="Times New Roman"/>
          <w:sz w:val="24"/>
        </w:rPr>
        <w:t xml:space="preserve">tussen organisatieleren en organisatieprestaties </w:t>
      </w:r>
      <w:r w:rsidR="001F4FF1" w:rsidRPr="009C3080">
        <w:rPr>
          <w:rFonts w:ascii="Times New Roman" w:hAnsi="Times New Roman" w:cs="Times New Roman"/>
          <w:noProof/>
          <w:sz w:val="24"/>
        </w:rPr>
        <w:t>(Dixon, 1992; Dodgson, 1993)</w:t>
      </w:r>
      <w:r w:rsidR="00487A07" w:rsidRPr="009C3080">
        <w:rPr>
          <w:rFonts w:ascii="Times New Roman" w:hAnsi="Times New Roman" w:cs="Times New Roman"/>
          <w:noProof/>
          <w:sz w:val="24"/>
        </w:rPr>
        <w:t>, terwijl</w:t>
      </w:r>
      <w:r w:rsidR="001F4FF1" w:rsidRPr="009C3080">
        <w:rPr>
          <w:rFonts w:ascii="Times New Roman" w:hAnsi="Times New Roman" w:cs="Times New Roman"/>
          <w:noProof/>
          <w:sz w:val="24"/>
        </w:rPr>
        <w:t xml:space="preserve"> </w:t>
      </w:r>
      <w:r w:rsidR="00487A07" w:rsidRPr="009C3080">
        <w:rPr>
          <w:rFonts w:ascii="Times New Roman" w:hAnsi="Times New Roman" w:cs="Times New Roman"/>
          <w:noProof/>
          <w:sz w:val="24"/>
        </w:rPr>
        <w:t>a</w:t>
      </w:r>
      <w:r w:rsidR="001F4FF1" w:rsidRPr="009C3080">
        <w:rPr>
          <w:rFonts w:ascii="Times New Roman" w:hAnsi="Times New Roman" w:cs="Times New Roman"/>
          <w:noProof/>
          <w:sz w:val="24"/>
        </w:rPr>
        <w:t xml:space="preserve">nderen </w:t>
      </w:r>
      <w:r w:rsidR="005A3B36">
        <w:rPr>
          <w:rFonts w:ascii="Times New Roman" w:hAnsi="Times New Roman" w:cs="Times New Roman"/>
          <w:noProof/>
          <w:sz w:val="24"/>
        </w:rPr>
        <w:t xml:space="preserve">juist </w:t>
      </w:r>
      <w:r w:rsidR="001F4FF1" w:rsidRPr="009C3080">
        <w:rPr>
          <w:rFonts w:ascii="Times New Roman" w:hAnsi="Times New Roman" w:cs="Times New Roman"/>
          <w:noProof/>
          <w:sz w:val="24"/>
        </w:rPr>
        <w:t xml:space="preserve">een directe invloed </w:t>
      </w:r>
      <w:r w:rsidR="00487A07" w:rsidRPr="009C3080">
        <w:rPr>
          <w:rFonts w:ascii="Times New Roman" w:hAnsi="Times New Roman" w:cs="Times New Roman"/>
          <w:noProof/>
          <w:sz w:val="24"/>
        </w:rPr>
        <w:t xml:space="preserve">hebben </w:t>
      </w:r>
      <w:r w:rsidR="001F4FF1" w:rsidRPr="009C3080">
        <w:rPr>
          <w:rFonts w:ascii="Times New Roman" w:hAnsi="Times New Roman" w:cs="Times New Roman"/>
          <w:noProof/>
          <w:sz w:val="24"/>
        </w:rPr>
        <w:t>gevonden (o.a. García-Morales, Jiménez-Baarionuevo en Gutiérrez-Gutiérrez, 2012; Jiménez-Jiménez en Cegarra-Navarro, 2007)</w:t>
      </w:r>
      <w:r w:rsidR="004C7B16" w:rsidRPr="009C3080">
        <w:rPr>
          <w:rFonts w:ascii="Times New Roman" w:hAnsi="Times New Roman" w:cs="Times New Roman"/>
          <w:noProof/>
          <w:sz w:val="24"/>
        </w:rPr>
        <w:t xml:space="preserve">. In dat opzicht is het wetenschappelijk relevant om condities vast te stellen wanneer dit verband </w:t>
      </w:r>
      <w:r w:rsidR="00487A07" w:rsidRPr="009C3080">
        <w:rPr>
          <w:rFonts w:ascii="Times New Roman" w:hAnsi="Times New Roman" w:cs="Times New Roman"/>
          <w:noProof/>
          <w:sz w:val="24"/>
        </w:rPr>
        <w:t xml:space="preserve">versterkt kan </w:t>
      </w:r>
      <w:r w:rsidR="00487A07" w:rsidRPr="009C3080">
        <w:rPr>
          <w:rFonts w:ascii="Times New Roman" w:hAnsi="Times New Roman" w:cs="Times New Roman"/>
          <w:noProof/>
          <w:sz w:val="24"/>
        </w:rPr>
        <w:lastRenderedPageBreak/>
        <w:t>worden</w:t>
      </w:r>
      <w:r w:rsidR="004C7B16" w:rsidRPr="009C3080">
        <w:rPr>
          <w:rFonts w:ascii="Times New Roman" w:hAnsi="Times New Roman" w:cs="Times New Roman"/>
          <w:noProof/>
          <w:sz w:val="24"/>
        </w:rPr>
        <w:t xml:space="preserve"> (Crossan, </w:t>
      </w:r>
      <w:r w:rsidR="00487A07" w:rsidRPr="009C3080">
        <w:rPr>
          <w:rFonts w:ascii="Times New Roman" w:hAnsi="Times New Roman" w:cs="Times New Roman"/>
          <w:noProof/>
          <w:sz w:val="24"/>
        </w:rPr>
        <w:t>et al.</w:t>
      </w:r>
      <w:r w:rsidR="004C7B16" w:rsidRPr="009C3080">
        <w:rPr>
          <w:rFonts w:ascii="Times New Roman" w:hAnsi="Times New Roman" w:cs="Times New Roman"/>
          <w:noProof/>
          <w:sz w:val="24"/>
        </w:rPr>
        <w:t xml:space="preserve">, 1995). </w:t>
      </w:r>
      <w:r w:rsidR="00E24151">
        <w:rPr>
          <w:rFonts w:ascii="Times New Roman" w:hAnsi="Times New Roman" w:cs="Times New Roman"/>
          <w:noProof/>
          <w:sz w:val="24"/>
        </w:rPr>
        <w:t>Zo levert c</w:t>
      </w:r>
      <w:r w:rsidR="00FB0528" w:rsidRPr="009C3080">
        <w:rPr>
          <w:rFonts w:ascii="Times New Roman" w:hAnsi="Times New Roman" w:cs="Times New Roman"/>
          <w:noProof/>
          <w:sz w:val="24"/>
        </w:rPr>
        <w:t xml:space="preserve">entralisatie een aantal voordelen op (o.a. Janssen en Joha, 2006; </w:t>
      </w:r>
      <w:r w:rsidR="008A68AA" w:rsidRPr="009C3080">
        <w:rPr>
          <w:rFonts w:ascii="Times New Roman" w:hAnsi="Times New Roman" w:cs="Times New Roman"/>
          <w:noProof/>
          <w:sz w:val="24"/>
        </w:rPr>
        <w:t>Wagenaar, 2006)</w:t>
      </w:r>
      <w:r w:rsidR="00FB0528" w:rsidRPr="009C3080">
        <w:rPr>
          <w:rFonts w:ascii="Times New Roman" w:hAnsi="Times New Roman" w:cs="Times New Roman"/>
          <w:noProof/>
          <w:sz w:val="24"/>
        </w:rPr>
        <w:t xml:space="preserve">, </w:t>
      </w:r>
      <w:r w:rsidR="008A68AA" w:rsidRPr="009C3080">
        <w:rPr>
          <w:rFonts w:ascii="Times New Roman" w:hAnsi="Times New Roman" w:cs="Times New Roman"/>
          <w:noProof/>
          <w:sz w:val="24"/>
        </w:rPr>
        <w:t>maar onduidelijk is wat dit voor invloed heeft op het organisatieleren</w:t>
      </w:r>
      <w:r w:rsidR="006D0CF9">
        <w:rPr>
          <w:rFonts w:ascii="Times New Roman" w:hAnsi="Times New Roman" w:cs="Times New Roman"/>
          <w:noProof/>
          <w:sz w:val="24"/>
        </w:rPr>
        <w:t xml:space="preserve"> en tevens ook zijn relatie met organisatieprestaties. Bekend is dat centralisatie en organisatiegrootte met elkaar interacteren (</w:t>
      </w:r>
      <w:r w:rsidR="00274ED4">
        <w:rPr>
          <w:rFonts w:ascii="Times New Roman" w:hAnsi="Times New Roman" w:cs="Times New Roman"/>
          <w:noProof/>
          <w:sz w:val="24"/>
        </w:rPr>
        <w:t xml:space="preserve">o.a. Haverman, 1993; </w:t>
      </w:r>
      <w:r w:rsidR="00274ED4" w:rsidRPr="00274ED4">
        <w:rPr>
          <w:rFonts w:ascii="Times New Roman" w:hAnsi="Times New Roman" w:cs="Times New Roman"/>
          <w:noProof/>
          <w:sz w:val="24"/>
        </w:rPr>
        <w:t>Mansfield, 1973</w:t>
      </w:r>
      <w:r w:rsidR="006D0CF9">
        <w:rPr>
          <w:rFonts w:ascii="Times New Roman" w:hAnsi="Times New Roman" w:cs="Times New Roman"/>
          <w:noProof/>
          <w:sz w:val="24"/>
        </w:rPr>
        <w:t xml:space="preserve">), maar welk effect deze interacterende </w:t>
      </w:r>
      <w:r w:rsidR="00E24151">
        <w:rPr>
          <w:rFonts w:ascii="Times New Roman" w:hAnsi="Times New Roman" w:cs="Times New Roman"/>
          <w:noProof/>
          <w:sz w:val="24"/>
        </w:rPr>
        <w:t>factoren</w:t>
      </w:r>
      <w:r w:rsidR="006D0CF9">
        <w:rPr>
          <w:rFonts w:ascii="Times New Roman" w:hAnsi="Times New Roman" w:cs="Times New Roman"/>
          <w:noProof/>
          <w:sz w:val="24"/>
        </w:rPr>
        <w:t xml:space="preserve"> op de relatie tussen organisatieleren en organisatieprestaties heeft, is niet bekend.</w:t>
      </w:r>
    </w:p>
    <w:p w14:paraId="40D8F0E9" w14:textId="3B97B685" w:rsidR="0082289A" w:rsidRDefault="005748DC" w:rsidP="00C6029E">
      <w:pPr>
        <w:pStyle w:val="NoSpacing"/>
        <w:spacing w:line="480" w:lineRule="auto"/>
        <w:jc w:val="both"/>
        <w:rPr>
          <w:rFonts w:ascii="Times New Roman" w:hAnsi="Times New Roman" w:cs="Times New Roman"/>
          <w:noProof/>
          <w:sz w:val="24"/>
        </w:rPr>
      </w:pPr>
      <w:r>
        <w:rPr>
          <w:rFonts w:ascii="Times New Roman" w:hAnsi="Times New Roman" w:cs="Times New Roman"/>
          <w:sz w:val="24"/>
        </w:rPr>
        <w:tab/>
      </w:r>
      <w:r w:rsidR="0082289A">
        <w:rPr>
          <w:rFonts w:ascii="Times New Roman" w:hAnsi="Times New Roman" w:cs="Times New Roman"/>
          <w:sz w:val="24"/>
        </w:rPr>
        <w:t xml:space="preserve">De praktische relevantie van dit onderzoek is dat het een bijdrage kan leveren aan de strategievorming van een organisatie op het gebied van aanpassingsvermogen aan haar omgeving </w:t>
      </w:r>
      <w:r w:rsidR="0082289A" w:rsidRPr="00BF42D5">
        <w:rPr>
          <w:rFonts w:ascii="Times New Roman" w:hAnsi="Times New Roman" w:cs="Times New Roman"/>
          <w:noProof/>
          <w:sz w:val="24"/>
        </w:rPr>
        <w:t>(Tsang, 1997)</w:t>
      </w:r>
      <w:r w:rsidR="0082289A">
        <w:rPr>
          <w:rFonts w:ascii="Times New Roman" w:hAnsi="Times New Roman" w:cs="Times New Roman"/>
          <w:noProof/>
          <w:sz w:val="24"/>
        </w:rPr>
        <w:t xml:space="preserve">. Overheidsorganisaties hebben in steeds grotere mate te maken met de informatiesamenleving waarin burgers van alles weten en </w:t>
      </w:r>
      <w:r w:rsidR="00B06F41">
        <w:rPr>
          <w:rFonts w:ascii="Times New Roman" w:hAnsi="Times New Roman" w:cs="Times New Roman"/>
          <w:noProof/>
          <w:sz w:val="24"/>
        </w:rPr>
        <w:t xml:space="preserve">snel aan informatie kunnen komen. Als de overheid mee wil bewegen, moet ze flexibel zijn en zich snel kunnen aanpassen. Organisatieleren kan daarbij helpen om </w:t>
      </w:r>
      <w:r w:rsidR="00741718">
        <w:rPr>
          <w:rFonts w:ascii="Times New Roman" w:hAnsi="Times New Roman" w:cs="Times New Roman"/>
          <w:sz w:val="24"/>
        </w:rPr>
        <w:t xml:space="preserve">organisaties beter te </w:t>
      </w:r>
      <w:r w:rsidR="00B06F41">
        <w:rPr>
          <w:rFonts w:ascii="Times New Roman" w:hAnsi="Times New Roman" w:cs="Times New Roman"/>
          <w:sz w:val="24"/>
        </w:rPr>
        <w:t xml:space="preserve">laten </w:t>
      </w:r>
      <w:r w:rsidR="00741718">
        <w:rPr>
          <w:rFonts w:ascii="Times New Roman" w:hAnsi="Times New Roman" w:cs="Times New Roman"/>
          <w:sz w:val="24"/>
        </w:rPr>
        <w:t xml:space="preserve">presteren, zodat ze bijvoorbeeld </w:t>
      </w:r>
      <w:r w:rsidR="00E24151">
        <w:rPr>
          <w:rFonts w:ascii="Times New Roman" w:hAnsi="Times New Roman" w:cs="Times New Roman"/>
          <w:sz w:val="24"/>
        </w:rPr>
        <w:t>meer kunnen innoveren,</w:t>
      </w:r>
      <w:r w:rsidR="00741718">
        <w:rPr>
          <w:rFonts w:ascii="Times New Roman" w:hAnsi="Times New Roman" w:cs="Times New Roman"/>
          <w:sz w:val="24"/>
        </w:rPr>
        <w:t xml:space="preserve"> een beter begrip hebben van de in te zetten strategieën </w:t>
      </w:r>
      <w:r w:rsidR="00E24151">
        <w:rPr>
          <w:rFonts w:ascii="Times New Roman" w:hAnsi="Times New Roman" w:cs="Times New Roman"/>
          <w:sz w:val="24"/>
        </w:rPr>
        <w:t xml:space="preserve">en hun dienstverlening kunnen verbeteren </w:t>
      </w:r>
      <w:r w:rsidR="00741718" w:rsidRPr="00E04A35">
        <w:rPr>
          <w:rFonts w:ascii="Times New Roman" w:hAnsi="Times New Roman" w:cs="Times New Roman"/>
          <w:noProof/>
          <w:sz w:val="24"/>
        </w:rPr>
        <w:t>(Bapuji en</w:t>
      </w:r>
      <w:r w:rsidR="00741718" w:rsidRPr="00654959">
        <w:rPr>
          <w:rFonts w:ascii="Times New Roman" w:hAnsi="Times New Roman" w:cs="Times New Roman"/>
          <w:noProof/>
          <w:sz w:val="24"/>
        </w:rPr>
        <w:t xml:space="preserve"> Crossan, 2004)</w:t>
      </w:r>
      <w:r w:rsidR="00741718">
        <w:rPr>
          <w:rFonts w:ascii="Times New Roman" w:hAnsi="Times New Roman" w:cs="Times New Roman"/>
          <w:noProof/>
          <w:sz w:val="24"/>
        </w:rPr>
        <w:t>.</w:t>
      </w:r>
    </w:p>
    <w:p w14:paraId="32F9CE8B" w14:textId="77777777" w:rsidR="002C19C7" w:rsidRDefault="002C19C7" w:rsidP="00620B3A">
      <w:pPr>
        <w:pStyle w:val="NoSpacing"/>
        <w:spacing w:line="480" w:lineRule="auto"/>
        <w:jc w:val="both"/>
        <w:rPr>
          <w:rFonts w:ascii="Times New Roman" w:hAnsi="Times New Roman" w:cs="Times New Roman"/>
          <w:sz w:val="24"/>
        </w:rPr>
      </w:pPr>
    </w:p>
    <w:p w14:paraId="34757A85" w14:textId="77777777" w:rsidR="00620B3A" w:rsidRDefault="00620B3A" w:rsidP="009C3080">
      <w:pPr>
        <w:pStyle w:val="Heading2"/>
        <w:numPr>
          <w:ilvl w:val="1"/>
          <w:numId w:val="2"/>
        </w:numPr>
        <w:ind w:left="709"/>
      </w:pPr>
      <w:bookmarkStart w:id="72" w:name="_Toc416308152"/>
      <w:bookmarkStart w:id="73" w:name="_Toc416940115"/>
      <w:bookmarkStart w:id="74" w:name="_Toc417484011"/>
      <w:bookmarkStart w:id="75" w:name="_Toc417486746"/>
      <w:bookmarkStart w:id="76" w:name="_Toc417487007"/>
      <w:bookmarkStart w:id="77" w:name="_Toc417551050"/>
      <w:bookmarkStart w:id="78" w:name="_Toc417566091"/>
      <w:bookmarkStart w:id="79" w:name="_Toc416308153"/>
      <w:bookmarkStart w:id="80" w:name="_Toc416940116"/>
      <w:bookmarkStart w:id="81" w:name="_Toc417484012"/>
      <w:bookmarkStart w:id="82" w:name="_Toc417486747"/>
      <w:bookmarkStart w:id="83" w:name="_Toc417487008"/>
      <w:bookmarkStart w:id="84" w:name="_Toc417551051"/>
      <w:bookmarkStart w:id="85" w:name="_Toc417566092"/>
      <w:bookmarkStart w:id="86" w:name="_Toc416308154"/>
      <w:bookmarkStart w:id="87" w:name="_Toc416940117"/>
      <w:bookmarkStart w:id="88" w:name="_Toc417484013"/>
      <w:bookmarkStart w:id="89" w:name="_Toc417486748"/>
      <w:bookmarkStart w:id="90" w:name="_Toc417487009"/>
      <w:bookmarkStart w:id="91" w:name="_Toc417551052"/>
      <w:bookmarkStart w:id="92" w:name="_Toc417566093"/>
      <w:bookmarkStart w:id="93" w:name="_Toc416308155"/>
      <w:bookmarkStart w:id="94" w:name="_Toc416940118"/>
      <w:bookmarkStart w:id="95" w:name="_Toc417484014"/>
      <w:bookmarkStart w:id="96" w:name="_Toc417486749"/>
      <w:bookmarkStart w:id="97" w:name="_Toc417487010"/>
      <w:bookmarkStart w:id="98" w:name="_Toc417551053"/>
      <w:bookmarkStart w:id="99" w:name="_Toc417566094"/>
      <w:bookmarkStart w:id="100" w:name="_Toc416308156"/>
      <w:bookmarkStart w:id="101" w:name="_Toc416940119"/>
      <w:bookmarkStart w:id="102" w:name="_Toc417484015"/>
      <w:bookmarkStart w:id="103" w:name="_Toc417486750"/>
      <w:bookmarkStart w:id="104" w:name="_Toc417487011"/>
      <w:bookmarkStart w:id="105" w:name="_Toc417551054"/>
      <w:bookmarkStart w:id="106" w:name="_Toc417566095"/>
      <w:bookmarkStart w:id="107" w:name="_Toc416308157"/>
      <w:bookmarkStart w:id="108" w:name="_Toc416940120"/>
      <w:bookmarkStart w:id="109" w:name="_Toc417484016"/>
      <w:bookmarkStart w:id="110" w:name="_Toc417486751"/>
      <w:bookmarkStart w:id="111" w:name="_Toc417487012"/>
      <w:bookmarkStart w:id="112" w:name="_Toc417551055"/>
      <w:bookmarkStart w:id="113" w:name="_Toc417566096"/>
      <w:bookmarkStart w:id="114" w:name="_Toc416308158"/>
      <w:bookmarkStart w:id="115" w:name="_Toc416940121"/>
      <w:bookmarkStart w:id="116" w:name="_Toc417484017"/>
      <w:bookmarkStart w:id="117" w:name="_Toc417486752"/>
      <w:bookmarkStart w:id="118" w:name="_Toc417487013"/>
      <w:bookmarkStart w:id="119" w:name="_Toc417551056"/>
      <w:bookmarkStart w:id="120" w:name="_Toc417566097"/>
      <w:bookmarkStart w:id="121" w:name="_Toc416308159"/>
      <w:bookmarkStart w:id="122" w:name="_Toc416940122"/>
      <w:bookmarkStart w:id="123" w:name="_Toc417484018"/>
      <w:bookmarkStart w:id="124" w:name="_Toc417486753"/>
      <w:bookmarkStart w:id="125" w:name="_Toc417487014"/>
      <w:bookmarkStart w:id="126" w:name="_Toc417551057"/>
      <w:bookmarkStart w:id="127" w:name="_Toc417566098"/>
      <w:bookmarkStart w:id="128" w:name="_Toc416308161"/>
      <w:bookmarkStart w:id="129" w:name="_Toc416940124"/>
      <w:bookmarkStart w:id="130" w:name="_Toc417484020"/>
      <w:bookmarkStart w:id="131" w:name="_Toc417486755"/>
      <w:bookmarkStart w:id="132" w:name="_Toc417487016"/>
      <w:bookmarkStart w:id="133" w:name="_Toc417551059"/>
      <w:bookmarkStart w:id="134" w:name="_Toc417566100"/>
      <w:bookmarkStart w:id="135" w:name="_Toc416308162"/>
      <w:bookmarkStart w:id="136" w:name="_Toc416940125"/>
      <w:bookmarkStart w:id="137" w:name="_Toc417484021"/>
      <w:bookmarkStart w:id="138" w:name="_Toc417486756"/>
      <w:bookmarkStart w:id="139" w:name="_Toc417487017"/>
      <w:bookmarkStart w:id="140" w:name="_Toc417551060"/>
      <w:bookmarkStart w:id="141" w:name="_Toc417566101"/>
      <w:bookmarkStart w:id="142" w:name="_Toc416308163"/>
      <w:bookmarkStart w:id="143" w:name="_Toc416940126"/>
      <w:bookmarkStart w:id="144" w:name="_Toc417484022"/>
      <w:bookmarkStart w:id="145" w:name="_Toc417486757"/>
      <w:bookmarkStart w:id="146" w:name="_Toc417487018"/>
      <w:bookmarkStart w:id="147" w:name="_Toc417551061"/>
      <w:bookmarkStart w:id="148" w:name="_Toc417566102"/>
      <w:bookmarkStart w:id="149" w:name="_Toc416308164"/>
      <w:bookmarkStart w:id="150" w:name="_Toc416940127"/>
      <w:bookmarkStart w:id="151" w:name="_Toc417484023"/>
      <w:bookmarkStart w:id="152" w:name="_Toc417486758"/>
      <w:bookmarkStart w:id="153" w:name="_Toc417487019"/>
      <w:bookmarkStart w:id="154" w:name="_Toc417551062"/>
      <w:bookmarkStart w:id="155" w:name="_Toc417566103"/>
      <w:bookmarkStart w:id="156" w:name="_Toc416308165"/>
      <w:bookmarkStart w:id="157" w:name="_Toc416940128"/>
      <w:bookmarkStart w:id="158" w:name="_Toc417484024"/>
      <w:bookmarkStart w:id="159" w:name="_Toc417486759"/>
      <w:bookmarkStart w:id="160" w:name="_Toc417487020"/>
      <w:bookmarkStart w:id="161" w:name="_Toc417551063"/>
      <w:bookmarkStart w:id="162" w:name="_Toc417566104"/>
      <w:bookmarkStart w:id="163" w:name="_Toc437959339"/>
      <w:bookmarkStart w:id="164" w:name="_Toc418077685"/>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r>
        <w:t>Voorbeschouwing methodologisch kader</w:t>
      </w:r>
      <w:bookmarkEnd w:id="163"/>
      <w:r w:rsidR="00A26384">
        <w:t xml:space="preserve"> </w:t>
      </w:r>
      <w:bookmarkEnd w:id="164"/>
    </w:p>
    <w:p w14:paraId="1C02E516" w14:textId="67E534B4" w:rsidR="00274ED4" w:rsidRDefault="00274ED4" w:rsidP="00620B3A">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Middels een kwantitatieve onderzoeksmethode is empirische data verzameld van 41 publieke organisaties. Hiervoor is een 2x2 onderzoeksdesign gehanteerd. Naar aanleiding van een verzoek aan alle publieke organisaties hebben een aantal organisaties zich vrijwillig opgegeven voor deelname aan het onderzoek. De dataverzameling heeft plaatsgevonden in de vorm van een online enquête met behulp van het programma Qualtrics, waarbij respondenten managers van ICT-afdelingen waren. Ten behoeve van de analyse zijn, in die gevallen waar meerdere respondenten uit één organisatie kwamen, de scores gemiddeld. Middels regressievergelijkingen zijn de theoretisch relevant geachte relaties statistisch onderzocht, teneinde algemeen geldende </w:t>
      </w:r>
      <w:r w:rsidR="00E24151">
        <w:rPr>
          <w:rFonts w:ascii="Times New Roman" w:hAnsi="Times New Roman" w:cs="Times New Roman"/>
          <w:sz w:val="24"/>
        </w:rPr>
        <w:t>uitspraken</w:t>
      </w:r>
      <w:r>
        <w:rPr>
          <w:rFonts w:ascii="Times New Roman" w:hAnsi="Times New Roman" w:cs="Times New Roman"/>
          <w:sz w:val="24"/>
        </w:rPr>
        <w:t xml:space="preserve"> te kunnen </w:t>
      </w:r>
      <w:r w:rsidR="00E24151">
        <w:rPr>
          <w:rFonts w:ascii="Times New Roman" w:hAnsi="Times New Roman" w:cs="Times New Roman"/>
          <w:sz w:val="24"/>
        </w:rPr>
        <w:t>doen</w:t>
      </w:r>
      <w:r>
        <w:rPr>
          <w:rFonts w:ascii="Times New Roman" w:hAnsi="Times New Roman" w:cs="Times New Roman"/>
          <w:sz w:val="24"/>
        </w:rPr>
        <w:t>.</w:t>
      </w:r>
    </w:p>
    <w:p w14:paraId="777663E0" w14:textId="77777777" w:rsidR="00620B3A" w:rsidRDefault="00620B3A" w:rsidP="00620B3A">
      <w:pPr>
        <w:pStyle w:val="Heading2"/>
      </w:pPr>
      <w:bookmarkStart w:id="165" w:name="_Toc418077686"/>
      <w:bookmarkStart w:id="166" w:name="_Toc437959340"/>
      <w:r>
        <w:lastRenderedPageBreak/>
        <w:t>Leeswijzer</w:t>
      </w:r>
      <w:bookmarkEnd w:id="165"/>
      <w:bookmarkEnd w:id="166"/>
    </w:p>
    <w:p w14:paraId="61870082" w14:textId="68EA4740" w:rsidR="001D67C3" w:rsidRDefault="001D67C3" w:rsidP="00620B3A">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Het volgende hoofdstuk geeft een theoretisch antwoord op de centrale vraagstelling. Op basis van de onderzochte literatuur zijn verwachtingen geformuleerd met betrekking tot relaties tussen de relevante factoren en in een conceptueel model weergeven. De methodologische verantwoording van de verschillende stappen in het onderzoeksproces </w:t>
      </w:r>
      <w:r w:rsidR="005E5512">
        <w:rPr>
          <w:rFonts w:ascii="Times New Roman" w:hAnsi="Times New Roman" w:cs="Times New Roman"/>
          <w:sz w:val="24"/>
        </w:rPr>
        <w:t xml:space="preserve">komt in het derde hoofdstuk aan bod. Hierin is onder andere uitgelegd op welke wijze de caseselectie heeft plaatsgevonden, hoe de data verzameld is en wat de invloed van de gemaakte keuzes is op de betrouwbaarheid en validiteit. Het daarop volgende hoofdstuk geeft de resultaten van de statistische analyses weer. De gepresenteerde tabellen maken </w:t>
      </w:r>
      <w:r w:rsidR="00F451F6">
        <w:rPr>
          <w:rFonts w:ascii="Times New Roman" w:hAnsi="Times New Roman" w:cs="Times New Roman"/>
          <w:sz w:val="24"/>
        </w:rPr>
        <w:t xml:space="preserve">de </w:t>
      </w:r>
      <w:r w:rsidR="005E5512">
        <w:rPr>
          <w:rFonts w:ascii="Times New Roman" w:hAnsi="Times New Roman" w:cs="Times New Roman"/>
          <w:sz w:val="24"/>
        </w:rPr>
        <w:t>samenhang tussen verschillende factoren en sterkt</w:t>
      </w:r>
      <w:r w:rsidR="00F451F6">
        <w:rPr>
          <w:rFonts w:ascii="Times New Roman" w:hAnsi="Times New Roman" w:cs="Times New Roman"/>
          <w:sz w:val="24"/>
        </w:rPr>
        <w:t>es van de relaties inzichtelijk</w:t>
      </w:r>
      <w:r w:rsidR="00F8478A">
        <w:rPr>
          <w:rFonts w:ascii="Times New Roman" w:hAnsi="Times New Roman" w:cs="Times New Roman"/>
          <w:sz w:val="24"/>
        </w:rPr>
        <w:t>. Het laatste hoofdstuk bevat het antwoord op de hoofdvraag en conclusies ten aanzien van de opgestelde verwachtingen. Op basis van de ter discussie gestelde onderwerpen zijn aanbevelingen gedaan voor vervolgonderzoeken. Tevens is een terugblik naar de bestuurskundige relevantie gegeven.</w:t>
      </w:r>
    </w:p>
    <w:p w14:paraId="736515AE" w14:textId="77777777" w:rsidR="00E13B60" w:rsidRDefault="00E13B60" w:rsidP="00620B3A">
      <w:pPr>
        <w:pStyle w:val="NoSpacing"/>
        <w:spacing w:line="480" w:lineRule="auto"/>
        <w:jc w:val="both"/>
        <w:rPr>
          <w:rFonts w:ascii="Times New Roman" w:hAnsi="Times New Roman" w:cs="Times New Roman"/>
          <w:sz w:val="24"/>
        </w:rPr>
      </w:pPr>
    </w:p>
    <w:p w14:paraId="07FDB6BD" w14:textId="77777777" w:rsidR="00186E9C" w:rsidRPr="00372F46" w:rsidRDefault="00186E9C" w:rsidP="00620B3A">
      <w:pPr>
        <w:pStyle w:val="NoSpacing"/>
        <w:spacing w:line="480" w:lineRule="auto"/>
        <w:jc w:val="both"/>
        <w:rPr>
          <w:rFonts w:ascii="Times New Roman" w:hAnsi="Times New Roman" w:cs="Times New Roman"/>
          <w:sz w:val="24"/>
        </w:rPr>
      </w:pPr>
    </w:p>
    <w:p w14:paraId="2B583452" w14:textId="77777777" w:rsidR="00620B3A" w:rsidRDefault="00316124" w:rsidP="004461FC">
      <w:pPr>
        <w:pStyle w:val="Heading1"/>
        <w:numPr>
          <w:ilvl w:val="0"/>
          <w:numId w:val="2"/>
        </w:numPr>
        <w:ind w:left="426"/>
      </w:pPr>
      <w:r>
        <w:br w:type="page"/>
      </w:r>
      <w:bookmarkStart w:id="167" w:name="_Toc418077687"/>
      <w:bookmarkStart w:id="168" w:name="_Toc437959341"/>
      <w:r w:rsidR="00D72E71">
        <w:lastRenderedPageBreak/>
        <w:t>Theoretisch kader</w:t>
      </w:r>
      <w:bookmarkEnd w:id="167"/>
      <w:bookmarkEnd w:id="168"/>
    </w:p>
    <w:p w14:paraId="26C67AA1" w14:textId="7EBC5AA8" w:rsidR="003669D9" w:rsidRPr="00E10DB3" w:rsidRDefault="003669D9" w:rsidP="00620B3A">
      <w:pPr>
        <w:pStyle w:val="NoSpacing"/>
        <w:spacing w:line="480" w:lineRule="auto"/>
        <w:jc w:val="both"/>
        <w:rPr>
          <w:rFonts w:ascii="Times New Roman" w:hAnsi="Times New Roman" w:cs="Times New Roman"/>
          <w:sz w:val="24"/>
        </w:rPr>
      </w:pPr>
      <w:r>
        <w:rPr>
          <w:rFonts w:ascii="Times New Roman" w:hAnsi="Times New Roman" w:cs="Times New Roman"/>
          <w:sz w:val="24"/>
        </w:rPr>
        <w:t>In dit hoofdstuk word</w:t>
      </w:r>
      <w:r w:rsidR="00F8478A">
        <w:rPr>
          <w:rFonts w:ascii="Times New Roman" w:hAnsi="Times New Roman" w:cs="Times New Roman"/>
          <w:sz w:val="24"/>
        </w:rPr>
        <w:t>t e</w:t>
      </w:r>
      <w:r>
        <w:rPr>
          <w:rFonts w:ascii="Times New Roman" w:hAnsi="Times New Roman" w:cs="Times New Roman"/>
          <w:sz w:val="24"/>
        </w:rPr>
        <w:t xml:space="preserve">en </w:t>
      </w:r>
      <w:r w:rsidR="00F8478A">
        <w:rPr>
          <w:rFonts w:ascii="Times New Roman" w:hAnsi="Times New Roman" w:cs="Times New Roman"/>
          <w:sz w:val="24"/>
        </w:rPr>
        <w:t>theoretisch antwoord op de hoofdvraag gegeven. D</w:t>
      </w:r>
      <w:r>
        <w:rPr>
          <w:rFonts w:ascii="Times New Roman" w:hAnsi="Times New Roman" w:cs="Times New Roman"/>
          <w:sz w:val="24"/>
        </w:rPr>
        <w:t>e</w:t>
      </w:r>
      <w:r w:rsidR="00F8478A">
        <w:rPr>
          <w:rFonts w:ascii="Times New Roman" w:hAnsi="Times New Roman" w:cs="Times New Roman"/>
          <w:sz w:val="24"/>
        </w:rPr>
        <w:t xml:space="preserve"> relevante</w:t>
      </w:r>
      <w:r>
        <w:rPr>
          <w:rFonts w:ascii="Times New Roman" w:hAnsi="Times New Roman" w:cs="Times New Roman"/>
          <w:sz w:val="24"/>
        </w:rPr>
        <w:t xml:space="preserve"> varia</w:t>
      </w:r>
      <w:r w:rsidR="00E10DB3">
        <w:rPr>
          <w:rFonts w:ascii="Times New Roman" w:hAnsi="Times New Roman" w:cs="Times New Roman"/>
          <w:sz w:val="24"/>
        </w:rPr>
        <w:t xml:space="preserve">belen </w:t>
      </w:r>
      <w:r w:rsidR="00F8478A">
        <w:rPr>
          <w:rFonts w:ascii="Times New Roman" w:hAnsi="Times New Roman" w:cs="Times New Roman"/>
          <w:sz w:val="24"/>
        </w:rPr>
        <w:t xml:space="preserve">zijn </w:t>
      </w:r>
      <w:r w:rsidR="00E10DB3">
        <w:rPr>
          <w:rFonts w:ascii="Times New Roman" w:hAnsi="Times New Roman" w:cs="Times New Roman"/>
          <w:sz w:val="24"/>
        </w:rPr>
        <w:t xml:space="preserve">uitgewerkt en de </w:t>
      </w:r>
      <w:r w:rsidR="00F451F6">
        <w:rPr>
          <w:rFonts w:ascii="Times New Roman" w:hAnsi="Times New Roman" w:cs="Times New Roman"/>
          <w:sz w:val="24"/>
        </w:rPr>
        <w:t xml:space="preserve">verwachte </w:t>
      </w:r>
      <w:r w:rsidR="00E10DB3">
        <w:rPr>
          <w:rFonts w:ascii="Times New Roman" w:hAnsi="Times New Roman" w:cs="Times New Roman"/>
          <w:sz w:val="24"/>
        </w:rPr>
        <w:t xml:space="preserve">relaties daartussen </w:t>
      </w:r>
      <w:r>
        <w:rPr>
          <w:rFonts w:ascii="Times New Roman" w:hAnsi="Times New Roman" w:cs="Times New Roman"/>
          <w:sz w:val="24"/>
        </w:rPr>
        <w:t xml:space="preserve">toegelicht. In paragraaf 2.1 wordt de onafhankelijke variabele </w:t>
      </w:r>
      <w:r>
        <w:rPr>
          <w:rFonts w:ascii="Times New Roman" w:hAnsi="Times New Roman" w:cs="Times New Roman"/>
          <w:i/>
          <w:sz w:val="24"/>
        </w:rPr>
        <w:t>organisatieleren</w:t>
      </w:r>
      <w:r w:rsidR="00E10DB3">
        <w:rPr>
          <w:rFonts w:ascii="Times New Roman" w:hAnsi="Times New Roman" w:cs="Times New Roman"/>
          <w:sz w:val="24"/>
        </w:rPr>
        <w:t xml:space="preserve"> besproken, gevolgd door de</w:t>
      </w:r>
      <w:r>
        <w:rPr>
          <w:rFonts w:ascii="Times New Roman" w:hAnsi="Times New Roman" w:cs="Times New Roman"/>
          <w:sz w:val="24"/>
        </w:rPr>
        <w:t xml:space="preserve"> afhankelijke variabele </w:t>
      </w:r>
      <w:r>
        <w:rPr>
          <w:rFonts w:ascii="Times New Roman" w:hAnsi="Times New Roman" w:cs="Times New Roman"/>
          <w:i/>
          <w:sz w:val="24"/>
        </w:rPr>
        <w:t>organisatieprestaties</w:t>
      </w:r>
      <w:r w:rsidR="00E10DB3" w:rsidRPr="00E10DB3">
        <w:rPr>
          <w:rFonts w:ascii="Times New Roman" w:hAnsi="Times New Roman" w:cs="Times New Roman"/>
          <w:sz w:val="24"/>
        </w:rPr>
        <w:t xml:space="preserve"> </w:t>
      </w:r>
      <w:r w:rsidR="00E10DB3">
        <w:rPr>
          <w:rFonts w:ascii="Times New Roman" w:hAnsi="Times New Roman" w:cs="Times New Roman"/>
          <w:sz w:val="24"/>
        </w:rPr>
        <w:t xml:space="preserve">in paragraaf 2.2. Vervolgens worden de mogelijk modererende variabelen </w:t>
      </w:r>
      <w:r w:rsidR="00E10DB3">
        <w:rPr>
          <w:rFonts w:ascii="Times New Roman" w:hAnsi="Times New Roman" w:cs="Times New Roman"/>
          <w:i/>
          <w:sz w:val="24"/>
        </w:rPr>
        <w:t>centralisatie</w:t>
      </w:r>
      <w:r w:rsidR="00E10DB3">
        <w:rPr>
          <w:rFonts w:ascii="Times New Roman" w:hAnsi="Times New Roman" w:cs="Times New Roman"/>
          <w:sz w:val="24"/>
        </w:rPr>
        <w:t xml:space="preserve"> en </w:t>
      </w:r>
      <w:r w:rsidR="00E10DB3" w:rsidRPr="00E10DB3">
        <w:rPr>
          <w:rFonts w:ascii="Times New Roman" w:hAnsi="Times New Roman" w:cs="Times New Roman"/>
          <w:i/>
          <w:sz w:val="24"/>
        </w:rPr>
        <w:t>organisatiegrootte</w:t>
      </w:r>
      <w:r w:rsidR="00E10DB3">
        <w:rPr>
          <w:rFonts w:ascii="Times New Roman" w:hAnsi="Times New Roman" w:cs="Times New Roman"/>
          <w:sz w:val="24"/>
        </w:rPr>
        <w:t xml:space="preserve"> nader uitgewerkt in paragraaf 2.3. Tot slot worden in paragraaf 2.4 de verwachtingen ten aanzien van de variabelen en de relaties samengevat in een conceptueel model. </w:t>
      </w:r>
    </w:p>
    <w:p w14:paraId="213D1BBD" w14:textId="77777777" w:rsidR="00620B3A" w:rsidRPr="00F267DA" w:rsidRDefault="00620B3A" w:rsidP="00620B3A">
      <w:pPr>
        <w:pStyle w:val="NoSpacing"/>
        <w:spacing w:line="480" w:lineRule="auto"/>
        <w:jc w:val="both"/>
        <w:rPr>
          <w:rFonts w:ascii="Times New Roman" w:hAnsi="Times New Roman" w:cs="Times New Roman"/>
          <w:sz w:val="24"/>
        </w:rPr>
      </w:pPr>
    </w:p>
    <w:p w14:paraId="405DF428" w14:textId="77777777" w:rsidR="003D0AB5" w:rsidRDefault="003D0AB5" w:rsidP="009C3080">
      <w:pPr>
        <w:pStyle w:val="Heading2"/>
        <w:numPr>
          <w:ilvl w:val="1"/>
          <w:numId w:val="2"/>
        </w:numPr>
        <w:ind w:left="709"/>
      </w:pPr>
      <w:bookmarkStart w:id="169" w:name="_Toc437959342"/>
      <w:r>
        <w:t>Organisatieleren</w:t>
      </w:r>
      <w:bookmarkEnd w:id="169"/>
    </w:p>
    <w:p w14:paraId="4651E8AF" w14:textId="4B826266" w:rsidR="00E10DB3" w:rsidRPr="008A17B8" w:rsidRDefault="008A17B8" w:rsidP="003D0AB5">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Om </w:t>
      </w:r>
      <w:r w:rsidR="009F19CA">
        <w:rPr>
          <w:rFonts w:ascii="Times New Roman" w:hAnsi="Times New Roman" w:cs="Times New Roman"/>
          <w:sz w:val="24"/>
        </w:rPr>
        <w:t>beter te begrijpen wat</w:t>
      </w:r>
      <w:r>
        <w:rPr>
          <w:rFonts w:ascii="Times New Roman" w:hAnsi="Times New Roman" w:cs="Times New Roman"/>
          <w:sz w:val="24"/>
        </w:rPr>
        <w:t xml:space="preserve"> </w:t>
      </w:r>
      <w:r>
        <w:rPr>
          <w:rFonts w:ascii="Times New Roman" w:hAnsi="Times New Roman" w:cs="Times New Roman"/>
          <w:i/>
          <w:sz w:val="24"/>
        </w:rPr>
        <w:t>organisatieleren</w:t>
      </w:r>
      <w:r w:rsidR="009F19CA">
        <w:rPr>
          <w:rFonts w:ascii="Times New Roman" w:hAnsi="Times New Roman" w:cs="Times New Roman"/>
          <w:sz w:val="24"/>
        </w:rPr>
        <w:t xml:space="preserve"> inhoudt</w:t>
      </w:r>
      <w:r>
        <w:rPr>
          <w:rFonts w:ascii="Times New Roman" w:hAnsi="Times New Roman" w:cs="Times New Roman"/>
          <w:sz w:val="24"/>
        </w:rPr>
        <w:t>, wordt in paragraaf 2.1.1 een definitie gegeven</w:t>
      </w:r>
      <w:r w:rsidR="009F19CA">
        <w:rPr>
          <w:rFonts w:ascii="Times New Roman" w:hAnsi="Times New Roman" w:cs="Times New Roman"/>
          <w:sz w:val="24"/>
        </w:rPr>
        <w:t xml:space="preserve">. </w:t>
      </w:r>
      <w:r w:rsidR="007C34A7">
        <w:rPr>
          <w:rFonts w:ascii="Times New Roman" w:hAnsi="Times New Roman" w:cs="Times New Roman"/>
          <w:sz w:val="24"/>
        </w:rPr>
        <w:t xml:space="preserve">Aan de hand van een typologie </w:t>
      </w:r>
      <w:r w:rsidR="00787F18">
        <w:rPr>
          <w:rFonts w:ascii="Times New Roman" w:hAnsi="Times New Roman" w:cs="Times New Roman"/>
          <w:sz w:val="24"/>
        </w:rPr>
        <w:t xml:space="preserve">wordt </w:t>
      </w:r>
      <w:r w:rsidR="009F19CA">
        <w:rPr>
          <w:rFonts w:ascii="Times New Roman" w:hAnsi="Times New Roman" w:cs="Times New Roman"/>
          <w:sz w:val="24"/>
        </w:rPr>
        <w:t xml:space="preserve">de complexiteit </w:t>
      </w:r>
      <w:r w:rsidR="007C34A7">
        <w:rPr>
          <w:rFonts w:ascii="Times New Roman" w:hAnsi="Times New Roman" w:cs="Times New Roman"/>
          <w:sz w:val="24"/>
        </w:rPr>
        <w:t xml:space="preserve">van dit begrip </w:t>
      </w:r>
      <w:r w:rsidR="00787F18">
        <w:rPr>
          <w:rFonts w:ascii="Times New Roman" w:hAnsi="Times New Roman" w:cs="Times New Roman"/>
          <w:sz w:val="24"/>
        </w:rPr>
        <w:t xml:space="preserve">vanuit een leerperspectief </w:t>
      </w:r>
      <w:r w:rsidR="007C34A7">
        <w:rPr>
          <w:rFonts w:ascii="Times New Roman" w:hAnsi="Times New Roman" w:cs="Times New Roman"/>
          <w:sz w:val="24"/>
        </w:rPr>
        <w:t>inzichtelijk</w:t>
      </w:r>
      <w:r w:rsidR="00DF4E2D">
        <w:rPr>
          <w:rFonts w:ascii="Times New Roman" w:hAnsi="Times New Roman" w:cs="Times New Roman"/>
          <w:sz w:val="24"/>
        </w:rPr>
        <w:t xml:space="preserve"> gemaakt</w:t>
      </w:r>
      <w:r w:rsidR="007C34A7">
        <w:rPr>
          <w:rFonts w:ascii="Times New Roman" w:hAnsi="Times New Roman" w:cs="Times New Roman"/>
          <w:sz w:val="24"/>
        </w:rPr>
        <w:t>. In parag</w:t>
      </w:r>
      <w:r w:rsidR="00836EB3">
        <w:rPr>
          <w:rFonts w:ascii="Times New Roman" w:hAnsi="Times New Roman" w:cs="Times New Roman"/>
          <w:sz w:val="24"/>
        </w:rPr>
        <w:t>raaf 2.1.2</w:t>
      </w:r>
      <w:r w:rsidR="007C34A7">
        <w:rPr>
          <w:rFonts w:ascii="Times New Roman" w:hAnsi="Times New Roman" w:cs="Times New Roman"/>
          <w:sz w:val="24"/>
        </w:rPr>
        <w:t xml:space="preserve"> wordt beargumenteerd dat het </w:t>
      </w:r>
      <w:r w:rsidR="00836EB3">
        <w:rPr>
          <w:rFonts w:ascii="Times New Roman" w:hAnsi="Times New Roman" w:cs="Times New Roman"/>
          <w:sz w:val="24"/>
        </w:rPr>
        <w:t xml:space="preserve">om een multidimensionaal begrip gaat. </w:t>
      </w:r>
      <w:r w:rsidR="004E5BDF">
        <w:rPr>
          <w:rFonts w:ascii="Times New Roman" w:hAnsi="Times New Roman" w:cs="Times New Roman"/>
          <w:sz w:val="24"/>
        </w:rPr>
        <w:t>De vijf te onderscheiden dimensies worden om beurten toegelicht. In paragraaf 2.1.3 wordt vervolgens onderscheid gemaakt tussen inter</w:t>
      </w:r>
      <w:r w:rsidR="00AB38B2">
        <w:rPr>
          <w:rFonts w:ascii="Times New Roman" w:hAnsi="Times New Roman" w:cs="Times New Roman"/>
          <w:sz w:val="24"/>
        </w:rPr>
        <w:t>n</w:t>
      </w:r>
      <w:r w:rsidR="004E5BDF">
        <w:rPr>
          <w:rFonts w:ascii="Times New Roman" w:hAnsi="Times New Roman" w:cs="Times New Roman"/>
          <w:sz w:val="24"/>
        </w:rPr>
        <w:t xml:space="preserve"> en extern organisatieleren.  </w:t>
      </w:r>
    </w:p>
    <w:p w14:paraId="2FD7FB17" w14:textId="66770820" w:rsidR="00DB278E" w:rsidRPr="004B5840" w:rsidRDefault="00274ED4" w:rsidP="00DB278E">
      <w:pPr>
        <w:pStyle w:val="Heading3"/>
        <w:numPr>
          <w:ilvl w:val="2"/>
          <w:numId w:val="30"/>
        </w:numPr>
        <w:ind w:left="709"/>
      </w:pPr>
      <w:bookmarkStart w:id="170" w:name="_Toc437959343"/>
      <w:r>
        <w:t>Definitie</w:t>
      </w:r>
      <w:bookmarkEnd w:id="170"/>
    </w:p>
    <w:p w14:paraId="112B21BF" w14:textId="77777777" w:rsidR="00DF4E2D" w:rsidRDefault="00DB278E" w:rsidP="00DB278E">
      <w:pPr>
        <w:pStyle w:val="NoSpacing"/>
        <w:spacing w:line="480" w:lineRule="auto"/>
        <w:jc w:val="both"/>
        <w:rPr>
          <w:rFonts w:ascii="Times New Roman" w:hAnsi="Times New Roman" w:cs="Times New Roman"/>
          <w:sz w:val="24"/>
        </w:rPr>
      </w:pPr>
      <w:r>
        <w:rPr>
          <w:rFonts w:ascii="Times New Roman" w:hAnsi="Times New Roman" w:cs="Times New Roman"/>
          <w:sz w:val="24"/>
        </w:rPr>
        <w:t>In dit onderzoek is organisatieleren gedefinieerd als “</w:t>
      </w:r>
      <w:r>
        <w:rPr>
          <w:rFonts w:ascii="Times New Roman" w:hAnsi="Times New Roman" w:cs="Times New Roman"/>
          <w:i/>
          <w:sz w:val="24"/>
        </w:rPr>
        <w:t>het vermogen van organisaties, teams en individuen tot het signaleren, verzamelen en interpreteren van relevante informatie, het genereren van nieuwe kennis met behulp van deze informatie en het toepassen van deze kennis in het stapsgewijs verbeteren en vernieuwen van processen, producten en diensten</w:t>
      </w:r>
      <w:r>
        <w:rPr>
          <w:rFonts w:ascii="Times New Roman" w:hAnsi="Times New Roman" w:cs="Times New Roman"/>
          <w:sz w:val="24"/>
        </w:rPr>
        <w:t xml:space="preserve">” </w:t>
      </w:r>
      <w:r w:rsidRPr="00F8107C">
        <w:rPr>
          <w:rFonts w:ascii="Times New Roman" w:hAnsi="Times New Roman" w:cs="Times New Roman"/>
          <w:noProof/>
          <w:sz w:val="24"/>
        </w:rPr>
        <w:t>(Kessels, 2001)</w:t>
      </w:r>
      <w:r>
        <w:rPr>
          <w:rFonts w:ascii="Times New Roman" w:hAnsi="Times New Roman" w:cs="Times New Roman"/>
          <w:sz w:val="24"/>
        </w:rPr>
        <w:t>.</w:t>
      </w:r>
      <w:r w:rsidR="000123FB">
        <w:rPr>
          <w:rFonts w:ascii="Times New Roman" w:hAnsi="Times New Roman" w:cs="Times New Roman"/>
          <w:sz w:val="24"/>
        </w:rPr>
        <w:t xml:space="preserve"> </w:t>
      </w:r>
      <w:r w:rsidR="00DF4E2D">
        <w:rPr>
          <w:rFonts w:ascii="Times New Roman" w:hAnsi="Times New Roman" w:cs="Times New Roman"/>
          <w:sz w:val="24"/>
        </w:rPr>
        <w:t>Uit deze definitie blijkt dat organisatieleren uit verschillende stappen</w:t>
      </w:r>
      <w:r w:rsidR="00DF4E2D" w:rsidRPr="00DF4E2D">
        <w:rPr>
          <w:rFonts w:ascii="Times New Roman" w:hAnsi="Times New Roman" w:cs="Times New Roman"/>
          <w:sz w:val="24"/>
        </w:rPr>
        <w:t xml:space="preserve"> </w:t>
      </w:r>
      <w:r w:rsidR="00DF4E2D">
        <w:rPr>
          <w:rFonts w:ascii="Times New Roman" w:hAnsi="Times New Roman" w:cs="Times New Roman"/>
          <w:sz w:val="24"/>
        </w:rPr>
        <w:t xml:space="preserve">bestaat. </w:t>
      </w:r>
    </w:p>
    <w:p w14:paraId="243A5D86" w14:textId="6D44C33F" w:rsidR="002558FF" w:rsidRDefault="00DF4E2D" w:rsidP="00DF4E2D">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Ten eerste moet kennis verzameld of gegenereerd worden</w:t>
      </w:r>
      <w:r w:rsidR="00892A51">
        <w:rPr>
          <w:rFonts w:ascii="Times New Roman" w:hAnsi="Times New Roman" w:cs="Times New Roman"/>
          <w:sz w:val="24"/>
        </w:rPr>
        <w:t xml:space="preserve"> </w:t>
      </w:r>
      <w:r w:rsidR="00CE7A30">
        <w:rPr>
          <w:rFonts w:ascii="Times New Roman" w:hAnsi="Times New Roman" w:cs="Times New Roman"/>
          <w:noProof/>
          <w:sz w:val="24"/>
        </w:rPr>
        <w:t>(Fiol en</w:t>
      </w:r>
      <w:r w:rsidR="00CE7A30" w:rsidRPr="00CE7A30">
        <w:rPr>
          <w:rFonts w:ascii="Times New Roman" w:hAnsi="Times New Roman" w:cs="Times New Roman"/>
          <w:noProof/>
          <w:sz w:val="24"/>
        </w:rPr>
        <w:t xml:space="preserve"> Lyles, 1985)</w:t>
      </w:r>
      <w:r w:rsidR="002558FF">
        <w:rPr>
          <w:rFonts w:ascii="Times New Roman" w:hAnsi="Times New Roman" w:cs="Times New Roman"/>
          <w:sz w:val="24"/>
        </w:rPr>
        <w:t>. Kennis kan buiten de organisatie verzameld worden door bijvoorbeeld op werkbe</w:t>
      </w:r>
      <w:r w:rsidR="00C879F5">
        <w:rPr>
          <w:rFonts w:ascii="Times New Roman" w:hAnsi="Times New Roman" w:cs="Times New Roman"/>
          <w:sz w:val="24"/>
        </w:rPr>
        <w:t xml:space="preserve">zoek te gaan bij organisaties met eenzelfde soort taak of functie. Daarnaast kan het ook zijn dat iemand die bepaalde kennis bezit, een tijdelijke of vaste aanstelling krijgt. Tegenover extern verzamelen, </w:t>
      </w:r>
      <w:r w:rsidR="00EF1C55">
        <w:rPr>
          <w:rFonts w:ascii="Times New Roman" w:hAnsi="Times New Roman" w:cs="Times New Roman"/>
          <w:sz w:val="24"/>
        </w:rPr>
        <w:lastRenderedPageBreak/>
        <w:t>vindt</w:t>
      </w:r>
      <w:r w:rsidR="00C879F5">
        <w:rPr>
          <w:rFonts w:ascii="Times New Roman" w:hAnsi="Times New Roman" w:cs="Times New Roman"/>
          <w:sz w:val="24"/>
        </w:rPr>
        <w:t xml:space="preserve"> het genereren van kennis </w:t>
      </w:r>
      <w:r w:rsidR="00EF1C55">
        <w:rPr>
          <w:rFonts w:ascii="Times New Roman" w:hAnsi="Times New Roman" w:cs="Times New Roman"/>
          <w:sz w:val="24"/>
        </w:rPr>
        <w:t>intern plaats</w:t>
      </w:r>
      <w:r w:rsidR="00C879F5">
        <w:rPr>
          <w:rFonts w:ascii="Times New Roman" w:hAnsi="Times New Roman" w:cs="Times New Roman"/>
          <w:sz w:val="24"/>
        </w:rPr>
        <w:t xml:space="preserve"> door bijvoorbeeld het ontwikkelen, gebruiken of evalueren van een proces of die</w:t>
      </w:r>
      <w:r w:rsidR="00B56B45">
        <w:rPr>
          <w:rFonts w:ascii="Times New Roman" w:hAnsi="Times New Roman" w:cs="Times New Roman"/>
          <w:sz w:val="24"/>
        </w:rPr>
        <w:t>nst. Om te weten welke kennis verzameld of gegenereerd moet worden, is het van belang te weten welke kennis in de organisatie aanwezig is en welke kennis er nodig is. Eén van de voorwaarden voor organisatieleren is dat de kennishuishouding van een organisatie op orde is</w:t>
      </w:r>
      <w:r w:rsidR="00CE7A30" w:rsidRPr="00CE7A30">
        <w:rPr>
          <w:rFonts w:ascii="Times New Roman" w:hAnsi="Times New Roman" w:cs="Times New Roman"/>
          <w:noProof/>
          <w:sz w:val="24"/>
        </w:rPr>
        <w:t xml:space="preserve"> </w:t>
      </w:r>
      <w:r w:rsidR="00CE7A30">
        <w:rPr>
          <w:rFonts w:ascii="Times New Roman" w:hAnsi="Times New Roman" w:cs="Times New Roman"/>
          <w:noProof/>
          <w:sz w:val="24"/>
        </w:rPr>
        <w:t>(</w:t>
      </w:r>
      <w:r w:rsidR="00CE7A30" w:rsidRPr="00892A51">
        <w:rPr>
          <w:rFonts w:ascii="Times New Roman" w:hAnsi="Times New Roman" w:cs="Times New Roman"/>
          <w:noProof/>
          <w:sz w:val="24"/>
        </w:rPr>
        <w:t>Hislop, 2013, p. 87)</w:t>
      </w:r>
      <w:r w:rsidR="00B56B45">
        <w:rPr>
          <w:rFonts w:ascii="Times New Roman" w:hAnsi="Times New Roman" w:cs="Times New Roman"/>
          <w:sz w:val="24"/>
        </w:rPr>
        <w:t>.</w:t>
      </w:r>
    </w:p>
    <w:p w14:paraId="4960838E" w14:textId="3B02376C" w:rsidR="00AB38B2" w:rsidRDefault="008B5C7D" w:rsidP="00DF4E2D">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De tweede stap is om de verzamelde of gegenereerde kennis toe te passen bij de verbetering of vernieuwing van processen of diensten</w:t>
      </w:r>
      <w:r w:rsidR="00AB38B2">
        <w:rPr>
          <w:rFonts w:ascii="Times New Roman" w:hAnsi="Times New Roman" w:cs="Times New Roman"/>
          <w:sz w:val="24"/>
        </w:rPr>
        <w:t xml:space="preserve"> </w:t>
      </w:r>
      <w:r w:rsidR="00AB38B2">
        <w:rPr>
          <w:rFonts w:ascii="Times New Roman" w:hAnsi="Times New Roman" w:cs="Times New Roman"/>
          <w:noProof/>
          <w:sz w:val="24"/>
        </w:rPr>
        <w:t>(Argyris en</w:t>
      </w:r>
      <w:r w:rsidR="00AB38B2" w:rsidRPr="00D74C03">
        <w:rPr>
          <w:rFonts w:ascii="Times New Roman" w:hAnsi="Times New Roman" w:cs="Times New Roman"/>
          <w:noProof/>
          <w:sz w:val="24"/>
        </w:rPr>
        <w:t xml:space="preserve"> Schön, 1978</w:t>
      </w:r>
      <w:r w:rsidR="00AB38B2">
        <w:rPr>
          <w:rFonts w:ascii="Times New Roman" w:hAnsi="Times New Roman" w:cs="Times New Roman"/>
          <w:noProof/>
          <w:sz w:val="24"/>
        </w:rPr>
        <w:t xml:space="preserve">; </w:t>
      </w:r>
      <w:r w:rsidR="00AB38B2" w:rsidRPr="00D74C03">
        <w:rPr>
          <w:rFonts w:ascii="Times New Roman" w:hAnsi="Times New Roman" w:cs="Times New Roman"/>
          <w:noProof/>
          <w:sz w:val="24"/>
        </w:rPr>
        <w:t xml:space="preserve">Daft </w:t>
      </w:r>
      <w:r w:rsidR="00AB38B2">
        <w:rPr>
          <w:rFonts w:ascii="Times New Roman" w:hAnsi="Times New Roman" w:cs="Times New Roman"/>
          <w:noProof/>
          <w:sz w:val="24"/>
        </w:rPr>
        <w:t xml:space="preserve">en </w:t>
      </w:r>
      <w:r w:rsidR="00AB38B2" w:rsidRPr="00D74C03">
        <w:rPr>
          <w:rFonts w:ascii="Times New Roman" w:hAnsi="Times New Roman" w:cs="Times New Roman"/>
          <w:noProof/>
          <w:sz w:val="24"/>
        </w:rPr>
        <w:t>Weick, 1984</w:t>
      </w:r>
      <w:r w:rsidR="00AB38B2">
        <w:rPr>
          <w:rFonts w:ascii="Times New Roman" w:hAnsi="Times New Roman" w:cs="Times New Roman"/>
          <w:noProof/>
          <w:sz w:val="24"/>
        </w:rPr>
        <w:t xml:space="preserve">; </w:t>
      </w:r>
      <w:r w:rsidR="00AB38B2" w:rsidRPr="00D74C03">
        <w:rPr>
          <w:rFonts w:ascii="Times New Roman" w:hAnsi="Times New Roman" w:cs="Times New Roman"/>
          <w:noProof/>
          <w:sz w:val="24"/>
        </w:rPr>
        <w:t xml:space="preserve">Fiol </w:t>
      </w:r>
      <w:r w:rsidR="00AB38B2">
        <w:rPr>
          <w:rFonts w:ascii="Times New Roman" w:hAnsi="Times New Roman" w:cs="Times New Roman"/>
          <w:noProof/>
          <w:sz w:val="24"/>
        </w:rPr>
        <w:t>en</w:t>
      </w:r>
      <w:r w:rsidR="00AB38B2" w:rsidRPr="00D74C03">
        <w:rPr>
          <w:rFonts w:ascii="Times New Roman" w:hAnsi="Times New Roman" w:cs="Times New Roman"/>
          <w:noProof/>
          <w:sz w:val="24"/>
        </w:rPr>
        <w:t xml:space="preserve"> Lyles, 1985</w:t>
      </w:r>
      <w:r w:rsidR="00AB38B2">
        <w:rPr>
          <w:rFonts w:ascii="Times New Roman" w:hAnsi="Times New Roman" w:cs="Times New Roman"/>
          <w:noProof/>
          <w:sz w:val="24"/>
        </w:rPr>
        <w:t xml:space="preserve">; </w:t>
      </w:r>
      <w:r w:rsidR="00AB38B2" w:rsidRPr="00D74C03">
        <w:rPr>
          <w:rFonts w:ascii="Times New Roman" w:hAnsi="Times New Roman" w:cs="Times New Roman"/>
          <w:noProof/>
          <w:sz w:val="24"/>
        </w:rPr>
        <w:t xml:space="preserve">Levitt </w:t>
      </w:r>
      <w:r w:rsidR="00AB38B2">
        <w:rPr>
          <w:rFonts w:ascii="Times New Roman" w:hAnsi="Times New Roman" w:cs="Times New Roman"/>
          <w:noProof/>
          <w:sz w:val="24"/>
        </w:rPr>
        <w:t>en</w:t>
      </w:r>
      <w:r w:rsidR="00AB38B2" w:rsidRPr="00D74C03">
        <w:rPr>
          <w:rFonts w:ascii="Times New Roman" w:hAnsi="Times New Roman" w:cs="Times New Roman"/>
          <w:noProof/>
          <w:sz w:val="24"/>
        </w:rPr>
        <w:t xml:space="preserve"> March, 1988)</w:t>
      </w:r>
      <w:r>
        <w:rPr>
          <w:rFonts w:ascii="Times New Roman" w:hAnsi="Times New Roman" w:cs="Times New Roman"/>
          <w:sz w:val="24"/>
        </w:rPr>
        <w:t xml:space="preserve">. </w:t>
      </w:r>
      <w:r w:rsidR="00F004DB">
        <w:rPr>
          <w:rFonts w:ascii="Times New Roman" w:hAnsi="Times New Roman" w:cs="Times New Roman"/>
          <w:sz w:val="24"/>
        </w:rPr>
        <w:t>Kennis is pas waardevol, als je er iets mee kunt (Kessels, 2001). Het vermogen om de verkregen kennis daadwerkelijk te gebruiken, is daarmee een tweede voorwaarde voor organisatieleren.</w:t>
      </w:r>
      <w:r w:rsidR="009F385C">
        <w:rPr>
          <w:rFonts w:ascii="Times New Roman" w:hAnsi="Times New Roman" w:cs="Times New Roman"/>
          <w:sz w:val="24"/>
        </w:rPr>
        <w:t xml:space="preserve"> Als er een aanpassing aan een proces of dienst wordt gedaan, waardoor vervolgens de waarde daarvan stijgt, dan is sprake van een </w:t>
      </w:r>
      <w:r w:rsidR="009F385C">
        <w:rPr>
          <w:rFonts w:ascii="Times New Roman" w:hAnsi="Times New Roman" w:cs="Times New Roman"/>
          <w:i/>
          <w:sz w:val="24"/>
        </w:rPr>
        <w:t>verbetering</w:t>
      </w:r>
      <w:r w:rsidR="009F385C">
        <w:rPr>
          <w:rFonts w:ascii="Times New Roman" w:hAnsi="Times New Roman" w:cs="Times New Roman"/>
          <w:sz w:val="24"/>
        </w:rPr>
        <w:t>. Nu volgt een voorbeeld uit het industriële tijdperk.</w:t>
      </w:r>
      <w:r w:rsidR="009B5DE7" w:rsidRPr="009B5DE7">
        <w:rPr>
          <w:rFonts w:ascii="Times New Roman" w:hAnsi="Times New Roman" w:cs="Times New Roman"/>
          <w:sz w:val="24"/>
        </w:rPr>
        <w:t xml:space="preserve"> </w:t>
      </w:r>
    </w:p>
    <w:p w14:paraId="626B3C3A" w14:textId="2CFD17B4" w:rsidR="00AB38B2" w:rsidRDefault="00AB38B2" w:rsidP="00DF4E2D">
      <w:pPr>
        <w:pStyle w:val="NoSpacing"/>
        <w:spacing w:line="480" w:lineRule="auto"/>
        <w:ind w:firstLine="708"/>
        <w:jc w:val="both"/>
        <w:rPr>
          <w:rFonts w:ascii="Times New Roman" w:hAnsi="Times New Roman" w:cs="Times New Roman"/>
          <w:sz w:val="24"/>
        </w:rPr>
      </w:pPr>
      <w:r>
        <w:rPr>
          <w:rFonts w:ascii="Times New Roman" w:hAnsi="Times New Roman" w:cs="Times New Roman"/>
          <w:noProof/>
          <w:sz w:val="24"/>
          <w:lang w:eastAsia="nl-NL"/>
        </w:rPr>
        <mc:AlternateContent>
          <mc:Choice Requires="wps">
            <w:drawing>
              <wp:anchor distT="0" distB="0" distL="114300" distR="114300" simplePos="0" relativeHeight="251735552" behindDoc="0" locked="0" layoutInCell="1" allowOverlap="1" wp14:anchorId="11D54796" wp14:editId="32A9379F">
                <wp:simplePos x="0" y="0"/>
                <wp:positionH relativeFrom="column">
                  <wp:posOffset>14605</wp:posOffset>
                </wp:positionH>
                <wp:positionV relativeFrom="paragraph">
                  <wp:posOffset>45720</wp:posOffset>
                </wp:positionV>
                <wp:extent cx="5743575" cy="1066800"/>
                <wp:effectExtent l="0" t="0" r="28575" b="19050"/>
                <wp:wrapNone/>
                <wp:docPr id="5" name="Text Box 5"/>
                <wp:cNvGraphicFramePr/>
                <a:graphic xmlns:a="http://schemas.openxmlformats.org/drawingml/2006/main">
                  <a:graphicData uri="http://schemas.microsoft.com/office/word/2010/wordprocessingShape">
                    <wps:wsp>
                      <wps:cNvSpPr txBox="1"/>
                      <wps:spPr>
                        <a:xfrm>
                          <a:off x="0" y="0"/>
                          <a:ext cx="5743575" cy="1066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A1F1DE7" w14:textId="79B21C1C" w:rsidR="0009271F" w:rsidRPr="00AB38B2" w:rsidRDefault="0009271F" w:rsidP="00AB38B2">
                            <w:pPr>
                              <w:pStyle w:val="NoSpacing"/>
                              <w:spacing w:line="480" w:lineRule="auto"/>
                              <w:jc w:val="both"/>
                              <w:rPr>
                                <w:rFonts w:ascii="Times New Roman" w:hAnsi="Times New Roman" w:cs="Times New Roman"/>
                                <w:sz w:val="24"/>
                              </w:rPr>
                            </w:pPr>
                            <w:r w:rsidRPr="00AB38B2">
                              <w:rPr>
                                <w:rFonts w:ascii="Times New Roman" w:hAnsi="Times New Roman" w:cs="Times New Roman"/>
                                <w:sz w:val="24"/>
                              </w:rPr>
                              <w:t>Met de komst van de stoommachine en daarmee de stoomlocomotief, konden goederen veel sneller worden getransporteerd van A naar B. Doordat er meer in één keer kon worden getransporteerd, daalde de kosten en steeg daarmee de waarde.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D54796" id="Text Box 5" o:spid="_x0000_s1030" type="#_x0000_t202" style="position:absolute;left:0;text-align:left;margin-left:1.15pt;margin-top:3.6pt;width:452.25pt;height:84pt;z-index:251735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" fillcolor="white [3201]" strokeweight=".5pt">
                <v:textbox>
                  <w:txbxContent>
                    <w:p w14:paraId="0A1F1DE7" w14:textId="79B21C1C" w:rsidR="0009271F" w:rsidRPr="00AB38B2" w:rsidRDefault="0009271F" w:rsidP="00AB38B2">
                      <w:pPr>
                        <w:pStyle w:val="NoSpacing"/>
                        <w:spacing w:line="480" w:lineRule="auto"/>
                        <w:jc w:val="both"/>
                        <w:rPr>
                          <w:rFonts w:ascii="Times New Roman" w:hAnsi="Times New Roman" w:cs="Times New Roman"/>
                          <w:sz w:val="24"/>
                        </w:rPr>
                      </w:pPr>
                      <w:r w:rsidRPr="00AB38B2">
                        <w:rPr>
                          <w:rFonts w:ascii="Times New Roman" w:hAnsi="Times New Roman" w:cs="Times New Roman"/>
                          <w:sz w:val="24"/>
                        </w:rPr>
                        <w:t>Met de komst van de stoommachine en daarmee de stoomlocomotief, konden goederen veel sneller worden getransporteerd van A naar B. Doordat er meer in één keer kon worden getransporteerd, daalde de kosten en steeg daarmee de waarde.</w:t>
                      </w:r>
                    </w:p>
                  </w:txbxContent>
                </v:textbox>
              </v:shape>
            </w:pict>
          </mc:Fallback>
        </mc:AlternateContent>
      </w:r>
    </w:p>
    <w:p w14:paraId="46F26140" w14:textId="50C8233B" w:rsidR="00AB38B2" w:rsidRDefault="00AB38B2" w:rsidP="00DF4E2D">
      <w:pPr>
        <w:pStyle w:val="NoSpacing"/>
        <w:spacing w:line="480" w:lineRule="auto"/>
        <w:ind w:firstLine="708"/>
        <w:jc w:val="both"/>
        <w:rPr>
          <w:rFonts w:ascii="Times New Roman" w:hAnsi="Times New Roman" w:cs="Times New Roman"/>
          <w:sz w:val="24"/>
        </w:rPr>
      </w:pPr>
    </w:p>
    <w:p w14:paraId="5B89A878" w14:textId="06FC9D31" w:rsidR="00AB38B2" w:rsidRDefault="00AB38B2" w:rsidP="00DF4E2D">
      <w:pPr>
        <w:pStyle w:val="NoSpacing"/>
        <w:spacing w:line="480" w:lineRule="auto"/>
        <w:ind w:firstLine="708"/>
        <w:jc w:val="both"/>
        <w:rPr>
          <w:rFonts w:ascii="Times New Roman" w:hAnsi="Times New Roman" w:cs="Times New Roman"/>
          <w:sz w:val="24"/>
        </w:rPr>
      </w:pPr>
    </w:p>
    <w:p w14:paraId="7A9D0D9D" w14:textId="7FC1FD25" w:rsidR="00AB38B2" w:rsidRDefault="00AB38B2" w:rsidP="00AB38B2">
      <w:pPr>
        <w:pStyle w:val="NoSpacing"/>
        <w:spacing w:line="480" w:lineRule="auto"/>
        <w:jc w:val="both"/>
        <w:rPr>
          <w:rFonts w:ascii="Times New Roman" w:hAnsi="Times New Roman" w:cs="Times New Roman"/>
          <w:sz w:val="24"/>
        </w:rPr>
      </w:pPr>
    </w:p>
    <w:p w14:paraId="15D84D44" w14:textId="05633658" w:rsidR="00AB38B2" w:rsidRDefault="009B5DE7" w:rsidP="00AB38B2">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Van een </w:t>
      </w:r>
      <w:r>
        <w:rPr>
          <w:rFonts w:ascii="Times New Roman" w:hAnsi="Times New Roman" w:cs="Times New Roman"/>
          <w:i/>
          <w:sz w:val="24"/>
        </w:rPr>
        <w:t>vernieuwing</w:t>
      </w:r>
      <w:r>
        <w:rPr>
          <w:rFonts w:ascii="Times New Roman" w:hAnsi="Times New Roman" w:cs="Times New Roman"/>
          <w:sz w:val="24"/>
        </w:rPr>
        <w:t xml:space="preserve"> van een proces of dienst is sprake als een nieuw element aan het bestaande wordt toegevoegd. Het volgende voorbeeld toont het verschil</w:t>
      </w:r>
      <w:r w:rsidR="000B5AC6">
        <w:rPr>
          <w:rFonts w:ascii="Times New Roman" w:hAnsi="Times New Roman" w:cs="Times New Roman"/>
          <w:sz w:val="24"/>
        </w:rPr>
        <w:t xml:space="preserve"> tussen een verbetering en een vernieuwing</w:t>
      </w:r>
      <w:r>
        <w:rPr>
          <w:rFonts w:ascii="Times New Roman" w:hAnsi="Times New Roman" w:cs="Times New Roman"/>
          <w:sz w:val="24"/>
        </w:rPr>
        <w:t xml:space="preserve">. </w:t>
      </w:r>
    </w:p>
    <w:p w14:paraId="22D3006B" w14:textId="3B0CC45C" w:rsidR="00AB38B2" w:rsidRDefault="000B5AC6" w:rsidP="00AB38B2">
      <w:pPr>
        <w:pStyle w:val="NoSpacing"/>
        <w:spacing w:line="480" w:lineRule="auto"/>
        <w:jc w:val="both"/>
        <w:rPr>
          <w:rFonts w:ascii="Times New Roman" w:hAnsi="Times New Roman" w:cs="Times New Roman"/>
          <w:sz w:val="24"/>
        </w:rPr>
      </w:pPr>
      <w:r>
        <w:rPr>
          <w:rFonts w:ascii="Times New Roman" w:hAnsi="Times New Roman" w:cs="Times New Roman"/>
          <w:noProof/>
          <w:sz w:val="24"/>
          <w:lang w:eastAsia="nl-NL"/>
        </w:rPr>
        <mc:AlternateContent>
          <mc:Choice Requires="wps">
            <w:drawing>
              <wp:anchor distT="0" distB="0" distL="114300" distR="114300" simplePos="0" relativeHeight="251737600" behindDoc="0" locked="0" layoutInCell="1" allowOverlap="1" wp14:anchorId="1E51348E" wp14:editId="243E80A2">
                <wp:simplePos x="0" y="0"/>
                <wp:positionH relativeFrom="column">
                  <wp:posOffset>14605</wp:posOffset>
                </wp:positionH>
                <wp:positionV relativeFrom="paragraph">
                  <wp:posOffset>1905</wp:posOffset>
                </wp:positionV>
                <wp:extent cx="5743575" cy="1466850"/>
                <wp:effectExtent l="0" t="0" r="28575" b="19050"/>
                <wp:wrapNone/>
                <wp:docPr id="6" name="Text Box 6"/>
                <wp:cNvGraphicFramePr/>
                <a:graphic xmlns:a="http://schemas.openxmlformats.org/drawingml/2006/main">
                  <a:graphicData uri="http://schemas.microsoft.com/office/word/2010/wordprocessingShape">
                    <wps:wsp>
                      <wps:cNvSpPr txBox="1"/>
                      <wps:spPr>
                        <a:xfrm>
                          <a:off x="0" y="0"/>
                          <a:ext cx="5743575" cy="1466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BADAFCC" w14:textId="77777777" w:rsidR="0009271F" w:rsidRPr="009B5DE7" w:rsidRDefault="0009271F" w:rsidP="00AB38B2">
                            <w:pPr>
                              <w:pStyle w:val="NoSpacing"/>
                              <w:spacing w:line="480" w:lineRule="auto"/>
                              <w:jc w:val="both"/>
                              <w:rPr>
                                <w:rFonts w:ascii="Times New Roman" w:hAnsi="Times New Roman" w:cs="Times New Roman"/>
                                <w:sz w:val="24"/>
                              </w:rPr>
                            </w:pPr>
                            <w:r>
                              <w:rPr>
                                <w:rFonts w:ascii="Times New Roman" w:hAnsi="Times New Roman" w:cs="Times New Roman"/>
                                <w:sz w:val="24"/>
                              </w:rPr>
                              <w:t>Vroeger kreeg iedereen voor de inkomstenaangifte een stapel papieren van de Belastingdienst thuisgestuurd, die men moest invullen en terugsturen. Tegenwoordig wordt de aangifte compleet vóór ingevuld, zodat men enkel hoeft te controleren of alle gegevens en getallen kloppen.</w:t>
                            </w:r>
                          </w:p>
                          <w:p w14:paraId="02B9CA77" w14:textId="6C5D8785" w:rsidR="0009271F" w:rsidRPr="00AB38B2" w:rsidRDefault="0009271F" w:rsidP="00AB38B2">
                            <w:pPr>
                              <w:pStyle w:val="NoSpacing"/>
                              <w:spacing w:line="480" w:lineRule="auto"/>
                              <w:jc w:val="both"/>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E51348E" id="Text Box 6" o:spid="_x0000_s1031" type="#_x0000_t202" style="position:absolute;left:0;text-align:left;margin-left:1.15pt;margin-top:.15pt;width:452.25pt;height:115.5pt;z-index:251737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" fillcolor="white [3201]" strokeweight=".5pt">
                <v:textbox>
                  <w:txbxContent>
                    <w:p w14:paraId="6BADAFCC" w14:textId="77777777" w:rsidR="0009271F" w:rsidRPr="009B5DE7" w:rsidRDefault="0009271F" w:rsidP="00AB38B2">
                      <w:pPr>
                        <w:pStyle w:val="NoSpacing"/>
                        <w:spacing w:line="480" w:lineRule="auto"/>
                        <w:jc w:val="both"/>
                        <w:rPr>
                          <w:rFonts w:ascii="Times New Roman" w:hAnsi="Times New Roman" w:cs="Times New Roman"/>
                          <w:sz w:val="24"/>
                        </w:rPr>
                      </w:pPr>
                      <w:r>
                        <w:rPr>
                          <w:rFonts w:ascii="Times New Roman" w:hAnsi="Times New Roman" w:cs="Times New Roman"/>
                          <w:sz w:val="24"/>
                        </w:rPr>
                        <w:t>Vroeger kreeg iedereen voor de inkomstenaangifte een stapel papieren van de Belastingdienst thuisgestuurd, die men moest invullen en terugsturen. Tegenwoordig wordt de aangifte compleet vóór ingevuld, zodat men enkel hoeft te controleren of alle gegevens en getallen kloppen.</w:t>
                      </w:r>
                    </w:p>
                    <w:p w14:paraId="02B9CA77" w14:textId="6C5D8785" w:rsidR="0009271F" w:rsidRPr="00AB38B2" w:rsidRDefault="0009271F" w:rsidP="00AB38B2">
                      <w:pPr>
                        <w:pStyle w:val="NoSpacing"/>
                        <w:spacing w:line="480" w:lineRule="auto"/>
                        <w:jc w:val="both"/>
                        <w:rPr>
                          <w:rFonts w:ascii="Times New Roman" w:hAnsi="Times New Roman" w:cs="Times New Roman"/>
                          <w:sz w:val="24"/>
                        </w:rPr>
                      </w:pPr>
                    </w:p>
                  </w:txbxContent>
                </v:textbox>
              </v:shape>
            </w:pict>
          </mc:Fallback>
        </mc:AlternateContent>
      </w:r>
    </w:p>
    <w:p w14:paraId="13C3DCDE" w14:textId="77777777" w:rsidR="00AB38B2" w:rsidRDefault="00AB38B2" w:rsidP="00AB38B2">
      <w:pPr>
        <w:pStyle w:val="NoSpacing"/>
        <w:spacing w:line="480" w:lineRule="auto"/>
        <w:jc w:val="both"/>
        <w:rPr>
          <w:rFonts w:ascii="Times New Roman" w:hAnsi="Times New Roman" w:cs="Times New Roman"/>
          <w:sz w:val="24"/>
        </w:rPr>
      </w:pPr>
    </w:p>
    <w:p w14:paraId="5BFCFBE0" w14:textId="77777777" w:rsidR="00AB38B2" w:rsidRDefault="00AB38B2" w:rsidP="00AB38B2">
      <w:pPr>
        <w:pStyle w:val="NoSpacing"/>
        <w:spacing w:line="480" w:lineRule="auto"/>
        <w:jc w:val="both"/>
        <w:rPr>
          <w:rFonts w:ascii="Times New Roman" w:hAnsi="Times New Roman" w:cs="Times New Roman"/>
          <w:sz w:val="24"/>
        </w:rPr>
      </w:pPr>
    </w:p>
    <w:p w14:paraId="4789470D" w14:textId="77777777" w:rsidR="00AB38B2" w:rsidRDefault="00AB38B2" w:rsidP="00DB278E">
      <w:pPr>
        <w:pStyle w:val="NoSpacing"/>
        <w:spacing w:line="480" w:lineRule="auto"/>
        <w:ind w:firstLine="708"/>
        <w:jc w:val="both"/>
        <w:rPr>
          <w:rFonts w:ascii="Times New Roman" w:hAnsi="Times New Roman" w:cs="Times New Roman"/>
          <w:sz w:val="24"/>
        </w:rPr>
      </w:pPr>
    </w:p>
    <w:p w14:paraId="78779EAE" w14:textId="77777777" w:rsidR="00AB38B2" w:rsidRDefault="00AB38B2" w:rsidP="00DB278E">
      <w:pPr>
        <w:pStyle w:val="NoSpacing"/>
        <w:spacing w:line="480" w:lineRule="auto"/>
        <w:ind w:firstLine="708"/>
        <w:jc w:val="both"/>
        <w:rPr>
          <w:rFonts w:ascii="Times New Roman" w:hAnsi="Times New Roman" w:cs="Times New Roman"/>
          <w:sz w:val="24"/>
        </w:rPr>
      </w:pPr>
    </w:p>
    <w:p w14:paraId="0CD994B5" w14:textId="77777777" w:rsidR="000B5AC6" w:rsidRDefault="000B5AC6" w:rsidP="00DB278E">
      <w:pPr>
        <w:pStyle w:val="NoSpacing"/>
        <w:spacing w:line="480" w:lineRule="auto"/>
        <w:ind w:firstLine="708"/>
        <w:jc w:val="both"/>
        <w:rPr>
          <w:rFonts w:ascii="Times New Roman" w:hAnsi="Times New Roman" w:cs="Times New Roman"/>
          <w:sz w:val="24"/>
        </w:rPr>
      </w:pPr>
    </w:p>
    <w:p w14:paraId="603358CF" w14:textId="78E21EDC" w:rsidR="00DB278E" w:rsidRDefault="009B5DE7" w:rsidP="00DB278E">
      <w:pPr>
        <w:pStyle w:val="NoSpacing"/>
        <w:spacing w:line="480" w:lineRule="auto"/>
        <w:ind w:firstLine="708"/>
        <w:jc w:val="both"/>
        <w:rPr>
          <w:rFonts w:ascii="Times New Roman" w:hAnsi="Times New Roman"/>
          <w:sz w:val="24"/>
        </w:rPr>
      </w:pPr>
      <w:r>
        <w:rPr>
          <w:rFonts w:ascii="Times New Roman" w:hAnsi="Times New Roman" w:cs="Times New Roman"/>
          <w:sz w:val="24"/>
        </w:rPr>
        <w:lastRenderedPageBreak/>
        <w:t>Een derde stap in het proces van organisatieleren is het stapsgewijs herhalen. Doorontwikkeling van processen en diensten binnen overheden zijn van essentieel belang om burgers en bedrijven te dienen.</w:t>
      </w:r>
      <w:r w:rsidR="00DB278E" w:rsidRPr="006124B3">
        <w:rPr>
          <w:rFonts w:ascii="Times New Roman" w:hAnsi="Times New Roman"/>
          <w:sz w:val="24"/>
        </w:rPr>
        <w:t xml:space="preserve"> </w:t>
      </w:r>
      <w:r w:rsidR="00AF790B">
        <w:rPr>
          <w:rFonts w:ascii="Times New Roman" w:hAnsi="Times New Roman"/>
          <w:sz w:val="24"/>
        </w:rPr>
        <w:t xml:space="preserve">Door onder andere institutionele en technologische ontwikkelingen is het mogelijk dat </w:t>
      </w:r>
      <w:r w:rsidR="00137A18">
        <w:rPr>
          <w:rFonts w:ascii="Times New Roman" w:hAnsi="Times New Roman"/>
          <w:sz w:val="24"/>
        </w:rPr>
        <w:t>de processen en diensten</w:t>
      </w:r>
      <w:r w:rsidR="00AF790B">
        <w:rPr>
          <w:rFonts w:ascii="Times New Roman" w:hAnsi="Times New Roman"/>
          <w:sz w:val="24"/>
        </w:rPr>
        <w:t xml:space="preserve"> op een gegeven moment ‘uit de tijd’ raken en daarom moeten zij mee ontwikkelen </w:t>
      </w:r>
      <w:r w:rsidR="00AF790B" w:rsidRPr="006124B3">
        <w:rPr>
          <w:rFonts w:ascii="Times New Roman" w:hAnsi="Times New Roman"/>
          <w:sz w:val="24"/>
        </w:rPr>
        <w:t>(</w:t>
      </w:r>
      <w:proofErr w:type="spellStart"/>
      <w:r w:rsidR="00AF790B" w:rsidRPr="006124B3">
        <w:rPr>
          <w:rFonts w:ascii="Times New Roman" w:hAnsi="Times New Roman"/>
          <w:sz w:val="24"/>
        </w:rPr>
        <w:t>Daft</w:t>
      </w:r>
      <w:proofErr w:type="spellEnd"/>
      <w:r w:rsidR="00AF790B" w:rsidRPr="006124B3">
        <w:rPr>
          <w:rFonts w:ascii="Times New Roman" w:hAnsi="Times New Roman"/>
          <w:sz w:val="24"/>
        </w:rPr>
        <w:t xml:space="preserve"> en </w:t>
      </w:r>
      <w:proofErr w:type="spellStart"/>
      <w:r w:rsidR="00AF790B" w:rsidRPr="006124B3">
        <w:rPr>
          <w:rFonts w:ascii="Times New Roman" w:hAnsi="Times New Roman"/>
          <w:sz w:val="24"/>
        </w:rPr>
        <w:t>Weick</w:t>
      </w:r>
      <w:proofErr w:type="spellEnd"/>
      <w:r w:rsidR="00AF790B" w:rsidRPr="006124B3">
        <w:rPr>
          <w:rFonts w:ascii="Times New Roman" w:hAnsi="Times New Roman"/>
          <w:sz w:val="24"/>
        </w:rPr>
        <w:t>, 1984)</w:t>
      </w:r>
      <w:r w:rsidR="00AF790B">
        <w:rPr>
          <w:rFonts w:ascii="Times New Roman" w:hAnsi="Times New Roman"/>
          <w:sz w:val="24"/>
        </w:rPr>
        <w:t xml:space="preserve">. </w:t>
      </w:r>
      <w:r w:rsidR="00137A18">
        <w:rPr>
          <w:rFonts w:ascii="Times New Roman" w:hAnsi="Times New Roman"/>
          <w:sz w:val="24"/>
        </w:rPr>
        <w:t xml:space="preserve">Ze </w:t>
      </w:r>
      <w:r w:rsidR="000123FB">
        <w:rPr>
          <w:rFonts w:ascii="Times New Roman" w:hAnsi="Times New Roman"/>
          <w:sz w:val="24"/>
        </w:rPr>
        <w:t>zijn</w:t>
      </w:r>
      <w:r w:rsidR="00DB278E">
        <w:rPr>
          <w:rFonts w:ascii="Times New Roman" w:hAnsi="Times New Roman"/>
          <w:sz w:val="24"/>
        </w:rPr>
        <w:t xml:space="preserve"> </w:t>
      </w:r>
      <w:r w:rsidR="00AF790B">
        <w:rPr>
          <w:rFonts w:ascii="Times New Roman" w:hAnsi="Times New Roman"/>
          <w:sz w:val="24"/>
        </w:rPr>
        <w:t>dan ook</w:t>
      </w:r>
      <w:r>
        <w:rPr>
          <w:rFonts w:ascii="Times New Roman" w:hAnsi="Times New Roman"/>
          <w:sz w:val="24"/>
        </w:rPr>
        <w:t xml:space="preserve"> </w:t>
      </w:r>
      <w:r w:rsidR="00DB278E">
        <w:rPr>
          <w:rFonts w:ascii="Times New Roman" w:hAnsi="Times New Roman"/>
          <w:sz w:val="24"/>
        </w:rPr>
        <w:t xml:space="preserve">onderhevig aan </w:t>
      </w:r>
      <w:r w:rsidR="000123FB">
        <w:rPr>
          <w:rFonts w:ascii="Times New Roman" w:hAnsi="Times New Roman"/>
          <w:sz w:val="24"/>
        </w:rPr>
        <w:t>pad-afhankelijkheid</w:t>
      </w:r>
      <w:r w:rsidR="00DC75AB">
        <w:rPr>
          <w:rFonts w:ascii="Times New Roman" w:hAnsi="Times New Roman"/>
          <w:sz w:val="24"/>
        </w:rPr>
        <w:t xml:space="preserve"> </w:t>
      </w:r>
      <w:r w:rsidR="00137A18">
        <w:rPr>
          <w:rFonts w:ascii="Times New Roman" w:hAnsi="Times New Roman"/>
          <w:sz w:val="24"/>
        </w:rPr>
        <w:t xml:space="preserve">en verbetering </w:t>
      </w:r>
      <w:r w:rsidR="007767F4">
        <w:rPr>
          <w:rFonts w:ascii="Times New Roman" w:hAnsi="Times New Roman"/>
          <w:sz w:val="24"/>
        </w:rPr>
        <w:t xml:space="preserve">van </w:t>
      </w:r>
      <w:r w:rsidR="00137A18">
        <w:rPr>
          <w:rFonts w:ascii="Times New Roman" w:hAnsi="Times New Roman"/>
          <w:sz w:val="24"/>
        </w:rPr>
        <w:t xml:space="preserve">die processen en diensten </w:t>
      </w:r>
      <w:r w:rsidR="007767F4">
        <w:rPr>
          <w:rFonts w:ascii="Times New Roman" w:hAnsi="Times New Roman"/>
          <w:sz w:val="24"/>
        </w:rPr>
        <w:t>gebeurt op basis van trial-</w:t>
      </w:r>
      <w:proofErr w:type="spellStart"/>
      <w:r w:rsidR="007767F4">
        <w:rPr>
          <w:rFonts w:ascii="Times New Roman" w:hAnsi="Times New Roman"/>
          <w:sz w:val="24"/>
        </w:rPr>
        <w:t>and</w:t>
      </w:r>
      <w:proofErr w:type="spellEnd"/>
      <w:r w:rsidR="007767F4">
        <w:rPr>
          <w:rFonts w:ascii="Times New Roman" w:hAnsi="Times New Roman"/>
          <w:sz w:val="24"/>
        </w:rPr>
        <w:t xml:space="preserve">-error </w:t>
      </w:r>
      <w:r w:rsidR="00DC75AB">
        <w:rPr>
          <w:rFonts w:ascii="Times New Roman" w:hAnsi="Times New Roman"/>
          <w:noProof/>
          <w:sz w:val="24"/>
        </w:rPr>
        <w:t>(naar Nelson en Winter, 1982</w:t>
      </w:r>
      <w:r w:rsidR="00DC75AB">
        <w:rPr>
          <w:rFonts w:ascii="Times New Roman" w:hAnsi="Times New Roman"/>
          <w:sz w:val="24"/>
        </w:rPr>
        <w:t xml:space="preserve"> in </w:t>
      </w:r>
      <w:r w:rsidR="00DC75AB">
        <w:rPr>
          <w:rFonts w:ascii="Times New Roman" w:hAnsi="Times New Roman"/>
          <w:noProof/>
          <w:sz w:val="24"/>
        </w:rPr>
        <w:t>Pisano, Bohmer en</w:t>
      </w:r>
      <w:r w:rsidR="00DC75AB" w:rsidRPr="00DC75AB">
        <w:rPr>
          <w:rFonts w:ascii="Times New Roman" w:hAnsi="Times New Roman"/>
          <w:noProof/>
          <w:sz w:val="24"/>
        </w:rPr>
        <w:t xml:space="preserve">  Edmondson, 2001)</w:t>
      </w:r>
      <w:r w:rsidR="00DB278E">
        <w:rPr>
          <w:rFonts w:ascii="Times New Roman" w:hAnsi="Times New Roman"/>
          <w:sz w:val="24"/>
        </w:rPr>
        <w:t xml:space="preserve">. </w:t>
      </w:r>
    </w:p>
    <w:p w14:paraId="75321A4A" w14:textId="585E7979" w:rsidR="00384209" w:rsidRPr="00137A18" w:rsidRDefault="00AF790B" w:rsidP="00137A18">
      <w:pPr>
        <w:pStyle w:val="NoSpacing"/>
        <w:spacing w:line="480" w:lineRule="auto"/>
        <w:ind w:firstLine="708"/>
        <w:jc w:val="both"/>
        <w:rPr>
          <w:rFonts w:ascii="Times New Roman" w:hAnsi="Times New Roman"/>
          <w:sz w:val="24"/>
        </w:rPr>
      </w:pPr>
      <w:r>
        <w:rPr>
          <w:rFonts w:ascii="Times New Roman" w:hAnsi="Times New Roman"/>
          <w:sz w:val="24"/>
        </w:rPr>
        <w:t xml:space="preserve">Aan de hand van de typologie van leren van </w:t>
      </w:r>
      <w:proofErr w:type="spellStart"/>
      <w:r>
        <w:rPr>
          <w:rFonts w:ascii="Times New Roman" w:hAnsi="Times New Roman"/>
          <w:sz w:val="24"/>
        </w:rPr>
        <w:t>Hislop</w:t>
      </w:r>
      <w:proofErr w:type="spellEnd"/>
      <w:r>
        <w:rPr>
          <w:rFonts w:ascii="Times New Roman" w:hAnsi="Times New Roman"/>
          <w:sz w:val="24"/>
        </w:rPr>
        <w:t xml:space="preserve"> (2013, p. 86)</w:t>
      </w:r>
      <w:r w:rsidR="00933C20">
        <w:rPr>
          <w:rFonts w:ascii="Times New Roman" w:hAnsi="Times New Roman"/>
          <w:sz w:val="24"/>
        </w:rPr>
        <w:t xml:space="preserve"> wordt duidelijk gemaakt </w:t>
      </w:r>
      <w:r w:rsidR="00335D65">
        <w:rPr>
          <w:rFonts w:ascii="Times New Roman" w:hAnsi="Times New Roman"/>
          <w:sz w:val="24"/>
        </w:rPr>
        <w:t xml:space="preserve">dat organisatieleren complex is. Bij organisaties zijn verschillende leerniveaus te onderscheiden. Leren vindt plaats op individueel niveau, maar ook op groeps-, organisatie- en </w:t>
      </w:r>
      <w:proofErr w:type="spellStart"/>
      <w:r w:rsidR="00335D65">
        <w:rPr>
          <w:rFonts w:ascii="Times New Roman" w:hAnsi="Times New Roman"/>
          <w:sz w:val="24"/>
        </w:rPr>
        <w:t>inter</w:t>
      </w:r>
      <w:r w:rsidR="000B5AC6">
        <w:rPr>
          <w:rFonts w:ascii="Times New Roman" w:hAnsi="Times New Roman"/>
          <w:sz w:val="24"/>
        </w:rPr>
        <w:t>-</w:t>
      </w:r>
      <w:r w:rsidR="00335D65">
        <w:rPr>
          <w:rFonts w:ascii="Times New Roman" w:hAnsi="Times New Roman"/>
          <w:sz w:val="24"/>
        </w:rPr>
        <w:t>organisationeel</w:t>
      </w:r>
      <w:proofErr w:type="spellEnd"/>
      <w:r w:rsidR="00335D65">
        <w:rPr>
          <w:rFonts w:ascii="Times New Roman" w:hAnsi="Times New Roman"/>
          <w:sz w:val="24"/>
        </w:rPr>
        <w:t xml:space="preserve"> niveau. Binnen en tussen deze niveaus spelen processen als het min of meer onbewust herkennen van patronen, actief zoeken naar nieuwe</w:t>
      </w:r>
      <w:r w:rsidR="0046385D">
        <w:rPr>
          <w:rFonts w:ascii="Times New Roman" w:hAnsi="Times New Roman"/>
          <w:sz w:val="24"/>
        </w:rPr>
        <w:t xml:space="preserve"> ideeën, interpreteren en betekenis geven aan patronen of nieuwe ideeën, uitvoeren van experimenten, ontwikkelen van een gedeelde praktijk en het vastleggen van de inzichten op organisatieniveau in systemen en processen</w:t>
      </w:r>
      <w:r w:rsidR="00DC609B">
        <w:rPr>
          <w:rFonts w:ascii="Times New Roman" w:hAnsi="Times New Roman"/>
          <w:noProof/>
          <w:sz w:val="24"/>
        </w:rPr>
        <w:t xml:space="preserve"> (Crossan, Lane en</w:t>
      </w:r>
      <w:r w:rsidR="00DC609B" w:rsidRPr="00DC609B">
        <w:rPr>
          <w:rFonts w:ascii="Times New Roman" w:hAnsi="Times New Roman"/>
          <w:noProof/>
          <w:sz w:val="24"/>
        </w:rPr>
        <w:t xml:space="preserve"> White, 1999)</w:t>
      </w:r>
      <w:r w:rsidR="0046385D">
        <w:rPr>
          <w:rFonts w:ascii="Times New Roman" w:hAnsi="Times New Roman"/>
          <w:sz w:val="24"/>
        </w:rPr>
        <w:t xml:space="preserve">. Naast de leerniveaus, gaat het om diverse modes waarop geleerd kan worden. Van cognitief leren is sprake als er een verandering plaatsvindt in intellectuele concepten of raamwerken. Van cultureel leren is sprake als er een verandering plaatsvindt in </w:t>
      </w:r>
      <w:r w:rsidR="00A43BAF">
        <w:rPr>
          <w:rFonts w:ascii="Times New Roman" w:hAnsi="Times New Roman"/>
          <w:sz w:val="24"/>
        </w:rPr>
        <w:t xml:space="preserve">de gedeelde </w:t>
      </w:r>
      <w:r w:rsidR="0046385D">
        <w:rPr>
          <w:rFonts w:ascii="Times New Roman" w:hAnsi="Times New Roman"/>
          <w:sz w:val="24"/>
        </w:rPr>
        <w:t xml:space="preserve">opvatting </w:t>
      </w:r>
      <w:r w:rsidR="00A43BAF">
        <w:rPr>
          <w:rFonts w:ascii="Times New Roman" w:hAnsi="Times New Roman"/>
          <w:sz w:val="24"/>
        </w:rPr>
        <w:t>van een bepaald concept. Ten derde</w:t>
      </w:r>
      <w:r w:rsidR="00551184">
        <w:rPr>
          <w:rFonts w:ascii="Times New Roman" w:hAnsi="Times New Roman"/>
          <w:sz w:val="24"/>
        </w:rPr>
        <w:t>,</w:t>
      </w:r>
      <w:r w:rsidR="00A43BAF">
        <w:rPr>
          <w:rFonts w:ascii="Times New Roman" w:hAnsi="Times New Roman"/>
          <w:sz w:val="24"/>
        </w:rPr>
        <w:t xml:space="preserve"> er</w:t>
      </w:r>
      <w:r w:rsidR="00551184">
        <w:rPr>
          <w:rFonts w:ascii="Times New Roman" w:hAnsi="Times New Roman"/>
          <w:sz w:val="24"/>
        </w:rPr>
        <w:t xml:space="preserve"> is</w:t>
      </w:r>
      <w:r w:rsidR="00A43BAF">
        <w:rPr>
          <w:rFonts w:ascii="Times New Roman" w:hAnsi="Times New Roman"/>
          <w:sz w:val="24"/>
        </w:rPr>
        <w:t xml:space="preserve"> sprake van actie leren, als een verandering van het gedrag plaatsvindt.</w:t>
      </w:r>
      <w:r w:rsidR="00551184">
        <w:rPr>
          <w:rFonts w:ascii="Times New Roman" w:hAnsi="Times New Roman"/>
          <w:sz w:val="24"/>
        </w:rPr>
        <w:t xml:space="preserve"> Tot slot kan er ook nog onderscheid gemaakt worden in single-loop, double-loop en triple-loop leren. </w:t>
      </w:r>
      <w:r w:rsidR="007F69EE">
        <w:rPr>
          <w:rFonts w:ascii="Times New Roman" w:hAnsi="Times New Roman"/>
          <w:sz w:val="24"/>
        </w:rPr>
        <w:t>Daarbij horen veranderingen binnen een stroming bij single-loop leren, tussen stromingen bij double-loop leren en wanneer de leerprocessen op zich van reflectie worden voorzien, is sprake van triple-loop leren</w:t>
      </w:r>
      <w:r w:rsidR="00BA47CC">
        <w:rPr>
          <w:rFonts w:ascii="Times New Roman" w:hAnsi="Times New Roman"/>
          <w:sz w:val="24"/>
        </w:rPr>
        <w:t xml:space="preserve"> </w:t>
      </w:r>
      <w:r w:rsidR="00E54BB5">
        <w:rPr>
          <w:rFonts w:ascii="Times New Roman" w:hAnsi="Times New Roman"/>
          <w:noProof/>
          <w:sz w:val="24"/>
        </w:rPr>
        <w:t>(</w:t>
      </w:r>
      <w:r w:rsidR="00206C74">
        <w:rPr>
          <w:rFonts w:ascii="Times New Roman" w:hAnsi="Times New Roman"/>
          <w:noProof/>
          <w:sz w:val="24"/>
        </w:rPr>
        <w:t xml:space="preserve">Bapuji en Crossan, 2004; </w:t>
      </w:r>
      <w:r w:rsidR="00E54BB5">
        <w:rPr>
          <w:rFonts w:ascii="Times New Roman" w:hAnsi="Times New Roman"/>
          <w:noProof/>
          <w:sz w:val="24"/>
        </w:rPr>
        <w:t>Crossan, Lane, White en</w:t>
      </w:r>
      <w:r w:rsidR="00E54BB5" w:rsidRPr="00E54BB5">
        <w:rPr>
          <w:rFonts w:ascii="Times New Roman" w:hAnsi="Times New Roman"/>
          <w:noProof/>
          <w:sz w:val="24"/>
        </w:rPr>
        <w:t xml:space="preserve"> Djurfeldt, 1995</w:t>
      </w:r>
      <w:r w:rsidR="00E54BB5">
        <w:rPr>
          <w:rFonts w:ascii="Times New Roman" w:hAnsi="Times New Roman"/>
          <w:noProof/>
          <w:sz w:val="24"/>
        </w:rPr>
        <w:t>;</w:t>
      </w:r>
      <w:r w:rsidR="00EE77B2">
        <w:rPr>
          <w:rFonts w:ascii="Times New Roman" w:hAnsi="Times New Roman"/>
          <w:noProof/>
          <w:sz w:val="24"/>
        </w:rPr>
        <w:t xml:space="preserve"> </w:t>
      </w:r>
      <w:r w:rsidR="00BA47CC" w:rsidRPr="00BA47CC">
        <w:rPr>
          <w:rFonts w:ascii="Times New Roman" w:hAnsi="Times New Roman"/>
          <w:noProof/>
          <w:sz w:val="24"/>
        </w:rPr>
        <w:t>Hislop, 2013, pp. 86-89)</w:t>
      </w:r>
      <w:r w:rsidR="007F69EE">
        <w:rPr>
          <w:rFonts w:ascii="Times New Roman" w:hAnsi="Times New Roman"/>
          <w:sz w:val="24"/>
        </w:rPr>
        <w:t>.</w:t>
      </w:r>
    </w:p>
    <w:p w14:paraId="1E277D66" w14:textId="4C67B77F" w:rsidR="003D0AB5" w:rsidRDefault="00EB6547" w:rsidP="009C3080">
      <w:pPr>
        <w:pStyle w:val="Heading3"/>
        <w:numPr>
          <w:ilvl w:val="2"/>
          <w:numId w:val="30"/>
        </w:numPr>
        <w:ind w:left="709"/>
      </w:pPr>
      <w:bookmarkStart w:id="171" w:name="_Toc424731079"/>
      <w:bookmarkStart w:id="172" w:name="_Toc437959344"/>
      <w:bookmarkEnd w:id="171"/>
      <w:r>
        <w:lastRenderedPageBreak/>
        <w:t>Dimensies van organisatieleren</w:t>
      </w:r>
      <w:bookmarkEnd w:id="172"/>
    </w:p>
    <w:p w14:paraId="76B13BF0" w14:textId="7ABDE184" w:rsidR="00970997" w:rsidRDefault="00D13B37" w:rsidP="003D0AB5">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Het begrip organisatieleren is niet alleen complex, zoals uiteengezet in de vorige paragraaf, maar is ook moeilijk te vatten. </w:t>
      </w:r>
      <w:r w:rsidR="00294DE1">
        <w:rPr>
          <w:rFonts w:ascii="Times New Roman" w:hAnsi="Times New Roman" w:cs="Times New Roman"/>
          <w:sz w:val="24"/>
        </w:rPr>
        <w:t>Zowel v</w:t>
      </w:r>
      <w:r w:rsidR="00C11624">
        <w:rPr>
          <w:rFonts w:ascii="Times New Roman" w:hAnsi="Times New Roman" w:cs="Times New Roman"/>
          <w:sz w:val="24"/>
        </w:rPr>
        <w:t xml:space="preserve">anuit een </w:t>
      </w:r>
      <w:r w:rsidR="00294DE1">
        <w:rPr>
          <w:rFonts w:ascii="Times New Roman" w:hAnsi="Times New Roman" w:cs="Times New Roman"/>
          <w:sz w:val="24"/>
        </w:rPr>
        <w:t xml:space="preserve">leer- als een </w:t>
      </w:r>
      <w:r w:rsidR="00C11624">
        <w:rPr>
          <w:rFonts w:ascii="Times New Roman" w:hAnsi="Times New Roman" w:cs="Times New Roman"/>
          <w:sz w:val="24"/>
        </w:rPr>
        <w:t>organisatie theor</w:t>
      </w:r>
      <w:r w:rsidR="00294DE1">
        <w:rPr>
          <w:rFonts w:ascii="Times New Roman" w:hAnsi="Times New Roman" w:cs="Times New Roman"/>
          <w:sz w:val="24"/>
        </w:rPr>
        <w:t>i</w:t>
      </w:r>
      <w:r w:rsidR="00C11624">
        <w:rPr>
          <w:rFonts w:ascii="Times New Roman" w:hAnsi="Times New Roman" w:cs="Times New Roman"/>
          <w:sz w:val="24"/>
        </w:rPr>
        <w:t xml:space="preserve">e perspectief zijn er een aantal </w:t>
      </w:r>
      <w:r>
        <w:rPr>
          <w:rFonts w:ascii="Times New Roman" w:hAnsi="Times New Roman" w:cs="Times New Roman"/>
          <w:sz w:val="24"/>
        </w:rPr>
        <w:t>dimensies te onderscheiden</w:t>
      </w:r>
      <w:r w:rsidR="00C11624">
        <w:rPr>
          <w:rFonts w:ascii="Times New Roman" w:hAnsi="Times New Roman" w:cs="Times New Roman"/>
          <w:sz w:val="24"/>
        </w:rPr>
        <w:t xml:space="preserve"> </w:t>
      </w:r>
      <w:r w:rsidR="00C11624">
        <w:rPr>
          <w:rFonts w:ascii="Times New Roman" w:hAnsi="Times New Roman" w:cs="Times New Roman"/>
          <w:noProof/>
          <w:sz w:val="24"/>
        </w:rPr>
        <w:t>(Bapuji en</w:t>
      </w:r>
      <w:r w:rsidR="00C11624" w:rsidRPr="00C11624">
        <w:rPr>
          <w:rFonts w:ascii="Times New Roman" w:hAnsi="Times New Roman" w:cs="Times New Roman"/>
          <w:noProof/>
          <w:sz w:val="24"/>
        </w:rPr>
        <w:t xml:space="preserve"> Crossan, 2004</w:t>
      </w:r>
      <w:r w:rsidR="00C11624">
        <w:rPr>
          <w:rFonts w:ascii="Times New Roman" w:hAnsi="Times New Roman" w:cs="Times New Roman"/>
          <w:noProof/>
          <w:sz w:val="24"/>
        </w:rPr>
        <w:t xml:space="preserve">; </w:t>
      </w:r>
      <w:r w:rsidR="00C11624" w:rsidRPr="00C11624">
        <w:rPr>
          <w:rFonts w:ascii="Times New Roman" w:hAnsi="Times New Roman" w:cs="Times New Roman"/>
          <w:noProof/>
          <w:sz w:val="24"/>
        </w:rPr>
        <w:t>Dodgson, 1993)</w:t>
      </w:r>
      <w:r w:rsidR="00C11624">
        <w:rPr>
          <w:rFonts w:ascii="Times New Roman" w:hAnsi="Times New Roman" w:cs="Times New Roman"/>
          <w:sz w:val="24"/>
        </w:rPr>
        <w:t xml:space="preserve">. Door deze dimensies toe te lichten, is getracht </w:t>
      </w:r>
      <w:r w:rsidR="00294DE1">
        <w:rPr>
          <w:rFonts w:ascii="Times New Roman" w:hAnsi="Times New Roman" w:cs="Times New Roman"/>
          <w:sz w:val="24"/>
        </w:rPr>
        <w:t>het begrip tastbaar</w:t>
      </w:r>
      <w:r w:rsidR="002A34C0">
        <w:rPr>
          <w:rFonts w:ascii="Times New Roman" w:hAnsi="Times New Roman" w:cs="Times New Roman"/>
          <w:sz w:val="24"/>
        </w:rPr>
        <w:t xml:space="preserve">der te maken. </w:t>
      </w:r>
      <w:r w:rsidR="00D56652">
        <w:rPr>
          <w:rFonts w:ascii="Times New Roman" w:hAnsi="Times New Roman" w:cs="Times New Roman"/>
          <w:sz w:val="24"/>
        </w:rPr>
        <w:t>De eerste hypothese luidt dan ook:</w:t>
      </w:r>
    </w:p>
    <w:p w14:paraId="2FC208E7" w14:textId="6C7A396C" w:rsidR="00D56652" w:rsidRDefault="00D56652" w:rsidP="003D0AB5">
      <w:pPr>
        <w:pStyle w:val="NoSpacing"/>
        <w:spacing w:line="480" w:lineRule="auto"/>
        <w:jc w:val="both"/>
        <w:rPr>
          <w:rFonts w:ascii="Times New Roman" w:hAnsi="Times New Roman" w:cs="Times New Roman"/>
          <w:sz w:val="24"/>
        </w:rPr>
      </w:pPr>
      <w:r>
        <w:rPr>
          <w:rFonts w:ascii="Times New Roman" w:hAnsi="Times New Roman" w:cs="Times New Roman"/>
          <w:noProof/>
          <w:sz w:val="24"/>
          <w:szCs w:val="24"/>
          <w:highlight w:val="yellow"/>
          <w:lang w:eastAsia="nl-NL"/>
        </w:rPr>
        <mc:AlternateContent>
          <mc:Choice Requires="wps">
            <w:drawing>
              <wp:anchor distT="0" distB="0" distL="114300" distR="114300" simplePos="0" relativeHeight="251732480" behindDoc="0" locked="0" layoutInCell="1" allowOverlap="1" wp14:anchorId="1E13731A" wp14:editId="56DB2133">
                <wp:simplePos x="0" y="0"/>
                <wp:positionH relativeFrom="column">
                  <wp:posOffset>-52070</wp:posOffset>
                </wp:positionH>
                <wp:positionV relativeFrom="paragraph">
                  <wp:posOffset>33020</wp:posOffset>
                </wp:positionV>
                <wp:extent cx="5762625" cy="390525"/>
                <wp:effectExtent l="0" t="0" r="28575" b="28575"/>
                <wp:wrapNone/>
                <wp:docPr id="33" name="Tekstvak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2625" cy="390525"/>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08B215" w14:textId="0FC11B2A" w:rsidR="0009271F" w:rsidRPr="00D838BA" w:rsidRDefault="0009271F" w:rsidP="00D56652">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w:t>
                            </w:r>
                            <w:r>
                              <w:rPr>
                                <w:rFonts w:ascii="Times New Roman" w:hAnsi="Times New Roman" w:cs="Times New Roman"/>
                                <w:sz w:val="24"/>
                              </w:rPr>
                              <w:t>: Organisatieleren is een multidimensionaal begrip.</w:t>
                            </w:r>
                          </w:p>
                          <w:p w14:paraId="7EA47610" w14:textId="77777777" w:rsidR="0009271F" w:rsidRDefault="0009271F" w:rsidP="00D5665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E13731A" id="Tekstvak 12" o:spid="_x0000_s1032" type="#_x0000_t202" style="position:absolute;left:0;text-align:left;margin-left:-4.1pt;margin-top:2.6pt;width:453.75pt;height:30.75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" fillcolor="white [3201]" strokeweight="2pt">
                <v:stroke linestyle="thinThin"/>
                <v:path arrowok="t"/>
                <v:textbox>
                  <w:txbxContent>
                    <w:p w14:paraId="0E08B215" w14:textId="0FC11B2A" w:rsidR="0009271F" w:rsidRPr="00D838BA" w:rsidRDefault="0009271F" w:rsidP="00D56652">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w:t>
                      </w:r>
                      <w:r>
                        <w:rPr>
                          <w:rFonts w:ascii="Times New Roman" w:hAnsi="Times New Roman" w:cs="Times New Roman"/>
                          <w:sz w:val="24"/>
                        </w:rPr>
                        <w:t>: Organisatieleren is een multidimensionaal begrip.</w:t>
                      </w:r>
                    </w:p>
                    <w:p w14:paraId="7EA47610" w14:textId="77777777" w:rsidR="0009271F" w:rsidRDefault="0009271F" w:rsidP="00D56652"/>
                  </w:txbxContent>
                </v:textbox>
              </v:shape>
            </w:pict>
          </mc:Fallback>
        </mc:AlternateContent>
      </w:r>
    </w:p>
    <w:p w14:paraId="00BB5108" w14:textId="1A4E9FD2" w:rsidR="00D56652" w:rsidRDefault="00D56652" w:rsidP="003D0AB5">
      <w:pPr>
        <w:pStyle w:val="NoSpacing"/>
        <w:spacing w:line="480" w:lineRule="auto"/>
        <w:jc w:val="both"/>
        <w:rPr>
          <w:rFonts w:ascii="Times New Roman" w:hAnsi="Times New Roman" w:cs="Times New Roman"/>
          <w:sz w:val="24"/>
        </w:rPr>
      </w:pPr>
    </w:p>
    <w:p w14:paraId="1DABF9CD" w14:textId="3C395CE1" w:rsidR="00D13B37" w:rsidRPr="00C53B1A" w:rsidRDefault="00C11624" w:rsidP="009A2A4C">
      <w:pPr>
        <w:pStyle w:val="NoSpacing"/>
        <w:spacing w:line="276" w:lineRule="auto"/>
        <w:jc w:val="both"/>
        <w:rPr>
          <w:rFonts w:ascii="Times New Roman" w:hAnsi="Times New Roman" w:cs="Times New Roman"/>
          <w:sz w:val="24"/>
        </w:rPr>
      </w:pPr>
      <w:r>
        <w:rPr>
          <w:rFonts w:ascii="Times New Roman" w:hAnsi="Times New Roman" w:cs="Times New Roman"/>
          <w:sz w:val="24"/>
          <w:u w:val="single"/>
        </w:rPr>
        <w:t>Kennis</w:t>
      </w:r>
    </w:p>
    <w:p w14:paraId="17A34884" w14:textId="6862241B" w:rsidR="00C11624" w:rsidRDefault="00274ED4" w:rsidP="003D0AB5">
      <w:pPr>
        <w:pStyle w:val="NoSpacing"/>
        <w:spacing w:line="480" w:lineRule="auto"/>
        <w:jc w:val="both"/>
        <w:rPr>
          <w:rFonts w:ascii="Times New Roman" w:hAnsi="Times New Roman" w:cs="Times New Roman"/>
          <w:sz w:val="24"/>
        </w:rPr>
      </w:pPr>
      <w:r>
        <w:rPr>
          <w:rFonts w:ascii="Times New Roman" w:hAnsi="Times New Roman" w:cs="Times New Roman"/>
          <w:noProof/>
          <w:sz w:val="24"/>
          <w:szCs w:val="24"/>
          <w:highlight w:val="yellow"/>
          <w:lang w:eastAsia="nl-NL"/>
        </w:rPr>
        <mc:AlternateContent>
          <mc:Choice Requires="wps">
            <w:drawing>
              <wp:anchor distT="0" distB="0" distL="114300" distR="114300" simplePos="0" relativeHeight="251722240" behindDoc="0" locked="0" layoutInCell="1" allowOverlap="1" wp14:anchorId="2CA58E50" wp14:editId="7DA84A5A">
                <wp:simplePos x="0" y="0"/>
                <wp:positionH relativeFrom="column">
                  <wp:posOffset>-4445</wp:posOffset>
                </wp:positionH>
                <wp:positionV relativeFrom="paragraph">
                  <wp:posOffset>3135630</wp:posOffset>
                </wp:positionV>
                <wp:extent cx="5762625" cy="704850"/>
                <wp:effectExtent l="0" t="0" r="28575" b="19050"/>
                <wp:wrapNone/>
                <wp:docPr id="27" name="Tekstvak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2625" cy="704850"/>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3C00C1F" w14:textId="0085B4F7" w:rsidR="0009271F" w:rsidRPr="00D838BA" w:rsidRDefault="0009271F" w:rsidP="00D838BA">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1a</w:t>
                            </w:r>
                            <w:r>
                              <w:rPr>
                                <w:rFonts w:ascii="Times New Roman" w:hAnsi="Times New Roman" w:cs="Times New Roman"/>
                                <w:sz w:val="24"/>
                              </w:rPr>
                              <w:t>: Als organisatieleren een multidimensionaal begrip is, dan is kennis een dimensie daarvan.</w:t>
                            </w:r>
                          </w:p>
                          <w:p w14:paraId="4019A4E8" w14:textId="5A088B67" w:rsidR="0009271F" w:rsidRDefault="0009271F" w:rsidP="00D838B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CA58E50" id="_x0000_s1033" type="#_x0000_t202" style="position:absolute;left:0;text-align:left;margin-left:-.35pt;margin-top:246.9pt;width:453.75pt;height:55.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" fillcolor="white [3201]" strokeweight="2pt">
                <v:stroke linestyle="thinThin"/>
                <v:path arrowok="t"/>
                <v:textbox>
                  <w:txbxContent>
                    <w:p w14:paraId="03C00C1F" w14:textId="0085B4F7" w:rsidR="0009271F" w:rsidRPr="00D838BA" w:rsidRDefault="0009271F" w:rsidP="00D838BA">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1a</w:t>
                      </w:r>
                      <w:r>
                        <w:rPr>
                          <w:rFonts w:ascii="Times New Roman" w:hAnsi="Times New Roman" w:cs="Times New Roman"/>
                          <w:sz w:val="24"/>
                        </w:rPr>
                        <w:t>: Als organisatieleren een multidimensionaal begrip is, dan is kennis een dimensie daarvan.</w:t>
                      </w:r>
                    </w:p>
                    <w:p w14:paraId="4019A4E8" w14:textId="5A088B67" w:rsidR="0009271F" w:rsidRDefault="0009271F" w:rsidP="00D838BA"/>
                  </w:txbxContent>
                </v:textbox>
              </v:shape>
            </w:pict>
          </mc:Fallback>
        </mc:AlternateContent>
      </w:r>
      <w:r w:rsidR="00D200CA" w:rsidRPr="004D6FD2">
        <w:rPr>
          <w:rFonts w:ascii="Times New Roman" w:hAnsi="Times New Roman" w:cs="Times New Roman"/>
          <w:sz w:val="24"/>
        </w:rPr>
        <w:t xml:space="preserve">“Kennis hangt af van het vermogen om onderscheiden te maken en </w:t>
      </w:r>
      <w:r w:rsidR="000B5AC6">
        <w:rPr>
          <w:rFonts w:ascii="Times New Roman" w:hAnsi="Times New Roman" w:cs="Times New Roman"/>
          <w:sz w:val="24"/>
        </w:rPr>
        <w:t>oorde</w:t>
      </w:r>
      <w:r w:rsidR="00D200CA" w:rsidRPr="004D6FD2">
        <w:rPr>
          <w:rFonts w:ascii="Times New Roman" w:hAnsi="Times New Roman" w:cs="Times New Roman"/>
          <w:sz w:val="24"/>
        </w:rPr>
        <w:t>l</w:t>
      </w:r>
      <w:r w:rsidR="000B5AC6">
        <w:rPr>
          <w:rFonts w:ascii="Times New Roman" w:hAnsi="Times New Roman" w:cs="Times New Roman"/>
          <w:sz w:val="24"/>
        </w:rPr>
        <w:t>en</w:t>
      </w:r>
      <w:r w:rsidR="00D200CA" w:rsidRPr="004D6FD2">
        <w:rPr>
          <w:rFonts w:ascii="Times New Roman" w:hAnsi="Times New Roman" w:cs="Times New Roman"/>
          <w:sz w:val="24"/>
        </w:rPr>
        <w:t xml:space="preserve"> te vellen, gebaseerd op de inachtneming van context, theorie of beide” </w:t>
      </w:r>
      <w:r w:rsidR="004D6FD2" w:rsidRPr="004D6FD2">
        <w:rPr>
          <w:rFonts w:ascii="Times New Roman" w:hAnsi="Times New Roman" w:cs="Times New Roman"/>
          <w:noProof/>
          <w:sz w:val="24"/>
        </w:rPr>
        <w:t>(Rashman</w:t>
      </w:r>
      <w:r w:rsidR="00EA7658">
        <w:rPr>
          <w:rFonts w:ascii="Times New Roman" w:hAnsi="Times New Roman" w:cs="Times New Roman"/>
          <w:noProof/>
          <w:sz w:val="24"/>
        </w:rPr>
        <w:t xml:space="preserve"> et al.</w:t>
      </w:r>
      <w:r w:rsidR="004D6FD2" w:rsidRPr="004D6FD2">
        <w:rPr>
          <w:rFonts w:ascii="Times New Roman" w:hAnsi="Times New Roman" w:cs="Times New Roman"/>
          <w:noProof/>
          <w:sz w:val="24"/>
        </w:rPr>
        <w:t>, 2009)</w:t>
      </w:r>
      <w:r w:rsidR="00D200CA" w:rsidRPr="004D6FD2">
        <w:rPr>
          <w:rFonts w:ascii="Times New Roman" w:hAnsi="Times New Roman" w:cs="Times New Roman"/>
          <w:sz w:val="24"/>
        </w:rPr>
        <w:t>.</w:t>
      </w:r>
      <w:r w:rsidR="004D6FD2">
        <w:rPr>
          <w:rFonts w:ascii="Times New Roman" w:hAnsi="Times New Roman" w:cs="Times New Roman"/>
          <w:sz w:val="24"/>
        </w:rPr>
        <w:t xml:space="preserve"> </w:t>
      </w:r>
      <w:r w:rsidR="002A34C0">
        <w:rPr>
          <w:rFonts w:ascii="Times New Roman" w:hAnsi="Times New Roman" w:cs="Times New Roman"/>
          <w:sz w:val="24"/>
        </w:rPr>
        <w:t>Eén van de voornaamste zaken ten behoeve van leren in zijn algemeenheid</w:t>
      </w:r>
      <w:r w:rsidR="004D6FD2">
        <w:rPr>
          <w:rFonts w:ascii="Times New Roman" w:hAnsi="Times New Roman" w:cs="Times New Roman"/>
          <w:sz w:val="24"/>
        </w:rPr>
        <w:t xml:space="preserve">, </w:t>
      </w:r>
      <w:r w:rsidR="002A34C0">
        <w:rPr>
          <w:rFonts w:ascii="Times New Roman" w:hAnsi="Times New Roman" w:cs="Times New Roman"/>
          <w:sz w:val="24"/>
        </w:rPr>
        <w:t xml:space="preserve">is het inzicht hebben in de huidige aanwezige kennis in de organisatie als ook het inzicht hebben in de toekomstige behoeften van kennis. </w:t>
      </w:r>
      <w:r w:rsidR="00266CA9">
        <w:rPr>
          <w:rFonts w:ascii="Times New Roman" w:hAnsi="Times New Roman" w:cs="Times New Roman"/>
          <w:sz w:val="24"/>
        </w:rPr>
        <w:t>Sommige kennis is in de organisatie te vinden, andere kennis bevindt zich buiten de organisatie. Soms is de kennis vastgelegd in documenten, zoals jaarverslagen of strategische planningen, maar vaak zit kennis opgeslagen in hoofden van mensen. Wanneer de kennis is vastgelegd, wordt gesproken over expliciete kennis; in het tweede geval spr</w:t>
      </w:r>
      <w:r w:rsidR="00A947C8">
        <w:rPr>
          <w:rFonts w:ascii="Times New Roman" w:hAnsi="Times New Roman" w:cs="Times New Roman"/>
          <w:sz w:val="24"/>
        </w:rPr>
        <w:t xml:space="preserve">eekt men van impliciete kennis </w:t>
      </w:r>
      <w:r w:rsidR="009A2A4C" w:rsidRPr="009A2A4C">
        <w:rPr>
          <w:rFonts w:ascii="Times New Roman" w:hAnsi="Times New Roman" w:cs="Times New Roman"/>
          <w:noProof/>
          <w:sz w:val="24"/>
        </w:rPr>
        <w:t>(Hislop, 2013</w:t>
      </w:r>
      <w:r w:rsidR="006F3F70">
        <w:rPr>
          <w:rFonts w:ascii="Times New Roman" w:hAnsi="Times New Roman" w:cs="Times New Roman"/>
          <w:noProof/>
          <w:sz w:val="24"/>
        </w:rPr>
        <w:t>, p.108</w:t>
      </w:r>
      <w:r w:rsidR="009A2A4C" w:rsidRPr="009A2A4C">
        <w:rPr>
          <w:rFonts w:ascii="Times New Roman" w:hAnsi="Times New Roman" w:cs="Times New Roman"/>
          <w:noProof/>
          <w:sz w:val="24"/>
        </w:rPr>
        <w:t>)</w:t>
      </w:r>
      <w:r w:rsidR="009A2A4C">
        <w:rPr>
          <w:rFonts w:ascii="Times New Roman" w:hAnsi="Times New Roman" w:cs="Times New Roman"/>
          <w:sz w:val="24"/>
        </w:rPr>
        <w:t xml:space="preserve">. </w:t>
      </w:r>
    </w:p>
    <w:p w14:paraId="611ED9F4" w14:textId="3998CCCE" w:rsidR="00D838BA" w:rsidRDefault="00D838BA" w:rsidP="003D0AB5">
      <w:pPr>
        <w:pStyle w:val="NoSpacing"/>
        <w:spacing w:line="480" w:lineRule="auto"/>
        <w:jc w:val="both"/>
        <w:rPr>
          <w:rFonts w:ascii="Times New Roman" w:hAnsi="Times New Roman" w:cs="Times New Roman"/>
          <w:sz w:val="24"/>
        </w:rPr>
      </w:pPr>
    </w:p>
    <w:p w14:paraId="1E21694B" w14:textId="77777777" w:rsidR="00D56652" w:rsidRDefault="00D56652" w:rsidP="00C72119">
      <w:pPr>
        <w:pStyle w:val="NoSpacing"/>
        <w:spacing w:line="276" w:lineRule="auto"/>
        <w:jc w:val="both"/>
        <w:rPr>
          <w:rFonts w:ascii="Times New Roman" w:hAnsi="Times New Roman" w:cs="Times New Roman"/>
          <w:sz w:val="24"/>
          <w:u w:val="single"/>
        </w:rPr>
      </w:pPr>
    </w:p>
    <w:p w14:paraId="02D120BE" w14:textId="77777777" w:rsidR="00D56652" w:rsidRDefault="00D56652" w:rsidP="00C72119">
      <w:pPr>
        <w:pStyle w:val="NoSpacing"/>
        <w:spacing w:line="276" w:lineRule="auto"/>
        <w:jc w:val="both"/>
        <w:rPr>
          <w:rFonts w:ascii="Times New Roman" w:hAnsi="Times New Roman" w:cs="Times New Roman"/>
          <w:sz w:val="24"/>
          <w:u w:val="single"/>
        </w:rPr>
      </w:pPr>
    </w:p>
    <w:p w14:paraId="0DB645A5" w14:textId="77777777" w:rsidR="00D56652" w:rsidRDefault="00D56652" w:rsidP="00C72119">
      <w:pPr>
        <w:pStyle w:val="NoSpacing"/>
        <w:spacing w:line="276" w:lineRule="auto"/>
        <w:jc w:val="both"/>
        <w:rPr>
          <w:rFonts w:ascii="Times New Roman" w:hAnsi="Times New Roman" w:cs="Times New Roman"/>
          <w:sz w:val="24"/>
          <w:u w:val="single"/>
        </w:rPr>
      </w:pPr>
    </w:p>
    <w:p w14:paraId="75EA9112" w14:textId="67385901" w:rsidR="00835BBF" w:rsidRDefault="00C72119" w:rsidP="00C72119">
      <w:pPr>
        <w:pStyle w:val="NoSpacing"/>
        <w:spacing w:line="276" w:lineRule="auto"/>
        <w:jc w:val="both"/>
        <w:rPr>
          <w:rFonts w:ascii="Times New Roman" w:hAnsi="Times New Roman" w:cs="Times New Roman"/>
          <w:sz w:val="24"/>
        </w:rPr>
      </w:pPr>
      <w:r>
        <w:rPr>
          <w:rFonts w:ascii="Times New Roman" w:hAnsi="Times New Roman" w:cs="Times New Roman"/>
          <w:sz w:val="24"/>
          <w:u w:val="single"/>
        </w:rPr>
        <w:t>Cultuur</w:t>
      </w:r>
    </w:p>
    <w:p w14:paraId="247C1656" w14:textId="7DD1F637" w:rsidR="00D838BA" w:rsidRDefault="00CB313A" w:rsidP="003D0AB5">
      <w:pPr>
        <w:pStyle w:val="NoSpacing"/>
        <w:spacing w:line="480" w:lineRule="auto"/>
        <w:jc w:val="both"/>
        <w:rPr>
          <w:rFonts w:ascii="Times New Roman" w:hAnsi="Times New Roman" w:cs="Times New Roman"/>
          <w:sz w:val="24"/>
        </w:rPr>
      </w:pPr>
      <w:r>
        <w:rPr>
          <w:rFonts w:ascii="Times New Roman" w:hAnsi="Times New Roman" w:cs="Times New Roman"/>
          <w:sz w:val="24"/>
        </w:rPr>
        <w:t>Uit diverse onderzoeken is gebleken dat leren vergemakkelijkt wordt, wanneer e</w:t>
      </w:r>
      <w:r w:rsidR="00CD0A8D">
        <w:rPr>
          <w:rFonts w:ascii="Times New Roman" w:hAnsi="Times New Roman" w:cs="Times New Roman"/>
          <w:sz w:val="24"/>
        </w:rPr>
        <w:t xml:space="preserve">r sprake is van een leercultuur. Aspecten van die leercultuur zijn: open en transparant communiceren, vertrouwen tussen medewerkers, steun vanuit het management, beloning van kennisdeling en balans tussen interne en externe gerichtheid. </w:t>
      </w:r>
      <w:r w:rsidR="00527BC0">
        <w:rPr>
          <w:rFonts w:ascii="Times New Roman" w:hAnsi="Times New Roman" w:cs="Times New Roman"/>
          <w:sz w:val="24"/>
        </w:rPr>
        <w:t xml:space="preserve">Als medewerkers in een organisatie </w:t>
      </w:r>
      <w:r w:rsidR="00527BC0" w:rsidRPr="00527BC0">
        <w:rPr>
          <w:rFonts w:ascii="Times New Roman" w:hAnsi="Times New Roman" w:cs="Times New Roman"/>
          <w:i/>
          <w:sz w:val="24"/>
        </w:rPr>
        <w:t>open</w:t>
      </w:r>
      <w:r w:rsidR="00527BC0">
        <w:rPr>
          <w:rFonts w:ascii="Times New Roman" w:hAnsi="Times New Roman" w:cs="Times New Roman"/>
          <w:sz w:val="24"/>
        </w:rPr>
        <w:t xml:space="preserve"> met elkaar communiceren, kan iedereen van elkaar leren. Daarvoor is het van belang dat </w:t>
      </w:r>
      <w:r w:rsidR="00527BC0">
        <w:rPr>
          <w:rFonts w:ascii="Times New Roman" w:hAnsi="Times New Roman" w:cs="Times New Roman"/>
          <w:sz w:val="24"/>
        </w:rPr>
        <w:lastRenderedPageBreak/>
        <w:t xml:space="preserve">medewerkers elkaar </w:t>
      </w:r>
      <w:r w:rsidR="00527BC0" w:rsidRPr="00527BC0">
        <w:rPr>
          <w:rFonts w:ascii="Times New Roman" w:hAnsi="Times New Roman" w:cs="Times New Roman"/>
          <w:i/>
          <w:sz w:val="24"/>
        </w:rPr>
        <w:t>vertrouwen</w:t>
      </w:r>
      <w:r w:rsidR="00527BC0">
        <w:rPr>
          <w:rFonts w:ascii="Times New Roman" w:hAnsi="Times New Roman" w:cs="Times New Roman"/>
          <w:sz w:val="24"/>
        </w:rPr>
        <w:t xml:space="preserve">, zowel over de horizontale als verticale as in de organisatie. Wanneer er geen vertrouwen is, kan het de communicatie belemmeren en dat heeft mogelijke gevolgen voor het leren. Een derde belangrijke factor voor leren is het gevoel dat medewerkers er niet alleen voor staan. Als </w:t>
      </w:r>
      <w:r w:rsidR="00B64916">
        <w:rPr>
          <w:rFonts w:ascii="Times New Roman" w:hAnsi="Times New Roman" w:cs="Times New Roman"/>
          <w:sz w:val="24"/>
        </w:rPr>
        <w:t>een</w:t>
      </w:r>
      <w:r w:rsidR="00527BC0">
        <w:rPr>
          <w:rFonts w:ascii="Times New Roman" w:hAnsi="Times New Roman" w:cs="Times New Roman"/>
          <w:sz w:val="24"/>
        </w:rPr>
        <w:t xml:space="preserve"> medewerker </w:t>
      </w:r>
      <w:r w:rsidR="00527BC0" w:rsidRPr="00527BC0">
        <w:rPr>
          <w:rFonts w:ascii="Times New Roman" w:hAnsi="Times New Roman" w:cs="Times New Roman"/>
          <w:i/>
          <w:sz w:val="24"/>
        </w:rPr>
        <w:t>gesteund</w:t>
      </w:r>
      <w:r w:rsidR="00527BC0">
        <w:rPr>
          <w:rFonts w:ascii="Times New Roman" w:hAnsi="Times New Roman" w:cs="Times New Roman"/>
          <w:sz w:val="24"/>
        </w:rPr>
        <w:t xml:space="preserve"> wordt </w:t>
      </w:r>
      <w:r w:rsidR="00527BC0" w:rsidRPr="00527BC0">
        <w:rPr>
          <w:rFonts w:ascii="Times New Roman" w:hAnsi="Times New Roman" w:cs="Times New Roman"/>
          <w:i/>
          <w:sz w:val="24"/>
        </w:rPr>
        <w:t>vanuit het management</w:t>
      </w:r>
      <w:r w:rsidR="00527BC0">
        <w:rPr>
          <w:rFonts w:ascii="Times New Roman" w:hAnsi="Times New Roman" w:cs="Times New Roman"/>
          <w:sz w:val="24"/>
        </w:rPr>
        <w:t xml:space="preserve">, </w:t>
      </w:r>
      <w:r w:rsidR="00B64916">
        <w:rPr>
          <w:rFonts w:ascii="Times New Roman" w:hAnsi="Times New Roman" w:cs="Times New Roman"/>
          <w:sz w:val="24"/>
        </w:rPr>
        <w:t xml:space="preserve">is hij gemotiveerder bij de uitvoering van zijn werk en staat hij meer open om te leren. Naast de steun van het management kan een medewerker extern gemotiveerd raken door </w:t>
      </w:r>
      <w:r w:rsidR="00B64916">
        <w:rPr>
          <w:rFonts w:ascii="Times New Roman" w:hAnsi="Times New Roman" w:cs="Times New Roman"/>
          <w:i/>
          <w:sz w:val="24"/>
        </w:rPr>
        <w:t>beloning van kennisdeling</w:t>
      </w:r>
      <w:r w:rsidR="00B64916">
        <w:rPr>
          <w:rFonts w:ascii="Times New Roman" w:hAnsi="Times New Roman" w:cs="Times New Roman"/>
          <w:sz w:val="24"/>
        </w:rPr>
        <w:t>. Het laatste cultuuraspect is dat er van medewerkers wordt verwacht dat zij zich deels richten op wat er binnen de organisatie gebeurt, maar ook op wat er buit</w:t>
      </w:r>
      <w:r w:rsidR="00864D4B">
        <w:rPr>
          <w:rFonts w:ascii="Times New Roman" w:hAnsi="Times New Roman" w:cs="Times New Roman"/>
          <w:sz w:val="24"/>
        </w:rPr>
        <w:t>en de organisatie gebeurt. Door de</w:t>
      </w:r>
      <w:r w:rsidR="00B64916">
        <w:rPr>
          <w:rFonts w:ascii="Times New Roman" w:hAnsi="Times New Roman" w:cs="Times New Roman"/>
          <w:sz w:val="24"/>
        </w:rPr>
        <w:t xml:space="preserve"> </w:t>
      </w:r>
      <w:r w:rsidR="00B64916">
        <w:rPr>
          <w:rFonts w:ascii="Times New Roman" w:hAnsi="Times New Roman" w:cs="Times New Roman"/>
          <w:i/>
          <w:sz w:val="24"/>
        </w:rPr>
        <w:t>balans tussen interne en externe gerichtheid</w:t>
      </w:r>
      <w:r w:rsidR="00B64916">
        <w:rPr>
          <w:rFonts w:ascii="Times New Roman" w:hAnsi="Times New Roman" w:cs="Times New Roman"/>
          <w:sz w:val="24"/>
        </w:rPr>
        <w:t xml:space="preserve"> </w:t>
      </w:r>
      <w:r w:rsidR="00864D4B">
        <w:rPr>
          <w:rFonts w:ascii="Times New Roman" w:hAnsi="Times New Roman" w:cs="Times New Roman"/>
          <w:sz w:val="24"/>
        </w:rPr>
        <w:t xml:space="preserve">kan geleerd worden van zaken die zich binnen de organisatie afspelen, maar ook wat zich daarbuiten afspeelt </w:t>
      </w:r>
      <w:r w:rsidR="00864D4B">
        <w:rPr>
          <w:rFonts w:ascii="Times New Roman" w:hAnsi="Times New Roman" w:cs="Times New Roman"/>
          <w:noProof/>
          <w:sz w:val="24"/>
        </w:rPr>
        <w:t>(Bapuji en</w:t>
      </w:r>
      <w:r w:rsidR="00864D4B" w:rsidRPr="00864D4B">
        <w:rPr>
          <w:rFonts w:ascii="Times New Roman" w:hAnsi="Times New Roman" w:cs="Times New Roman"/>
          <w:noProof/>
          <w:sz w:val="24"/>
        </w:rPr>
        <w:t xml:space="preserve"> Crossan, 2004</w:t>
      </w:r>
      <w:r w:rsidR="005218C7">
        <w:rPr>
          <w:rFonts w:ascii="Times New Roman" w:hAnsi="Times New Roman" w:cs="Times New Roman"/>
          <w:noProof/>
          <w:sz w:val="24"/>
        </w:rPr>
        <w:t xml:space="preserve">; </w:t>
      </w:r>
      <w:r w:rsidR="00CE3D36">
        <w:rPr>
          <w:rFonts w:ascii="Times New Roman" w:hAnsi="Times New Roman" w:cs="Times New Roman"/>
          <w:noProof/>
          <w:sz w:val="24"/>
        </w:rPr>
        <w:t>Gruber, 2000</w:t>
      </w:r>
      <w:r w:rsidR="00864D4B" w:rsidRPr="00864D4B">
        <w:rPr>
          <w:rFonts w:ascii="Times New Roman" w:hAnsi="Times New Roman" w:cs="Times New Roman"/>
          <w:noProof/>
          <w:sz w:val="24"/>
        </w:rPr>
        <w:t>)</w:t>
      </w:r>
      <w:r w:rsidR="00D56652">
        <w:rPr>
          <w:rFonts w:ascii="Times New Roman" w:hAnsi="Times New Roman" w:cs="Times New Roman"/>
          <w:sz w:val="24"/>
        </w:rPr>
        <w:t>.</w:t>
      </w:r>
    </w:p>
    <w:p w14:paraId="4771BA55" w14:textId="15E30A92" w:rsidR="00D838BA" w:rsidRDefault="00D838BA" w:rsidP="003D0AB5">
      <w:pPr>
        <w:pStyle w:val="NoSpacing"/>
        <w:spacing w:line="480" w:lineRule="auto"/>
        <w:jc w:val="both"/>
        <w:rPr>
          <w:rFonts w:ascii="Times New Roman" w:hAnsi="Times New Roman" w:cs="Times New Roman"/>
          <w:sz w:val="24"/>
        </w:rPr>
      </w:pPr>
      <w:r>
        <w:rPr>
          <w:rFonts w:ascii="Times New Roman" w:hAnsi="Times New Roman" w:cs="Times New Roman"/>
          <w:noProof/>
          <w:sz w:val="24"/>
          <w:szCs w:val="24"/>
          <w:highlight w:val="yellow"/>
          <w:lang w:eastAsia="nl-NL"/>
        </w:rPr>
        <mc:AlternateContent>
          <mc:Choice Requires="wps">
            <w:drawing>
              <wp:anchor distT="0" distB="0" distL="114300" distR="114300" simplePos="0" relativeHeight="251724288" behindDoc="0" locked="0" layoutInCell="1" allowOverlap="1" wp14:anchorId="4219376A" wp14:editId="5947BFB7">
                <wp:simplePos x="0" y="0"/>
                <wp:positionH relativeFrom="column">
                  <wp:posOffset>-4445</wp:posOffset>
                </wp:positionH>
                <wp:positionV relativeFrom="paragraph">
                  <wp:posOffset>-7620</wp:posOffset>
                </wp:positionV>
                <wp:extent cx="5762625" cy="657225"/>
                <wp:effectExtent l="0" t="0" r="28575" b="28575"/>
                <wp:wrapNone/>
                <wp:docPr id="28" name="Tekstvak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2625" cy="657225"/>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DE5FF2A" w14:textId="5D271CBE" w:rsidR="0009271F" w:rsidRDefault="0009271F" w:rsidP="00D838BA">
                            <w:pPr>
                              <w:pStyle w:val="NoSpacing"/>
                              <w:spacing w:line="480" w:lineRule="auto"/>
                              <w:jc w:val="both"/>
                              <w:rPr>
                                <w:rFonts w:ascii="Times New Roman" w:hAnsi="Times New Roman" w:cs="Times New Roman"/>
                                <w:sz w:val="24"/>
                              </w:rPr>
                            </w:pPr>
                            <w:r w:rsidRPr="00316A39">
                              <w:rPr>
                                <w:rFonts w:ascii="Times New Roman" w:hAnsi="Times New Roman" w:cs="Times New Roman"/>
                                <w:sz w:val="24"/>
                                <w:u w:val="single"/>
                              </w:rPr>
                              <w:t>Hypothese 1b</w:t>
                            </w:r>
                            <w:r>
                              <w:rPr>
                                <w:rFonts w:ascii="Times New Roman" w:hAnsi="Times New Roman" w:cs="Times New Roman"/>
                                <w:sz w:val="24"/>
                              </w:rPr>
                              <w:t>: Als organisatieleren een multidimensionaal begrip is, dan is cultuur een dimensie daarvan.</w:t>
                            </w:r>
                          </w:p>
                          <w:p w14:paraId="71063318" w14:textId="44A8C534" w:rsidR="0009271F" w:rsidRDefault="0009271F" w:rsidP="00D838B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219376A" id="_x0000_s1034" type="#_x0000_t202" style="position:absolute;left:0;text-align:left;margin-left:-.35pt;margin-top:-.6pt;width:453.75pt;height:51.7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" fillcolor="white [3201]" strokeweight="2pt">
                <v:stroke linestyle="thinThin"/>
                <v:path arrowok="t"/>
                <v:textbox>
                  <w:txbxContent>
                    <w:p w14:paraId="7DE5FF2A" w14:textId="5D271CBE" w:rsidR="0009271F" w:rsidRDefault="0009271F" w:rsidP="00D838BA">
                      <w:pPr>
                        <w:pStyle w:val="NoSpacing"/>
                        <w:spacing w:line="480" w:lineRule="auto"/>
                        <w:jc w:val="both"/>
                        <w:rPr>
                          <w:rFonts w:ascii="Times New Roman" w:hAnsi="Times New Roman" w:cs="Times New Roman"/>
                          <w:sz w:val="24"/>
                        </w:rPr>
                      </w:pPr>
                      <w:r w:rsidRPr="00316A39">
                        <w:rPr>
                          <w:rFonts w:ascii="Times New Roman" w:hAnsi="Times New Roman" w:cs="Times New Roman"/>
                          <w:sz w:val="24"/>
                          <w:u w:val="single"/>
                        </w:rPr>
                        <w:t>Hypothese 1b</w:t>
                      </w:r>
                      <w:r>
                        <w:rPr>
                          <w:rFonts w:ascii="Times New Roman" w:hAnsi="Times New Roman" w:cs="Times New Roman"/>
                          <w:sz w:val="24"/>
                        </w:rPr>
                        <w:t>: Als organisatieleren een multidimensionaal begrip is, dan is cultuur een dimensie daarvan.</w:t>
                      </w:r>
                    </w:p>
                    <w:p w14:paraId="71063318" w14:textId="44A8C534" w:rsidR="0009271F" w:rsidRDefault="0009271F" w:rsidP="00D838BA"/>
                  </w:txbxContent>
                </v:textbox>
              </v:shape>
            </w:pict>
          </mc:Fallback>
        </mc:AlternateContent>
      </w:r>
    </w:p>
    <w:p w14:paraId="3568BEA2" w14:textId="77777777" w:rsidR="00D838BA" w:rsidRDefault="00D838BA" w:rsidP="00864D4B">
      <w:pPr>
        <w:pStyle w:val="NoSpacing"/>
        <w:spacing w:line="276" w:lineRule="auto"/>
        <w:jc w:val="both"/>
        <w:rPr>
          <w:rFonts w:ascii="Times New Roman" w:hAnsi="Times New Roman" w:cs="Times New Roman"/>
          <w:sz w:val="24"/>
          <w:u w:val="single"/>
        </w:rPr>
      </w:pPr>
    </w:p>
    <w:p w14:paraId="0E662040" w14:textId="77777777" w:rsidR="00D838BA" w:rsidRDefault="00D838BA" w:rsidP="00864D4B">
      <w:pPr>
        <w:pStyle w:val="NoSpacing"/>
        <w:spacing w:line="276" w:lineRule="auto"/>
        <w:jc w:val="both"/>
        <w:rPr>
          <w:rFonts w:ascii="Times New Roman" w:hAnsi="Times New Roman" w:cs="Times New Roman"/>
          <w:sz w:val="24"/>
          <w:u w:val="single"/>
        </w:rPr>
      </w:pPr>
    </w:p>
    <w:p w14:paraId="3092C33F" w14:textId="77777777" w:rsidR="00D838BA" w:rsidRDefault="00D838BA" w:rsidP="00864D4B">
      <w:pPr>
        <w:pStyle w:val="NoSpacing"/>
        <w:spacing w:line="276" w:lineRule="auto"/>
        <w:jc w:val="both"/>
        <w:rPr>
          <w:rFonts w:ascii="Times New Roman" w:hAnsi="Times New Roman" w:cs="Times New Roman"/>
          <w:sz w:val="24"/>
          <w:u w:val="single"/>
        </w:rPr>
      </w:pPr>
    </w:p>
    <w:p w14:paraId="39109FC3" w14:textId="15AE03D4" w:rsidR="00864D4B" w:rsidRDefault="00864D4B" w:rsidP="00864D4B">
      <w:pPr>
        <w:pStyle w:val="NoSpacing"/>
        <w:spacing w:line="276" w:lineRule="auto"/>
        <w:jc w:val="both"/>
        <w:rPr>
          <w:rFonts w:ascii="Times New Roman" w:hAnsi="Times New Roman" w:cs="Times New Roman"/>
          <w:sz w:val="24"/>
        </w:rPr>
      </w:pPr>
      <w:r>
        <w:rPr>
          <w:rFonts w:ascii="Times New Roman" w:hAnsi="Times New Roman" w:cs="Times New Roman"/>
          <w:sz w:val="24"/>
          <w:u w:val="single"/>
        </w:rPr>
        <w:t>Processen</w:t>
      </w:r>
    </w:p>
    <w:p w14:paraId="37BB5039" w14:textId="1C2D7E6B" w:rsidR="00DF3E36" w:rsidRDefault="00A947C8" w:rsidP="00426E23">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Ten behoeve van kennis zijn een vijftal processen te onderscheiden. Deze processen hebben betrekking op kennis en kunnen leiden tot een aanpassing van bestaande processen of diensten van een organisatie. </w:t>
      </w:r>
      <w:r w:rsidR="00D838BA">
        <w:rPr>
          <w:rFonts w:ascii="Times New Roman" w:hAnsi="Times New Roman" w:cs="Times New Roman"/>
          <w:sz w:val="24"/>
        </w:rPr>
        <w:t xml:space="preserve">Het eerste proces is het </w:t>
      </w:r>
      <w:r w:rsidR="00D838BA">
        <w:rPr>
          <w:rFonts w:ascii="Times New Roman" w:hAnsi="Times New Roman" w:cs="Times New Roman"/>
          <w:i/>
          <w:sz w:val="24"/>
        </w:rPr>
        <w:t>verkrijgen</w:t>
      </w:r>
      <w:r w:rsidR="00D838BA">
        <w:rPr>
          <w:rFonts w:ascii="Times New Roman" w:hAnsi="Times New Roman" w:cs="Times New Roman"/>
          <w:sz w:val="24"/>
        </w:rPr>
        <w:t xml:space="preserve"> van kennis. </w:t>
      </w:r>
      <w:r w:rsidR="00CC5BA0">
        <w:rPr>
          <w:rFonts w:ascii="Times New Roman" w:hAnsi="Times New Roman" w:cs="Times New Roman"/>
          <w:sz w:val="24"/>
        </w:rPr>
        <w:t xml:space="preserve">Aan de ene kant gaat het om kennis die binnen de organisatie gegenereerd wordt, wanneer bijvoorbeeld nieuwe diensten of producten worden ontwikkeld. Aan de andere kant is veel kennis buiten de organisatie te vinden. Mensen die dergelijke, benodigde kennis bezitten, kunnen bijvoorbeeld een aanstelling krijgen bij de organisatie. </w:t>
      </w:r>
      <w:r w:rsidR="00551A16">
        <w:rPr>
          <w:rFonts w:ascii="Times New Roman" w:hAnsi="Times New Roman" w:cs="Times New Roman"/>
          <w:sz w:val="24"/>
        </w:rPr>
        <w:t xml:space="preserve">Wanneer de kennis is verkregen, moet het binnen de organisatie verspreid worden. </w:t>
      </w:r>
      <w:r w:rsidR="00551A16">
        <w:rPr>
          <w:rFonts w:ascii="Times New Roman" w:hAnsi="Times New Roman" w:cs="Times New Roman"/>
          <w:i/>
          <w:sz w:val="24"/>
        </w:rPr>
        <w:t>Kennisdeling</w:t>
      </w:r>
      <w:r w:rsidR="00551A16">
        <w:rPr>
          <w:rFonts w:ascii="Times New Roman" w:hAnsi="Times New Roman" w:cs="Times New Roman"/>
          <w:sz w:val="24"/>
        </w:rPr>
        <w:t xml:space="preserve"> heeft daarmee betrekking op circulatie naar andere organisatieleden. Soms gebeurt dit via interne communicatiesystemen, maar overdracht van kennis kan ook mondeling plaatsvinden. Aan de verkregen en gedeelde kennis moet </w:t>
      </w:r>
      <w:r w:rsidR="00551A16">
        <w:rPr>
          <w:rFonts w:ascii="Times New Roman" w:hAnsi="Times New Roman" w:cs="Times New Roman"/>
          <w:i/>
          <w:sz w:val="24"/>
        </w:rPr>
        <w:t>betekenis</w:t>
      </w:r>
      <w:r w:rsidR="00551A16">
        <w:rPr>
          <w:rFonts w:ascii="Times New Roman" w:hAnsi="Times New Roman" w:cs="Times New Roman"/>
          <w:sz w:val="24"/>
        </w:rPr>
        <w:t xml:space="preserve"> worden </w:t>
      </w:r>
      <w:r w:rsidR="00551A16">
        <w:rPr>
          <w:rFonts w:ascii="Times New Roman" w:hAnsi="Times New Roman" w:cs="Times New Roman"/>
          <w:i/>
          <w:sz w:val="24"/>
        </w:rPr>
        <w:t>gegeven</w:t>
      </w:r>
      <w:r w:rsidR="00551A16">
        <w:rPr>
          <w:rFonts w:ascii="Times New Roman" w:hAnsi="Times New Roman" w:cs="Times New Roman"/>
          <w:sz w:val="24"/>
        </w:rPr>
        <w:t xml:space="preserve">, zodat de bruikbaarheid ervan kan worden bepaald. Een vierde proces is het </w:t>
      </w:r>
      <w:r w:rsidR="00551A16">
        <w:rPr>
          <w:rFonts w:ascii="Times New Roman" w:hAnsi="Times New Roman" w:cs="Times New Roman"/>
          <w:i/>
          <w:sz w:val="24"/>
        </w:rPr>
        <w:lastRenderedPageBreak/>
        <w:t>opslaan</w:t>
      </w:r>
      <w:r w:rsidR="00551A16">
        <w:rPr>
          <w:rFonts w:ascii="Times New Roman" w:hAnsi="Times New Roman" w:cs="Times New Roman"/>
          <w:sz w:val="24"/>
        </w:rPr>
        <w:t xml:space="preserve"> van de opgedane kennis. Door bijvoorbeeld het documenteren van bepaalde kennis, kan een ander organisatielid op een later tijdstip die kennis </w:t>
      </w:r>
      <w:r w:rsidR="00551A16">
        <w:rPr>
          <w:rFonts w:ascii="Times New Roman" w:hAnsi="Times New Roman" w:cs="Times New Roman"/>
          <w:i/>
          <w:sz w:val="24"/>
        </w:rPr>
        <w:t>terugvinden</w:t>
      </w:r>
      <w:r w:rsidR="00551A16">
        <w:rPr>
          <w:rFonts w:ascii="Times New Roman" w:hAnsi="Times New Roman" w:cs="Times New Roman"/>
          <w:sz w:val="24"/>
        </w:rPr>
        <w:t xml:space="preserve">. </w:t>
      </w:r>
      <w:r w:rsidR="001944D2">
        <w:rPr>
          <w:rFonts w:ascii="Times New Roman" w:hAnsi="Times New Roman" w:cs="Times New Roman"/>
          <w:sz w:val="24"/>
        </w:rPr>
        <w:t xml:space="preserve">Dit laatste proces </w:t>
      </w:r>
      <w:r w:rsidR="0092482C">
        <w:rPr>
          <w:rFonts w:ascii="Times New Roman" w:hAnsi="Times New Roman" w:cs="Times New Roman"/>
          <w:sz w:val="24"/>
        </w:rPr>
        <w:t xml:space="preserve">heeft te maken met toepassing </w:t>
      </w:r>
      <w:r w:rsidR="00DF3E36" w:rsidRPr="00372F46">
        <w:rPr>
          <w:rFonts w:ascii="Times New Roman" w:hAnsi="Times New Roman" w:cs="Times New Roman"/>
          <w:noProof/>
          <w:sz w:val="24"/>
        </w:rPr>
        <w:t>(Dixon, 1992</w:t>
      </w:r>
      <w:r w:rsidR="00DF3E36">
        <w:rPr>
          <w:rFonts w:ascii="Times New Roman" w:hAnsi="Times New Roman" w:cs="Times New Roman"/>
          <w:noProof/>
          <w:sz w:val="24"/>
        </w:rPr>
        <w:t>; Robey, Boudreau en Rose, 2000</w:t>
      </w:r>
      <w:r w:rsidR="00DF3E36" w:rsidRPr="00372F46">
        <w:rPr>
          <w:rFonts w:ascii="Times New Roman" w:hAnsi="Times New Roman" w:cs="Times New Roman"/>
          <w:noProof/>
          <w:sz w:val="24"/>
        </w:rPr>
        <w:t>)</w:t>
      </w:r>
      <w:r w:rsidR="0092482C">
        <w:rPr>
          <w:rFonts w:ascii="Times New Roman" w:hAnsi="Times New Roman" w:cs="Times New Roman"/>
          <w:sz w:val="24"/>
        </w:rPr>
        <w:t>.</w:t>
      </w:r>
    </w:p>
    <w:p w14:paraId="72E90D39" w14:textId="234EEF7A" w:rsidR="00D838BA" w:rsidRDefault="00D838BA" w:rsidP="00426E23">
      <w:pPr>
        <w:pStyle w:val="NoSpacing"/>
        <w:spacing w:line="480" w:lineRule="auto"/>
        <w:jc w:val="both"/>
        <w:rPr>
          <w:rFonts w:ascii="Times New Roman" w:hAnsi="Times New Roman" w:cs="Times New Roman"/>
          <w:sz w:val="24"/>
        </w:rPr>
      </w:pPr>
      <w:r>
        <w:rPr>
          <w:rFonts w:ascii="Times New Roman" w:hAnsi="Times New Roman" w:cs="Times New Roman"/>
          <w:noProof/>
          <w:sz w:val="24"/>
          <w:szCs w:val="24"/>
          <w:highlight w:val="yellow"/>
          <w:lang w:eastAsia="nl-NL"/>
        </w:rPr>
        <mc:AlternateContent>
          <mc:Choice Requires="wps">
            <w:drawing>
              <wp:anchor distT="0" distB="0" distL="114300" distR="114300" simplePos="0" relativeHeight="251726336" behindDoc="0" locked="0" layoutInCell="1" allowOverlap="1" wp14:anchorId="2645DF48" wp14:editId="61939D54">
                <wp:simplePos x="0" y="0"/>
                <wp:positionH relativeFrom="column">
                  <wp:posOffset>0</wp:posOffset>
                </wp:positionH>
                <wp:positionV relativeFrom="paragraph">
                  <wp:posOffset>-3810</wp:posOffset>
                </wp:positionV>
                <wp:extent cx="5762625" cy="704850"/>
                <wp:effectExtent l="0" t="0" r="28575" b="19050"/>
                <wp:wrapNone/>
                <wp:docPr id="29" name="Tekstvak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2625" cy="704850"/>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E1BDE84" w14:textId="727BBE72" w:rsidR="0009271F" w:rsidRPr="00D838BA" w:rsidRDefault="0009271F" w:rsidP="00D838BA">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1c</w:t>
                            </w:r>
                            <w:r>
                              <w:rPr>
                                <w:rFonts w:ascii="Times New Roman" w:hAnsi="Times New Roman" w:cs="Times New Roman"/>
                                <w:sz w:val="24"/>
                              </w:rPr>
                              <w:t>: Als organisatieleren een multidimensionaal begrip is, dan is processen een dimensie daarvan.</w:t>
                            </w:r>
                          </w:p>
                          <w:p w14:paraId="2E34312A" w14:textId="77777777" w:rsidR="0009271F" w:rsidRDefault="0009271F" w:rsidP="00D838B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645DF48" id="_x0000_s1035" type="#_x0000_t202" style="position:absolute;left:0;text-align:left;margin-left:0;margin-top:-.3pt;width:453.75pt;height:55.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" fillcolor="white [3201]" strokeweight="2pt">
                <v:stroke linestyle="thinThin"/>
                <v:path arrowok="t"/>
                <v:textbox>
                  <w:txbxContent>
                    <w:p w14:paraId="1E1BDE84" w14:textId="727BBE72" w:rsidR="0009271F" w:rsidRPr="00D838BA" w:rsidRDefault="0009271F" w:rsidP="00D838BA">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1c</w:t>
                      </w:r>
                      <w:r>
                        <w:rPr>
                          <w:rFonts w:ascii="Times New Roman" w:hAnsi="Times New Roman" w:cs="Times New Roman"/>
                          <w:sz w:val="24"/>
                        </w:rPr>
                        <w:t>: Als organisatieleren een multidimensionaal begrip is, dan is processen een dimensie daarvan.</w:t>
                      </w:r>
                    </w:p>
                    <w:p w14:paraId="2E34312A" w14:textId="77777777" w:rsidR="0009271F" w:rsidRDefault="0009271F" w:rsidP="00D838BA"/>
                  </w:txbxContent>
                </v:textbox>
              </v:shape>
            </w:pict>
          </mc:Fallback>
        </mc:AlternateContent>
      </w:r>
    </w:p>
    <w:p w14:paraId="71AD3D76" w14:textId="77777777" w:rsidR="00D838BA" w:rsidRDefault="00D838BA" w:rsidP="00426E23">
      <w:pPr>
        <w:pStyle w:val="NoSpacing"/>
        <w:spacing w:line="480" w:lineRule="auto"/>
        <w:jc w:val="both"/>
        <w:rPr>
          <w:rFonts w:ascii="Times New Roman" w:hAnsi="Times New Roman" w:cs="Times New Roman"/>
          <w:sz w:val="24"/>
        </w:rPr>
      </w:pPr>
    </w:p>
    <w:p w14:paraId="18579EE6" w14:textId="77777777" w:rsidR="0092482C" w:rsidRDefault="0092482C" w:rsidP="00426E23">
      <w:pPr>
        <w:pStyle w:val="NoSpacing"/>
        <w:spacing w:line="480" w:lineRule="auto"/>
        <w:jc w:val="both"/>
        <w:rPr>
          <w:rFonts w:ascii="Times New Roman" w:hAnsi="Times New Roman" w:cs="Times New Roman"/>
          <w:sz w:val="24"/>
        </w:rPr>
      </w:pPr>
    </w:p>
    <w:p w14:paraId="747790BA" w14:textId="0939EB7E" w:rsidR="0092482C" w:rsidRPr="004D6FD2" w:rsidRDefault="004D6FD2" w:rsidP="0092482C">
      <w:pPr>
        <w:pStyle w:val="NoSpacing"/>
        <w:spacing w:line="276" w:lineRule="auto"/>
        <w:jc w:val="both"/>
        <w:rPr>
          <w:rFonts w:ascii="Times New Roman" w:hAnsi="Times New Roman" w:cs="Times New Roman"/>
          <w:sz w:val="24"/>
        </w:rPr>
      </w:pPr>
      <w:r>
        <w:rPr>
          <w:rFonts w:ascii="Times New Roman" w:hAnsi="Times New Roman" w:cs="Times New Roman"/>
          <w:sz w:val="24"/>
          <w:u w:val="single"/>
        </w:rPr>
        <w:t>ICT-</w:t>
      </w:r>
      <w:r w:rsidR="0092482C" w:rsidRPr="004D6FD2">
        <w:rPr>
          <w:rFonts w:ascii="Times New Roman" w:hAnsi="Times New Roman" w:cs="Times New Roman"/>
          <w:sz w:val="24"/>
          <w:u w:val="single"/>
        </w:rPr>
        <w:t>Tools</w:t>
      </w:r>
    </w:p>
    <w:p w14:paraId="19419C7B" w14:textId="07AE4249" w:rsidR="004D6FD2" w:rsidRPr="004D6FD2" w:rsidRDefault="004D6FD2" w:rsidP="00426E23">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Informatiesystemen en communicatietechnologieën dragen bij aan organisatieleren. Wanneer informatiesystemen goed werken, wordt relevante informatie verstrekt die gebruikt kan worden om diensten en processen aan te passen. Daarmee zorgen informatiesystemen voor de opslag en indirect voor de verspreiding van kennis. Management informatiesystemen maken single-loop, double-loop en triple-loop leren mogelijk. Communicatietechnologieën dragen bij aan een snelle verspreiding van relevante kennis </w:t>
      </w:r>
      <w:r>
        <w:rPr>
          <w:rFonts w:ascii="Times New Roman" w:hAnsi="Times New Roman" w:cs="Times New Roman"/>
          <w:noProof/>
          <w:sz w:val="24"/>
        </w:rPr>
        <w:t xml:space="preserve">(Bennet en Shane Tomblin, 2006; </w:t>
      </w:r>
      <w:r w:rsidRPr="004D6FD2">
        <w:rPr>
          <w:rFonts w:ascii="Times New Roman" w:hAnsi="Times New Roman" w:cs="Times New Roman"/>
          <w:noProof/>
          <w:sz w:val="24"/>
        </w:rPr>
        <w:t>Hendriks, 1999)</w:t>
      </w:r>
      <w:r>
        <w:rPr>
          <w:rFonts w:ascii="Times New Roman" w:hAnsi="Times New Roman" w:cs="Times New Roman"/>
          <w:sz w:val="24"/>
        </w:rPr>
        <w:t>.</w:t>
      </w:r>
    </w:p>
    <w:p w14:paraId="0CD13C0E" w14:textId="6C57DB3D" w:rsidR="00D838BA" w:rsidRDefault="00D838BA" w:rsidP="00426E23">
      <w:pPr>
        <w:pStyle w:val="NoSpacing"/>
        <w:spacing w:line="480" w:lineRule="auto"/>
        <w:jc w:val="both"/>
        <w:rPr>
          <w:rFonts w:ascii="Times New Roman" w:hAnsi="Times New Roman" w:cs="Times New Roman"/>
          <w:sz w:val="24"/>
        </w:rPr>
      </w:pPr>
      <w:r>
        <w:rPr>
          <w:rFonts w:ascii="Times New Roman" w:hAnsi="Times New Roman" w:cs="Times New Roman"/>
          <w:noProof/>
          <w:sz w:val="24"/>
          <w:szCs w:val="24"/>
          <w:highlight w:val="yellow"/>
          <w:lang w:eastAsia="nl-NL"/>
        </w:rPr>
        <mc:AlternateContent>
          <mc:Choice Requires="wps">
            <w:drawing>
              <wp:anchor distT="0" distB="0" distL="114300" distR="114300" simplePos="0" relativeHeight="251730432" behindDoc="0" locked="0" layoutInCell="1" allowOverlap="1" wp14:anchorId="01829C4A" wp14:editId="0AB2705E">
                <wp:simplePos x="0" y="0"/>
                <wp:positionH relativeFrom="column">
                  <wp:posOffset>0</wp:posOffset>
                </wp:positionH>
                <wp:positionV relativeFrom="paragraph">
                  <wp:posOffset>-3810</wp:posOffset>
                </wp:positionV>
                <wp:extent cx="5762625" cy="704850"/>
                <wp:effectExtent l="0" t="0" r="28575" b="19050"/>
                <wp:wrapNone/>
                <wp:docPr id="31" name="Tekstvak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2625" cy="704850"/>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35FFC34" w14:textId="64358520" w:rsidR="0009271F" w:rsidRPr="00D838BA" w:rsidRDefault="0009271F" w:rsidP="00D838BA">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1d</w:t>
                            </w:r>
                            <w:r>
                              <w:rPr>
                                <w:rFonts w:ascii="Times New Roman" w:hAnsi="Times New Roman" w:cs="Times New Roman"/>
                                <w:sz w:val="24"/>
                              </w:rPr>
                              <w:t>: Als organisatieleren een multidimensionaal begrip is, dan is ICT-tools een dimensie daarvan.</w:t>
                            </w:r>
                          </w:p>
                          <w:p w14:paraId="245B26C4" w14:textId="77777777" w:rsidR="0009271F" w:rsidRDefault="0009271F" w:rsidP="00D838B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1829C4A" id="_x0000_s1036" type="#_x0000_t202" style="position:absolute;left:0;text-align:left;margin-left:0;margin-top:-.3pt;width:453.75pt;height:55.5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" fillcolor="white [3201]" strokeweight="2pt">
                <v:stroke linestyle="thinThin"/>
                <v:path arrowok="t"/>
                <v:textbox>
                  <w:txbxContent>
                    <w:p w14:paraId="535FFC34" w14:textId="64358520" w:rsidR="0009271F" w:rsidRPr="00D838BA" w:rsidRDefault="0009271F" w:rsidP="00D838BA">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1d</w:t>
                      </w:r>
                      <w:r>
                        <w:rPr>
                          <w:rFonts w:ascii="Times New Roman" w:hAnsi="Times New Roman" w:cs="Times New Roman"/>
                          <w:sz w:val="24"/>
                        </w:rPr>
                        <w:t>: Als organisatieleren een multidimensionaal begrip is, dan is ICT-tools een dimensie daarvan.</w:t>
                      </w:r>
                    </w:p>
                    <w:p w14:paraId="245B26C4" w14:textId="77777777" w:rsidR="0009271F" w:rsidRDefault="0009271F" w:rsidP="00D838BA"/>
                  </w:txbxContent>
                </v:textbox>
              </v:shape>
            </w:pict>
          </mc:Fallback>
        </mc:AlternateContent>
      </w:r>
    </w:p>
    <w:p w14:paraId="3B08959A" w14:textId="77777777" w:rsidR="00D838BA" w:rsidRDefault="00D838BA" w:rsidP="00426E23">
      <w:pPr>
        <w:pStyle w:val="NoSpacing"/>
        <w:spacing w:line="480" w:lineRule="auto"/>
        <w:jc w:val="both"/>
        <w:rPr>
          <w:rFonts w:ascii="Times New Roman" w:hAnsi="Times New Roman" w:cs="Times New Roman"/>
          <w:sz w:val="24"/>
        </w:rPr>
      </w:pPr>
    </w:p>
    <w:p w14:paraId="7A8D8370" w14:textId="77777777" w:rsidR="00D838BA" w:rsidRDefault="00D838BA" w:rsidP="00426E23">
      <w:pPr>
        <w:pStyle w:val="NoSpacing"/>
        <w:spacing w:line="480" w:lineRule="auto"/>
        <w:jc w:val="both"/>
        <w:rPr>
          <w:rFonts w:ascii="Times New Roman" w:hAnsi="Times New Roman" w:cs="Times New Roman"/>
          <w:sz w:val="24"/>
        </w:rPr>
      </w:pPr>
    </w:p>
    <w:p w14:paraId="28E1C198" w14:textId="1A68D504" w:rsidR="0092482C" w:rsidRPr="0092482C" w:rsidRDefault="0092482C" w:rsidP="0092482C">
      <w:pPr>
        <w:pStyle w:val="NoSpacing"/>
        <w:spacing w:line="276" w:lineRule="auto"/>
        <w:jc w:val="both"/>
        <w:rPr>
          <w:rFonts w:ascii="Times New Roman" w:hAnsi="Times New Roman" w:cs="Times New Roman"/>
          <w:sz w:val="24"/>
        </w:rPr>
      </w:pPr>
      <w:r>
        <w:rPr>
          <w:rFonts w:ascii="Times New Roman" w:hAnsi="Times New Roman" w:cs="Times New Roman"/>
          <w:sz w:val="24"/>
          <w:u w:val="single"/>
        </w:rPr>
        <w:t>Structuur</w:t>
      </w:r>
    </w:p>
    <w:p w14:paraId="4697E482" w14:textId="08A9FCE2" w:rsidR="00DC75AB" w:rsidRDefault="00DC75AB" w:rsidP="00426E23">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De </w:t>
      </w:r>
      <w:r w:rsidR="006119F8" w:rsidRPr="002B5979">
        <w:rPr>
          <w:rFonts w:ascii="Times New Roman" w:hAnsi="Times New Roman" w:cs="Times New Roman"/>
          <w:sz w:val="24"/>
        </w:rPr>
        <w:t>structuur</w:t>
      </w:r>
      <w:r w:rsidR="007767F4">
        <w:rPr>
          <w:rFonts w:ascii="Times New Roman" w:hAnsi="Times New Roman" w:cs="Times New Roman"/>
          <w:sz w:val="24"/>
        </w:rPr>
        <w:t xml:space="preserve"> van</w:t>
      </w:r>
      <w:r>
        <w:rPr>
          <w:rFonts w:ascii="Times New Roman" w:hAnsi="Times New Roman" w:cs="Times New Roman"/>
          <w:sz w:val="24"/>
        </w:rPr>
        <w:t xml:space="preserve"> de organisatie is van invloed op de mate waarin de organisatie kan leren </w:t>
      </w:r>
      <w:r>
        <w:rPr>
          <w:rFonts w:ascii="Times New Roman" w:hAnsi="Times New Roman" w:cs="Times New Roman"/>
          <w:noProof/>
          <w:sz w:val="24"/>
        </w:rPr>
        <w:t>(Bapuji en</w:t>
      </w:r>
      <w:r w:rsidRPr="009C3080">
        <w:rPr>
          <w:rFonts w:ascii="Times New Roman" w:hAnsi="Times New Roman" w:cs="Times New Roman"/>
          <w:noProof/>
          <w:sz w:val="24"/>
        </w:rPr>
        <w:t xml:space="preserve"> Crossan, 2004)</w:t>
      </w:r>
      <w:r>
        <w:rPr>
          <w:rFonts w:ascii="Times New Roman" w:hAnsi="Times New Roman" w:cs="Times New Roman"/>
          <w:sz w:val="24"/>
        </w:rPr>
        <w:t xml:space="preserve">. Cross-functionele overleggen dragen bijvoorbeeld bij aan het </w:t>
      </w:r>
      <w:r w:rsidRPr="007767F4">
        <w:rPr>
          <w:rFonts w:ascii="Times New Roman" w:hAnsi="Times New Roman" w:cs="Times New Roman"/>
          <w:sz w:val="24"/>
        </w:rPr>
        <w:t xml:space="preserve">bijeenbrengen van </w:t>
      </w:r>
      <w:r w:rsidR="007767F4" w:rsidRPr="007767F4">
        <w:rPr>
          <w:rFonts w:ascii="Times New Roman" w:hAnsi="Times New Roman" w:cs="Times New Roman"/>
          <w:sz w:val="24"/>
        </w:rPr>
        <w:t xml:space="preserve">kennis uit de </w:t>
      </w:r>
      <w:r w:rsidRPr="007767F4">
        <w:rPr>
          <w:rFonts w:ascii="Times New Roman" w:hAnsi="Times New Roman" w:cs="Times New Roman"/>
          <w:sz w:val="24"/>
        </w:rPr>
        <w:t>verschillende</w:t>
      </w:r>
      <w:r w:rsidR="007767F4" w:rsidRPr="007767F4">
        <w:rPr>
          <w:rFonts w:ascii="Times New Roman" w:hAnsi="Times New Roman" w:cs="Times New Roman"/>
          <w:sz w:val="24"/>
        </w:rPr>
        <w:t xml:space="preserve"> teams of afdelingen</w:t>
      </w:r>
      <w:r w:rsidRPr="007767F4">
        <w:rPr>
          <w:rFonts w:ascii="Times New Roman" w:hAnsi="Times New Roman" w:cs="Times New Roman"/>
          <w:sz w:val="24"/>
        </w:rPr>
        <w:t xml:space="preserve">. </w:t>
      </w:r>
      <w:r w:rsidR="006119F8" w:rsidRPr="007D5FF7">
        <w:rPr>
          <w:rFonts w:ascii="Times New Roman" w:hAnsi="Times New Roman" w:cs="Times New Roman"/>
          <w:sz w:val="24"/>
        </w:rPr>
        <w:t xml:space="preserve">Daarnaast </w:t>
      </w:r>
      <w:r w:rsidR="002B5979">
        <w:rPr>
          <w:rFonts w:ascii="Times New Roman" w:hAnsi="Times New Roman" w:cs="Times New Roman"/>
          <w:sz w:val="24"/>
        </w:rPr>
        <w:t>kan</w:t>
      </w:r>
      <w:r w:rsidR="006119F8" w:rsidRPr="007D5FF7">
        <w:rPr>
          <w:rFonts w:ascii="Times New Roman" w:hAnsi="Times New Roman" w:cs="Times New Roman"/>
          <w:sz w:val="24"/>
        </w:rPr>
        <w:t xml:space="preserve"> ook de samenstelling van groepen het organisatieleren</w:t>
      </w:r>
      <w:r w:rsidR="002B5979">
        <w:rPr>
          <w:rFonts w:ascii="Times New Roman" w:hAnsi="Times New Roman" w:cs="Times New Roman"/>
          <w:sz w:val="24"/>
        </w:rPr>
        <w:t xml:space="preserve"> beïnvloeden</w:t>
      </w:r>
      <w:r w:rsidR="006119F8" w:rsidRPr="007D5FF7">
        <w:rPr>
          <w:rFonts w:ascii="Times New Roman" w:hAnsi="Times New Roman" w:cs="Times New Roman"/>
          <w:sz w:val="24"/>
        </w:rPr>
        <w:t xml:space="preserve">. Stabiliteit in teamsamenstelling en productieproces maken verbetering van handelingssnelheid en coördinatie daarop mogelijk </w:t>
      </w:r>
      <w:r w:rsidR="006119F8" w:rsidRPr="007D5FF7">
        <w:rPr>
          <w:rFonts w:ascii="Times New Roman" w:hAnsi="Times New Roman" w:cs="Times New Roman"/>
          <w:noProof/>
          <w:sz w:val="24"/>
        </w:rPr>
        <w:t>(Pisano, Bohmer en Edmondson, 2001)</w:t>
      </w:r>
      <w:r w:rsidR="007767F4">
        <w:rPr>
          <w:rFonts w:ascii="Times New Roman" w:hAnsi="Times New Roman" w:cs="Times New Roman"/>
          <w:noProof/>
          <w:sz w:val="24"/>
        </w:rPr>
        <w:t>.</w:t>
      </w:r>
    </w:p>
    <w:p w14:paraId="593C3166" w14:textId="714785EC" w:rsidR="00D838BA" w:rsidRDefault="00D838BA" w:rsidP="00D838BA">
      <w:pPr>
        <w:pStyle w:val="NoSpacing"/>
        <w:spacing w:line="480" w:lineRule="auto"/>
        <w:jc w:val="both"/>
        <w:rPr>
          <w:rFonts w:ascii="Times New Roman" w:hAnsi="Times New Roman" w:cs="Times New Roman"/>
          <w:sz w:val="24"/>
        </w:rPr>
      </w:pPr>
      <w:r>
        <w:rPr>
          <w:rFonts w:ascii="Times New Roman" w:hAnsi="Times New Roman" w:cs="Times New Roman"/>
          <w:noProof/>
          <w:sz w:val="24"/>
          <w:szCs w:val="24"/>
          <w:highlight w:val="yellow"/>
          <w:lang w:eastAsia="nl-NL"/>
        </w:rPr>
        <mc:AlternateContent>
          <mc:Choice Requires="wps">
            <w:drawing>
              <wp:anchor distT="0" distB="0" distL="114300" distR="114300" simplePos="0" relativeHeight="251728384" behindDoc="0" locked="0" layoutInCell="1" allowOverlap="1" wp14:anchorId="5FE995FC" wp14:editId="1F2BCA14">
                <wp:simplePos x="0" y="0"/>
                <wp:positionH relativeFrom="column">
                  <wp:posOffset>0</wp:posOffset>
                </wp:positionH>
                <wp:positionV relativeFrom="paragraph">
                  <wp:posOffset>-3810</wp:posOffset>
                </wp:positionV>
                <wp:extent cx="5762625" cy="704850"/>
                <wp:effectExtent l="0" t="0" r="28575" b="19050"/>
                <wp:wrapNone/>
                <wp:docPr id="30" name="Tekstvak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2625" cy="704850"/>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427703B" w14:textId="591C2C71" w:rsidR="0009271F" w:rsidRPr="00D838BA" w:rsidRDefault="0009271F" w:rsidP="00D838BA">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1e</w:t>
                            </w:r>
                            <w:r>
                              <w:rPr>
                                <w:rFonts w:ascii="Times New Roman" w:hAnsi="Times New Roman" w:cs="Times New Roman"/>
                                <w:sz w:val="24"/>
                              </w:rPr>
                              <w:t>: Als organisatieleren een multidimensionaal begrip is, dan is structuur een dimensie daarvan.</w:t>
                            </w:r>
                          </w:p>
                          <w:p w14:paraId="680956EE" w14:textId="77777777" w:rsidR="0009271F" w:rsidRDefault="0009271F" w:rsidP="00D838B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FE995FC" id="_x0000_s1037" type="#_x0000_t202" style="position:absolute;left:0;text-align:left;margin-left:0;margin-top:-.3pt;width:453.75pt;height:55.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" fillcolor="white [3201]" strokeweight="2pt">
                <v:stroke linestyle="thinThin"/>
                <v:path arrowok="t"/>
                <v:textbox>
                  <w:txbxContent>
                    <w:p w14:paraId="3427703B" w14:textId="591C2C71" w:rsidR="0009271F" w:rsidRPr="00D838BA" w:rsidRDefault="0009271F" w:rsidP="00D838BA">
                      <w:pPr>
                        <w:pStyle w:val="NoSpacing"/>
                        <w:spacing w:line="480" w:lineRule="auto"/>
                        <w:jc w:val="both"/>
                        <w:rPr>
                          <w:rFonts w:ascii="Times New Roman" w:hAnsi="Times New Roman" w:cs="Times New Roman"/>
                          <w:sz w:val="24"/>
                          <w:u w:val="single"/>
                        </w:rPr>
                      </w:pPr>
                      <w:r w:rsidRPr="00316A39">
                        <w:rPr>
                          <w:rFonts w:ascii="Times New Roman" w:hAnsi="Times New Roman" w:cs="Times New Roman"/>
                          <w:sz w:val="24"/>
                          <w:u w:val="single"/>
                        </w:rPr>
                        <w:t>Hypothese 1e</w:t>
                      </w:r>
                      <w:r>
                        <w:rPr>
                          <w:rFonts w:ascii="Times New Roman" w:hAnsi="Times New Roman" w:cs="Times New Roman"/>
                          <w:sz w:val="24"/>
                        </w:rPr>
                        <w:t>: Als organisatieleren een multidimensionaal begrip is, dan is structuur een dimensie daarvan.</w:t>
                      </w:r>
                    </w:p>
                    <w:p w14:paraId="680956EE" w14:textId="77777777" w:rsidR="0009271F" w:rsidRDefault="0009271F" w:rsidP="00D838BA"/>
                  </w:txbxContent>
                </v:textbox>
              </v:shape>
            </w:pict>
          </mc:Fallback>
        </mc:AlternateContent>
      </w:r>
    </w:p>
    <w:p w14:paraId="754005B2" w14:textId="77777777" w:rsidR="00D838BA" w:rsidRDefault="00D838BA" w:rsidP="00D838BA">
      <w:pPr>
        <w:pStyle w:val="NoSpacing"/>
        <w:spacing w:line="480" w:lineRule="auto"/>
        <w:jc w:val="both"/>
        <w:rPr>
          <w:rFonts w:ascii="Times New Roman" w:hAnsi="Times New Roman" w:cs="Times New Roman"/>
          <w:sz w:val="24"/>
        </w:rPr>
      </w:pPr>
    </w:p>
    <w:p w14:paraId="112822A4" w14:textId="77777777" w:rsidR="0042518D" w:rsidRDefault="0042518D" w:rsidP="0042518D">
      <w:pPr>
        <w:pStyle w:val="NoSpacing"/>
        <w:spacing w:line="480" w:lineRule="auto"/>
        <w:jc w:val="both"/>
        <w:rPr>
          <w:rFonts w:ascii="Times New Roman" w:hAnsi="Times New Roman" w:cs="Times New Roman"/>
          <w:sz w:val="24"/>
        </w:rPr>
      </w:pPr>
    </w:p>
    <w:p w14:paraId="4BC5A074" w14:textId="77777777" w:rsidR="000F3F4B" w:rsidRPr="009C3080" w:rsidRDefault="001C2594">
      <w:pPr>
        <w:pStyle w:val="Heading3"/>
        <w:numPr>
          <w:ilvl w:val="2"/>
          <w:numId w:val="30"/>
        </w:numPr>
        <w:ind w:left="709"/>
      </w:pPr>
      <w:bookmarkStart w:id="173" w:name="_Toc437959345"/>
      <w:r w:rsidRPr="009C3080">
        <w:lastRenderedPageBreak/>
        <w:t>Intern en extern organisatieleren</w:t>
      </w:r>
      <w:bookmarkEnd w:id="173"/>
    </w:p>
    <w:p w14:paraId="703A6795" w14:textId="0B628012" w:rsidR="00942F64" w:rsidRDefault="00AF5C90" w:rsidP="000F3F4B">
      <w:pPr>
        <w:pStyle w:val="NoSpacing"/>
        <w:spacing w:line="480" w:lineRule="auto"/>
        <w:jc w:val="both"/>
        <w:rPr>
          <w:rFonts w:ascii="Times New Roman" w:hAnsi="Times New Roman" w:cs="Times New Roman"/>
          <w:noProof/>
          <w:sz w:val="24"/>
        </w:rPr>
      </w:pPr>
      <w:r>
        <w:rPr>
          <w:rFonts w:ascii="Times New Roman" w:hAnsi="Times New Roman" w:cs="Times New Roman"/>
          <w:sz w:val="24"/>
        </w:rPr>
        <w:t xml:space="preserve">In de onderzochte literatuur zijn twee hoofdmanieren van organisatieleren </w:t>
      </w:r>
      <w:r w:rsidR="0097505A">
        <w:rPr>
          <w:rFonts w:ascii="Times New Roman" w:hAnsi="Times New Roman" w:cs="Times New Roman"/>
          <w:sz w:val="24"/>
        </w:rPr>
        <w:t>te onderscheiden</w:t>
      </w:r>
      <w:r>
        <w:rPr>
          <w:rFonts w:ascii="Times New Roman" w:hAnsi="Times New Roman" w:cs="Times New Roman"/>
          <w:sz w:val="24"/>
        </w:rPr>
        <w:t xml:space="preserve">. </w:t>
      </w:r>
      <w:r w:rsidR="0097505A">
        <w:rPr>
          <w:rFonts w:ascii="Times New Roman" w:hAnsi="Times New Roman" w:cs="Times New Roman"/>
          <w:sz w:val="24"/>
        </w:rPr>
        <w:t xml:space="preserve">Er is sprake van </w:t>
      </w:r>
      <w:r w:rsidR="0097505A">
        <w:rPr>
          <w:rFonts w:ascii="Times New Roman" w:hAnsi="Times New Roman" w:cs="Times New Roman"/>
          <w:i/>
          <w:sz w:val="24"/>
        </w:rPr>
        <w:t>intern</w:t>
      </w:r>
      <w:r w:rsidR="0097505A">
        <w:rPr>
          <w:rFonts w:ascii="Times New Roman" w:hAnsi="Times New Roman" w:cs="Times New Roman"/>
          <w:sz w:val="24"/>
        </w:rPr>
        <w:t xml:space="preserve"> organisatieleren, wanneer kennis binnen een </w:t>
      </w:r>
      <w:r w:rsidR="00942F64">
        <w:rPr>
          <w:rFonts w:ascii="Times New Roman" w:hAnsi="Times New Roman" w:cs="Times New Roman"/>
          <w:sz w:val="24"/>
        </w:rPr>
        <w:t>organisatie wordt ontwikkeld</w:t>
      </w:r>
      <w:r w:rsidR="0097505A">
        <w:rPr>
          <w:rFonts w:ascii="Times New Roman" w:hAnsi="Times New Roman" w:cs="Times New Roman"/>
          <w:sz w:val="24"/>
        </w:rPr>
        <w:t xml:space="preserve">. Dit kan op </w:t>
      </w:r>
      <w:r w:rsidR="00942F64">
        <w:rPr>
          <w:rFonts w:ascii="Times New Roman" w:hAnsi="Times New Roman" w:cs="Times New Roman"/>
          <w:sz w:val="24"/>
        </w:rPr>
        <w:t>verschillende</w:t>
      </w:r>
      <w:r w:rsidR="0097505A">
        <w:rPr>
          <w:rFonts w:ascii="Times New Roman" w:hAnsi="Times New Roman" w:cs="Times New Roman"/>
          <w:sz w:val="24"/>
        </w:rPr>
        <w:t xml:space="preserve"> wijzen plaatsvinden. </w:t>
      </w:r>
      <w:r w:rsidR="00942F64">
        <w:rPr>
          <w:rFonts w:ascii="Times New Roman" w:hAnsi="Times New Roman" w:cs="Times New Roman"/>
          <w:sz w:val="24"/>
        </w:rPr>
        <w:t>Zo leveren bijvoorbeeld ex</w:t>
      </w:r>
      <w:r w:rsidR="0097505A">
        <w:rPr>
          <w:rFonts w:ascii="Times New Roman" w:hAnsi="Times New Roman" w:cs="Times New Roman"/>
          <w:sz w:val="24"/>
        </w:rPr>
        <w:t>perimenten en pilotprojecten nieuwe kennis op over bepaalde processen of diensten, zodat ze eventueel kunnen worden aangepa</w:t>
      </w:r>
      <w:r w:rsidR="00942F64">
        <w:rPr>
          <w:rFonts w:ascii="Times New Roman" w:hAnsi="Times New Roman" w:cs="Times New Roman"/>
          <w:sz w:val="24"/>
        </w:rPr>
        <w:t xml:space="preserve">st </w:t>
      </w:r>
      <w:r w:rsidR="00942F64">
        <w:rPr>
          <w:rFonts w:ascii="Times New Roman" w:hAnsi="Times New Roman" w:cs="Times New Roman"/>
          <w:noProof/>
          <w:sz w:val="24"/>
        </w:rPr>
        <w:t xml:space="preserve">(Bapuji en Crossan, 2004; </w:t>
      </w:r>
      <w:r w:rsidR="00942F64" w:rsidRPr="00942F64">
        <w:rPr>
          <w:rFonts w:ascii="Times New Roman" w:hAnsi="Times New Roman" w:cs="Times New Roman"/>
          <w:noProof/>
          <w:sz w:val="24"/>
        </w:rPr>
        <w:t>Dixon, 1992)</w:t>
      </w:r>
      <w:r w:rsidR="00942F64">
        <w:rPr>
          <w:rFonts w:ascii="Times New Roman" w:hAnsi="Times New Roman" w:cs="Times New Roman"/>
          <w:noProof/>
          <w:sz w:val="24"/>
        </w:rPr>
        <w:t xml:space="preserve">. </w:t>
      </w:r>
      <w:r w:rsidR="00AE57DA">
        <w:rPr>
          <w:rFonts w:ascii="Times New Roman" w:hAnsi="Times New Roman" w:cs="Times New Roman"/>
          <w:sz w:val="24"/>
        </w:rPr>
        <w:t xml:space="preserve">Het voorbeeld uit de inleiding over het Duitse leger </w:t>
      </w:r>
      <w:r w:rsidR="00BB7D91">
        <w:rPr>
          <w:rFonts w:ascii="Times New Roman" w:hAnsi="Times New Roman" w:cs="Times New Roman"/>
          <w:sz w:val="24"/>
        </w:rPr>
        <w:t>heeft betrekking op</w:t>
      </w:r>
      <w:r w:rsidR="00AE57DA">
        <w:rPr>
          <w:rFonts w:ascii="Times New Roman" w:hAnsi="Times New Roman" w:cs="Times New Roman"/>
          <w:sz w:val="24"/>
        </w:rPr>
        <w:t xml:space="preserve"> intern organisatieleren. </w:t>
      </w:r>
      <w:r w:rsidR="00942F64">
        <w:rPr>
          <w:rFonts w:ascii="Times New Roman" w:hAnsi="Times New Roman" w:cs="Times New Roman"/>
          <w:sz w:val="24"/>
        </w:rPr>
        <w:t xml:space="preserve">Het hogere en topmanagement verkreeg door middel van de ervaringsverslagen informatie over de aanvalstactieken van de onderofficieren. Op basis van de geanalyseerde informatie </w:t>
      </w:r>
      <w:r w:rsidR="007E0569">
        <w:rPr>
          <w:rFonts w:ascii="Times New Roman" w:hAnsi="Times New Roman" w:cs="Times New Roman"/>
          <w:sz w:val="24"/>
        </w:rPr>
        <w:t xml:space="preserve">zijn nieuwe tactieken vastgesteld en zelfs opleidingsprogramma’s opgezet voor nieuwe officieren </w:t>
      </w:r>
      <w:r w:rsidR="007E0569">
        <w:rPr>
          <w:rFonts w:ascii="Times New Roman" w:hAnsi="Times New Roman" w:cs="Times New Roman"/>
          <w:noProof/>
          <w:sz w:val="24"/>
        </w:rPr>
        <w:t>(Visser en</w:t>
      </w:r>
      <w:r w:rsidR="007E0569" w:rsidRPr="007E0569">
        <w:rPr>
          <w:rFonts w:ascii="Times New Roman" w:hAnsi="Times New Roman" w:cs="Times New Roman"/>
          <w:noProof/>
          <w:sz w:val="24"/>
        </w:rPr>
        <w:t xml:space="preserve"> Brouwer, 2007)</w:t>
      </w:r>
      <w:r w:rsidR="007E0569">
        <w:rPr>
          <w:rFonts w:ascii="Times New Roman" w:hAnsi="Times New Roman" w:cs="Times New Roman"/>
          <w:noProof/>
          <w:sz w:val="24"/>
        </w:rPr>
        <w:t xml:space="preserve">. In dit voorbeeld is de kennis die in de organisatie aanwezig was, gebruikt om processen voor de eigen organisatie te verbeteren. </w:t>
      </w:r>
    </w:p>
    <w:p w14:paraId="5CD7DA79" w14:textId="3FB19849" w:rsidR="007E0569" w:rsidRPr="007E0569" w:rsidRDefault="007E0569" w:rsidP="000F3F4B">
      <w:pPr>
        <w:pStyle w:val="NoSpacing"/>
        <w:spacing w:line="480" w:lineRule="auto"/>
        <w:jc w:val="both"/>
      </w:pPr>
      <w:r>
        <w:rPr>
          <w:rFonts w:ascii="Times New Roman" w:hAnsi="Times New Roman" w:cs="Times New Roman"/>
          <w:noProof/>
          <w:sz w:val="24"/>
        </w:rPr>
        <w:tab/>
        <w:t xml:space="preserve">Naast intern organisatieleren is </w:t>
      </w:r>
      <w:r>
        <w:rPr>
          <w:rFonts w:ascii="Times New Roman" w:hAnsi="Times New Roman" w:cs="Times New Roman"/>
          <w:i/>
          <w:noProof/>
          <w:sz w:val="24"/>
        </w:rPr>
        <w:t>extern</w:t>
      </w:r>
      <w:r>
        <w:rPr>
          <w:rFonts w:ascii="Times New Roman" w:hAnsi="Times New Roman" w:cs="Times New Roman"/>
          <w:noProof/>
          <w:sz w:val="24"/>
        </w:rPr>
        <w:t xml:space="preserve"> organisatieleren te onderscheiden. </w:t>
      </w:r>
      <w:r w:rsidR="00732DBC">
        <w:rPr>
          <w:rFonts w:ascii="Times New Roman" w:hAnsi="Times New Roman" w:cs="Times New Roman"/>
          <w:noProof/>
          <w:sz w:val="24"/>
        </w:rPr>
        <w:t xml:space="preserve">Kennis hoeft niet altijd binnen een organisatie ontwikkeld te worden, want soms is het buiten de organisatie te vinden. Door bijvoorbeeld werkbezoeken naar klanten of concurrenten kan kennis </w:t>
      </w:r>
      <w:r w:rsidR="005D613D">
        <w:rPr>
          <w:rFonts w:ascii="Times New Roman" w:hAnsi="Times New Roman" w:cs="Times New Roman"/>
          <w:noProof/>
          <w:sz w:val="24"/>
        </w:rPr>
        <w:t>buiten de organisatie worden opgedaan en dat kan mogelijk leiden tot aanpassing van processen of diensten. Ook netwerken en instituties vormen een belangrijke bron van informatie (Bierly en</w:t>
      </w:r>
      <w:r w:rsidR="005D613D" w:rsidRPr="005D613D">
        <w:rPr>
          <w:rFonts w:ascii="Times New Roman" w:hAnsi="Times New Roman" w:cs="Times New Roman"/>
          <w:noProof/>
          <w:sz w:val="24"/>
        </w:rPr>
        <w:t xml:space="preserve"> Hämäläinen, 1995)</w:t>
      </w:r>
      <w:r w:rsidR="005D613D">
        <w:rPr>
          <w:rFonts w:ascii="Times New Roman" w:hAnsi="Times New Roman" w:cs="Times New Roman"/>
          <w:noProof/>
          <w:sz w:val="24"/>
        </w:rPr>
        <w:t>.</w:t>
      </w:r>
      <w:r w:rsidR="00EB5ACD">
        <w:rPr>
          <w:rFonts w:ascii="Times New Roman" w:hAnsi="Times New Roman" w:cs="Times New Roman"/>
          <w:noProof/>
          <w:sz w:val="24"/>
        </w:rPr>
        <w:t xml:space="preserve"> </w:t>
      </w:r>
      <w:r w:rsidR="009B077E">
        <w:rPr>
          <w:rFonts w:ascii="Times New Roman" w:hAnsi="Times New Roman" w:cs="Times New Roman"/>
          <w:noProof/>
          <w:sz w:val="24"/>
        </w:rPr>
        <w:t>Op die manier kan geleerd worden van de ervaringen van andere organisati</w:t>
      </w:r>
      <w:r w:rsidR="0044161F">
        <w:rPr>
          <w:rFonts w:ascii="Times New Roman" w:hAnsi="Times New Roman" w:cs="Times New Roman"/>
          <w:noProof/>
          <w:sz w:val="24"/>
        </w:rPr>
        <w:t xml:space="preserve">es. </w:t>
      </w:r>
      <w:r w:rsidR="00EB5ACD">
        <w:rPr>
          <w:rFonts w:ascii="Times New Roman" w:hAnsi="Times New Roman" w:cs="Times New Roman"/>
          <w:noProof/>
          <w:sz w:val="24"/>
        </w:rPr>
        <w:t xml:space="preserve">Het kan ook voorkomen dat nieuwe personeelsleden </w:t>
      </w:r>
      <w:r w:rsidR="007A5BB2">
        <w:rPr>
          <w:rFonts w:ascii="Times New Roman" w:hAnsi="Times New Roman" w:cs="Times New Roman"/>
          <w:noProof/>
          <w:sz w:val="24"/>
        </w:rPr>
        <w:t xml:space="preserve">worden ingehuurd of aangesteld. Zij </w:t>
      </w:r>
      <w:r w:rsidR="009B077E">
        <w:rPr>
          <w:rFonts w:ascii="Times New Roman" w:hAnsi="Times New Roman" w:cs="Times New Roman"/>
          <w:noProof/>
          <w:sz w:val="24"/>
        </w:rPr>
        <w:t>nemen nieuwe kennis mee de organisatie in en daarmee kunnen aanpassingen aan bestaande processen plaatsvinden</w:t>
      </w:r>
      <w:r w:rsidR="0044161F">
        <w:rPr>
          <w:rFonts w:ascii="Times New Roman" w:hAnsi="Times New Roman" w:cs="Times New Roman"/>
          <w:noProof/>
          <w:sz w:val="24"/>
        </w:rPr>
        <w:t xml:space="preserve"> (Bapuji en Crossan, 2004; </w:t>
      </w:r>
      <w:r w:rsidR="0044161F" w:rsidRPr="0044161F">
        <w:rPr>
          <w:rFonts w:ascii="Times New Roman" w:hAnsi="Times New Roman" w:cs="Times New Roman"/>
          <w:noProof/>
          <w:sz w:val="24"/>
        </w:rPr>
        <w:t>Dodgson, 1993)</w:t>
      </w:r>
      <w:r w:rsidR="009B077E">
        <w:rPr>
          <w:rFonts w:ascii="Times New Roman" w:hAnsi="Times New Roman" w:cs="Times New Roman"/>
          <w:noProof/>
          <w:sz w:val="24"/>
        </w:rPr>
        <w:t>.</w:t>
      </w:r>
    </w:p>
    <w:p w14:paraId="0303CF55" w14:textId="07D86572" w:rsidR="0041520B" w:rsidRDefault="00FF371B" w:rsidP="0044161F">
      <w:pPr>
        <w:pStyle w:val="NoSpacing"/>
        <w:spacing w:line="480" w:lineRule="auto"/>
        <w:jc w:val="both"/>
        <w:rPr>
          <w:rFonts w:ascii="Times New Roman" w:hAnsi="Times New Roman" w:cs="Times New Roman"/>
          <w:sz w:val="24"/>
        </w:rPr>
      </w:pPr>
      <w:r>
        <w:rPr>
          <w:rFonts w:ascii="Times New Roman" w:hAnsi="Times New Roman" w:cs="Times New Roman"/>
          <w:sz w:val="24"/>
        </w:rPr>
        <w:tab/>
      </w:r>
      <w:r w:rsidR="007005F2">
        <w:rPr>
          <w:rFonts w:ascii="Times New Roman" w:hAnsi="Times New Roman" w:cs="Times New Roman"/>
          <w:sz w:val="24"/>
        </w:rPr>
        <w:t xml:space="preserve">Het belang van dit onderscheid is dat er verschillende instrumenten nodig zijn om kennis van binnenuit of van buitenaf te verkrijgen </w:t>
      </w:r>
      <w:r w:rsidR="007005F2">
        <w:rPr>
          <w:rFonts w:ascii="Times New Roman" w:hAnsi="Times New Roman" w:cs="Times New Roman"/>
          <w:noProof/>
          <w:sz w:val="24"/>
        </w:rPr>
        <w:t>(Bierly en</w:t>
      </w:r>
      <w:r w:rsidR="007005F2" w:rsidRPr="00336E49">
        <w:rPr>
          <w:rFonts w:ascii="Times New Roman" w:hAnsi="Times New Roman" w:cs="Times New Roman"/>
          <w:noProof/>
          <w:sz w:val="24"/>
        </w:rPr>
        <w:t xml:space="preserve"> Hämäläinen, 1995)</w:t>
      </w:r>
      <w:r w:rsidR="007005F2">
        <w:rPr>
          <w:rFonts w:ascii="Times New Roman" w:hAnsi="Times New Roman" w:cs="Times New Roman"/>
          <w:sz w:val="24"/>
        </w:rPr>
        <w:t xml:space="preserve">. </w:t>
      </w:r>
      <w:r w:rsidR="007767F4">
        <w:rPr>
          <w:rFonts w:ascii="Times New Roman" w:hAnsi="Times New Roman" w:cs="Times New Roman"/>
          <w:sz w:val="24"/>
        </w:rPr>
        <w:t>Een onderzoek naar het leren in teams laat zien dat extern organisatieleren niet mogelijk is zonder intern organisatieleren</w:t>
      </w:r>
      <w:r w:rsidR="0044161F">
        <w:rPr>
          <w:rFonts w:ascii="Times New Roman" w:hAnsi="Times New Roman" w:cs="Times New Roman"/>
          <w:sz w:val="24"/>
        </w:rPr>
        <w:t xml:space="preserve">. Als naar kennis wordt gezocht dat buiten een organisatie </w:t>
      </w:r>
      <w:r w:rsidR="00175D98">
        <w:rPr>
          <w:rFonts w:ascii="Times New Roman" w:hAnsi="Times New Roman" w:cs="Times New Roman"/>
          <w:sz w:val="24"/>
        </w:rPr>
        <w:t xml:space="preserve">te vinden </w:t>
      </w:r>
      <w:r w:rsidR="0044161F">
        <w:rPr>
          <w:rFonts w:ascii="Times New Roman" w:hAnsi="Times New Roman" w:cs="Times New Roman"/>
          <w:sz w:val="24"/>
        </w:rPr>
        <w:t xml:space="preserve">is, is het van essentieel belang dat </w:t>
      </w:r>
      <w:r w:rsidR="00175D98">
        <w:rPr>
          <w:rFonts w:ascii="Times New Roman" w:hAnsi="Times New Roman" w:cs="Times New Roman"/>
          <w:sz w:val="24"/>
        </w:rPr>
        <w:t>eensgezindheid bestaat over de noodzakelijke kennis</w:t>
      </w:r>
      <w:r w:rsidR="007767F4">
        <w:rPr>
          <w:rFonts w:ascii="Times New Roman" w:hAnsi="Times New Roman" w:cs="Times New Roman"/>
          <w:sz w:val="24"/>
        </w:rPr>
        <w:t xml:space="preserve"> </w:t>
      </w:r>
      <w:r w:rsidR="00175D98">
        <w:rPr>
          <w:rFonts w:ascii="Times New Roman" w:hAnsi="Times New Roman" w:cs="Times New Roman"/>
          <w:sz w:val="24"/>
        </w:rPr>
        <w:t xml:space="preserve">en daarvoor is </w:t>
      </w:r>
      <w:r w:rsidR="00175D98">
        <w:rPr>
          <w:rFonts w:ascii="Times New Roman" w:hAnsi="Times New Roman" w:cs="Times New Roman"/>
          <w:sz w:val="24"/>
        </w:rPr>
        <w:lastRenderedPageBreak/>
        <w:t xml:space="preserve">een vaste kennisbasis nodig </w:t>
      </w:r>
      <w:r w:rsidR="007767F4" w:rsidRPr="00336E49">
        <w:rPr>
          <w:rFonts w:ascii="Times New Roman" w:hAnsi="Times New Roman" w:cs="Times New Roman"/>
          <w:noProof/>
          <w:sz w:val="24"/>
        </w:rPr>
        <w:t>(Bresman, 2010)</w:t>
      </w:r>
      <w:r w:rsidR="007767F4">
        <w:rPr>
          <w:rFonts w:ascii="Times New Roman" w:hAnsi="Times New Roman" w:cs="Times New Roman"/>
          <w:sz w:val="24"/>
        </w:rPr>
        <w:t xml:space="preserve">. Met andere woorden, de organisatie moet vermogen en capaciteit creëren om kennis te begrijpen, op te nemen en toe te passen </w:t>
      </w:r>
      <w:r w:rsidR="00E42223">
        <w:rPr>
          <w:rFonts w:ascii="Times New Roman" w:hAnsi="Times New Roman" w:cs="Times New Roman"/>
          <w:noProof/>
          <w:sz w:val="24"/>
        </w:rPr>
        <w:t xml:space="preserve">(Cohen en Levinthal, 1990; </w:t>
      </w:r>
      <w:r w:rsidR="007767F4">
        <w:rPr>
          <w:rFonts w:ascii="Times New Roman" w:hAnsi="Times New Roman" w:cs="Times New Roman"/>
          <w:noProof/>
          <w:sz w:val="24"/>
        </w:rPr>
        <w:t>Lane en</w:t>
      </w:r>
      <w:r w:rsidR="007767F4" w:rsidRPr="007767F4">
        <w:rPr>
          <w:rFonts w:ascii="Times New Roman" w:hAnsi="Times New Roman" w:cs="Times New Roman"/>
          <w:noProof/>
          <w:sz w:val="24"/>
        </w:rPr>
        <w:t xml:space="preserve"> Lubatkin, 1998)</w:t>
      </w:r>
      <w:r w:rsidR="007767F4">
        <w:rPr>
          <w:rFonts w:ascii="Times New Roman" w:hAnsi="Times New Roman" w:cs="Times New Roman"/>
          <w:noProof/>
          <w:sz w:val="24"/>
        </w:rPr>
        <w:t>.</w:t>
      </w:r>
      <w:r w:rsidR="00175D98" w:rsidRPr="00175D98">
        <w:rPr>
          <w:rFonts w:ascii="Times New Roman" w:hAnsi="Times New Roman" w:cs="Times New Roman"/>
          <w:sz w:val="24"/>
        </w:rPr>
        <w:t xml:space="preserve"> </w:t>
      </w:r>
      <w:r w:rsidR="00175D98">
        <w:rPr>
          <w:rFonts w:ascii="Times New Roman" w:hAnsi="Times New Roman" w:cs="Times New Roman"/>
          <w:sz w:val="24"/>
        </w:rPr>
        <w:t>In paragraaf 2.2.</w:t>
      </w:r>
      <w:r w:rsidR="00A65C6E">
        <w:rPr>
          <w:rFonts w:ascii="Times New Roman" w:hAnsi="Times New Roman" w:cs="Times New Roman"/>
          <w:sz w:val="24"/>
        </w:rPr>
        <w:t>3</w:t>
      </w:r>
      <w:r w:rsidR="00175D98">
        <w:rPr>
          <w:rFonts w:ascii="Times New Roman" w:hAnsi="Times New Roman" w:cs="Times New Roman"/>
          <w:sz w:val="24"/>
        </w:rPr>
        <w:t xml:space="preserve"> wordt toegelicht wat dit onderscheid betekent voor de verwachtingen met betrekking tot de relatie tussen de onafhankelijke en afhankelijke variabelen.</w:t>
      </w:r>
    </w:p>
    <w:p w14:paraId="408153DC" w14:textId="77777777" w:rsidR="00122140" w:rsidRDefault="00122140" w:rsidP="00426E23">
      <w:pPr>
        <w:pStyle w:val="NoSpacing"/>
        <w:spacing w:line="480" w:lineRule="auto"/>
        <w:jc w:val="both"/>
        <w:rPr>
          <w:rFonts w:ascii="Times New Roman" w:hAnsi="Times New Roman" w:cs="Times New Roman"/>
          <w:sz w:val="24"/>
        </w:rPr>
      </w:pPr>
    </w:p>
    <w:p w14:paraId="5630A99B" w14:textId="77777777" w:rsidR="00E96F83" w:rsidRPr="009C3080" w:rsidRDefault="00E96F83" w:rsidP="009C3080">
      <w:pPr>
        <w:pStyle w:val="Heading2"/>
        <w:numPr>
          <w:ilvl w:val="1"/>
          <w:numId w:val="30"/>
        </w:numPr>
        <w:ind w:left="709"/>
      </w:pPr>
      <w:bookmarkStart w:id="174" w:name="_Toc437959346"/>
      <w:r w:rsidRPr="009C3080">
        <w:t>Organisatieprestaties</w:t>
      </w:r>
      <w:bookmarkEnd w:id="174"/>
    </w:p>
    <w:p w14:paraId="68BE2F13" w14:textId="05B7C094" w:rsidR="00175D98" w:rsidRPr="00A65C6E" w:rsidRDefault="00A65C6E" w:rsidP="00A65C6E">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Nu duidelijk is wat de onafhankelijke variabele </w:t>
      </w:r>
      <w:r>
        <w:rPr>
          <w:rFonts w:ascii="Times New Roman" w:hAnsi="Times New Roman" w:cs="Times New Roman"/>
          <w:i/>
          <w:sz w:val="24"/>
        </w:rPr>
        <w:t>organisatieleren</w:t>
      </w:r>
      <w:r>
        <w:rPr>
          <w:rFonts w:ascii="Times New Roman" w:hAnsi="Times New Roman" w:cs="Times New Roman"/>
          <w:sz w:val="24"/>
        </w:rPr>
        <w:t xml:space="preserve"> inhoudt, is van belang om de afhankelijke variabele </w:t>
      </w:r>
      <w:r>
        <w:rPr>
          <w:rFonts w:ascii="Times New Roman" w:hAnsi="Times New Roman" w:cs="Times New Roman"/>
          <w:i/>
          <w:sz w:val="24"/>
        </w:rPr>
        <w:t>organisatieprestaties</w:t>
      </w:r>
      <w:r>
        <w:rPr>
          <w:rFonts w:ascii="Times New Roman" w:hAnsi="Times New Roman" w:cs="Times New Roman"/>
          <w:sz w:val="24"/>
        </w:rPr>
        <w:t xml:space="preserve"> nader uit te werken en toe te lichten. Eerst wordt een definitie gegeven in paragraaf 2.2.1. </w:t>
      </w:r>
      <w:r w:rsidR="00506DC1">
        <w:rPr>
          <w:rFonts w:ascii="Times New Roman" w:hAnsi="Times New Roman" w:cs="Times New Roman"/>
          <w:sz w:val="24"/>
        </w:rPr>
        <w:t>Daarna wordt de relatie tussen organisatieleren en organisatieprestaties toegelicht in paragraaf 2.2.2. En tot slot wordt het onderscheid tussen intern en extern organisatieleren in relatie tot organisatieprestaties verder uitgewerkt in paragraaf 2.2.3.</w:t>
      </w:r>
    </w:p>
    <w:p w14:paraId="23E78896" w14:textId="77777777" w:rsidR="00E96F83" w:rsidRPr="009C3080" w:rsidRDefault="00E96F83" w:rsidP="009C3080">
      <w:pPr>
        <w:pStyle w:val="Heading3"/>
        <w:numPr>
          <w:ilvl w:val="2"/>
          <w:numId w:val="30"/>
        </w:numPr>
        <w:ind w:left="709"/>
      </w:pPr>
      <w:bookmarkStart w:id="175" w:name="_Toc437959347"/>
      <w:r w:rsidRPr="009C3080">
        <w:t>Definitie</w:t>
      </w:r>
      <w:bookmarkEnd w:id="175"/>
    </w:p>
    <w:p w14:paraId="64BD1C11" w14:textId="4391CCB5" w:rsidR="0010300E" w:rsidRDefault="00506DC1" w:rsidP="00E96F83">
      <w:pPr>
        <w:pStyle w:val="NoSpacing"/>
        <w:spacing w:line="480" w:lineRule="auto"/>
        <w:jc w:val="both"/>
        <w:rPr>
          <w:rFonts w:ascii="Times New Roman" w:hAnsi="Times New Roman" w:cs="Times New Roman"/>
          <w:noProof/>
          <w:sz w:val="24"/>
        </w:rPr>
      </w:pPr>
      <w:r>
        <w:rPr>
          <w:rFonts w:ascii="Times New Roman" w:hAnsi="Times New Roman" w:cs="Times New Roman"/>
          <w:sz w:val="24"/>
        </w:rPr>
        <w:t>In dit onderzoek luidt de definitie van organisatieprestaties als “</w:t>
      </w:r>
      <w:r>
        <w:rPr>
          <w:rFonts w:ascii="Times New Roman" w:hAnsi="Times New Roman" w:cs="Times New Roman"/>
          <w:i/>
          <w:sz w:val="24"/>
        </w:rPr>
        <w:t>de uitkomsten van bepaalde acties</w:t>
      </w:r>
      <w:r>
        <w:rPr>
          <w:rFonts w:ascii="Times New Roman" w:hAnsi="Times New Roman" w:cs="Times New Roman"/>
          <w:sz w:val="24"/>
        </w:rPr>
        <w:t xml:space="preserve">” </w:t>
      </w:r>
      <w:r>
        <w:rPr>
          <w:rFonts w:ascii="Times New Roman" w:hAnsi="Times New Roman" w:cs="Times New Roman"/>
          <w:noProof/>
          <w:sz w:val="24"/>
        </w:rPr>
        <w:t>(Lebas en</w:t>
      </w:r>
      <w:r w:rsidRPr="00506DC1">
        <w:rPr>
          <w:rFonts w:ascii="Times New Roman" w:hAnsi="Times New Roman" w:cs="Times New Roman"/>
          <w:noProof/>
          <w:sz w:val="24"/>
        </w:rPr>
        <w:t xml:space="preserve"> Euske, 2007)</w:t>
      </w:r>
      <w:r>
        <w:rPr>
          <w:rFonts w:ascii="Times New Roman" w:hAnsi="Times New Roman" w:cs="Times New Roman"/>
          <w:noProof/>
          <w:sz w:val="24"/>
        </w:rPr>
        <w:t xml:space="preserve">. Daarbij draait het om twee aspecten: enerzijds </w:t>
      </w:r>
      <w:r>
        <w:rPr>
          <w:rFonts w:ascii="Times New Roman" w:hAnsi="Times New Roman" w:cs="Times New Roman"/>
          <w:i/>
          <w:noProof/>
          <w:sz w:val="24"/>
        </w:rPr>
        <w:t>acties</w:t>
      </w:r>
      <w:r>
        <w:rPr>
          <w:rFonts w:ascii="Times New Roman" w:hAnsi="Times New Roman" w:cs="Times New Roman"/>
          <w:noProof/>
          <w:sz w:val="24"/>
        </w:rPr>
        <w:t xml:space="preserve"> en anderzijds de </w:t>
      </w:r>
      <w:r>
        <w:rPr>
          <w:rFonts w:ascii="Times New Roman" w:hAnsi="Times New Roman" w:cs="Times New Roman"/>
          <w:i/>
          <w:noProof/>
          <w:sz w:val="24"/>
        </w:rPr>
        <w:t>uitkomsten</w:t>
      </w:r>
      <w:r>
        <w:rPr>
          <w:rFonts w:ascii="Times New Roman" w:hAnsi="Times New Roman" w:cs="Times New Roman"/>
          <w:noProof/>
          <w:sz w:val="24"/>
        </w:rPr>
        <w:t xml:space="preserve"> daarvan. </w:t>
      </w:r>
      <w:r w:rsidR="00140FD1">
        <w:rPr>
          <w:rFonts w:ascii="Times New Roman" w:hAnsi="Times New Roman" w:cs="Times New Roman"/>
          <w:noProof/>
          <w:sz w:val="24"/>
        </w:rPr>
        <w:t xml:space="preserve">Iedere actie heeft één of </w:t>
      </w:r>
      <w:r w:rsidR="00585B18">
        <w:rPr>
          <w:rFonts w:ascii="Times New Roman" w:hAnsi="Times New Roman" w:cs="Times New Roman"/>
          <w:noProof/>
          <w:sz w:val="24"/>
        </w:rPr>
        <w:t xml:space="preserve">een aantal uitkomsten die in verschillende opzichten positief of negatief kunnen zijn. </w:t>
      </w:r>
      <w:r w:rsidR="007E64D4">
        <w:rPr>
          <w:rFonts w:ascii="Times New Roman" w:hAnsi="Times New Roman" w:cs="Times New Roman"/>
          <w:noProof/>
          <w:sz w:val="24"/>
        </w:rPr>
        <w:t>Al die acties en uitkomsten samen zijn de prestaties van een organisatie. In dit onderzoek is een stipulatieve definitie opgesteld: “</w:t>
      </w:r>
      <w:r w:rsidR="007E64D4">
        <w:rPr>
          <w:rFonts w:ascii="Times New Roman" w:hAnsi="Times New Roman" w:cs="Times New Roman"/>
          <w:i/>
          <w:noProof/>
          <w:sz w:val="24"/>
        </w:rPr>
        <w:t xml:space="preserve">het </w:t>
      </w:r>
      <w:r w:rsidR="00A54FC9">
        <w:rPr>
          <w:rFonts w:ascii="Times New Roman" w:hAnsi="Times New Roman" w:cs="Times New Roman"/>
          <w:i/>
          <w:noProof/>
          <w:sz w:val="24"/>
        </w:rPr>
        <w:t>ontwikkelen</w:t>
      </w:r>
      <w:r w:rsidR="007E64D4">
        <w:rPr>
          <w:rFonts w:ascii="Times New Roman" w:hAnsi="Times New Roman" w:cs="Times New Roman"/>
          <w:i/>
          <w:noProof/>
          <w:sz w:val="24"/>
        </w:rPr>
        <w:t xml:space="preserve"> van </w:t>
      </w:r>
      <w:r w:rsidR="00A54FC9">
        <w:rPr>
          <w:rFonts w:ascii="Times New Roman" w:hAnsi="Times New Roman" w:cs="Times New Roman"/>
          <w:i/>
          <w:noProof/>
          <w:sz w:val="24"/>
        </w:rPr>
        <w:t>producten, processen of diensten</w:t>
      </w:r>
      <w:r w:rsidR="007E64D4">
        <w:rPr>
          <w:rFonts w:ascii="Times New Roman" w:hAnsi="Times New Roman" w:cs="Times New Roman"/>
          <w:i/>
          <w:noProof/>
          <w:sz w:val="24"/>
        </w:rPr>
        <w:t xml:space="preserve"> binnen de </w:t>
      </w:r>
      <w:r w:rsidR="00254C31">
        <w:rPr>
          <w:rFonts w:ascii="Times New Roman" w:hAnsi="Times New Roman" w:cs="Times New Roman"/>
          <w:i/>
          <w:noProof/>
          <w:sz w:val="24"/>
        </w:rPr>
        <w:t xml:space="preserve">gestelde </w:t>
      </w:r>
      <w:r w:rsidR="007E64D4">
        <w:rPr>
          <w:rFonts w:ascii="Times New Roman" w:hAnsi="Times New Roman" w:cs="Times New Roman"/>
          <w:i/>
          <w:noProof/>
          <w:sz w:val="24"/>
        </w:rPr>
        <w:t>kaders van budget, tijd en kwaliteit</w:t>
      </w:r>
      <w:r w:rsidR="007E64D4">
        <w:rPr>
          <w:rFonts w:ascii="Times New Roman" w:hAnsi="Times New Roman" w:cs="Times New Roman"/>
          <w:noProof/>
          <w:sz w:val="24"/>
        </w:rPr>
        <w:t>”. Het ‘</w:t>
      </w:r>
      <w:r w:rsidR="00A54FC9">
        <w:rPr>
          <w:rFonts w:ascii="Times New Roman" w:hAnsi="Times New Roman" w:cs="Times New Roman"/>
          <w:noProof/>
          <w:sz w:val="24"/>
        </w:rPr>
        <w:t>ontwikkelen</w:t>
      </w:r>
      <w:r w:rsidR="007E64D4">
        <w:rPr>
          <w:rFonts w:ascii="Times New Roman" w:hAnsi="Times New Roman" w:cs="Times New Roman"/>
          <w:noProof/>
          <w:sz w:val="24"/>
        </w:rPr>
        <w:t xml:space="preserve">’ refereert aan wat Lebas en Euske (2007) ‘bepaalde acties’ noemen en de </w:t>
      </w:r>
      <w:r w:rsidR="00A54FC9">
        <w:rPr>
          <w:rFonts w:ascii="Times New Roman" w:hAnsi="Times New Roman" w:cs="Times New Roman"/>
          <w:noProof/>
          <w:sz w:val="24"/>
        </w:rPr>
        <w:t xml:space="preserve">‘producten, processen of diensten’ </w:t>
      </w:r>
      <w:r w:rsidR="007E64D4">
        <w:rPr>
          <w:rFonts w:ascii="Times New Roman" w:hAnsi="Times New Roman" w:cs="Times New Roman"/>
          <w:noProof/>
          <w:sz w:val="24"/>
        </w:rPr>
        <w:t xml:space="preserve">refereren aan de ‘uitkomsten’. </w:t>
      </w:r>
      <w:r w:rsidR="001364A2">
        <w:rPr>
          <w:rFonts w:ascii="Times New Roman" w:hAnsi="Times New Roman" w:cs="Times New Roman"/>
          <w:noProof/>
          <w:sz w:val="24"/>
        </w:rPr>
        <w:t>Hierbij wordt verondersteld dat alle uit te voeren werkzaamheden materiële of immateriële kosten met zich mee brengen</w:t>
      </w:r>
      <w:r w:rsidR="00254C31">
        <w:rPr>
          <w:rFonts w:ascii="Times New Roman" w:hAnsi="Times New Roman" w:cs="Times New Roman"/>
          <w:noProof/>
          <w:sz w:val="24"/>
        </w:rPr>
        <w:t xml:space="preserve"> en gebonden zijn aan een bepaalde t</w:t>
      </w:r>
      <w:r w:rsidR="00A54FC9">
        <w:rPr>
          <w:rFonts w:ascii="Times New Roman" w:hAnsi="Times New Roman" w:cs="Times New Roman"/>
          <w:noProof/>
          <w:sz w:val="24"/>
        </w:rPr>
        <w:t>ijdsspanning</w:t>
      </w:r>
      <w:r w:rsidR="00254C31">
        <w:rPr>
          <w:rFonts w:ascii="Times New Roman" w:hAnsi="Times New Roman" w:cs="Times New Roman"/>
          <w:noProof/>
          <w:sz w:val="24"/>
        </w:rPr>
        <w:t xml:space="preserve"> en kwaliteitseisen. </w:t>
      </w:r>
      <w:r w:rsidR="0010300E">
        <w:rPr>
          <w:rFonts w:ascii="Times New Roman" w:hAnsi="Times New Roman" w:cs="Times New Roman"/>
          <w:noProof/>
          <w:sz w:val="24"/>
        </w:rPr>
        <w:t xml:space="preserve">Deze stipulatieve definitie is opgesteld, omdat de definitie van Lebas en Euske abstract en op meerdere manieren te interpreteren is. </w:t>
      </w:r>
    </w:p>
    <w:p w14:paraId="2F39CEBC" w14:textId="77777777" w:rsidR="00E96F83" w:rsidRPr="009C3080" w:rsidRDefault="00E96F83" w:rsidP="009C3080">
      <w:pPr>
        <w:pStyle w:val="Heading3"/>
        <w:numPr>
          <w:ilvl w:val="2"/>
          <w:numId w:val="30"/>
        </w:numPr>
        <w:ind w:left="709"/>
      </w:pPr>
      <w:bookmarkStart w:id="176" w:name="_Toc437959348"/>
      <w:r w:rsidRPr="009C3080">
        <w:lastRenderedPageBreak/>
        <w:t>Prestaties en organisatieleren</w:t>
      </w:r>
      <w:bookmarkEnd w:id="176"/>
    </w:p>
    <w:p w14:paraId="4DCFDD7D" w14:textId="7135F1C5" w:rsidR="006E474E" w:rsidRDefault="00E96F83" w:rsidP="00E96F83">
      <w:pPr>
        <w:pStyle w:val="NoSpacing"/>
        <w:spacing w:line="480" w:lineRule="auto"/>
        <w:jc w:val="both"/>
        <w:rPr>
          <w:rFonts w:ascii="Times New Roman" w:hAnsi="Times New Roman" w:cs="Times New Roman"/>
          <w:sz w:val="24"/>
        </w:rPr>
      </w:pPr>
      <w:r w:rsidRPr="009C3080">
        <w:rPr>
          <w:rFonts w:ascii="Times New Roman" w:hAnsi="Times New Roman" w:cs="Times New Roman"/>
          <w:sz w:val="24"/>
        </w:rPr>
        <w:t xml:space="preserve">Hoe verhouden organisatieprestaties zich tot </w:t>
      </w:r>
      <w:r w:rsidR="00BB7D91">
        <w:rPr>
          <w:rFonts w:ascii="Times New Roman" w:hAnsi="Times New Roman" w:cs="Times New Roman"/>
          <w:sz w:val="24"/>
        </w:rPr>
        <w:t>organisatieleren</w:t>
      </w:r>
      <w:r w:rsidRPr="009C3080">
        <w:rPr>
          <w:rFonts w:ascii="Times New Roman" w:hAnsi="Times New Roman" w:cs="Times New Roman"/>
          <w:sz w:val="24"/>
        </w:rPr>
        <w:t xml:space="preserve">? </w:t>
      </w:r>
      <w:r w:rsidR="00323672">
        <w:rPr>
          <w:rFonts w:ascii="Times New Roman" w:hAnsi="Times New Roman" w:cs="Times New Roman"/>
          <w:sz w:val="24"/>
        </w:rPr>
        <w:t xml:space="preserve">Vanuit een leerperspectief kan gesteld worden dat organisatieleren een positief effect heeft op de prestaties van een organisatie. Deze relatie is voornamelijk in de private sector aangetoond bij diverse productiebedrijven in </w:t>
      </w:r>
      <w:r w:rsidR="00450786">
        <w:rPr>
          <w:rFonts w:ascii="Times New Roman" w:hAnsi="Times New Roman" w:cs="Times New Roman"/>
          <w:sz w:val="24"/>
        </w:rPr>
        <w:t xml:space="preserve">Spanje </w:t>
      </w:r>
      <w:r w:rsidR="00450786" w:rsidRPr="00450786">
        <w:rPr>
          <w:rFonts w:ascii="Times New Roman" w:hAnsi="Times New Roman" w:cs="Times New Roman"/>
          <w:noProof/>
          <w:sz w:val="24"/>
        </w:rPr>
        <w:t>(García</w:t>
      </w:r>
      <w:r w:rsidR="005F6BA0">
        <w:rPr>
          <w:rFonts w:ascii="Times New Roman" w:hAnsi="Times New Roman" w:cs="Times New Roman"/>
          <w:noProof/>
          <w:sz w:val="24"/>
        </w:rPr>
        <w:t>-Morales, Jiménez-Bar</w:t>
      </w:r>
      <w:r w:rsidR="00450786">
        <w:rPr>
          <w:rFonts w:ascii="Times New Roman" w:hAnsi="Times New Roman" w:cs="Times New Roman"/>
          <w:noProof/>
          <w:sz w:val="24"/>
        </w:rPr>
        <w:t>rionuevo en Gutiérrez-Gutiérrez, 2012; Santos-Vijande, Lopéz-Sánchez en</w:t>
      </w:r>
      <w:r w:rsidR="00450786" w:rsidRPr="00450786">
        <w:rPr>
          <w:rFonts w:ascii="Times New Roman" w:hAnsi="Times New Roman" w:cs="Times New Roman"/>
          <w:noProof/>
          <w:sz w:val="24"/>
        </w:rPr>
        <w:t xml:space="preserve"> Trespalacios, 2012)</w:t>
      </w:r>
      <w:r w:rsidR="00450786">
        <w:rPr>
          <w:rFonts w:ascii="Times New Roman" w:hAnsi="Times New Roman" w:cs="Times New Roman"/>
          <w:sz w:val="24"/>
        </w:rPr>
        <w:t>,</w:t>
      </w:r>
      <w:r w:rsidR="00206119">
        <w:rPr>
          <w:rFonts w:ascii="Times New Roman" w:hAnsi="Times New Roman" w:cs="Times New Roman"/>
          <w:sz w:val="24"/>
        </w:rPr>
        <w:t xml:space="preserve"> Turkije</w:t>
      </w:r>
      <w:r w:rsidR="00323672">
        <w:rPr>
          <w:rFonts w:ascii="Times New Roman" w:hAnsi="Times New Roman" w:cs="Times New Roman"/>
          <w:sz w:val="24"/>
        </w:rPr>
        <w:t xml:space="preserve"> </w:t>
      </w:r>
      <w:r w:rsidR="00206119" w:rsidRPr="00206119">
        <w:rPr>
          <w:rFonts w:ascii="Times New Roman" w:hAnsi="Times New Roman" w:cs="Times New Roman"/>
          <w:noProof/>
          <w:sz w:val="24"/>
        </w:rPr>
        <w:t>(Keskin, 2006)</w:t>
      </w:r>
      <w:r w:rsidR="00450786">
        <w:rPr>
          <w:rFonts w:ascii="Times New Roman" w:hAnsi="Times New Roman" w:cs="Times New Roman"/>
          <w:noProof/>
          <w:sz w:val="24"/>
        </w:rPr>
        <w:t xml:space="preserve"> en</w:t>
      </w:r>
      <w:r w:rsidR="00206119">
        <w:rPr>
          <w:rFonts w:ascii="Times New Roman" w:hAnsi="Times New Roman" w:cs="Times New Roman"/>
          <w:sz w:val="24"/>
        </w:rPr>
        <w:t xml:space="preserve"> </w:t>
      </w:r>
      <w:r w:rsidR="00450786">
        <w:rPr>
          <w:rFonts w:ascii="Times New Roman" w:hAnsi="Times New Roman" w:cs="Times New Roman"/>
          <w:sz w:val="24"/>
        </w:rPr>
        <w:t>de Verenigde Staten</w:t>
      </w:r>
      <w:r w:rsidR="00450786" w:rsidRPr="00206119">
        <w:rPr>
          <w:rFonts w:ascii="Times New Roman" w:hAnsi="Times New Roman" w:cs="Times New Roman"/>
          <w:sz w:val="24"/>
        </w:rPr>
        <w:t xml:space="preserve"> </w:t>
      </w:r>
      <w:r w:rsidR="00450786" w:rsidRPr="00206119">
        <w:rPr>
          <w:rFonts w:ascii="Times New Roman" w:hAnsi="Times New Roman" w:cs="Times New Roman"/>
          <w:noProof/>
          <w:sz w:val="24"/>
        </w:rPr>
        <w:t xml:space="preserve">(Tippins </w:t>
      </w:r>
      <w:r w:rsidR="00450786">
        <w:rPr>
          <w:rFonts w:ascii="Times New Roman" w:hAnsi="Times New Roman" w:cs="Times New Roman"/>
          <w:noProof/>
          <w:sz w:val="24"/>
        </w:rPr>
        <w:t>en</w:t>
      </w:r>
      <w:r w:rsidR="00450786" w:rsidRPr="00206119">
        <w:rPr>
          <w:rFonts w:ascii="Times New Roman" w:hAnsi="Times New Roman" w:cs="Times New Roman"/>
          <w:noProof/>
          <w:sz w:val="24"/>
        </w:rPr>
        <w:t xml:space="preserve"> Sohi, 2003)</w:t>
      </w:r>
      <w:r w:rsidR="00450786">
        <w:rPr>
          <w:rFonts w:ascii="Times New Roman" w:hAnsi="Times New Roman" w:cs="Times New Roman"/>
          <w:noProof/>
          <w:sz w:val="24"/>
        </w:rPr>
        <w:t xml:space="preserve">. Daarnaast is de invloed ook in andere </w:t>
      </w:r>
      <w:proofErr w:type="spellStart"/>
      <w:r w:rsidR="00206119">
        <w:rPr>
          <w:rFonts w:ascii="Times New Roman" w:hAnsi="Times New Roman" w:cs="Times New Roman"/>
          <w:sz w:val="24"/>
        </w:rPr>
        <w:t>profit</w:t>
      </w:r>
      <w:proofErr w:type="spellEnd"/>
      <w:r w:rsidR="00206119">
        <w:rPr>
          <w:rFonts w:ascii="Times New Roman" w:hAnsi="Times New Roman" w:cs="Times New Roman"/>
          <w:sz w:val="24"/>
        </w:rPr>
        <w:t>-organisaties</w:t>
      </w:r>
      <w:r w:rsidR="00450786">
        <w:rPr>
          <w:rFonts w:ascii="Times New Roman" w:hAnsi="Times New Roman" w:cs="Times New Roman"/>
          <w:sz w:val="24"/>
        </w:rPr>
        <w:t xml:space="preserve"> aangetoond</w:t>
      </w:r>
      <w:r w:rsidR="00206119">
        <w:rPr>
          <w:rFonts w:ascii="Times New Roman" w:hAnsi="Times New Roman" w:cs="Times New Roman"/>
          <w:sz w:val="24"/>
        </w:rPr>
        <w:t xml:space="preserve"> in Amerika </w:t>
      </w:r>
      <w:r w:rsidR="00206119">
        <w:rPr>
          <w:rFonts w:ascii="Times New Roman" w:hAnsi="Times New Roman" w:cs="Times New Roman"/>
          <w:noProof/>
          <w:sz w:val="24"/>
        </w:rPr>
        <w:t>(Baker en</w:t>
      </w:r>
      <w:r w:rsidR="00206119" w:rsidRPr="00206119">
        <w:rPr>
          <w:rFonts w:ascii="Times New Roman" w:hAnsi="Times New Roman" w:cs="Times New Roman"/>
          <w:noProof/>
          <w:sz w:val="24"/>
        </w:rPr>
        <w:t xml:space="preserve"> Sinkula, 1999)</w:t>
      </w:r>
      <w:r w:rsidR="00206119">
        <w:rPr>
          <w:rFonts w:ascii="Times New Roman" w:hAnsi="Times New Roman" w:cs="Times New Roman"/>
          <w:sz w:val="24"/>
        </w:rPr>
        <w:t xml:space="preserve">, Canada </w:t>
      </w:r>
      <w:r w:rsidR="00206119">
        <w:rPr>
          <w:rFonts w:ascii="Times New Roman" w:hAnsi="Times New Roman" w:cs="Times New Roman"/>
          <w:noProof/>
          <w:sz w:val="24"/>
        </w:rPr>
        <w:t>(Bontis, Crossan en</w:t>
      </w:r>
      <w:r w:rsidR="00206119" w:rsidRPr="00206119">
        <w:rPr>
          <w:rFonts w:ascii="Times New Roman" w:hAnsi="Times New Roman" w:cs="Times New Roman"/>
          <w:noProof/>
          <w:sz w:val="24"/>
        </w:rPr>
        <w:t xml:space="preserve"> Hulland, 2002)</w:t>
      </w:r>
      <w:r w:rsidR="00206119">
        <w:rPr>
          <w:rFonts w:ascii="Times New Roman" w:hAnsi="Times New Roman" w:cs="Times New Roman"/>
          <w:sz w:val="24"/>
        </w:rPr>
        <w:t xml:space="preserve">, Nieuw-Zeeland </w:t>
      </w:r>
      <w:r w:rsidR="00206119" w:rsidRPr="00206119">
        <w:rPr>
          <w:rFonts w:ascii="Times New Roman" w:hAnsi="Times New Roman" w:cs="Times New Roman"/>
          <w:noProof/>
          <w:sz w:val="24"/>
        </w:rPr>
        <w:t xml:space="preserve">(Darroch </w:t>
      </w:r>
      <w:r w:rsidR="00206119">
        <w:rPr>
          <w:rFonts w:ascii="Times New Roman" w:hAnsi="Times New Roman" w:cs="Times New Roman"/>
          <w:noProof/>
          <w:sz w:val="24"/>
        </w:rPr>
        <w:t>en</w:t>
      </w:r>
      <w:r w:rsidR="00206119" w:rsidRPr="00206119">
        <w:rPr>
          <w:rFonts w:ascii="Times New Roman" w:hAnsi="Times New Roman" w:cs="Times New Roman"/>
          <w:noProof/>
          <w:sz w:val="24"/>
        </w:rPr>
        <w:t xml:space="preserve"> McNaugton, 2003)</w:t>
      </w:r>
      <w:r w:rsidR="00450786">
        <w:rPr>
          <w:rFonts w:ascii="Times New Roman" w:hAnsi="Times New Roman" w:cs="Times New Roman"/>
          <w:noProof/>
          <w:sz w:val="24"/>
        </w:rPr>
        <w:t>, Spanje (Jiménez-Jiménez en</w:t>
      </w:r>
      <w:r w:rsidR="00450786" w:rsidRPr="00450786">
        <w:rPr>
          <w:rFonts w:ascii="Times New Roman" w:hAnsi="Times New Roman" w:cs="Times New Roman"/>
          <w:noProof/>
          <w:sz w:val="24"/>
        </w:rPr>
        <w:t xml:space="preserve"> Sanz-Va</w:t>
      </w:r>
      <w:r w:rsidR="00450786">
        <w:rPr>
          <w:rFonts w:ascii="Times New Roman" w:hAnsi="Times New Roman" w:cs="Times New Roman"/>
          <w:noProof/>
          <w:sz w:val="24"/>
        </w:rPr>
        <w:t>lle, 2011; Pérez Lopéz, Montes Peón en</w:t>
      </w:r>
      <w:r w:rsidR="00450786" w:rsidRPr="00450786">
        <w:rPr>
          <w:rFonts w:ascii="Times New Roman" w:hAnsi="Times New Roman" w:cs="Times New Roman"/>
          <w:noProof/>
          <w:sz w:val="24"/>
        </w:rPr>
        <w:t xml:space="preserve"> Vazquez Ordás, 2005)</w:t>
      </w:r>
      <w:r w:rsidR="00206119">
        <w:rPr>
          <w:rFonts w:ascii="Times New Roman" w:hAnsi="Times New Roman" w:cs="Times New Roman"/>
          <w:sz w:val="24"/>
        </w:rPr>
        <w:t xml:space="preserve"> en Thailand </w:t>
      </w:r>
      <w:r w:rsidR="00206119" w:rsidRPr="00206119">
        <w:rPr>
          <w:rFonts w:ascii="Times New Roman" w:hAnsi="Times New Roman" w:cs="Times New Roman"/>
          <w:noProof/>
          <w:sz w:val="24"/>
        </w:rPr>
        <w:t>(Ussahawanitchakit, 2008)</w:t>
      </w:r>
      <w:r w:rsidR="00206119">
        <w:rPr>
          <w:rFonts w:ascii="Times New Roman" w:hAnsi="Times New Roman" w:cs="Times New Roman"/>
          <w:noProof/>
          <w:sz w:val="24"/>
        </w:rPr>
        <w:t>.</w:t>
      </w:r>
    </w:p>
    <w:p w14:paraId="434DBAE9" w14:textId="139750DE" w:rsidR="003D3011" w:rsidRDefault="00450786" w:rsidP="00E96F83">
      <w:pPr>
        <w:pStyle w:val="NoSpacing"/>
        <w:spacing w:line="480" w:lineRule="auto"/>
        <w:jc w:val="both"/>
        <w:rPr>
          <w:rFonts w:ascii="Times New Roman" w:hAnsi="Times New Roman" w:cs="Times New Roman"/>
          <w:noProof/>
          <w:sz w:val="24"/>
        </w:rPr>
      </w:pPr>
      <w:r>
        <w:rPr>
          <w:rFonts w:ascii="Times New Roman" w:hAnsi="Times New Roman" w:cs="Times New Roman"/>
          <w:sz w:val="24"/>
        </w:rPr>
        <w:tab/>
      </w:r>
      <w:r w:rsidR="00B64BA9">
        <w:rPr>
          <w:rFonts w:ascii="Times New Roman" w:hAnsi="Times New Roman" w:cs="Times New Roman"/>
          <w:sz w:val="24"/>
        </w:rPr>
        <w:t xml:space="preserve">Het mechanisme achter deze relatie is dat door organisatieleren inzicht wordt verkregen in de kennis binnen en buiten de organisatie. Dit inzicht biedt mogelijkheden om bepaalde kennis te ontwikkelen of personen </w:t>
      </w:r>
      <w:r w:rsidR="00775824">
        <w:rPr>
          <w:rFonts w:ascii="Times New Roman" w:hAnsi="Times New Roman" w:cs="Times New Roman"/>
          <w:sz w:val="24"/>
        </w:rPr>
        <w:t xml:space="preserve">aan te trekken </w:t>
      </w:r>
      <w:r w:rsidR="00B64BA9">
        <w:rPr>
          <w:rFonts w:ascii="Times New Roman" w:hAnsi="Times New Roman" w:cs="Times New Roman"/>
          <w:sz w:val="24"/>
        </w:rPr>
        <w:t xml:space="preserve">die over de benodigde kennis beschikken. </w:t>
      </w:r>
      <w:r w:rsidR="003D3011">
        <w:rPr>
          <w:rFonts w:ascii="Times New Roman" w:hAnsi="Times New Roman" w:cs="Times New Roman"/>
          <w:sz w:val="24"/>
        </w:rPr>
        <w:t>Vervolgens kan de gegenereerde of verkregen kennis helpen om bijvoorbeeld produc</w:t>
      </w:r>
      <w:r w:rsidR="00D1492A">
        <w:rPr>
          <w:rFonts w:ascii="Times New Roman" w:hAnsi="Times New Roman" w:cs="Times New Roman"/>
          <w:sz w:val="24"/>
        </w:rPr>
        <w:t xml:space="preserve">ten en processen te verbeteren. </w:t>
      </w:r>
      <w:r w:rsidR="003D3011">
        <w:rPr>
          <w:rFonts w:ascii="Times New Roman" w:hAnsi="Times New Roman" w:cs="Times New Roman"/>
          <w:sz w:val="24"/>
        </w:rPr>
        <w:t>D</w:t>
      </w:r>
      <w:r w:rsidR="00B64BA9">
        <w:rPr>
          <w:rFonts w:ascii="Times New Roman" w:hAnsi="Times New Roman" w:cs="Times New Roman"/>
          <w:sz w:val="24"/>
        </w:rPr>
        <w:t>aarmee</w:t>
      </w:r>
      <w:r w:rsidR="003D3011">
        <w:rPr>
          <w:rFonts w:ascii="Times New Roman" w:hAnsi="Times New Roman" w:cs="Times New Roman"/>
          <w:sz w:val="24"/>
        </w:rPr>
        <w:t xml:space="preserve"> heeft organisatieleren een positief effect op de prestaties van een organisatie</w:t>
      </w:r>
      <w:r w:rsidR="00775824">
        <w:rPr>
          <w:rFonts w:ascii="Times New Roman" w:hAnsi="Times New Roman" w:cs="Times New Roman"/>
          <w:noProof/>
          <w:sz w:val="24"/>
        </w:rPr>
        <w:t xml:space="preserve">. </w:t>
      </w:r>
    </w:p>
    <w:p w14:paraId="25B7EFB8" w14:textId="0706A431" w:rsidR="006E474E" w:rsidRDefault="00775824" w:rsidP="003D3011">
      <w:pPr>
        <w:pStyle w:val="NoSpacing"/>
        <w:spacing w:line="480" w:lineRule="auto"/>
        <w:ind w:firstLine="708"/>
        <w:jc w:val="both"/>
        <w:rPr>
          <w:rFonts w:ascii="Times New Roman" w:hAnsi="Times New Roman" w:cs="Times New Roman"/>
          <w:sz w:val="24"/>
        </w:rPr>
      </w:pPr>
      <w:r>
        <w:rPr>
          <w:rFonts w:ascii="Times New Roman" w:hAnsi="Times New Roman" w:cs="Times New Roman"/>
          <w:noProof/>
          <w:sz w:val="24"/>
        </w:rPr>
        <w:t xml:space="preserve">Naast het directe verband </w:t>
      </w:r>
      <w:r w:rsidR="003D3011">
        <w:rPr>
          <w:rFonts w:ascii="Times New Roman" w:hAnsi="Times New Roman" w:cs="Times New Roman"/>
          <w:noProof/>
          <w:sz w:val="24"/>
        </w:rPr>
        <w:t xml:space="preserve">tussen organisatieleren en organisatieprestaties </w:t>
      </w:r>
      <w:r>
        <w:rPr>
          <w:rFonts w:ascii="Times New Roman" w:hAnsi="Times New Roman" w:cs="Times New Roman"/>
          <w:noProof/>
          <w:sz w:val="24"/>
        </w:rPr>
        <w:t xml:space="preserve">is in veel studies ook een indirect verband aangetoond. Door het inzicht in de bestaande en benodigde kennis </w:t>
      </w:r>
      <w:r w:rsidR="003D3011">
        <w:rPr>
          <w:rFonts w:ascii="Times New Roman" w:hAnsi="Times New Roman" w:cs="Times New Roman"/>
          <w:noProof/>
          <w:sz w:val="24"/>
        </w:rPr>
        <w:t>kunnen</w:t>
      </w:r>
      <w:r>
        <w:rPr>
          <w:rFonts w:ascii="Times New Roman" w:hAnsi="Times New Roman" w:cs="Times New Roman"/>
          <w:noProof/>
          <w:sz w:val="24"/>
        </w:rPr>
        <w:t xml:space="preserve"> </w:t>
      </w:r>
      <w:r w:rsidR="003D3011">
        <w:rPr>
          <w:rFonts w:ascii="Times New Roman" w:hAnsi="Times New Roman" w:cs="Times New Roman"/>
          <w:noProof/>
          <w:sz w:val="24"/>
        </w:rPr>
        <w:t xml:space="preserve">verschillende strategieën worden </w:t>
      </w:r>
      <w:r>
        <w:rPr>
          <w:rFonts w:ascii="Times New Roman" w:hAnsi="Times New Roman" w:cs="Times New Roman"/>
          <w:noProof/>
          <w:sz w:val="24"/>
        </w:rPr>
        <w:t xml:space="preserve">ingezet </w:t>
      </w:r>
      <w:r w:rsidR="003D3011">
        <w:rPr>
          <w:rFonts w:ascii="Times New Roman" w:hAnsi="Times New Roman" w:cs="Times New Roman"/>
          <w:noProof/>
          <w:sz w:val="24"/>
        </w:rPr>
        <w:t>om</w:t>
      </w:r>
      <w:r>
        <w:rPr>
          <w:rFonts w:ascii="Times New Roman" w:hAnsi="Times New Roman" w:cs="Times New Roman"/>
          <w:noProof/>
          <w:sz w:val="24"/>
        </w:rPr>
        <w:t xml:space="preserve"> de organisatie naar een machtigere concurrentiepositie </w:t>
      </w:r>
      <w:r w:rsidR="003D3011">
        <w:rPr>
          <w:rFonts w:ascii="Times New Roman" w:hAnsi="Times New Roman" w:cs="Times New Roman"/>
          <w:noProof/>
          <w:sz w:val="24"/>
        </w:rPr>
        <w:t xml:space="preserve">te </w:t>
      </w:r>
      <w:r>
        <w:rPr>
          <w:rFonts w:ascii="Times New Roman" w:hAnsi="Times New Roman" w:cs="Times New Roman"/>
          <w:noProof/>
          <w:sz w:val="24"/>
        </w:rPr>
        <w:t xml:space="preserve">brengen </w:t>
      </w:r>
      <w:r w:rsidRPr="00775824">
        <w:rPr>
          <w:rFonts w:ascii="Times New Roman" w:hAnsi="Times New Roman" w:cs="Times New Roman"/>
          <w:noProof/>
          <w:sz w:val="24"/>
        </w:rPr>
        <w:t>(</w:t>
      </w:r>
      <w:r w:rsidR="005F6BA0">
        <w:rPr>
          <w:rFonts w:ascii="Times New Roman" w:hAnsi="Times New Roman" w:cs="Times New Roman"/>
          <w:noProof/>
          <w:sz w:val="24"/>
        </w:rPr>
        <w:t>Bapuji en</w:t>
      </w:r>
      <w:r w:rsidR="005F6BA0" w:rsidRPr="005F6BA0">
        <w:rPr>
          <w:rFonts w:ascii="Times New Roman" w:hAnsi="Times New Roman" w:cs="Times New Roman"/>
          <w:noProof/>
          <w:sz w:val="24"/>
        </w:rPr>
        <w:t xml:space="preserve"> Crossan, 2004</w:t>
      </w:r>
      <w:r w:rsidR="005F6BA0">
        <w:rPr>
          <w:rFonts w:ascii="Times New Roman" w:hAnsi="Times New Roman" w:cs="Times New Roman"/>
          <w:noProof/>
          <w:sz w:val="24"/>
        </w:rPr>
        <w:t xml:space="preserve">; </w:t>
      </w:r>
      <w:r w:rsidRPr="00775824">
        <w:rPr>
          <w:rFonts w:ascii="Times New Roman" w:hAnsi="Times New Roman" w:cs="Times New Roman"/>
          <w:noProof/>
          <w:sz w:val="24"/>
        </w:rPr>
        <w:t>Santos-Vijande</w:t>
      </w:r>
      <w:r>
        <w:rPr>
          <w:rFonts w:ascii="Times New Roman" w:hAnsi="Times New Roman" w:cs="Times New Roman"/>
          <w:noProof/>
          <w:sz w:val="24"/>
        </w:rPr>
        <w:t xml:space="preserve"> et al.</w:t>
      </w:r>
      <w:r w:rsidRPr="00775824">
        <w:rPr>
          <w:rFonts w:ascii="Times New Roman" w:hAnsi="Times New Roman" w:cs="Times New Roman"/>
          <w:noProof/>
          <w:sz w:val="24"/>
        </w:rPr>
        <w:t>, 2012)</w:t>
      </w:r>
      <w:r>
        <w:rPr>
          <w:rFonts w:ascii="Times New Roman" w:hAnsi="Times New Roman" w:cs="Times New Roman"/>
          <w:noProof/>
          <w:sz w:val="24"/>
        </w:rPr>
        <w:t xml:space="preserve">. Ook heeft organisatieleren een positief effect op innovatie </w:t>
      </w:r>
      <w:r w:rsidRPr="00775824">
        <w:rPr>
          <w:rFonts w:ascii="Times New Roman" w:hAnsi="Times New Roman" w:cs="Times New Roman"/>
          <w:noProof/>
          <w:sz w:val="24"/>
        </w:rPr>
        <w:t>(G</w:t>
      </w:r>
      <w:r>
        <w:rPr>
          <w:rFonts w:ascii="Times New Roman" w:hAnsi="Times New Roman" w:cs="Times New Roman"/>
          <w:noProof/>
          <w:sz w:val="24"/>
        </w:rPr>
        <w:t xml:space="preserve">arcía-Morales et al., 2012; </w:t>
      </w:r>
      <w:r w:rsidRPr="00775824">
        <w:rPr>
          <w:rFonts w:ascii="Times New Roman" w:hAnsi="Times New Roman" w:cs="Times New Roman"/>
          <w:noProof/>
          <w:sz w:val="24"/>
        </w:rPr>
        <w:t xml:space="preserve">Jiménez-Jiménez </w:t>
      </w:r>
      <w:r>
        <w:rPr>
          <w:rFonts w:ascii="Times New Roman" w:hAnsi="Times New Roman" w:cs="Times New Roman"/>
          <w:noProof/>
          <w:sz w:val="24"/>
        </w:rPr>
        <w:t>en</w:t>
      </w:r>
      <w:r w:rsidRPr="00775824">
        <w:rPr>
          <w:rFonts w:ascii="Times New Roman" w:hAnsi="Times New Roman" w:cs="Times New Roman"/>
          <w:noProof/>
          <w:sz w:val="24"/>
        </w:rPr>
        <w:t xml:space="preserve"> Sanz-Valle, 2011)</w:t>
      </w:r>
      <w:r>
        <w:rPr>
          <w:rFonts w:ascii="Times New Roman" w:hAnsi="Times New Roman" w:cs="Times New Roman"/>
          <w:noProof/>
          <w:sz w:val="24"/>
        </w:rPr>
        <w:t xml:space="preserve">. </w:t>
      </w:r>
      <w:r w:rsidR="00550864">
        <w:rPr>
          <w:rFonts w:ascii="Times New Roman" w:hAnsi="Times New Roman" w:cs="Times New Roman"/>
          <w:noProof/>
          <w:sz w:val="24"/>
        </w:rPr>
        <w:t>De strategie en innovatie hebben vervolgens weer een positieve relatie met organisatieprestaties.</w:t>
      </w:r>
      <w:r w:rsidR="005F6BA0">
        <w:rPr>
          <w:rFonts w:ascii="Times New Roman" w:hAnsi="Times New Roman" w:cs="Times New Roman"/>
          <w:noProof/>
          <w:sz w:val="24"/>
        </w:rPr>
        <w:t xml:space="preserve"> Andere significante, mediërende variabelen blijken uit eerdere onderzoeken klantoriëntatie </w:t>
      </w:r>
      <w:r w:rsidR="005F6BA0" w:rsidRPr="005F6BA0">
        <w:rPr>
          <w:rFonts w:ascii="Times New Roman" w:hAnsi="Times New Roman" w:cs="Times New Roman"/>
          <w:noProof/>
          <w:sz w:val="24"/>
        </w:rPr>
        <w:t xml:space="preserve">(Bierly </w:t>
      </w:r>
      <w:r w:rsidR="005F6BA0">
        <w:rPr>
          <w:rFonts w:ascii="Times New Roman" w:hAnsi="Times New Roman" w:cs="Times New Roman"/>
          <w:noProof/>
          <w:sz w:val="24"/>
        </w:rPr>
        <w:t>en</w:t>
      </w:r>
      <w:r w:rsidR="005F6BA0" w:rsidRPr="005F6BA0">
        <w:rPr>
          <w:rFonts w:ascii="Times New Roman" w:hAnsi="Times New Roman" w:cs="Times New Roman"/>
          <w:noProof/>
          <w:sz w:val="24"/>
        </w:rPr>
        <w:t xml:space="preserve"> Hämäläinen, 1995)</w:t>
      </w:r>
      <w:r w:rsidR="005F6BA0">
        <w:rPr>
          <w:rFonts w:ascii="Times New Roman" w:hAnsi="Times New Roman" w:cs="Times New Roman"/>
          <w:noProof/>
          <w:sz w:val="24"/>
        </w:rPr>
        <w:t xml:space="preserve"> en implementatie van informatiesystemen </w:t>
      </w:r>
      <w:r w:rsidR="005F6BA0" w:rsidRPr="005F6BA0">
        <w:rPr>
          <w:rFonts w:ascii="Times New Roman" w:hAnsi="Times New Roman" w:cs="Times New Roman"/>
          <w:noProof/>
          <w:sz w:val="24"/>
        </w:rPr>
        <w:t xml:space="preserve">(Bapuji </w:t>
      </w:r>
      <w:r w:rsidR="005F6BA0">
        <w:rPr>
          <w:rFonts w:ascii="Times New Roman" w:hAnsi="Times New Roman" w:cs="Times New Roman"/>
          <w:noProof/>
          <w:sz w:val="24"/>
        </w:rPr>
        <w:t>en</w:t>
      </w:r>
      <w:r w:rsidR="005F6BA0" w:rsidRPr="005F6BA0">
        <w:rPr>
          <w:rFonts w:ascii="Times New Roman" w:hAnsi="Times New Roman" w:cs="Times New Roman"/>
          <w:noProof/>
          <w:sz w:val="24"/>
        </w:rPr>
        <w:t xml:space="preserve"> Crossan, 2004)</w:t>
      </w:r>
      <w:r w:rsidR="005F6BA0">
        <w:rPr>
          <w:rFonts w:ascii="Times New Roman" w:hAnsi="Times New Roman" w:cs="Times New Roman"/>
          <w:noProof/>
          <w:sz w:val="24"/>
        </w:rPr>
        <w:t xml:space="preserve"> te zijn.</w:t>
      </w:r>
    </w:p>
    <w:p w14:paraId="627E5AD6" w14:textId="05F5BC89" w:rsidR="009F53EC" w:rsidRDefault="00450786" w:rsidP="009F53EC">
      <w:pPr>
        <w:pStyle w:val="NoSpacing"/>
        <w:spacing w:line="480" w:lineRule="auto"/>
        <w:jc w:val="both"/>
        <w:rPr>
          <w:rFonts w:ascii="Times New Roman" w:hAnsi="Times New Roman" w:cs="Times New Roman"/>
          <w:sz w:val="24"/>
        </w:rPr>
      </w:pPr>
      <w:r>
        <w:rPr>
          <w:rFonts w:ascii="Times New Roman" w:hAnsi="Times New Roman" w:cs="Times New Roman"/>
          <w:sz w:val="24"/>
        </w:rPr>
        <w:lastRenderedPageBreak/>
        <w:tab/>
      </w:r>
      <w:r w:rsidR="009F53EC">
        <w:rPr>
          <w:rFonts w:ascii="Times New Roman" w:hAnsi="Times New Roman" w:cs="Times New Roman"/>
          <w:sz w:val="24"/>
        </w:rPr>
        <w:t>In publieke organisaties is het lastig gebleken om een direct verband tussen organisatieleren en organisatieprestaties aan te tonen. Verschillen tussen publieke en private organisaties zijn te vinden op het gebied van doelen, structuren en stakeholders. In tegenstelling tot private organisaties, waar de corebusiness is om bij te dragen aan het organisatieprofijt, draait het in publieke organisaties om het creëren van publieke waarde. Daarmee hebben uitkomsten van publieke organisaties impact op het leven van burgers, maar ook van bedrijven. Verbeteringen in de publieke sector worden niet beoordeeld door de markt of via marktmechanismen, maar aan de hand van hun bijdrage aan de maatschappij. Wanneer publieke waarde</w:t>
      </w:r>
      <w:r w:rsidR="00F451F6">
        <w:rPr>
          <w:rFonts w:ascii="Times New Roman" w:hAnsi="Times New Roman" w:cs="Times New Roman"/>
          <w:sz w:val="24"/>
        </w:rPr>
        <w:t>n als uitkomst worden</w:t>
      </w:r>
      <w:r w:rsidR="009F53EC">
        <w:rPr>
          <w:rFonts w:ascii="Times New Roman" w:hAnsi="Times New Roman" w:cs="Times New Roman"/>
          <w:sz w:val="24"/>
        </w:rPr>
        <w:t xml:space="preserve"> genomen, is het moeilijk om de relatie tussen leren en presteren te meten, omdat organisaties te maken hebben met vertragingen tussen momenten van leren, implementeren en presteren </w:t>
      </w:r>
      <w:r w:rsidR="009F53EC">
        <w:rPr>
          <w:rFonts w:ascii="Times New Roman" w:hAnsi="Times New Roman" w:cs="Times New Roman"/>
          <w:noProof/>
          <w:sz w:val="24"/>
        </w:rPr>
        <w:t>(Rashman</w:t>
      </w:r>
      <w:r w:rsidR="00EA7658">
        <w:rPr>
          <w:rFonts w:ascii="Times New Roman" w:hAnsi="Times New Roman" w:cs="Times New Roman"/>
          <w:noProof/>
          <w:sz w:val="24"/>
        </w:rPr>
        <w:t xml:space="preserve"> et al.</w:t>
      </w:r>
      <w:r w:rsidR="009F53EC" w:rsidRPr="009F53EC">
        <w:rPr>
          <w:rFonts w:ascii="Times New Roman" w:hAnsi="Times New Roman" w:cs="Times New Roman"/>
          <w:noProof/>
          <w:sz w:val="24"/>
        </w:rPr>
        <w:t>, 2009)</w:t>
      </w:r>
      <w:r w:rsidR="009F53EC">
        <w:rPr>
          <w:rFonts w:ascii="Times New Roman" w:hAnsi="Times New Roman" w:cs="Times New Roman"/>
          <w:sz w:val="24"/>
        </w:rPr>
        <w:t>.</w:t>
      </w:r>
    </w:p>
    <w:p w14:paraId="042C06FC" w14:textId="59198D6A" w:rsidR="00450786" w:rsidRDefault="00450786" w:rsidP="00E96F83">
      <w:pPr>
        <w:pStyle w:val="NoSpacing"/>
        <w:spacing w:line="480" w:lineRule="auto"/>
        <w:jc w:val="both"/>
        <w:rPr>
          <w:rFonts w:ascii="Times New Roman" w:hAnsi="Times New Roman" w:cs="Times New Roman"/>
          <w:sz w:val="24"/>
        </w:rPr>
      </w:pPr>
      <w:r>
        <w:rPr>
          <w:rFonts w:ascii="Times New Roman" w:hAnsi="Times New Roman" w:cs="Times New Roman"/>
          <w:sz w:val="24"/>
        </w:rPr>
        <w:tab/>
      </w:r>
      <w:r w:rsidR="00F451F6">
        <w:rPr>
          <w:rFonts w:ascii="Times New Roman" w:hAnsi="Times New Roman" w:cs="Times New Roman"/>
          <w:sz w:val="24"/>
        </w:rPr>
        <w:t xml:space="preserve">Ondanks dat het lastig is gebleken om </w:t>
      </w:r>
      <w:r w:rsidR="00E76D3E">
        <w:rPr>
          <w:rFonts w:ascii="Times New Roman" w:hAnsi="Times New Roman" w:cs="Times New Roman"/>
          <w:sz w:val="24"/>
        </w:rPr>
        <w:t xml:space="preserve">in publieke organisaties </w:t>
      </w:r>
      <w:r w:rsidR="00F451F6">
        <w:rPr>
          <w:rFonts w:ascii="Times New Roman" w:hAnsi="Times New Roman" w:cs="Times New Roman"/>
          <w:sz w:val="24"/>
        </w:rPr>
        <w:t>een</w:t>
      </w:r>
      <w:r w:rsidR="009F53EC">
        <w:rPr>
          <w:rFonts w:ascii="Times New Roman" w:hAnsi="Times New Roman" w:cs="Times New Roman"/>
          <w:sz w:val="24"/>
        </w:rPr>
        <w:t xml:space="preserve"> relatie tussen organisatieleren en organisatieprestaties </w:t>
      </w:r>
      <w:r w:rsidR="00F451F6">
        <w:rPr>
          <w:rFonts w:ascii="Times New Roman" w:hAnsi="Times New Roman" w:cs="Times New Roman"/>
          <w:sz w:val="24"/>
        </w:rPr>
        <w:t>aan te tonen</w:t>
      </w:r>
      <w:r w:rsidR="009F53EC">
        <w:rPr>
          <w:rFonts w:ascii="Times New Roman" w:hAnsi="Times New Roman" w:cs="Times New Roman"/>
          <w:sz w:val="24"/>
        </w:rPr>
        <w:t>, is de verwachting dat er wel een positieve relatie bestaat. Met de verbetering van processen, producten en diensten</w:t>
      </w:r>
      <w:r w:rsidR="00590E4B">
        <w:rPr>
          <w:rFonts w:ascii="Times New Roman" w:hAnsi="Times New Roman" w:cs="Times New Roman"/>
          <w:sz w:val="24"/>
        </w:rPr>
        <w:t xml:space="preserve"> kunnen in h</w:t>
      </w:r>
      <w:r w:rsidR="009F53EC">
        <w:rPr>
          <w:rFonts w:ascii="Times New Roman" w:hAnsi="Times New Roman" w:cs="Times New Roman"/>
          <w:sz w:val="24"/>
        </w:rPr>
        <w:t>e</w:t>
      </w:r>
      <w:r w:rsidR="00590E4B">
        <w:rPr>
          <w:rFonts w:ascii="Times New Roman" w:hAnsi="Times New Roman" w:cs="Times New Roman"/>
          <w:sz w:val="24"/>
        </w:rPr>
        <w:t>t</w:t>
      </w:r>
      <w:r w:rsidR="009F53EC">
        <w:rPr>
          <w:rFonts w:ascii="Times New Roman" w:hAnsi="Times New Roman" w:cs="Times New Roman"/>
          <w:sz w:val="24"/>
        </w:rPr>
        <w:t>zelfde tijd</w:t>
      </w:r>
      <w:r w:rsidR="00590E4B">
        <w:rPr>
          <w:rFonts w:ascii="Times New Roman" w:hAnsi="Times New Roman" w:cs="Times New Roman"/>
          <w:sz w:val="24"/>
        </w:rPr>
        <w:t>sbestek</w:t>
      </w:r>
      <w:r w:rsidR="009F53EC">
        <w:rPr>
          <w:rFonts w:ascii="Times New Roman" w:hAnsi="Times New Roman" w:cs="Times New Roman"/>
          <w:sz w:val="24"/>
        </w:rPr>
        <w:t xml:space="preserve"> bijvoorbeeld meer dossiers worden behandeld of de kwaliteit van de dienstverlening </w:t>
      </w:r>
      <w:r w:rsidR="00590E4B">
        <w:rPr>
          <w:rFonts w:ascii="Times New Roman" w:hAnsi="Times New Roman" w:cs="Times New Roman"/>
          <w:sz w:val="24"/>
        </w:rPr>
        <w:t xml:space="preserve">kan </w:t>
      </w:r>
      <w:r w:rsidR="009F53EC">
        <w:rPr>
          <w:rFonts w:ascii="Times New Roman" w:hAnsi="Times New Roman" w:cs="Times New Roman"/>
          <w:sz w:val="24"/>
        </w:rPr>
        <w:t>omhoog</w:t>
      </w:r>
      <w:r w:rsidR="00590E4B">
        <w:rPr>
          <w:rFonts w:ascii="Times New Roman" w:hAnsi="Times New Roman" w:cs="Times New Roman"/>
          <w:sz w:val="24"/>
        </w:rPr>
        <w:t xml:space="preserve"> gaan</w:t>
      </w:r>
      <w:r w:rsidR="009F53EC">
        <w:rPr>
          <w:rFonts w:ascii="Times New Roman" w:hAnsi="Times New Roman" w:cs="Times New Roman"/>
          <w:sz w:val="24"/>
        </w:rPr>
        <w:t>. Daarbij wordt verondersteld dat de prestaties van een publieke organisatie automatisch bijdragen aan de maatschappij en het creëren van publieke waarde. Wanneer de processen of diensten van een organisatie verbeteren, gaan de prestaties van die organisatie omhoog en daarmee vergroot die organisatie zijn publieke waarde.</w:t>
      </w:r>
    </w:p>
    <w:p w14:paraId="3F82B3A2" w14:textId="77777777" w:rsidR="004371FC" w:rsidRPr="00C56BAC" w:rsidRDefault="00C204D2" w:rsidP="004371FC">
      <w:pPr>
        <w:pStyle w:val="NoSpacing"/>
        <w:spacing w:line="480" w:lineRule="auto"/>
        <w:jc w:val="both"/>
        <w:rPr>
          <w:rFonts w:ascii="Times New Roman" w:hAnsi="Times New Roman" w:cs="Times New Roman"/>
          <w:sz w:val="24"/>
          <w:szCs w:val="24"/>
        </w:rPr>
      </w:pPr>
      <w:r>
        <w:rPr>
          <w:rFonts w:ascii="Times New Roman" w:hAnsi="Times New Roman" w:cs="Times New Roman"/>
          <w:noProof/>
          <w:sz w:val="24"/>
          <w:szCs w:val="24"/>
          <w:highlight w:val="yellow"/>
          <w:lang w:eastAsia="nl-NL"/>
        </w:rPr>
        <mc:AlternateContent>
          <mc:Choice Requires="wps">
            <w:drawing>
              <wp:anchor distT="0" distB="0" distL="114300" distR="114300" simplePos="0" relativeHeight="251668992" behindDoc="0" locked="0" layoutInCell="1" allowOverlap="1" wp14:anchorId="6354CBB0" wp14:editId="471706DD">
                <wp:simplePos x="0" y="0"/>
                <wp:positionH relativeFrom="column">
                  <wp:posOffset>-2540</wp:posOffset>
                </wp:positionH>
                <wp:positionV relativeFrom="paragraph">
                  <wp:posOffset>59055</wp:posOffset>
                </wp:positionV>
                <wp:extent cx="5762625" cy="319405"/>
                <wp:effectExtent l="0" t="0" r="28575" b="23495"/>
                <wp:wrapNone/>
                <wp:docPr id="12" name="Tekstvak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2625" cy="319405"/>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77F3342" w14:textId="77777777" w:rsidR="0009271F" w:rsidRDefault="0009271F">
                            <w:r w:rsidRPr="00316A39">
                              <w:rPr>
                                <w:rFonts w:ascii="Times New Roman" w:hAnsi="Times New Roman" w:cs="Times New Roman"/>
                                <w:sz w:val="24"/>
                                <w:szCs w:val="24"/>
                                <w:u w:val="single"/>
                              </w:rPr>
                              <w:t>Hypothese 2</w:t>
                            </w:r>
                            <w:r w:rsidRPr="00316A39">
                              <w:rPr>
                                <w:rFonts w:ascii="Times New Roman" w:hAnsi="Times New Roman" w:cs="Times New Roman"/>
                                <w:sz w:val="24"/>
                                <w:szCs w:val="24"/>
                              </w:rPr>
                              <w:t>: Organisatieleren heeft een positieve invloed op organisatieprestaties.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354CBB0" id="_x0000_s1038" type="#_x0000_t202" style="position:absolute;left:0;text-align:left;margin-left:-.2pt;margin-top:4.65pt;width:453.75pt;height:25.1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" fillcolor="white [3201]" strokeweight="2pt">
                <v:stroke linestyle="thinThin"/>
                <v:path arrowok="t"/>
                <v:textbox>
                  <w:txbxContent>
                    <w:p w14:paraId="677F3342" w14:textId="77777777" w:rsidR="0009271F" w:rsidRDefault="0009271F">
                      <w:r w:rsidRPr="00316A39">
                        <w:rPr>
                          <w:rFonts w:ascii="Times New Roman" w:hAnsi="Times New Roman" w:cs="Times New Roman"/>
                          <w:sz w:val="24"/>
                          <w:szCs w:val="24"/>
                          <w:u w:val="single"/>
                        </w:rPr>
                        <w:t>Hypothese 2</w:t>
                      </w:r>
                      <w:r w:rsidRPr="00316A39">
                        <w:rPr>
                          <w:rFonts w:ascii="Times New Roman" w:hAnsi="Times New Roman" w:cs="Times New Roman"/>
                          <w:sz w:val="24"/>
                          <w:szCs w:val="24"/>
                        </w:rPr>
                        <w:t>: Organisatieleren heeft een positieve invloed op organisatieprestaties.</w:t>
                      </w:r>
                    </w:p>
                  </w:txbxContent>
                </v:textbox>
              </v:shape>
            </w:pict>
          </mc:Fallback>
        </mc:AlternateContent>
      </w:r>
    </w:p>
    <w:p w14:paraId="143230D6" w14:textId="77777777" w:rsidR="004371FC" w:rsidRDefault="00573D7C" w:rsidP="00573D7C">
      <w:pPr>
        <w:pStyle w:val="NoSpacing"/>
        <w:spacing w:line="480" w:lineRule="auto"/>
        <w:jc w:val="both"/>
        <w:rPr>
          <w:rFonts w:ascii="Times New Roman" w:hAnsi="Times New Roman" w:cs="Times New Roman"/>
          <w:sz w:val="24"/>
        </w:rPr>
      </w:pPr>
      <w:r>
        <w:rPr>
          <w:rFonts w:ascii="Times New Roman" w:hAnsi="Times New Roman" w:cs="Times New Roman"/>
          <w:sz w:val="24"/>
        </w:rPr>
        <w:tab/>
      </w:r>
    </w:p>
    <w:p w14:paraId="263A5C3C" w14:textId="394B9FDB" w:rsidR="00A65C6E" w:rsidRDefault="004276B6" w:rsidP="004276B6">
      <w:pPr>
        <w:pStyle w:val="Heading3"/>
        <w:numPr>
          <w:ilvl w:val="2"/>
          <w:numId w:val="30"/>
        </w:numPr>
        <w:ind w:left="709"/>
      </w:pPr>
      <w:bookmarkStart w:id="177" w:name="_Toc437959349"/>
      <w:r>
        <w:t>Intern en extern organisatieleren in relatie met organisatieprestaties</w:t>
      </w:r>
      <w:bookmarkEnd w:id="177"/>
    </w:p>
    <w:p w14:paraId="3CA986B5" w14:textId="43763314" w:rsidR="00590E4B" w:rsidRDefault="00590E4B" w:rsidP="00590E4B">
      <w:pPr>
        <w:pStyle w:val="NoSpacing"/>
        <w:spacing w:line="480" w:lineRule="auto"/>
        <w:jc w:val="both"/>
        <w:rPr>
          <w:rFonts w:ascii="Times New Roman" w:hAnsi="Times New Roman" w:cs="Times New Roman"/>
          <w:noProof/>
          <w:sz w:val="24"/>
        </w:rPr>
      </w:pPr>
      <w:r>
        <w:rPr>
          <w:rFonts w:ascii="Times New Roman" w:hAnsi="Times New Roman" w:cs="Times New Roman"/>
          <w:sz w:val="24"/>
        </w:rPr>
        <w:t xml:space="preserve">Het onderscheid tussen intern en extern organisatieleren is van belang, omdat ze verschillende effecten op de prestaties van een organisatie hebben. In paragraaf 2.1.3 is reeds genoemd dat extern organisatieleren niet mogelijk is wanneer er geen sprake is van intern organisatieleren </w:t>
      </w:r>
      <w:r w:rsidRPr="00590E4B">
        <w:rPr>
          <w:rFonts w:ascii="Times New Roman" w:hAnsi="Times New Roman" w:cs="Times New Roman"/>
          <w:noProof/>
          <w:sz w:val="24"/>
        </w:rPr>
        <w:t>(Bresman, 2010)</w:t>
      </w:r>
      <w:r>
        <w:rPr>
          <w:rFonts w:ascii="Times New Roman" w:hAnsi="Times New Roman" w:cs="Times New Roman"/>
          <w:sz w:val="24"/>
        </w:rPr>
        <w:t xml:space="preserve">. Daar vanuit gaande is aangetoond dat externe kennis negatieve invloed kan </w:t>
      </w:r>
      <w:r>
        <w:rPr>
          <w:rFonts w:ascii="Times New Roman" w:hAnsi="Times New Roman" w:cs="Times New Roman"/>
          <w:sz w:val="24"/>
        </w:rPr>
        <w:lastRenderedPageBreak/>
        <w:t xml:space="preserve">hebben op de organisatieprestaties. Hoe meer </w:t>
      </w:r>
      <w:r w:rsidR="00812726">
        <w:rPr>
          <w:rFonts w:ascii="Times New Roman" w:hAnsi="Times New Roman" w:cs="Times New Roman"/>
          <w:sz w:val="24"/>
        </w:rPr>
        <w:t xml:space="preserve">externe </w:t>
      </w:r>
      <w:r>
        <w:rPr>
          <w:rFonts w:ascii="Times New Roman" w:hAnsi="Times New Roman" w:cs="Times New Roman"/>
          <w:sz w:val="24"/>
        </w:rPr>
        <w:t xml:space="preserve">kennis in de beginfase van bijvoorbeeld de ontwikkeling van een nieuw product komt, des te lager het succes ten opzichte van de concurrentie. </w:t>
      </w:r>
      <w:r w:rsidR="00E47513">
        <w:rPr>
          <w:rFonts w:ascii="Times New Roman" w:hAnsi="Times New Roman" w:cs="Times New Roman"/>
          <w:sz w:val="24"/>
        </w:rPr>
        <w:t>H</w:t>
      </w:r>
      <w:r>
        <w:rPr>
          <w:rFonts w:ascii="Times New Roman" w:hAnsi="Times New Roman" w:cs="Times New Roman"/>
          <w:sz w:val="24"/>
        </w:rPr>
        <w:t xml:space="preserve">et initiële proces waarin ideeën worden gegenereerd, </w:t>
      </w:r>
      <w:r w:rsidR="00E47513">
        <w:rPr>
          <w:rFonts w:ascii="Times New Roman" w:hAnsi="Times New Roman" w:cs="Times New Roman"/>
          <w:sz w:val="24"/>
        </w:rPr>
        <w:t xml:space="preserve">wordt dan </w:t>
      </w:r>
      <w:r>
        <w:rPr>
          <w:rFonts w:ascii="Times New Roman" w:hAnsi="Times New Roman" w:cs="Times New Roman"/>
          <w:sz w:val="24"/>
        </w:rPr>
        <w:t xml:space="preserve">onderbroken door kennis van buitenaf. </w:t>
      </w:r>
      <w:r w:rsidR="00E47513">
        <w:rPr>
          <w:rFonts w:ascii="Times New Roman" w:hAnsi="Times New Roman" w:cs="Times New Roman"/>
          <w:sz w:val="24"/>
        </w:rPr>
        <w:t>Zodoende kan die externe kennis de overhand krijgen, waardoor mogelijk tunnelvisie kan ontstaan en tunnelvisie kan negatief zijn voor de prestaties van een organisatie</w:t>
      </w:r>
      <w:r w:rsidR="00812726">
        <w:rPr>
          <w:rFonts w:ascii="Times New Roman" w:hAnsi="Times New Roman" w:cs="Times New Roman"/>
          <w:sz w:val="24"/>
        </w:rPr>
        <w:t xml:space="preserve"> </w:t>
      </w:r>
      <w:r>
        <w:rPr>
          <w:rFonts w:ascii="Times New Roman" w:hAnsi="Times New Roman" w:cs="Times New Roman"/>
          <w:noProof/>
          <w:sz w:val="24"/>
        </w:rPr>
        <w:t>(Kessler, Bierly en</w:t>
      </w:r>
      <w:r w:rsidRPr="00590E4B">
        <w:rPr>
          <w:rFonts w:ascii="Times New Roman" w:hAnsi="Times New Roman" w:cs="Times New Roman"/>
          <w:noProof/>
          <w:sz w:val="24"/>
        </w:rPr>
        <w:t xml:space="preserve"> Gopalakrishnan, 2000)</w:t>
      </w:r>
      <w:r>
        <w:rPr>
          <w:rFonts w:ascii="Times New Roman" w:hAnsi="Times New Roman" w:cs="Times New Roman"/>
          <w:noProof/>
          <w:sz w:val="24"/>
        </w:rPr>
        <w:t>.</w:t>
      </w:r>
    </w:p>
    <w:p w14:paraId="663C514A" w14:textId="0E016170" w:rsidR="00590E4B" w:rsidRDefault="00590E4B" w:rsidP="00590E4B">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t xml:space="preserve">In hetzelfde onderzoek is beargumenteerd dat de inbreng van externe kennis in de latere fasen van technologische ontwikkeling de innovatiesnelheid vertraagt. Met nieuwe inzichten komen aspecten naar voren waar niet of te weinig rekening mee is gehouden. Daardoor moet het proces opnieuw doorlopen worden om te kijken of de nieuwe kennis iets toevoegt of verandert. Dit heeft gevolgen voor de snelheid waarmee innovaties naar de markt kunnen worden gebracht </w:t>
      </w:r>
      <w:r w:rsidRPr="00590E4B">
        <w:rPr>
          <w:rFonts w:ascii="Times New Roman" w:hAnsi="Times New Roman" w:cs="Times New Roman"/>
          <w:noProof/>
          <w:sz w:val="24"/>
        </w:rPr>
        <w:t>(K</w:t>
      </w:r>
      <w:r>
        <w:rPr>
          <w:rFonts w:ascii="Times New Roman" w:hAnsi="Times New Roman" w:cs="Times New Roman"/>
          <w:noProof/>
          <w:sz w:val="24"/>
        </w:rPr>
        <w:t>essler et al.</w:t>
      </w:r>
      <w:r w:rsidRPr="00590E4B">
        <w:rPr>
          <w:rFonts w:ascii="Times New Roman" w:hAnsi="Times New Roman" w:cs="Times New Roman"/>
          <w:noProof/>
          <w:sz w:val="24"/>
        </w:rPr>
        <w:t>, 2000)</w:t>
      </w:r>
      <w:r>
        <w:rPr>
          <w:rFonts w:ascii="Times New Roman" w:hAnsi="Times New Roman" w:cs="Times New Roman"/>
          <w:noProof/>
          <w:sz w:val="24"/>
        </w:rPr>
        <w:t>.</w:t>
      </w:r>
    </w:p>
    <w:p w14:paraId="679935F7" w14:textId="0B5FEC24" w:rsidR="00590E4B" w:rsidRDefault="00590E4B" w:rsidP="00590E4B">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t xml:space="preserve">Publieke organisaties hebben in beginsel geen concurrenten; de overheid is er voor iedereen. </w:t>
      </w:r>
      <w:r w:rsidR="00E76D3E">
        <w:rPr>
          <w:rFonts w:ascii="Times New Roman" w:hAnsi="Times New Roman" w:cs="Times New Roman"/>
          <w:noProof/>
          <w:sz w:val="24"/>
        </w:rPr>
        <w:t xml:space="preserve">Het gebrek aan concurrentie kan een reden zijn voor publieke organisaties om zich minder te focussen op de prestaties. </w:t>
      </w:r>
      <w:r>
        <w:rPr>
          <w:rFonts w:ascii="Times New Roman" w:hAnsi="Times New Roman" w:cs="Times New Roman"/>
          <w:noProof/>
          <w:sz w:val="24"/>
        </w:rPr>
        <w:t xml:space="preserve">Toch willen </w:t>
      </w:r>
      <w:r w:rsidR="00E76D3E">
        <w:rPr>
          <w:rFonts w:ascii="Times New Roman" w:hAnsi="Times New Roman" w:cs="Times New Roman"/>
          <w:noProof/>
          <w:sz w:val="24"/>
        </w:rPr>
        <w:t>politici dat hun organisatie goed presteert.</w:t>
      </w:r>
      <w:r>
        <w:rPr>
          <w:rFonts w:ascii="Times New Roman" w:hAnsi="Times New Roman" w:cs="Times New Roman"/>
          <w:noProof/>
          <w:sz w:val="24"/>
        </w:rPr>
        <w:t xml:space="preserve"> Dit heeft </w:t>
      </w:r>
      <w:r w:rsidR="00E76D3E">
        <w:rPr>
          <w:rFonts w:ascii="Times New Roman" w:hAnsi="Times New Roman" w:cs="Times New Roman"/>
          <w:noProof/>
          <w:sz w:val="24"/>
        </w:rPr>
        <w:t xml:space="preserve">onder andere </w:t>
      </w:r>
      <w:r>
        <w:rPr>
          <w:rFonts w:ascii="Times New Roman" w:hAnsi="Times New Roman" w:cs="Times New Roman"/>
          <w:noProof/>
          <w:sz w:val="24"/>
        </w:rPr>
        <w:t>te maken met politici die na hun ambtstermijn herkozen willen worden, de drang om het imago van de organisatie hoog te houden en de snelheid waarmee tegenwoordig fouten openbaar kunnen worden gemaakt. Dit fenomeen is terug te zien in de kennis die publieke organisaties aannemen. Overheden zijn vaak veel ontvankelijker voor intern gegenereerde kennis dan voo</w:t>
      </w:r>
      <w:r w:rsidR="004276B6">
        <w:rPr>
          <w:rFonts w:ascii="Times New Roman" w:hAnsi="Times New Roman" w:cs="Times New Roman"/>
          <w:noProof/>
          <w:sz w:val="24"/>
        </w:rPr>
        <w:t>r kennis die van buitenaf komt (Leeuw, Rist en</w:t>
      </w:r>
      <w:r w:rsidR="004276B6" w:rsidRPr="004276B6">
        <w:rPr>
          <w:rFonts w:ascii="Times New Roman" w:hAnsi="Times New Roman" w:cs="Times New Roman"/>
          <w:noProof/>
          <w:sz w:val="24"/>
        </w:rPr>
        <w:t xml:space="preserve"> Sonnichsen, 1994)</w:t>
      </w:r>
      <w:r w:rsidR="004276B6">
        <w:rPr>
          <w:rFonts w:ascii="Times New Roman" w:hAnsi="Times New Roman" w:cs="Times New Roman"/>
          <w:noProof/>
          <w:sz w:val="24"/>
        </w:rPr>
        <w:t>. Een verklaring hiervoor is de overmoedige houding van medewerkers van een organisatie. Zij denken: ‘wij doen dit al zo lang, dus wij weten wel hoe het moet’ (</w:t>
      </w:r>
      <w:r w:rsidR="00B24D22">
        <w:rPr>
          <w:rFonts w:ascii="Times New Roman" w:hAnsi="Times New Roman" w:cs="Times New Roman"/>
          <w:noProof/>
          <w:sz w:val="24"/>
        </w:rPr>
        <w:t>Bron: persoonlijke communicatie</w:t>
      </w:r>
      <w:r w:rsidR="004276B6">
        <w:rPr>
          <w:rFonts w:ascii="Times New Roman" w:hAnsi="Times New Roman" w:cs="Times New Roman"/>
          <w:noProof/>
          <w:sz w:val="24"/>
        </w:rPr>
        <w:t>). Daardoor is er toch sprake van een soort concurrentiestrijd tussen overheden.</w:t>
      </w:r>
    </w:p>
    <w:p w14:paraId="43FD9D4D" w14:textId="136972E1" w:rsidR="004276B6" w:rsidRDefault="004276B6" w:rsidP="00590E4B">
      <w:pPr>
        <w:pStyle w:val="NoSpacing"/>
        <w:spacing w:line="480" w:lineRule="auto"/>
        <w:jc w:val="both"/>
        <w:rPr>
          <w:rFonts w:ascii="Times New Roman" w:hAnsi="Times New Roman" w:cs="Times New Roman"/>
          <w:sz w:val="24"/>
        </w:rPr>
      </w:pPr>
      <w:r>
        <w:rPr>
          <w:rFonts w:ascii="Times New Roman" w:hAnsi="Times New Roman" w:cs="Times New Roman"/>
          <w:noProof/>
          <w:sz w:val="24"/>
        </w:rPr>
        <w:tab/>
        <w:t xml:space="preserve">Dit heeft gevolgen voor de verwachting van de invloed van intern en extern organisatieleren op de organisatieprestaties. Verwacht wordt dat publieke organisaties hun </w:t>
      </w:r>
      <w:r>
        <w:rPr>
          <w:rFonts w:ascii="Times New Roman" w:hAnsi="Times New Roman" w:cs="Times New Roman"/>
          <w:noProof/>
          <w:sz w:val="24"/>
        </w:rPr>
        <w:lastRenderedPageBreak/>
        <w:t xml:space="preserve">kennis zowel intern genereren als van buitenaf de organisatie in halen. Echter, vanwege het feit dat publieke organisaties ontvankelijker zijn voor de intern gegenereerde kennis, wordt verwacht dat dit een grotere invloed op de prestaties van </w:t>
      </w:r>
      <w:r w:rsidR="00E47513">
        <w:rPr>
          <w:rFonts w:ascii="Times New Roman" w:hAnsi="Times New Roman" w:cs="Times New Roman"/>
          <w:noProof/>
          <w:sz w:val="24"/>
        </w:rPr>
        <w:t>de</w:t>
      </w:r>
      <w:r>
        <w:rPr>
          <w:rFonts w:ascii="Times New Roman" w:hAnsi="Times New Roman" w:cs="Times New Roman"/>
          <w:noProof/>
          <w:sz w:val="24"/>
        </w:rPr>
        <w:t xml:space="preserve"> organisatie heeft.</w:t>
      </w:r>
    </w:p>
    <w:p w14:paraId="7F6B82CB" w14:textId="77777777" w:rsidR="00573D7C" w:rsidRPr="009C3080" w:rsidRDefault="00C204D2" w:rsidP="009C3080">
      <w:pPr>
        <w:pStyle w:val="NoSpacing"/>
        <w:spacing w:line="480" w:lineRule="auto"/>
        <w:jc w:val="both"/>
        <w:rPr>
          <w:rFonts w:ascii="Times New Roman" w:hAnsi="Times New Roman" w:cs="Times New Roman"/>
          <w:sz w:val="24"/>
        </w:rPr>
      </w:pPr>
      <w:r>
        <w:rPr>
          <w:rFonts w:ascii="Times New Roman" w:hAnsi="Times New Roman" w:cs="Times New Roman"/>
          <w:noProof/>
          <w:sz w:val="24"/>
          <w:lang w:eastAsia="nl-NL"/>
        </w:rPr>
        <mc:AlternateContent>
          <mc:Choice Requires="wps">
            <w:drawing>
              <wp:anchor distT="0" distB="0" distL="114300" distR="114300" simplePos="0" relativeHeight="251670016" behindDoc="0" locked="0" layoutInCell="1" allowOverlap="1" wp14:anchorId="596F23A6" wp14:editId="17B78F91">
                <wp:simplePos x="0" y="0"/>
                <wp:positionH relativeFrom="column">
                  <wp:posOffset>-2540</wp:posOffset>
                </wp:positionH>
                <wp:positionV relativeFrom="paragraph">
                  <wp:posOffset>50800</wp:posOffset>
                </wp:positionV>
                <wp:extent cx="5727700" cy="621030"/>
                <wp:effectExtent l="0" t="0" r="25400" b="26670"/>
                <wp:wrapNone/>
                <wp:docPr id="15" name="Tekstvak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7700" cy="621030"/>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DDA16E2" w14:textId="77777777" w:rsidR="0009271F" w:rsidRDefault="0009271F" w:rsidP="009C3080">
                            <w:pPr>
                              <w:spacing w:line="360" w:lineRule="auto"/>
                            </w:pPr>
                            <w:r w:rsidRPr="00316A39">
                              <w:rPr>
                                <w:rFonts w:ascii="Times New Roman" w:hAnsi="Times New Roman" w:cs="Times New Roman"/>
                                <w:sz w:val="24"/>
                                <w:u w:val="single"/>
                              </w:rPr>
                              <w:t>Hypothese 3</w:t>
                            </w:r>
                            <w:r w:rsidRPr="00316A39">
                              <w:rPr>
                                <w:rFonts w:ascii="Times New Roman" w:hAnsi="Times New Roman" w:cs="Times New Roman"/>
                                <w:sz w:val="24"/>
                              </w:rPr>
                              <w:t>: Intern organisatieleren heeft een grotere invloed op organisatieprestaties ten opzichte van de invloed van extern organisatieleren op de organisatieprestaties.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96F23A6" id="Tekstvak 15" o:spid="_x0000_s1039" type="#_x0000_t202" style="position:absolute;left:0;text-align:left;margin-left:-.2pt;margin-top:4pt;width:451pt;height:48.9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" fillcolor="white [3201]" strokeweight="2pt">
                <v:stroke linestyle="thinThin"/>
                <v:path arrowok="t"/>
                <v:textbox>
                  <w:txbxContent>
                    <w:p w14:paraId="0DDA16E2" w14:textId="77777777" w:rsidR="0009271F" w:rsidRDefault="0009271F" w:rsidP="009C3080">
                      <w:pPr>
                        <w:spacing w:line="360" w:lineRule="auto"/>
                      </w:pPr>
                      <w:r w:rsidRPr="00316A39">
                        <w:rPr>
                          <w:rFonts w:ascii="Times New Roman" w:hAnsi="Times New Roman" w:cs="Times New Roman"/>
                          <w:sz w:val="24"/>
                          <w:u w:val="single"/>
                        </w:rPr>
                        <w:t>Hypothese 3</w:t>
                      </w:r>
                      <w:r w:rsidRPr="00316A39">
                        <w:rPr>
                          <w:rFonts w:ascii="Times New Roman" w:hAnsi="Times New Roman" w:cs="Times New Roman"/>
                          <w:sz w:val="24"/>
                        </w:rPr>
                        <w:t>: Intern organisatieleren heeft een grotere invloed op organisatieprestaties ten opzichte van de invloed van extern organisatieleren op de organisatieprestaties.</w:t>
                      </w:r>
                    </w:p>
                  </w:txbxContent>
                </v:textbox>
              </v:shape>
            </w:pict>
          </mc:Fallback>
        </mc:AlternateContent>
      </w:r>
    </w:p>
    <w:p w14:paraId="5A859038" w14:textId="77777777" w:rsidR="00355533" w:rsidRDefault="00355533" w:rsidP="00426E23">
      <w:pPr>
        <w:pStyle w:val="NoSpacing"/>
        <w:spacing w:line="480" w:lineRule="auto"/>
        <w:jc w:val="both"/>
        <w:rPr>
          <w:rFonts w:ascii="Times New Roman" w:hAnsi="Times New Roman" w:cs="Times New Roman"/>
          <w:sz w:val="24"/>
        </w:rPr>
      </w:pPr>
    </w:p>
    <w:p w14:paraId="1EE7EB6E" w14:textId="73B2AF01" w:rsidR="00590E4B" w:rsidRDefault="00590E4B" w:rsidP="00426E23">
      <w:pPr>
        <w:pStyle w:val="NoSpacing"/>
        <w:spacing w:line="480" w:lineRule="auto"/>
        <w:jc w:val="both"/>
        <w:rPr>
          <w:rFonts w:ascii="Times New Roman" w:hAnsi="Times New Roman" w:cs="Times New Roman"/>
          <w:sz w:val="24"/>
        </w:rPr>
      </w:pPr>
    </w:p>
    <w:p w14:paraId="37D42B3F" w14:textId="77777777" w:rsidR="00355533" w:rsidRDefault="00E42223" w:rsidP="0031160D">
      <w:pPr>
        <w:pStyle w:val="Heading2"/>
        <w:numPr>
          <w:ilvl w:val="1"/>
          <w:numId w:val="30"/>
        </w:numPr>
        <w:ind w:left="709"/>
      </w:pPr>
      <w:bookmarkStart w:id="178" w:name="_Toc437959350"/>
      <w:r>
        <w:t>Potentieel modererende variabelen</w:t>
      </w:r>
      <w:bookmarkEnd w:id="178"/>
    </w:p>
    <w:p w14:paraId="4F23875E" w14:textId="5B69006B" w:rsidR="004276B6" w:rsidRPr="004276B6" w:rsidRDefault="004276B6" w:rsidP="004276B6">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deze paragraaf worden de potentieel modererende variabelen geïntroduceerd en hun relatie met de overige variabelen beargumenteerd. Paragraaf 2.3.1 bevat uitleg over de variabele </w:t>
      </w:r>
      <w:r>
        <w:rPr>
          <w:rFonts w:ascii="Times New Roman" w:hAnsi="Times New Roman" w:cs="Times New Roman"/>
          <w:i/>
          <w:sz w:val="24"/>
        </w:rPr>
        <w:t>centralisatie</w:t>
      </w:r>
      <w:r>
        <w:rPr>
          <w:rFonts w:ascii="Times New Roman" w:hAnsi="Times New Roman" w:cs="Times New Roman"/>
          <w:sz w:val="24"/>
        </w:rPr>
        <w:t xml:space="preserve"> en paragraaf 2.3.2 over </w:t>
      </w:r>
      <w:r>
        <w:rPr>
          <w:rFonts w:ascii="Times New Roman" w:hAnsi="Times New Roman" w:cs="Times New Roman"/>
          <w:i/>
          <w:sz w:val="24"/>
        </w:rPr>
        <w:t>organisatiegrootte</w:t>
      </w:r>
      <w:r>
        <w:rPr>
          <w:rFonts w:ascii="Times New Roman" w:hAnsi="Times New Roman" w:cs="Times New Roman"/>
          <w:sz w:val="24"/>
        </w:rPr>
        <w:t>.</w:t>
      </w:r>
      <w:r w:rsidR="00316A39">
        <w:rPr>
          <w:rFonts w:ascii="Times New Roman" w:hAnsi="Times New Roman" w:cs="Times New Roman"/>
          <w:sz w:val="24"/>
        </w:rPr>
        <w:t xml:space="preserve"> Tot slot wordt in paragraaf 2.3.3 ingegaan op de interactie tussen deze potentieel modererende variabelen.</w:t>
      </w:r>
    </w:p>
    <w:p w14:paraId="618BE06F" w14:textId="77777777" w:rsidR="00355533" w:rsidRDefault="00412367" w:rsidP="009C3080">
      <w:pPr>
        <w:pStyle w:val="Heading3"/>
        <w:numPr>
          <w:ilvl w:val="2"/>
          <w:numId w:val="30"/>
        </w:numPr>
        <w:ind w:left="709"/>
      </w:pPr>
      <w:bookmarkStart w:id="179" w:name="_Toc437959351"/>
      <w:r>
        <w:t>Centralisatie</w:t>
      </w:r>
      <w:bookmarkEnd w:id="179"/>
    </w:p>
    <w:p w14:paraId="50EE951D" w14:textId="22B83056" w:rsidR="004276B6" w:rsidRDefault="00253A8D" w:rsidP="00355533">
      <w:pPr>
        <w:pStyle w:val="NoSpacing"/>
        <w:spacing w:line="480" w:lineRule="auto"/>
        <w:jc w:val="both"/>
        <w:rPr>
          <w:rFonts w:ascii="Times New Roman" w:hAnsi="Times New Roman" w:cs="Times New Roman"/>
          <w:noProof/>
          <w:sz w:val="24"/>
        </w:rPr>
      </w:pPr>
      <w:r>
        <w:rPr>
          <w:rFonts w:ascii="Times New Roman" w:hAnsi="Times New Roman" w:cs="Times New Roman"/>
          <w:sz w:val="24"/>
        </w:rPr>
        <w:t>De definitie van centralisatie in dit onderzoek luidt: “</w:t>
      </w:r>
      <w:proofErr w:type="spellStart"/>
      <w:r w:rsidRPr="00CE1730">
        <w:rPr>
          <w:rFonts w:ascii="Times New Roman" w:hAnsi="Times New Roman" w:cs="Times New Roman"/>
          <w:i/>
          <w:sz w:val="24"/>
        </w:rPr>
        <w:t>the</w:t>
      </w:r>
      <w:proofErr w:type="spellEnd"/>
      <w:r w:rsidRPr="00CE1730">
        <w:rPr>
          <w:rFonts w:ascii="Times New Roman" w:hAnsi="Times New Roman" w:cs="Times New Roman"/>
          <w:i/>
          <w:sz w:val="24"/>
        </w:rPr>
        <w:t xml:space="preserve"> </w:t>
      </w:r>
      <w:proofErr w:type="spellStart"/>
      <w:r w:rsidRPr="00CE1730">
        <w:rPr>
          <w:rFonts w:ascii="Times New Roman" w:hAnsi="Times New Roman" w:cs="Times New Roman"/>
          <w:i/>
          <w:sz w:val="24"/>
        </w:rPr>
        <w:t>concentration</w:t>
      </w:r>
      <w:proofErr w:type="spellEnd"/>
      <w:r w:rsidRPr="00CE1730">
        <w:rPr>
          <w:rFonts w:ascii="Times New Roman" w:hAnsi="Times New Roman" w:cs="Times New Roman"/>
          <w:i/>
          <w:sz w:val="24"/>
        </w:rPr>
        <w:t xml:space="preserve"> of </w:t>
      </w:r>
      <w:proofErr w:type="spellStart"/>
      <w:r w:rsidRPr="00CE1730">
        <w:rPr>
          <w:rFonts w:ascii="Times New Roman" w:hAnsi="Times New Roman" w:cs="Times New Roman"/>
          <w:i/>
          <w:sz w:val="24"/>
        </w:rPr>
        <w:t>administrative</w:t>
      </w:r>
      <w:proofErr w:type="spellEnd"/>
      <w:r w:rsidRPr="00CE1730">
        <w:rPr>
          <w:rFonts w:ascii="Times New Roman" w:hAnsi="Times New Roman" w:cs="Times New Roman"/>
          <w:i/>
          <w:sz w:val="24"/>
        </w:rPr>
        <w:t xml:space="preserve"> power in a single executive at </w:t>
      </w:r>
      <w:proofErr w:type="spellStart"/>
      <w:r w:rsidRPr="00CE1730">
        <w:rPr>
          <w:rFonts w:ascii="Times New Roman" w:hAnsi="Times New Roman" w:cs="Times New Roman"/>
          <w:i/>
          <w:sz w:val="24"/>
        </w:rPr>
        <w:t>whichever</w:t>
      </w:r>
      <w:proofErr w:type="spellEnd"/>
      <w:r w:rsidRPr="00CE1730">
        <w:rPr>
          <w:rFonts w:ascii="Times New Roman" w:hAnsi="Times New Roman" w:cs="Times New Roman"/>
          <w:i/>
          <w:sz w:val="24"/>
        </w:rPr>
        <w:t xml:space="preserve"> level</w:t>
      </w:r>
      <w:r>
        <w:rPr>
          <w:rFonts w:ascii="Times New Roman" w:hAnsi="Times New Roman" w:cs="Times New Roman"/>
          <w:sz w:val="24"/>
        </w:rPr>
        <w:t xml:space="preserve">” </w:t>
      </w:r>
      <w:r w:rsidR="00CE1730">
        <w:rPr>
          <w:rFonts w:ascii="Times New Roman" w:hAnsi="Times New Roman" w:cs="Times New Roman"/>
          <w:noProof/>
          <w:sz w:val="24"/>
        </w:rPr>
        <w:t>(Denhardt en</w:t>
      </w:r>
      <w:r w:rsidR="00CE1730" w:rsidRPr="00CE1730">
        <w:rPr>
          <w:rFonts w:ascii="Times New Roman" w:hAnsi="Times New Roman" w:cs="Times New Roman"/>
          <w:noProof/>
          <w:sz w:val="24"/>
        </w:rPr>
        <w:t xml:space="preserve"> Catlaw, 2015, p. 63)</w:t>
      </w:r>
      <w:r w:rsidR="00CE1730">
        <w:rPr>
          <w:rFonts w:ascii="Times New Roman" w:hAnsi="Times New Roman" w:cs="Times New Roman"/>
          <w:noProof/>
          <w:sz w:val="24"/>
        </w:rPr>
        <w:t>. Met andere woorden, centralisatie houdt in dat bestuurlijke macht uit verschillende organ</w:t>
      </w:r>
      <w:r w:rsidR="00F63164">
        <w:rPr>
          <w:rFonts w:ascii="Times New Roman" w:hAnsi="Times New Roman" w:cs="Times New Roman"/>
          <w:noProof/>
          <w:sz w:val="24"/>
        </w:rPr>
        <w:t xml:space="preserve">isaties wordt gehaald en in één centrale </w:t>
      </w:r>
      <w:r w:rsidR="00CE1730">
        <w:rPr>
          <w:rFonts w:ascii="Times New Roman" w:hAnsi="Times New Roman" w:cs="Times New Roman"/>
          <w:noProof/>
          <w:sz w:val="24"/>
        </w:rPr>
        <w:t xml:space="preserve">organisatie wordt ondergebracht. </w:t>
      </w:r>
      <w:r w:rsidR="00F63164">
        <w:rPr>
          <w:rFonts w:ascii="Times New Roman" w:hAnsi="Times New Roman" w:cs="Times New Roman"/>
          <w:noProof/>
          <w:sz w:val="24"/>
        </w:rPr>
        <w:t xml:space="preserve">In dit onderzoek gaat het om </w:t>
      </w:r>
      <w:r w:rsidR="008A36FD">
        <w:rPr>
          <w:rFonts w:ascii="Times New Roman" w:hAnsi="Times New Roman" w:cs="Times New Roman"/>
          <w:noProof/>
          <w:sz w:val="24"/>
        </w:rPr>
        <w:t xml:space="preserve">publieke organisaties die alles in eigen huis organiseren en </w:t>
      </w:r>
      <w:r w:rsidR="00F63164">
        <w:rPr>
          <w:rFonts w:ascii="Times New Roman" w:hAnsi="Times New Roman" w:cs="Times New Roman"/>
          <w:noProof/>
          <w:sz w:val="24"/>
        </w:rPr>
        <w:t>zogeheten ‘shared service centra’</w:t>
      </w:r>
      <w:r w:rsidR="008A36FD">
        <w:rPr>
          <w:rFonts w:ascii="Times New Roman" w:hAnsi="Times New Roman" w:cs="Times New Roman"/>
          <w:noProof/>
          <w:sz w:val="24"/>
        </w:rPr>
        <w:t>.</w:t>
      </w:r>
      <w:r w:rsidR="00F63164">
        <w:rPr>
          <w:rFonts w:ascii="Times New Roman" w:hAnsi="Times New Roman" w:cs="Times New Roman"/>
          <w:noProof/>
          <w:sz w:val="24"/>
        </w:rPr>
        <w:t xml:space="preserve"> </w:t>
      </w:r>
      <w:r w:rsidR="008A36FD">
        <w:rPr>
          <w:rFonts w:ascii="Times New Roman" w:hAnsi="Times New Roman" w:cs="Times New Roman"/>
          <w:noProof/>
          <w:sz w:val="24"/>
        </w:rPr>
        <w:t xml:space="preserve">In het tweede geval is sprake van </w:t>
      </w:r>
      <w:r w:rsidR="00F63164">
        <w:rPr>
          <w:rFonts w:ascii="Times New Roman" w:hAnsi="Times New Roman" w:cs="Times New Roman"/>
          <w:noProof/>
          <w:sz w:val="24"/>
        </w:rPr>
        <w:t>een samenwerkingsverband tussen twee of meerdere publieke organisaties waarin bepaalde afdelingen geclusterd zijn. Met motieven van schaalvoordelen worden ondersteunende afdelingen, zoals human</w:t>
      </w:r>
      <w:r w:rsidR="00F63164" w:rsidRPr="00F63164">
        <w:rPr>
          <w:rFonts w:ascii="Times New Roman" w:hAnsi="Times New Roman" w:cs="Times New Roman"/>
          <w:noProof/>
          <w:sz w:val="24"/>
        </w:rPr>
        <w:t xml:space="preserve"> </w:t>
      </w:r>
      <w:r w:rsidR="00F63164">
        <w:rPr>
          <w:rFonts w:ascii="Times New Roman" w:hAnsi="Times New Roman" w:cs="Times New Roman"/>
          <w:noProof/>
          <w:sz w:val="24"/>
        </w:rPr>
        <w:t xml:space="preserve">resource management, ICT en de facilitaire dienst, vaak samengevoegd </w:t>
      </w:r>
      <w:r w:rsidR="00F63164" w:rsidRPr="00F63164">
        <w:rPr>
          <w:rFonts w:ascii="Times New Roman" w:hAnsi="Times New Roman" w:cs="Times New Roman"/>
          <w:noProof/>
          <w:sz w:val="24"/>
        </w:rPr>
        <w:t>(</w:t>
      </w:r>
      <w:r w:rsidR="00F63164">
        <w:rPr>
          <w:rFonts w:ascii="Times New Roman" w:hAnsi="Times New Roman" w:cs="Times New Roman"/>
          <w:noProof/>
          <w:sz w:val="24"/>
        </w:rPr>
        <w:t xml:space="preserve">Schulz, Hochstein, Ubernickel en Brenner, 2009; </w:t>
      </w:r>
      <w:r w:rsidR="00F63164" w:rsidRPr="00F63164">
        <w:rPr>
          <w:rFonts w:ascii="Times New Roman" w:hAnsi="Times New Roman" w:cs="Times New Roman"/>
          <w:noProof/>
          <w:sz w:val="24"/>
        </w:rPr>
        <w:t>Wagenaar, 2006)</w:t>
      </w:r>
      <w:r w:rsidR="00F63164">
        <w:rPr>
          <w:rFonts w:ascii="Times New Roman" w:hAnsi="Times New Roman" w:cs="Times New Roman"/>
          <w:noProof/>
          <w:sz w:val="24"/>
        </w:rPr>
        <w:t>.</w:t>
      </w:r>
      <w:r w:rsidR="008A36FD">
        <w:rPr>
          <w:rFonts w:ascii="Times New Roman" w:hAnsi="Times New Roman" w:cs="Times New Roman"/>
          <w:noProof/>
          <w:sz w:val="24"/>
        </w:rPr>
        <w:t xml:space="preserve"> </w:t>
      </w:r>
      <w:r w:rsidR="008A36FD">
        <w:rPr>
          <w:rFonts w:ascii="Times New Roman" w:hAnsi="Times New Roman" w:cs="Times New Roman"/>
          <w:sz w:val="24"/>
        </w:rPr>
        <w:t xml:space="preserve">Centralisatie is dan ook “een natuurlijk en onvermijdelijk gegeven, zoals in het menselijke organisme de zintuiglijke indrukken samenkomen in het brein en vandaar de instructies vertrekken die de delen van het organisme in beweging zetten” </w:t>
      </w:r>
      <w:r w:rsidR="008A36FD" w:rsidRPr="00654959">
        <w:rPr>
          <w:rFonts w:ascii="Times New Roman" w:hAnsi="Times New Roman" w:cs="Times New Roman"/>
          <w:noProof/>
          <w:sz w:val="24"/>
        </w:rPr>
        <w:t>(Nelissen</w:t>
      </w:r>
      <w:r w:rsidR="008A36FD">
        <w:rPr>
          <w:rFonts w:ascii="Times New Roman" w:hAnsi="Times New Roman" w:cs="Times New Roman"/>
          <w:noProof/>
          <w:sz w:val="24"/>
        </w:rPr>
        <w:t xml:space="preserve"> et al.</w:t>
      </w:r>
      <w:r w:rsidR="008A36FD" w:rsidRPr="00654959">
        <w:rPr>
          <w:rFonts w:ascii="Times New Roman" w:hAnsi="Times New Roman" w:cs="Times New Roman"/>
          <w:noProof/>
          <w:sz w:val="24"/>
        </w:rPr>
        <w:t>, 2004, p. 98)</w:t>
      </w:r>
      <w:r w:rsidR="008A36FD">
        <w:rPr>
          <w:rFonts w:ascii="Times New Roman" w:hAnsi="Times New Roman" w:cs="Times New Roman"/>
          <w:sz w:val="24"/>
        </w:rPr>
        <w:t>.</w:t>
      </w:r>
    </w:p>
    <w:p w14:paraId="45F2A63B" w14:textId="151F4242" w:rsidR="00D82E0F" w:rsidRDefault="00F63164" w:rsidP="00355533">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lastRenderedPageBreak/>
        <w:tab/>
        <w:t>Door centralisatie vindt differentiatie en specialisatie plaats (Moch en</w:t>
      </w:r>
      <w:r w:rsidRPr="00F63164">
        <w:rPr>
          <w:rFonts w:ascii="Times New Roman" w:hAnsi="Times New Roman" w:cs="Times New Roman"/>
          <w:noProof/>
          <w:sz w:val="24"/>
        </w:rPr>
        <w:t xml:space="preserve"> Morse, 1977)</w:t>
      </w:r>
      <w:r>
        <w:rPr>
          <w:rFonts w:ascii="Times New Roman" w:hAnsi="Times New Roman" w:cs="Times New Roman"/>
          <w:noProof/>
          <w:sz w:val="24"/>
        </w:rPr>
        <w:t xml:space="preserve">. Zo kan een shared service centrum zich focussen op de aan haar gedelegeerde taken en </w:t>
      </w:r>
      <w:r w:rsidR="00D82E0F">
        <w:rPr>
          <w:rFonts w:ascii="Times New Roman" w:hAnsi="Times New Roman" w:cs="Times New Roman"/>
          <w:noProof/>
          <w:sz w:val="24"/>
        </w:rPr>
        <w:t xml:space="preserve">de andere organisaties op hun hoofdtaken. Daarmee houdt centralisatie verband met organisatieleren. In bijvoorbeeld een shared service centrum op het gebied van ICT vindt geconcentreerde kennisaccumulatie op dat gebied </w:t>
      </w:r>
      <w:r w:rsidR="00E31E55">
        <w:rPr>
          <w:rFonts w:ascii="Times New Roman" w:hAnsi="Times New Roman" w:cs="Times New Roman"/>
          <w:noProof/>
          <w:sz w:val="24"/>
        </w:rPr>
        <w:t xml:space="preserve">plaats </w:t>
      </w:r>
      <w:r w:rsidR="00D82E0F">
        <w:rPr>
          <w:rFonts w:ascii="Times New Roman" w:hAnsi="Times New Roman" w:cs="Times New Roman"/>
          <w:noProof/>
          <w:sz w:val="24"/>
        </w:rPr>
        <w:t>(Schulz</w:t>
      </w:r>
      <w:r w:rsidR="00D82E0F" w:rsidRPr="00D82E0F">
        <w:rPr>
          <w:rFonts w:ascii="Times New Roman" w:hAnsi="Times New Roman" w:cs="Times New Roman"/>
          <w:noProof/>
          <w:sz w:val="24"/>
        </w:rPr>
        <w:t xml:space="preserve"> </w:t>
      </w:r>
      <w:r w:rsidR="00D82E0F">
        <w:rPr>
          <w:rFonts w:ascii="Times New Roman" w:hAnsi="Times New Roman" w:cs="Times New Roman"/>
          <w:noProof/>
          <w:sz w:val="24"/>
        </w:rPr>
        <w:t>et al.</w:t>
      </w:r>
      <w:r w:rsidR="00D82E0F" w:rsidRPr="00D82E0F">
        <w:rPr>
          <w:rFonts w:ascii="Times New Roman" w:hAnsi="Times New Roman" w:cs="Times New Roman"/>
          <w:noProof/>
          <w:sz w:val="24"/>
        </w:rPr>
        <w:t>, 2009)</w:t>
      </w:r>
      <w:r w:rsidR="00D82E0F">
        <w:rPr>
          <w:rFonts w:ascii="Times New Roman" w:hAnsi="Times New Roman" w:cs="Times New Roman"/>
          <w:noProof/>
          <w:sz w:val="24"/>
        </w:rPr>
        <w:t xml:space="preserve">. Tevens is in de eerste periode na de oprichting van een dergelijk centrum sprake van het samenbrengen van kennis uit verschillende organisaties. </w:t>
      </w:r>
      <w:r w:rsidR="00AF6AFE">
        <w:rPr>
          <w:rFonts w:ascii="Times New Roman" w:hAnsi="Times New Roman" w:cs="Times New Roman"/>
          <w:noProof/>
          <w:sz w:val="24"/>
        </w:rPr>
        <w:t>Hierdoor is mogelijk het ‘beste van beide’ te combineren.</w:t>
      </w:r>
    </w:p>
    <w:p w14:paraId="4CF4581B" w14:textId="7DD0B42B" w:rsidR="00D82E0F" w:rsidRDefault="00D82E0F" w:rsidP="00355533">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r>
      <w:r w:rsidR="008A36FD">
        <w:rPr>
          <w:rFonts w:ascii="Times New Roman" w:hAnsi="Times New Roman" w:cs="Times New Roman"/>
          <w:noProof/>
          <w:sz w:val="24"/>
        </w:rPr>
        <w:t>Centralisatie</w:t>
      </w:r>
      <w:r>
        <w:rPr>
          <w:rFonts w:ascii="Times New Roman" w:hAnsi="Times New Roman" w:cs="Times New Roman"/>
          <w:noProof/>
          <w:sz w:val="24"/>
        </w:rPr>
        <w:t xml:space="preserve"> heeft </w:t>
      </w:r>
      <w:r w:rsidR="008A36FD">
        <w:rPr>
          <w:rFonts w:ascii="Times New Roman" w:hAnsi="Times New Roman" w:cs="Times New Roman"/>
          <w:noProof/>
          <w:sz w:val="24"/>
        </w:rPr>
        <w:t>ook</w:t>
      </w:r>
      <w:r>
        <w:rPr>
          <w:rFonts w:ascii="Times New Roman" w:hAnsi="Times New Roman" w:cs="Times New Roman"/>
          <w:noProof/>
          <w:sz w:val="24"/>
        </w:rPr>
        <w:t xml:space="preserve"> effect op de prestaties, maar het is niet duidelijk of dit verband positief of negatief is. </w:t>
      </w:r>
      <w:r w:rsidR="008A36FD">
        <w:rPr>
          <w:rFonts w:ascii="Times New Roman" w:hAnsi="Times New Roman" w:cs="Times New Roman"/>
          <w:noProof/>
          <w:sz w:val="24"/>
        </w:rPr>
        <w:t xml:space="preserve">Door middel van centralisatie kunnen personeelskosten worden verlaagd, omdat de organisaties samen hun ondersteunende diensten organiseren. In het shared service centrum is bijvoorbeeld maar één netwerkbeheerder nodig </w:t>
      </w:r>
      <w:r w:rsidR="008A36FD" w:rsidRPr="008A36FD">
        <w:rPr>
          <w:rFonts w:ascii="Times New Roman" w:hAnsi="Times New Roman" w:cs="Times New Roman"/>
          <w:noProof/>
          <w:sz w:val="24"/>
        </w:rPr>
        <w:t>(Schulz</w:t>
      </w:r>
      <w:r w:rsidR="008A36FD">
        <w:rPr>
          <w:rFonts w:ascii="Times New Roman" w:hAnsi="Times New Roman" w:cs="Times New Roman"/>
          <w:noProof/>
          <w:sz w:val="24"/>
        </w:rPr>
        <w:t xml:space="preserve"> et al.</w:t>
      </w:r>
      <w:r w:rsidR="008A36FD" w:rsidRPr="008A36FD">
        <w:rPr>
          <w:rFonts w:ascii="Times New Roman" w:hAnsi="Times New Roman" w:cs="Times New Roman"/>
          <w:noProof/>
          <w:sz w:val="24"/>
        </w:rPr>
        <w:t>, 2009)</w:t>
      </w:r>
      <w:r w:rsidR="008A36FD">
        <w:rPr>
          <w:rFonts w:ascii="Times New Roman" w:hAnsi="Times New Roman" w:cs="Times New Roman"/>
          <w:noProof/>
          <w:sz w:val="24"/>
        </w:rPr>
        <w:t xml:space="preserve">. Daarnaast blijven bestaande systemen beter behouden en worden </w:t>
      </w:r>
      <w:r w:rsidR="00E31E55">
        <w:rPr>
          <w:rFonts w:ascii="Times New Roman" w:hAnsi="Times New Roman" w:cs="Times New Roman"/>
          <w:noProof/>
          <w:sz w:val="24"/>
        </w:rPr>
        <w:t xml:space="preserve">zodoende </w:t>
      </w:r>
      <w:r w:rsidR="008A36FD">
        <w:rPr>
          <w:rFonts w:ascii="Times New Roman" w:hAnsi="Times New Roman" w:cs="Times New Roman"/>
          <w:noProof/>
          <w:sz w:val="24"/>
        </w:rPr>
        <w:t>verder ontwikkeld. Dit betekent dat er ook minder innovaties worden doorgevoerd (Andrews, Boyne, Law en</w:t>
      </w:r>
      <w:r w:rsidR="008A36FD" w:rsidRPr="008A36FD">
        <w:rPr>
          <w:rFonts w:ascii="Times New Roman" w:hAnsi="Times New Roman" w:cs="Times New Roman"/>
          <w:noProof/>
          <w:sz w:val="24"/>
        </w:rPr>
        <w:t xml:space="preserve"> Walker, 2009)</w:t>
      </w:r>
      <w:r w:rsidR="008A36FD">
        <w:rPr>
          <w:rFonts w:ascii="Times New Roman" w:hAnsi="Times New Roman" w:cs="Times New Roman"/>
          <w:noProof/>
          <w:sz w:val="24"/>
        </w:rPr>
        <w:t xml:space="preserve">. Een mogelijke verklaring hiervoor is dat een grotere mate van autonomie leidt tot meer verantwoordelijkheid, waardoor </w:t>
      </w:r>
      <w:r w:rsidR="00E31E55">
        <w:rPr>
          <w:rFonts w:ascii="Times New Roman" w:hAnsi="Times New Roman" w:cs="Times New Roman"/>
          <w:noProof/>
          <w:sz w:val="24"/>
        </w:rPr>
        <w:t>bewustere keuzes worden gemaakt</w:t>
      </w:r>
      <w:r w:rsidR="008A36FD">
        <w:rPr>
          <w:rFonts w:ascii="Times New Roman" w:hAnsi="Times New Roman" w:cs="Times New Roman"/>
          <w:noProof/>
          <w:sz w:val="24"/>
        </w:rPr>
        <w:t xml:space="preserve"> </w:t>
      </w:r>
      <w:r w:rsidR="008A36FD" w:rsidRPr="008A36FD">
        <w:rPr>
          <w:rFonts w:ascii="Times New Roman" w:hAnsi="Times New Roman" w:cs="Times New Roman"/>
          <w:noProof/>
          <w:sz w:val="24"/>
        </w:rPr>
        <w:t>(Tompkins, 2005)</w:t>
      </w:r>
      <w:r w:rsidR="008A36FD">
        <w:rPr>
          <w:rFonts w:ascii="Times New Roman" w:hAnsi="Times New Roman" w:cs="Times New Roman"/>
          <w:noProof/>
          <w:sz w:val="24"/>
        </w:rPr>
        <w:t xml:space="preserve">. </w:t>
      </w:r>
    </w:p>
    <w:p w14:paraId="1A5FB93E" w14:textId="274D4FA9" w:rsidR="008A36FD" w:rsidRDefault="008A36FD" w:rsidP="00355533">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t>Op basis van de besproken relaties wordt verwacht dat het verband tussen organisatieleren en organisatieprestaties sterker is in een shared service centrum dan in een organisatie die alles in eigen huis heeft. Centralisatie heeft daarmee een positief modererend effect.</w:t>
      </w:r>
    </w:p>
    <w:p w14:paraId="67F8E841" w14:textId="77777777" w:rsidR="006D7231" w:rsidRDefault="00C204D2" w:rsidP="00911039">
      <w:pPr>
        <w:pStyle w:val="NoSpacing"/>
        <w:spacing w:line="480" w:lineRule="auto"/>
        <w:jc w:val="both"/>
        <w:rPr>
          <w:rFonts w:ascii="Times New Roman" w:hAnsi="Times New Roman" w:cs="Times New Roman"/>
          <w:noProof/>
          <w:sz w:val="24"/>
        </w:rPr>
      </w:pPr>
      <w:r>
        <w:rPr>
          <w:rFonts w:ascii="Times New Roman" w:hAnsi="Times New Roman" w:cs="Times New Roman"/>
          <w:noProof/>
          <w:sz w:val="24"/>
          <w:lang w:eastAsia="nl-NL"/>
        </w:rPr>
        <mc:AlternateContent>
          <mc:Choice Requires="wps">
            <w:drawing>
              <wp:anchor distT="0" distB="0" distL="114300" distR="114300" simplePos="0" relativeHeight="251671040" behindDoc="0" locked="0" layoutInCell="1" allowOverlap="1" wp14:anchorId="780B759B" wp14:editId="6AABA388">
                <wp:simplePos x="0" y="0"/>
                <wp:positionH relativeFrom="column">
                  <wp:posOffset>-10795</wp:posOffset>
                </wp:positionH>
                <wp:positionV relativeFrom="paragraph">
                  <wp:posOffset>98425</wp:posOffset>
                </wp:positionV>
                <wp:extent cx="5779770" cy="603885"/>
                <wp:effectExtent l="0" t="0" r="11430" b="24765"/>
                <wp:wrapNone/>
                <wp:docPr id="16" name="Tekstvak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79770" cy="603885"/>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F61EFC" w14:textId="0F43EB80" w:rsidR="0009271F" w:rsidRDefault="0009271F" w:rsidP="009C3080">
                            <w:pPr>
                              <w:spacing w:line="360" w:lineRule="auto"/>
                            </w:pPr>
                            <w:r w:rsidRPr="00D1492A">
                              <w:rPr>
                                <w:rFonts w:ascii="Times New Roman" w:hAnsi="Times New Roman" w:cs="Times New Roman"/>
                                <w:sz w:val="24"/>
                                <w:u w:val="single"/>
                              </w:rPr>
                              <w:t>Hypothese 4</w:t>
                            </w:r>
                            <w:r w:rsidRPr="00D1492A">
                              <w:rPr>
                                <w:rFonts w:ascii="Times New Roman" w:hAnsi="Times New Roman" w:cs="Times New Roman"/>
                                <w:sz w:val="24"/>
                              </w:rPr>
                              <w:t>: In shared service centra heeft organisatieleren een positievere invloed op organisatieprestaties dan in organisaties die alles in eigen huis hebben.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0B759B" id="Tekstvak 16" o:spid="_x0000_s1040" type="#_x0000_t202" style="position:absolute;left:0;text-align:left;margin-left:-.85pt;margin-top:7.75pt;width:455.1pt;height:47.5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" fillcolor="white [3201]" strokeweight="2pt">
                <v:stroke linestyle="thinThin"/>
                <v:path arrowok="t"/>
                <v:textbox>
                  <w:txbxContent>
                    <w:p w14:paraId="2FF61EFC" w14:textId="0F43EB80" w:rsidR="0009271F" w:rsidRDefault="0009271F" w:rsidP="009C3080">
                      <w:pPr>
                        <w:spacing w:line="360" w:lineRule="auto"/>
                      </w:pPr>
                      <w:r w:rsidRPr="00D1492A">
                        <w:rPr>
                          <w:rFonts w:ascii="Times New Roman" w:hAnsi="Times New Roman" w:cs="Times New Roman"/>
                          <w:sz w:val="24"/>
                          <w:u w:val="single"/>
                        </w:rPr>
                        <w:t>Hypothese 4</w:t>
                      </w:r>
                      <w:r w:rsidRPr="00D1492A">
                        <w:rPr>
                          <w:rFonts w:ascii="Times New Roman" w:hAnsi="Times New Roman" w:cs="Times New Roman"/>
                          <w:sz w:val="24"/>
                        </w:rPr>
                        <w:t>: In shared service centra heeft organisatieleren een positievere invloed op organisatieprestaties dan in organisaties die alles in eigen huis hebben.</w:t>
                      </w:r>
                    </w:p>
                  </w:txbxContent>
                </v:textbox>
              </v:shape>
            </w:pict>
          </mc:Fallback>
        </mc:AlternateContent>
      </w:r>
    </w:p>
    <w:p w14:paraId="52F2FD46" w14:textId="77777777" w:rsidR="006D7231" w:rsidRDefault="006D7231" w:rsidP="00911039">
      <w:pPr>
        <w:pStyle w:val="NoSpacing"/>
        <w:spacing w:line="480" w:lineRule="auto"/>
        <w:jc w:val="both"/>
        <w:rPr>
          <w:rFonts w:ascii="Times New Roman" w:hAnsi="Times New Roman" w:cs="Times New Roman"/>
          <w:noProof/>
          <w:sz w:val="24"/>
        </w:rPr>
      </w:pPr>
    </w:p>
    <w:p w14:paraId="4EEB4357" w14:textId="77777777" w:rsidR="00412367" w:rsidRPr="009C3080" w:rsidRDefault="00412367" w:rsidP="009C3080">
      <w:pPr>
        <w:pStyle w:val="NoSpacing"/>
        <w:spacing w:line="480" w:lineRule="auto"/>
        <w:jc w:val="both"/>
        <w:rPr>
          <w:rFonts w:ascii="Times New Roman" w:hAnsi="Times New Roman" w:cs="Times New Roman"/>
          <w:sz w:val="24"/>
        </w:rPr>
      </w:pPr>
    </w:p>
    <w:p w14:paraId="32834370" w14:textId="77777777" w:rsidR="00355533" w:rsidRDefault="00412367" w:rsidP="009C3080">
      <w:pPr>
        <w:pStyle w:val="Heading3"/>
        <w:numPr>
          <w:ilvl w:val="2"/>
          <w:numId w:val="30"/>
        </w:numPr>
        <w:ind w:left="709"/>
      </w:pPr>
      <w:bookmarkStart w:id="180" w:name="_Toc437959352"/>
      <w:r>
        <w:t>Organisatiegrootte</w:t>
      </w:r>
      <w:bookmarkEnd w:id="180"/>
    </w:p>
    <w:p w14:paraId="7EEB69DC" w14:textId="1AA6E690" w:rsidR="00122140" w:rsidRDefault="00AD1E0A">
      <w:pPr>
        <w:pStyle w:val="NoSpacing"/>
        <w:spacing w:line="480" w:lineRule="auto"/>
        <w:jc w:val="both"/>
        <w:rPr>
          <w:rFonts w:ascii="Times New Roman" w:hAnsi="Times New Roman" w:cs="Times New Roman"/>
          <w:noProof/>
          <w:sz w:val="24"/>
        </w:rPr>
      </w:pPr>
      <w:r>
        <w:rPr>
          <w:rFonts w:ascii="Times New Roman" w:hAnsi="Times New Roman" w:cs="Times New Roman"/>
          <w:sz w:val="24"/>
        </w:rPr>
        <w:t xml:space="preserve">Een tweede potentieel modererende variabele is organisatiegrootte, in dit onderzoek gedefinieerd als </w:t>
      </w:r>
      <w:r>
        <w:rPr>
          <w:rFonts w:ascii="Times New Roman" w:hAnsi="Times New Roman" w:cs="Times New Roman"/>
          <w:i/>
          <w:sz w:val="24"/>
        </w:rPr>
        <w:t>het aantal medewerkers dat werkzaam is bij één organisatie</w:t>
      </w:r>
      <w:r>
        <w:rPr>
          <w:rFonts w:ascii="Times New Roman" w:hAnsi="Times New Roman" w:cs="Times New Roman"/>
          <w:sz w:val="24"/>
        </w:rPr>
        <w:t xml:space="preserve"> </w:t>
      </w:r>
      <w:r w:rsidRPr="00AD1E0A">
        <w:rPr>
          <w:rFonts w:ascii="Times New Roman" w:hAnsi="Times New Roman" w:cs="Times New Roman"/>
          <w:noProof/>
          <w:sz w:val="24"/>
        </w:rPr>
        <w:t>(Kimberly, 1976)</w:t>
      </w:r>
      <w:r>
        <w:rPr>
          <w:rFonts w:ascii="Times New Roman" w:hAnsi="Times New Roman" w:cs="Times New Roman"/>
          <w:noProof/>
          <w:sz w:val="24"/>
        </w:rPr>
        <w:t xml:space="preserve">. Er is gekozen voor deze definitie, omdat het bij organisatieleren gaat om het verzamelen, </w:t>
      </w:r>
      <w:r>
        <w:rPr>
          <w:rFonts w:ascii="Times New Roman" w:hAnsi="Times New Roman" w:cs="Times New Roman"/>
          <w:noProof/>
          <w:sz w:val="24"/>
        </w:rPr>
        <w:lastRenderedPageBreak/>
        <w:t>interpreteren en toepassen van kennis. Systemen kunnen kennis nog wel verzamelen, maar verondersteld wordt dat het interpreteren en beoordelen in hoeverre bepaalde kennis bruikbaar is, mensenwerk is. Tevens hangt di</w:t>
      </w:r>
      <w:r>
        <w:rPr>
          <w:rFonts w:ascii="Times New Roman" w:hAnsi="Times New Roman" w:cs="Times New Roman"/>
          <w:sz w:val="24"/>
        </w:rPr>
        <w:t xml:space="preserve">t sociologische uitgangspunt sterk samen met de andere aspecten van organisatiegrootte, namelijk de fysieke capaciteit, organisatorische input en output en beschikbare discretionaire ruimte </w:t>
      </w:r>
      <w:r w:rsidRPr="0017494D">
        <w:rPr>
          <w:rFonts w:ascii="Times New Roman" w:hAnsi="Times New Roman" w:cs="Times New Roman"/>
          <w:noProof/>
          <w:sz w:val="24"/>
        </w:rPr>
        <w:t>(o.a. Gupta, 1980; Robbins, 1983).</w:t>
      </w:r>
      <w:r>
        <w:rPr>
          <w:rFonts w:ascii="Times New Roman" w:hAnsi="Times New Roman" w:cs="Times New Roman"/>
          <w:noProof/>
          <w:sz w:val="24"/>
        </w:rPr>
        <w:t xml:space="preserve"> De scheidslijn tussen ‘kleine’ en ‘grote’ organisaties ligt bij de door de EU gehanteerde norm voor midden en kleinbedrijf van 250 medewerkers. Organisaties die minder dan dat aantal werknemers hebben, behoren in dit onderzoek tot de ‘kleine’ organisaties en wanneer er 250 mensen of meer in een organisatie werken, dan is het te typeren als een ‘grote’ organisatie </w:t>
      </w:r>
      <w:r w:rsidRPr="009C3080">
        <w:rPr>
          <w:rFonts w:ascii="Times New Roman" w:hAnsi="Times New Roman" w:cs="Times New Roman"/>
          <w:noProof/>
          <w:sz w:val="24"/>
        </w:rPr>
        <w:t>(Europa, 2015)</w:t>
      </w:r>
      <w:r>
        <w:rPr>
          <w:rFonts w:ascii="Times New Roman" w:hAnsi="Times New Roman" w:cs="Times New Roman"/>
          <w:noProof/>
          <w:sz w:val="24"/>
        </w:rPr>
        <w:t>.</w:t>
      </w:r>
    </w:p>
    <w:p w14:paraId="7914CD10" w14:textId="25904B9B" w:rsidR="00AD1E0A" w:rsidRDefault="00AD1E0A">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t xml:space="preserve">Organisatiegrootte houdt verband met organisatieleren. De onderzochte literatuur toont een negatieve relatie. In kleine organisaties is er meer ruimte voor persoonlijk contact en circuleert kennis makkelijker naar andere medewerkers en afdelingen (Bontis, Crossan en Hulland, 2002; Crossan, Lane en White, </w:t>
      </w:r>
      <w:r w:rsidRPr="00AD1E0A">
        <w:rPr>
          <w:rFonts w:ascii="Times New Roman" w:hAnsi="Times New Roman" w:cs="Times New Roman"/>
          <w:noProof/>
          <w:sz w:val="24"/>
        </w:rPr>
        <w:t>1999)</w:t>
      </w:r>
      <w:r>
        <w:rPr>
          <w:rFonts w:ascii="Times New Roman" w:hAnsi="Times New Roman" w:cs="Times New Roman"/>
          <w:noProof/>
          <w:sz w:val="24"/>
        </w:rPr>
        <w:t>. Echter, vanuit een economisch perspectief valt voor een positieve relatie te pleiten. Twee mensen kunnen meer leren dan één. Hoe meer mensen, des te meer er geleerd kan worden. Onder de veronderstelling dat goedwerkende communicatiemiddelen bijdragen aan circulatie van kennis, kan het argument voor een negatieve relatie worden verweerd.</w:t>
      </w:r>
    </w:p>
    <w:p w14:paraId="2BB13268" w14:textId="4508EC55" w:rsidR="00AD1E0A" w:rsidRDefault="00AD1E0A">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t xml:space="preserve">Daarnaast bestaat er een relatie tussen organisatiegrootte en de prestaties van een organisaties. Uit een onderzoek in Amerikaanse ziekenhuizen blijkt dat er een positief verband bestaat tussen het aantal bedden en de hoeveelheid innovatie. Doordat het ziekenhuis meer patiënten op kan nemen, kunnen meerdere, potentieel werkende behandelingen worden toegepast </w:t>
      </w:r>
      <w:r w:rsidRPr="00AD1E0A">
        <w:rPr>
          <w:rFonts w:ascii="Times New Roman" w:hAnsi="Times New Roman" w:cs="Times New Roman"/>
          <w:noProof/>
          <w:sz w:val="24"/>
        </w:rPr>
        <w:t xml:space="preserve">(Kimberly </w:t>
      </w:r>
      <w:r>
        <w:rPr>
          <w:rFonts w:ascii="Times New Roman" w:hAnsi="Times New Roman" w:cs="Times New Roman"/>
          <w:noProof/>
          <w:sz w:val="24"/>
        </w:rPr>
        <w:t>en Evanisko</w:t>
      </w:r>
      <w:r w:rsidRPr="00AD1E0A">
        <w:rPr>
          <w:rFonts w:ascii="Times New Roman" w:hAnsi="Times New Roman" w:cs="Times New Roman"/>
          <w:noProof/>
          <w:sz w:val="24"/>
        </w:rPr>
        <w:t>, 1981)</w:t>
      </w:r>
      <w:r>
        <w:rPr>
          <w:rFonts w:ascii="Times New Roman" w:hAnsi="Times New Roman" w:cs="Times New Roman"/>
          <w:noProof/>
          <w:sz w:val="24"/>
        </w:rPr>
        <w:t xml:space="preserve">. Voor organisaties betekent het dat meer medewerkers meer werkzaamheden kunnen verrichten. Een ander onderzoek voegt daar een optimum aan toe. In Australische postsorteerbedrijven is gebleken dat er een optimum is </w:t>
      </w:r>
      <w:r w:rsidR="00773919">
        <w:rPr>
          <w:rFonts w:ascii="Times New Roman" w:hAnsi="Times New Roman" w:cs="Times New Roman"/>
          <w:noProof/>
          <w:sz w:val="24"/>
        </w:rPr>
        <w:t xml:space="preserve">voor </w:t>
      </w:r>
      <w:r>
        <w:rPr>
          <w:rFonts w:ascii="Times New Roman" w:hAnsi="Times New Roman" w:cs="Times New Roman"/>
          <w:noProof/>
          <w:sz w:val="24"/>
        </w:rPr>
        <w:t xml:space="preserve">het aantal </w:t>
      </w:r>
      <w:r>
        <w:rPr>
          <w:rFonts w:ascii="Times New Roman" w:hAnsi="Times New Roman" w:cs="Times New Roman"/>
          <w:noProof/>
          <w:sz w:val="24"/>
        </w:rPr>
        <w:lastRenderedPageBreak/>
        <w:t xml:space="preserve">medewerkers en de organisatieprestaties. Dat optimum ligt bij 450 medewerkers </w:t>
      </w:r>
      <w:r w:rsidRPr="00AD1E0A">
        <w:rPr>
          <w:rFonts w:ascii="Times New Roman" w:hAnsi="Times New Roman" w:cs="Times New Roman"/>
          <w:noProof/>
          <w:sz w:val="24"/>
        </w:rPr>
        <w:t>(Smyth, 1982)</w:t>
      </w:r>
      <w:r>
        <w:rPr>
          <w:rFonts w:ascii="Times New Roman" w:hAnsi="Times New Roman" w:cs="Times New Roman"/>
          <w:noProof/>
          <w:sz w:val="24"/>
        </w:rPr>
        <w:t>. Echter, beargumenteerd kan worden dat dit optimum per organisatie variabel is.</w:t>
      </w:r>
    </w:p>
    <w:p w14:paraId="6CCB4B03" w14:textId="27431510" w:rsidR="00AD1E0A" w:rsidRDefault="00AD1E0A">
      <w:pPr>
        <w:pStyle w:val="NoSpacing"/>
        <w:spacing w:line="480" w:lineRule="auto"/>
        <w:jc w:val="both"/>
        <w:rPr>
          <w:rFonts w:ascii="Times New Roman" w:hAnsi="Times New Roman" w:cs="Times New Roman"/>
          <w:noProof/>
          <w:sz w:val="24"/>
        </w:rPr>
      </w:pPr>
      <w:r>
        <w:rPr>
          <w:rFonts w:ascii="Times New Roman" w:hAnsi="Times New Roman" w:cs="Times New Roman"/>
          <w:noProof/>
          <w:sz w:val="24"/>
        </w:rPr>
        <w:tab/>
        <w:t xml:space="preserve">Op basis van de onderzochte literatuur en overtuigingen van de onderzoeker wordt een positief, modererend effect verwacht van organisatiegrootte op de relatie tussen organisatieleren en organisatieprestaties. </w:t>
      </w:r>
    </w:p>
    <w:p w14:paraId="09768F36" w14:textId="77777777" w:rsidR="006D7231" w:rsidRDefault="00C204D2">
      <w:pPr>
        <w:pStyle w:val="NoSpacing"/>
        <w:spacing w:line="480" w:lineRule="auto"/>
        <w:jc w:val="both"/>
        <w:rPr>
          <w:rFonts w:ascii="Times New Roman" w:hAnsi="Times New Roman" w:cs="Times New Roman"/>
          <w:sz w:val="24"/>
        </w:rPr>
      </w:pPr>
      <w:r>
        <w:rPr>
          <w:rFonts w:ascii="Times New Roman" w:hAnsi="Times New Roman" w:cs="Times New Roman"/>
          <w:noProof/>
          <w:sz w:val="24"/>
          <w:lang w:eastAsia="nl-NL"/>
        </w:rPr>
        <mc:AlternateContent>
          <mc:Choice Requires="wps">
            <w:drawing>
              <wp:anchor distT="0" distB="0" distL="114300" distR="114300" simplePos="0" relativeHeight="251672064" behindDoc="0" locked="0" layoutInCell="1" allowOverlap="1" wp14:anchorId="55AD8BB8" wp14:editId="7DD60096">
                <wp:simplePos x="0" y="0"/>
                <wp:positionH relativeFrom="column">
                  <wp:posOffset>5715</wp:posOffset>
                </wp:positionH>
                <wp:positionV relativeFrom="paragraph">
                  <wp:posOffset>102235</wp:posOffset>
                </wp:positionV>
                <wp:extent cx="5745480" cy="586740"/>
                <wp:effectExtent l="0" t="0" r="26670" b="22860"/>
                <wp:wrapNone/>
                <wp:docPr id="19" name="Tekstvak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5480" cy="586740"/>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AC95CD3" w14:textId="4E461158" w:rsidR="0009271F" w:rsidRDefault="0009271F" w:rsidP="009C3080">
                            <w:pPr>
                              <w:spacing w:line="360" w:lineRule="auto"/>
                            </w:pPr>
                            <w:r w:rsidRPr="00D1492A">
                              <w:rPr>
                                <w:rFonts w:ascii="Times New Roman" w:hAnsi="Times New Roman" w:cs="Times New Roman"/>
                                <w:sz w:val="24"/>
                                <w:u w:val="single"/>
                              </w:rPr>
                              <w:t>Hypothese 5</w:t>
                            </w:r>
                            <w:r w:rsidRPr="00D1492A">
                              <w:rPr>
                                <w:rFonts w:ascii="Times New Roman" w:hAnsi="Times New Roman" w:cs="Times New Roman"/>
                                <w:sz w:val="24"/>
                              </w:rPr>
                              <w:t>: In grote organisaties is de relatie tussen organisatieleren en organisatieprestaties sterker, dan in kleine organisaties.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5AD8BB8" id="Tekstvak 19" o:spid="_x0000_s1041" type="#_x0000_t202" style="position:absolute;left:0;text-align:left;margin-left:.45pt;margin-top:8.05pt;width:452.4pt;height:46.2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" fillcolor="white [3201]" strokeweight="2pt">
                <v:stroke linestyle="thinThin"/>
                <v:path arrowok="t"/>
                <v:textbox>
                  <w:txbxContent>
                    <w:p w14:paraId="3AC95CD3" w14:textId="4E461158" w:rsidR="0009271F" w:rsidRDefault="0009271F" w:rsidP="009C3080">
                      <w:pPr>
                        <w:spacing w:line="360" w:lineRule="auto"/>
                      </w:pPr>
                      <w:r w:rsidRPr="00D1492A">
                        <w:rPr>
                          <w:rFonts w:ascii="Times New Roman" w:hAnsi="Times New Roman" w:cs="Times New Roman"/>
                          <w:sz w:val="24"/>
                          <w:u w:val="single"/>
                        </w:rPr>
                        <w:t>Hypothese 5</w:t>
                      </w:r>
                      <w:r w:rsidRPr="00D1492A">
                        <w:rPr>
                          <w:rFonts w:ascii="Times New Roman" w:hAnsi="Times New Roman" w:cs="Times New Roman"/>
                          <w:sz w:val="24"/>
                        </w:rPr>
                        <w:t>: In grote organisaties is de relatie tussen organisatieleren en organisatieprestaties sterker, dan in kleine organisaties.</w:t>
                      </w:r>
                    </w:p>
                  </w:txbxContent>
                </v:textbox>
              </v:shape>
            </w:pict>
          </mc:Fallback>
        </mc:AlternateContent>
      </w:r>
    </w:p>
    <w:p w14:paraId="2460C031" w14:textId="77777777" w:rsidR="006D7231" w:rsidRDefault="006D7231">
      <w:pPr>
        <w:pStyle w:val="NoSpacing"/>
        <w:spacing w:line="480" w:lineRule="auto"/>
        <w:jc w:val="both"/>
        <w:rPr>
          <w:rFonts w:ascii="Times New Roman" w:hAnsi="Times New Roman" w:cs="Times New Roman"/>
          <w:sz w:val="24"/>
        </w:rPr>
      </w:pPr>
    </w:p>
    <w:p w14:paraId="2EB9ECC5" w14:textId="77777777" w:rsidR="00412367" w:rsidRDefault="00412367">
      <w:pPr>
        <w:pStyle w:val="NoSpacing"/>
        <w:spacing w:line="480" w:lineRule="auto"/>
        <w:jc w:val="both"/>
        <w:rPr>
          <w:rFonts w:ascii="Times New Roman" w:hAnsi="Times New Roman" w:cs="Times New Roman"/>
          <w:sz w:val="24"/>
        </w:rPr>
      </w:pPr>
    </w:p>
    <w:p w14:paraId="2DBD1AA8" w14:textId="77777777" w:rsidR="00756235" w:rsidRDefault="00756235" w:rsidP="009C3080">
      <w:pPr>
        <w:pStyle w:val="Heading3"/>
        <w:numPr>
          <w:ilvl w:val="2"/>
          <w:numId w:val="30"/>
        </w:numPr>
        <w:ind w:left="709"/>
      </w:pPr>
      <w:bookmarkStart w:id="181" w:name="_Toc421704977"/>
      <w:bookmarkStart w:id="182" w:name="_Toc422212627"/>
      <w:bookmarkStart w:id="183" w:name="_Toc422221816"/>
      <w:bookmarkStart w:id="184" w:name="_Toc422229542"/>
      <w:bookmarkStart w:id="185" w:name="_Toc422291701"/>
      <w:bookmarkStart w:id="186" w:name="_Toc421704978"/>
      <w:bookmarkStart w:id="187" w:name="_Toc422212628"/>
      <w:bookmarkStart w:id="188" w:name="_Toc422221817"/>
      <w:bookmarkStart w:id="189" w:name="_Toc422229543"/>
      <w:bookmarkStart w:id="190" w:name="_Toc422291702"/>
      <w:bookmarkStart w:id="191" w:name="_Toc421704979"/>
      <w:bookmarkStart w:id="192" w:name="_Toc422212629"/>
      <w:bookmarkStart w:id="193" w:name="_Toc422221818"/>
      <w:bookmarkStart w:id="194" w:name="_Toc422229544"/>
      <w:bookmarkStart w:id="195" w:name="_Toc422291703"/>
      <w:bookmarkStart w:id="196" w:name="_Toc421704980"/>
      <w:bookmarkStart w:id="197" w:name="_Toc422212630"/>
      <w:bookmarkStart w:id="198" w:name="_Toc422221819"/>
      <w:bookmarkStart w:id="199" w:name="_Toc422229545"/>
      <w:bookmarkStart w:id="200" w:name="_Toc422291704"/>
      <w:bookmarkStart w:id="201" w:name="_Toc421704981"/>
      <w:bookmarkStart w:id="202" w:name="_Toc422212631"/>
      <w:bookmarkStart w:id="203" w:name="_Toc422221820"/>
      <w:bookmarkStart w:id="204" w:name="_Toc422229546"/>
      <w:bookmarkStart w:id="205" w:name="_Toc422291705"/>
      <w:bookmarkStart w:id="206" w:name="_Toc421704984"/>
      <w:bookmarkStart w:id="207" w:name="_Toc422212634"/>
      <w:bookmarkStart w:id="208" w:name="_Toc422221823"/>
      <w:bookmarkStart w:id="209" w:name="_Toc422229549"/>
      <w:bookmarkStart w:id="210" w:name="_Toc422291708"/>
      <w:bookmarkStart w:id="211" w:name="_Toc421704985"/>
      <w:bookmarkStart w:id="212" w:name="_Toc422212635"/>
      <w:bookmarkStart w:id="213" w:name="_Toc422221824"/>
      <w:bookmarkStart w:id="214" w:name="_Toc422229550"/>
      <w:bookmarkStart w:id="215" w:name="_Toc422291709"/>
      <w:bookmarkStart w:id="216" w:name="_Toc437959353"/>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t xml:space="preserve">Interactie tussen </w:t>
      </w:r>
      <w:r w:rsidR="00E42223">
        <w:t>modererende variabelen</w:t>
      </w:r>
      <w:bookmarkEnd w:id="216"/>
    </w:p>
    <w:p w14:paraId="292A5112" w14:textId="79D952E5" w:rsidR="00347CA4" w:rsidRDefault="00756235" w:rsidP="009C3080">
      <w:pPr>
        <w:pStyle w:val="NoSpacing"/>
        <w:spacing w:line="480" w:lineRule="auto"/>
        <w:jc w:val="both"/>
        <w:rPr>
          <w:rFonts w:ascii="Times New Roman" w:hAnsi="Times New Roman" w:cs="Times New Roman"/>
          <w:noProof/>
          <w:sz w:val="24"/>
        </w:rPr>
      </w:pPr>
      <w:r>
        <w:rPr>
          <w:rFonts w:ascii="Times New Roman" w:hAnsi="Times New Roman" w:cs="Times New Roman"/>
          <w:sz w:val="24"/>
        </w:rPr>
        <w:t>De twee controlevariabelen centralisatie en de grootte van de organisatie interacteren met elkaar</w:t>
      </w:r>
      <w:r>
        <w:rPr>
          <w:rFonts w:ascii="Times New Roman" w:hAnsi="Times New Roman" w:cs="Times New Roman"/>
          <w:noProof/>
          <w:sz w:val="24"/>
        </w:rPr>
        <w:t xml:space="preserve">. In verschillende onderzoeken </w:t>
      </w:r>
      <w:r w:rsidR="00816F5E">
        <w:rPr>
          <w:rFonts w:ascii="Times New Roman" w:hAnsi="Times New Roman" w:cs="Times New Roman"/>
          <w:noProof/>
          <w:sz w:val="24"/>
        </w:rPr>
        <w:t>is</w:t>
      </w:r>
      <w:r>
        <w:rPr>
          <w:rFonts w:ascii="Times New Roman" w:hAnsi="Times New Roman" w:cs="Times New Roman"/>
          <w:noProof/>
          <w:sz w:val="24"/>
        </w:rPr>
        <w:t xml:space="preserve"> aangetoond dat </w:t>
      </w:r>
      <w:r w:rsidR="00816F5E">
        <w:rPr>
          <w:rFonts w:ascii="Times New Roman" w:hAnsi="Times New Roman" w:cs="Times New Roman"/>
          <w:noProof/>
          <w:sz w:val="24"/>
        </w:rPr>
        <w:t xml:space="preserve">in </w:t>
      </w:r>
      <w:r>
        <w:rPr>
          <w:rFonts w:ascii="Times New Roman" w:hAnsi="Times New Roman" w:cs="Times New Roman"/>
          <w:noProof/>
          <w:sz w:val="24"/>
        </w:rPr>
        <w:t>grote organisaties meestal decentrale besluitvorming plaats</w:t>
      </w:r>
      <w:r w:rsidR="00816F5E">
        <w:rPr>
          <w:rFonts w:ascii="Times New Roman" w:hAnsi="Times New Roman" w:cs="Times New Roman"/>
          <w:noProof/>
          <w:sz w:val="24"/>
        </w:rPr>
        <w:t xml:space="preserve">vindt </w:t>
      </w:r>
      <w:r w:rsidRPr="00654959">
        <w:rPr>
          <w:rFonts w:ascii="Times New Roman" w:hAnsi="Times New Roman" w:cs="Times New Roman"/>
          <w:noProof/>
          <w:sz w:val="24"/>
        </w:rPr>
        <w:t>(</w:t>
      </w:r>
      <w:r w:rsidRPr="006047E1">
        <w:rPr>
          <w:rFonts w:ascii="Times New Roman" w:hAnsi="Times New Roman" w:cs="Times New Roman"/>
          <w:noProof/>
          <w:sz w:val="24"/>
        </w:rPr>
        <w:t>Haverman, 1993</w:t>
      </w:r>
      <w:r>
        <w:rPr>
          <w:rFonts w:ascii="Times New Roman" w:hAnsi="Times New Roman" w:cs="Times New Roman"/>
          <w:noProof/>
          <w:sz w:val="24"/>
        </w:rPr>
        <w:t xml:space="preserve">; </w:t>
      </w:r>
      <w:r w:rsidRPr="00654959">
        <w:rPr>
          <w:rFonts w:ascii="Times New Roman" w:hAnsi="Times New Roman" w:cs="Times New Roman"/>
          <w:noProof/>
          <w:sz w:val="24"/>
        </w:rPr>
        <w:t>Mansfield, 1973</w:t>
      </w:r>
      <w:r>
        <w:rPr>
          <w:rFonts w:ascii="Times New Roman" w:hAnsi="Times New Roman" w:cs="Times New Roman"/>
          <w:noProof/>
          <w:sz w:val="24"/>
        </w:rPr>
        <w:t xml:space="preserve">; </w:t>
      </w:r>
      <w:r w:rsidRPr="00654959">
        <w:rPr>
          <w:rFonts w:ascii="Times New Roman" w:hAnsi="Times New Roman" w:cs="Times New Roman"/>
          <w:noProof/>
          <w:sz w:val="24"/>
        </w:rPr>
        <w:t xml:space="preserve">Moch </w:t>
      </w:r>
      <w:r>
        <w:rPr>
          <w:rFonts w:ascii="Times New Roman" w:hAnsi="Times New Roman" w:cs="Times New Roman"/>
          <w:noProof/>
          <w:sz w:val="24"/>
        </w:rPr>
        <w:t>en</w:t>
      </w:r>
      <w:r w:rsidRPr="00654959">
        <w:rPr>
          <w:rFonts w:ascii="Times New Roman" w:hAnsi="Times New Roman" w:cs="Times New Roman"/>
          <w:noProof/>
          <w:sz w:val="24"/>
        </w:rPr>
        <w:t xml:space="preserve"> Morse, 1977)</w:t>
      </w:r>
      <w:r>
        <w:rPr>
          <w:rFonts w:ascii="Times New Roman" w:hAnsi="Times New Roman" w:cs="Times New Roman"/>
          <w:noProof/>
          <w:sz w:val="24"/>
        </w:rPr>
        <w:t xml:space="preserve">. </w:t>
      </w:r>
      <w:r w:rsidR="00816F5E">
        <w:rPr>
          <w:rFonts w:ascii="Times New Roman" w:hAnsi="Times New Roman" w:cs="Times New Roman"/>
          <w:noProof/>
          <w:sz w:val="24"/>
        </w:rPr>
        <w:t xml:space="preserve">Echter, deze onderzoekers hebben gekeken naar de mate van centralisatie binnen één organisatie. In dit onderzoek heeft centralisatie een andere betekenis, namelijk een samenwerkingsverband tussen meerdere </w:t>
      </w:r>
      <w:r w:rsidR="00347CA4">
        <w:rPr>
          <w:rFonts w:ascii="Times New Roman" w:hAnsi="Times New Roman" w:cs="Times New Roman"/>
          <w:noProof/>
          <w:sz w:val="24"/>
        </w:rPr>
        <w:t xml:space="preserve">publieke </w:t>
      </w:r>
      <w:r w:rsidR="00816F5E">
        <w:rPr>
          <w:rFonts w:ascii="Times New Roman" w:hAnsi="Times New Roman" w:cs="Times New Roman"/>
          <w:noProof/>
          <w:sz w:val="24"/>
        </w:rPr>
        <w:t xml:space="preserve">organisaties </w:t>
      </w:r>
      <w:r w:rsidR="00347CA4">
        <w:rPr>
          <w:rFonts w:ascii="Times New Roman" w:hAnsi="Times New Roman" w:cs="Times New Roman"/>
          <w:noProof/>
          <w:sz w:val="24"/>
        </w:rPr>
        <w:t>in de vorm van een shared service centrum</w:t>
      </w:r>
      <w:r w:rsidR="00816F5E">
        <w:rPr>
          <w:rFonts w:ascii="Times New Roman" w:hAnsi="Times New Roman" w:cs="Times New Roman"/>
          <w:noProof/>
          <w:sz w:val="24"/>
        </w:rPr>
        <w:t xml:space="preserve">. </w:t>
      </w:r>
      <w:r w:rsidR="007E61C0">
        <w:rPr>
          <w:rFonts w:ascii="Times New Roman" w:hAnsi="Times New Roman" w:cs="Times New Roman"/>
          <w:noProof/>
          <w:sz w:val="24"/>
        </w:rPr>
        <w:t xml:space="preserve">Toch wordt verwacht dat deze variabelen interacteren, omdat shared service centra ook </w:t>
      </w:r>
      <w:r w:rsidR="00EF254A">
        <w:rPr>
          <w:rFonts w:ascii="Times New Roman" w:hAnsi="Times New Roman" w:cs="Times New Roman"/>
          <w:noProof/>
          <w:sz w:val="24"/>
        </w:rPr>
        <w:t xml:space="preserve">onderling </w:t>
      </w:r>
      <w:r w:rsidR="007E61C0">
        <w:rPr>
          <w:rFonts w:ascii="Times New Roman" w:hAnsi="Times New Roman" w:cs="Times New Roman"/>
          <w:noProof/>
          <w:sz w:val="24"/>
        </w:rPr>
        <w:t>verschillen qua aantal medewerkers. Daarbij bouwt hypothese 6 voort op de vierde en de vijfde hypothese.</w:t>
      </w:r>
    </w:p>
    <w:p w14:paraId="0862B6A1" w14:textId="78E2C5BB" w:rsidR="006F44DA" w:rsidRDefault="007E6E9E" w:rsidP="007E6E9E">
      <w:pPr>
        <w:pStyle w:val="NoSpacing"/>
        <w:jc w:val="both"/>
        <w:rPr>
          <w:rFonts w:ascii="Times New Roman" w:hAnsi="Times New Roman" w:cs="Times New Roman"/>
          <w:sz w:val="24"/>
        </w:rPr>
      </w:pPr>
      <w:r w:rsidRPr="00277F2D">
        <w:rPr>
          <w:rFonts w:ascii="Times New Roman" w:hAnsi="Times New Roman" w:cs="Times New Roman"/>
          <w:noProof/>
          <w:sz w:val="24"/>
          <w:highlight w:val="yellow"/>
          <w:lang w:eastAsia="nl-NL"/>
        </w:rPr>
        <mc:AlternateContent>
          <mc:Choice Requires="wps">
            <w:drawing>
              <wp:anchor distT="0" distB="0" distL="114300" distR="114300" simplePos="0" relativeHeight="251674112" behindDoc="0" locked="0" layoutInCell="1" allowOverlap="1" wp14:anchorId="15E1662B" wp14:editId="6D345592">
                <wp:simplePos x="0" y="0"/>
                <wp:positionH relativeFrom="column">
                  <wp:posOffset>-4445</wp:posOffset>
                </wp:positionH>
                <wp:positionV relativeFrom="paragraph">
                  <wp:posOffset>86995</wp:posOffset>
                </wp:positionV>
                <wp:extent cx="5753735" cy="628650"/>
                <wp:effectExtent l="0" t="0" r="18415" b="19050"/>
                <wp:wrapNone/>
                <wp:docPr id="21" name="Tekstvak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3735" cy="628650"/>
                        </a:xfrm>
                        <a:prstGeom prst="rect">
                          <a:avLst/>
                        </a:prstGeom>
                        <a:solidFill>
                          <a:schemeClr val="lt1"/>
                        </a:solidFill>
                        <a:ln w="25400" cmpd="dbl">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AD73388" w14:textId="4212092B" w:rsidR="0009271F" w:rsidRDefault="0009271F" w:rsidP="009C3080">
                            <w:pPr>
                              <w:spacing w:line="360" w:lineRule="auto"/>
                            </w:pPr>
                            <w:r w:rsidRPr="007E61C0">
                              <w:rPr>
                                <w:rFonts w:ascii="Times New Roman" w:hAnsi="Times New Roman" w:cs="Times New Roman"/>
                                <w:noProof/>
                                <w:sz w:val="24"/>
                                <w:u w:val="single"/>
                              </w:rPr>
                              <w:t>Hypothese 6</w:t>
                            </w:r>
                            <w:r w:rsidRPr="007E61C0">
                              <w:rPr>
                                <w:rFonts w:ascii="Times New Roman" w:hAnsi="Times New Roman" w:cs="Times New Roman"/>
                                <w:noProof/>
                                <w:sz w:val="24"/>
                              </w:rPr>
                              <w:t>: De</w:t>
                            </w:r>
                            <w:r>
                              <w:rPr>
                                <w:rFonts w:ascii="Times New Roman" w:hAnsi="Times New Roman" w:cs="Times New Roman"/>
                                <w:noProof/>
                                <w:sz w:val="24"/>
                              </w:rPr>
                              <w:t xml:space="preserve"> modererende variabelen interacteren met elkaar op de relatie tussen organisatieleren en organisatieprestaties.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5E1662B" id="Tekstvak 21" o:spid="_x0000_s1042" type="#_x0000_t202" style="position:absolute;left:0;text-align:left;margin-left:-.35pt;margin-top:6.85pt;width:453.05pt;height:49.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" fillcolor="white [3201]" strokeweight="2pt">
                <v:stroke linestyle="thinThin"/>
                <v:path arrowok="t"/>
                <v:textbox>
                  <w:txbxContent>
                    <w:p w14:paraId="0AD73388" w14:textId="4212092B" w:rsidR="0009271F" w:rsidRDefault="0009271F" w:rsidP="009C3080">
                      <w:pPr>
                        <w:spacing w:line="360" w:lineRule="auto"/>
                      </w:pPr>
                      <w:r w:rsidRPr="007E61C0">
                        <w:rPr>
                          <w:rFonts w:ascii="Times New Roman" w:hAnsi="Times New Roman" w:cs="Times New Roman"/>
                          <w:noProof/>
                          <w:sz w:val="24"/>
                          <w:u w:val="single"/>
                        </w:rPr>
                        <w:t>Hypothese 6</w:t>
                      </w:r>
                      <w:r w:rsidRPr="007E61C0">
                        <w:rPr>
                          <w:rFonts w:ascii="Times New Roman" w:hAnsi="Times New Roman" w:cs="Times New Roman"/>
                          <w:noProof/>
                          <w:sz w:val="24"/>
                        </w:rPr>
                        <w:t>: De</w:t>
                      </w:r>
                      <w:r>
                        <w:rPr>
                          <w:rFonts w:ascii="Times New Roman" w:hAnsi="Times New Roman" w:cs="Times New Roman"/>
                          <w:noProof/>
                          <w:sz w:val="24"/>
                        </w:rPr>
                        <w:t xml:space="preserve"> modererende variabelen interacteren met elkaar op de relatie tussen organisatieleren en organisatieprestaties.</w:t>
                      </w:r>
                    </w:p>
                  </w:txbxContent>
                </v:textbox>
              </v:shape>
            </w:pict>
          </mc:Fallback>
        </mc:AlternateContent>
      </w:r>
    </w:p>
    <w:p w14:paraId="4E04E29A" w14:textId="339BBE5D" w:rsidR="00146C4D" w:rsidRDefault="00146C4D" w:rsidP="00146C4D">
      <w:pPr>
        <w:pStyle w:val="NoSpacing"/>
        <w:spacing w:line="480" w:lineRule="auto"/>
        <w:jc w:val="both"/>
        <w:rPr>
          <w:rFonts w:ascii="Times New Roman" w:hAnsi="Times New Roman" w:cs="Times New Roman"/>
          <w:noProof/>
          <w:sz w:val="24"/>
        </w:rPr>
      </w:pPr>
    </w:p>
    <w:p w14:paraId="2C761CEA" w14:textId="77777777" w:rsidR="006D7231" w:rsidRDefault="006D7231" w:rsidP="00146C4D">
      <w:pPr>
        <w:pStyle w:val="NoSpacing"/>
        <w:spacing w:line="480" w:lineRule="auto"/>
        <w:jc w:val="both"/>
        <w:rPr>
          <w:rFonts w:ascii="Times New Roman" w:hAnsi="Times New Roman" w:cs="Times New Roman"/>
          <w:noProof/>
          <w:sz w:val="24"/>
        </w:rPr>
      </w:pPr>
    </w:p>
    <w:p w14:paraId="6C9FC6DA" w14:textId="77777777" w:rsidR="00146C4D" w:rsidRDefault="00146C4D" w:rsidP="00146C4D">
      <w:pPr>
        <w:pStyle w:val="NoSpacing"/>
        <w:spacing w:line="480" w:lineRule="auto"/>
        <w:jc w:val="both"/>
        <w:rPr>
          <w:rFonts w:ascii="Times New Roman" w:hAnsi="Times New Roman" w:cs="Times New Roman"/>
          <w:noProof/>
          <w:sz w:val="24"/>
        </w:rPr>
      </w:pPr>
    </w:p>
    <w:p w14:paraId="489C79B4" w14:textId="77777777" w:rsidR="00756235" w:rsidRPr="009C3080" w:rsidRDefault="00756235" w:rsidP="009C3080">
      <w:pPr>
        <w:pStyle w:val="Heading2"/>
        <w:numPr>
          <w:ilvl w:val="1"/>
          <w:numId w:val="30"/>
        </w:numPr>
        <w:ind w:left="709"/>
      </w:pPr>
      <w:bookmarkStart w:id="217" w:name="_Toc437959354"/>
      <w:r>
        <w:t>Conceptueel model</w:t>
      </w:r>
      <w:bookmarkEnd w:id="217"/>
    </w:p>
    <w:p w14:paraId="0801064C" w14:textId="025F5C76" w:rsidR="001A062A" w:rsidRDefault="007E6E9E">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In dit hoofdstuk zijn een aantal verwachtingen opgesteld</w:t>
      </w:r>
      <w:r w:rsidR="001C1BD2">
        <w:rPr>
          <w:rFonts w:ascii="Times New Roman" w:hAnsi="Times New Roman" w:cs="Times New Roman"/>
          <w:sz w:val="24"/>
          <w:szCs w:val="24"/>
        </w:rPr>
        <w:t>, die zijn samengevat in het conceptueel model</w:t>
      </w:r>
      <w:r w:rsidR="001A062A">
        <w:rPr>
          <w:rFonts w:ascii="Times New Roman" w:hAnsi="Times New Roman" w:cs="Times New Roman"/>
          <w:sz w:val="24"/>
          <w:szCs w:val="24"/>
        </w:rPr>
        <w:t xml:space="preserve">. De eerste </w:t>
      </w:r>
      <w:r w:rsidR="00250413">
        <w:rPr>
          <w:rFonts w:ascii="Times New Roman" w:hAnsi="Times New Roman" w:cs="Times New Roman"/>
          <w:sz w:val="24"/>
          <w:szCs w:val="24"/>
        </w:rPr>
        <w:t xml:space="preserve">hypothese heeft betrekking op de </w:t>
      </w:r>
      <w:r w:rsidR="001A062A">
        <w:rPr>
          <w:rFonts w:ascii="Times New Roman" w:hAnsi="Times New Roman" w:cs="Times New Roman"/>
          <w:sz w:val="24"/>
          <w:szCs w:val="24"/>
        </w:rPr>
        <w:t xml:space="preserve">multidimensionaliteit van het begrip organisatieleren. </w:t>
      </w:r>
      <w:r w:rsidR="001C1BD2">
        <w:rPr>
          <w:rFonts w:ascii="Times New Roman" w:hAnsi="Times New Roman" w:cs="Times New Roman"/>
          <w:sz w:val="24"/>
          <w:szCs w:val="24"/>
        </w:rPr>
        <w:t xml:space="preserve">In het model zijn de verwachte dimensies weergegeven. De tweede hypothese heeft betrekking op de directe relatie tussen organisatieleren en organisatieprestaties. De derde </w:t>
      </w:r>
      <w:r w:rsidR="001C1BD2">
        <w:rPr>
          <w:rFonts w:ascii="Times New Roman" w:hAnsi="Times New Roman" w:cs="Times New Roman"/>
          <w:sz w:val="24"/>
          <w:szCs w:val="24"/>
        </w:rPr>
        <w:lastRenderedPageBreak/>
        <w:t xml:space="preserve">verwachting heeft betrekking op de relatie tussen enerzijds intern en extern organisatieleren en anderzijds organisatieprestaties, maar deze is niet in het model opgenomen, omdat het onmogelijk in één model aan te geven is of de ene relatie groter is dan de andere. De vierde en vijfde hypothesen hebben betrekking op de invloed van de modererende variabelen centralisatie en organisatiegrootte op de relatie tussen organisatieleren en organisatieprestaties. De laatste verwachting </w:t>
      </w:r>
      <w:r w:rsidR="00E24372">
        <w:rPr>
          <w:rFonts w:ascii="Times New Roman" w:hAnsi="Times New Roman" w:cs="Times New Roman"/>
          <w:sz w:val="24"/>
          <w:szCs w:val="24"/>
        </w:rPr>
        <w:t>heeft betrekking op de interactie tussen de modererende variabelen, maar ook deze relatie is niet in het model weer te geven. Figuur 2</w:t>
      </w:r>
      <w:r w:rsidR="00773919">
        <w:rPr>
          <w:rFonts w:ascii="Times New Roman" w:hAnsi="Times New Roman" w:cs="Times New Roman"/>
          <w:sz w:val="24"/>
          <w:szCs w:val="24"/>
        </w:rPr>
        <w:t>.1</w:t>
      </w:r>
      <w:r w:rsidR="00E24372">
        <w:rPr>
          <w:rFonts w:ascii="Times New Roman" w:hAnsi="Times New Roman" w:cs="Times New Roman"/>
          <w:sz w:val="24"/>
          <w:szCs w:val="24"/>
        </w:rPr>
        <w:t xml:space="preserve"> bevat een schematische weergave van het conceptueel model.</w:t>
      </w:r>
    </w:p>
    <w:p w14:paraId="1F585303" w14:textId="2EAAEDA9" w:rsidR="00551D36" w:rsidRDefault="001A062A" w:rsidP="00EB12EF">
      <w:pPr>
        <w:pStyle w:val="NoSpacing"/>
        <w:keepNext/>
        <w:spacing w:line="276" w:lineRule="auto"/>
        <w:jc w:val="both"/>
        <w:rPr>
          <w:rFonts w:ascii="Times New Roman" w:hAnsi="Times New Roman" w:cs="Times New Roman"/>
          <w:sz w:val="24"/>
          <w:szCs w:val="24"/>
        </w:rPr>
      </w:pPr>
      <w:r>
        <w:rPr>
          <w:rFonts w:ascii="Times New Roman" w:hAnsi="Times New Roman" w:cs="Times New Roman"/>
          <w:noProof/>
          <w:sz w:val="24"/>
          <w:szCs w:val="24"/>
          <w:lang w:eastAsia="nl-NL"/>
        </w:rPr>
        <w:drawing>
          <wp:inline distT="0" distB="0" distL="0" distR="0" wp14:anchorId="02A827A1" wp14:editId="200D05F9">
            <wp:extent cx="5760720" cy="283464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2834640"/>
                    </a:xfrm>
                    <a:prstGeom prst="rect">
                      <a:avLst/>
                    </a:prstGeom>
                    <a:noFill/>
                    <a:ln>
                      <a:noFill/>
                    </a:ln>
                  </pic:spPr>
                </pic:pic>
              </a:graphicData>
            </a:graphic>
          </wp:inline>
        </w:drawing>
      </w:r>
    </w:p>
    <w:p w14:paraId="1A7561E0" w14:textId="390453A3" w:rsidR="00186E9C" w:rsidRPr="00E24372" w:rsidRDefault="00E24372" w:rsidP="00E24372">
      <w:pPr>
        <w:pStyle w:val="NoSpacing"/>
        <w:keepNext/>
        <w:spacing w:line="480" w:lineRule="auto"/>
        <w:jc w:val="right"/>
        <w:rPr>
          <w:rFonts w:ascii="Times New Roman" w:hAnsi="Times New Roman" w:cs="Times New Roman"/>
          <w:sz w:val="20"/>
        </w:rPr>
      </w:pPr>
      <w:bookmarkStart w:id="218" w:name="_Toc420567034"/>
      <w:bookmarkStart w:id="219" w:name="_Toc420567043"/>
      <w:bookmarkStart w:id="220" w:name="_Toc420567047"/>
      <w:bookmarkStart w:id="221" w:name="_Toc420567048"/>
      <w:bookmarkStart w:id="222" w:name="_Toc420567049"/>
      <w:bookmarkStart w:id="223" w:name="_Toc417551080"/>
      <w:bookmarkStart w:id="224" w:name="_Toc417566121"/>
      <w:bookmarkStart w:id="225" w:name="_Toc417551081"/>
      <w:bookmarkStart w:id="226" w:name="_Toc417566122"/>
      <w:bookmarkStart w:id="227" w:name="_Toc417551082"/>
      <w:bookmarkStart w:id="228" w:name="_Toc417566123"/>
      <w:bookmarkStart w:id="229" w:name="_Toc417551083"/>
      <w:bookmarkStart w:id="230" w:name="_Toc417566124"/>
      <w:bookmarkStart w:id="231" w:name="_Toc417551084"/>
      <w:bookmarkStart w:id="232" w:name="_Toc417566125"/>
      <w:bookmarkStart w:id="233" w:name="_Toc417551085"/>
      <w:bookmarkStart w:id="234" w:name="_Toc417566126"/>
      <w:bookmarkStart w:id="235" w:name="_Toc417551086"/>
      <w:bookmarkStart w:id="236" w:name="_Toc417566127"/>
      <w:bookmarkStart w:id="237" w:name="_Toc417551087"/>
      <w:bookmarkStart w:id="238" w:name="_Toc417566128"/>
      <w:bookmarkStart w:id="239" w:name="_Toc417487038"/>
      <w:bookmarkStart w:id="240" w:name="_Toc417551090"/>
      <w:bookmarkStart w:id="241" w:name="_Toc417566131"/>
      <w:bookmarkStart w:id="242" w:name="_Toc417487039"/>
      <w:bookmarkStart w:id="243" w:name="_Toc417551091"/>
      <w:bookmarkStart w:id="244" w:name="_Toc417566132"/>
      <w:bookmarkStart w:id="245" w:name="_Toc417487040"/>
      <w:bookmarkStart w:id="246" w:name="_Toc417551092"/>
      <w:bookmarkStart w:id="247" w:name="_Toc417566133"/>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sidRPr="00E24372">
        <w:rPr>
          <w:rFonts w:ascii="Times New Roman" w:hAnsi="Times New Roman" w:cs="Times New Roman"/>
          <w:sz w:val="20"/>
        </w:rPr>
        <w:t>Figuur 2</w:t>
      </w:r>
      <w:r w:rsidR="00B24D22">
        <w:rPr>
          <w:rFonts w:ascii="Times New Roman" w:hAnsi="Times New Roman" w:cs="Times New Roman"/>
          <w:sz w:val="20"/>
        </w:rPr>
        <w:t>.1</w:t>
      </w:r>
      <w:r>
        <w:rPr>
          <w:rFonts w:ascii="Times New Roman" w:hAnsi="Times New Roman" w:cs="Times New Roman"/>
          <w:sz w:val="20"/>
        </w:rPr>
        <w:t>: Conceptueel model</w:t>
      </w:r>
    </w:p>
    <w:p w14:paraId="2438824D" w14:textId="77777777" w:rsidR="00D72E71" w:rsidRPr="009C3080" w:rsidRDefault="00D72E71" w:rsidP="009C3080">
      <w:pPr>
        <w:pStyle w:val="NoSpacing"/>
        <w:spacing w:line="480" w:lineRule="auto"/>
        <w:jc w:val="both"/>
        <w:rPr>
          <w:rFonts w:ascii="Times New Roman" w:hAnsi="Times New Roman" w:cs="Times New Roman"/>
          <w:sz w:val="24"/>
          <w:szCs w:val="24"/>
        </w:rPr>
      </w:pPr>
    </w:p>
    <w:p w14:paraId="26EB9918" w14:textId="77777777" w:rsidR="00551D36" w:rsidRDefault="00551D36">
      <w:pPr>
        <w:rPr>
          <w:rFonts w:asciiTheme="majorHAnsi" w:eastAsiaTheme="majorEastAsia" w:hAnsiTheme="majorHAnsi" w:cstheme="majorBidi"/>
          <w:color w:val="2E74B5" w:themeColor="accent1" w:themeShade="BF"/>
          <w:sz w:val="32"/>
          <w:szCs w:val="32"/>
        </w:rPr>
      </w:pPr>
      <w:bookmarkStart w:id="248" w:name="_Toc418077706"/>
      <w:r>
        <w:br w:type="page"/>
      </w:r>
    </w:p>
    <w:p w14:paraId="375CEE62" w14:textId="77777777" w:rsidR="00D72E71" w:rsidRDefault="00D72E71" w:rsidP="009C3080">
      <w:pPr>
        <w:pStyle w:val="Heading1"/>
        <w:numPr>
          <w:ilvl w:val="0"/>
          <w:numId w:val="12"/>
        </w:numPr>
        <w:ind w:left="426"/>
      </w:pPr>
      <w:bookmarkStart w:id="249" w:name="_Toc437959355"/>
      <w:r>
        <w:lastRenderedPageBreak/>
        <w:t>Methodologisch kader</w:t>
      </w:r>
      <w:bookmarkEnd w:id="248"/>
      <w:bookmarkEnd w:id="249"/>
    </w:p>
    <w:p w14:paraId="0440AD6A" w14:textId="18FCFDED" w:rsidR="00E956BF" w:rsidRPr="00E956BF" w:rsidRDefault="00E956BF" w:rsidP="00D72E71">
      <w:pPr>
        <w:pStyle w:val="NoSpacing"/>
        <w:spacing w:line="480" w:lineRule="auto"/>
        <w:jc w:val="both"/>
        <w:rPr>
          <w:rFonts w:ascii="Times New Roman" w:hAnsi="Times New Roman" w:cs="Times New Roman"/>
          <w:sz w:val="24"/>
        </w:rPr>
      </w:pPr>
      <w:r w:rsidRPr="00E956BF">
        <w:rPr>
          <w:rFonts w:ascii="Times New Roman" w:hAnsi="Times New Roman" w:cs="Times New Roman"/>
          <w:sz w:val="24"/>
        </w:rPr>
        <w:t xml:space="preserve">In dit </w:t>
      </w:r>
      <w:r>
        <w:rPr>
          <w:rFonts w:ascii="Times New Roman" w:hAnsi="Times New Roman" w:cs="Times New Roman"/>
          <w:sz w:val="24"/>
        </w:rPr>
        <w:t>hoofdstuk wordt de gehanteerde methoden verantwoord. Paragraaf 3.1 bevat een beschrijving van de aard en het design van het onderzoek. In paragraaf 3.2 wordt uitgelegd welke organisaties aan dit onderzoek hebben meegewerkt en op welke manier de selectie heeft plaatsgevonden. Vervolgens is de wijze van dataverzameling uitgewerkt in paragraaf 3.3. De operationalisaties van de relevante begrippen is te vinden in paragraaf 3.4. In paragraaf 3.5 wordt ingegaan op de preparatie en analyse van de data. Ten slotte wordt dit hoofdstuk afgesloten met uitleg over de betrouwbaarheid en validiteit (paragraaf 3.6).</w:t>
      </w:r>
    </w:p>
    <w:p w14:paraId="3FADC699" w14:textId="77777777" w:rsidR="00A53DA7" w:rsidRDefault="00A53DA7" w:rsidP="00D72E71">
      <w:pPr>
        <w:pStyle w:val="NoSpacing"/>
        <w:spacing w:line="480" w:lineRule="auto"/>
        <w:jc w:val="both"/>
        <w:rPr>
          <w:rFonts w:ascii="Times New Roman" w:hAnsi="Times New Roman" w:cs="Times New Roman"/>
          <w:sz w:val="24"/>
        </w:rPr>
      </w:pPr>
    </w:p>
    <w:p w14:paraId="08A8B101" w14:textId="269977C3" w:rsidR="00A53DA7" w:rsidRDefault="00393166" w:rsidP="009C3080">
      <w:pPr>
        <w:pStyle w:val="Heading2"/>
        <w:numPr>
          <w:ilvl w:val="1"/>
          <w:numId w:val="12"/>
        </w:numPr>
        <w:ind w:left="709"/>
      </w:pPr>
      <w:bookmarkStart w:id="250" w:name="_Toc437959356"/>
      <w:r>
        <w:t>Kwantitatieve a</w:t>
      </w:r>
      <w:r w:rsidR="0072652C">
        <w:t>ard van het onderzoek</w:t>
      </w:r>
      <w:r w:rsidR="00470BBB">
        <w:t xml:space="preserve"> en design</w:t>
      </w:r>
      <w:bookmarkEnd w:id="250"/>
    </w:p>
    <w:p w14:paraId="1108192D" w14:textId="4F2F3DBE" w:rsidR="002B35CB" w:rsidRDefault="0042725B" w:rsidP="00E04A35">
      <w:pPr>
        <w:pStyle w:val="NoSpacing"/>
        <w:spacing w:line="480" w:lineRule="auto"/>
        <w:jc w:val="both"/>
        <w:rPr>
          <w:rFonts w:ascii="Times New Roman" w:hAnsi="Times New Roman" w:cs="Times New Roman"/>
          <w:sz w:val="24"/>
        </w:rPr>
      </w:pPr>
      <w:r>
        <w:rPr>
          <w:rFonts w:ascii="Times New Roman" w:hAnsi="Times New Roman" w:cs="Times New Roman"/>
          <w:sz w:val="24"/>
        </w:rPr>
        <w:t>Dit kwantitatieve onderzoek heeft een</w:t>
      </w:r>
      <w:r w:rsidR="00773919">
        <w:rPr>
          <w:rFonts w:ascii="Times New Roman" w:hAnsi="Times New Roman" w:cs="Times New Roman"/>
          <w:sz w:val="24"/>
        </w:rPr>
        <w:t xml:space="preserve"> deductief, toetsend karakter dat</w:t>
      </w:r>
      <w:r>
        <w:rPr>
          <w:rFonts w:ascii="Times New Roman" w:hAnsi="Times New Roman" w:cs="Times New Roman"/>
          <w:sz w:val="24"/>
        </w:rPr>
        <w:t xml:space="preserve"> </w:t>
      </w:r>
      <w:r w:rsidR="00773919">
        <w:rPr>
          <w:rFonts w:ascii="Times New Roman" w:hAnsi="Times New Roman" w:cs="Times New Roman"/>
          <w:sz w:val="24"/>
        </w:rPr>
        <w:t>aan</w:t>
      </w:r>
      <w:r>
        <w:rPr>
          <w:rFonts w:ascii="Times New Roman" w:hAnsi="Times New Roman" w:cs="Times New Roman"/>
          <w:sz w:val="24"/>
        </w:rPr>
        <w:t xml:space="preserve">sluit bij het onderzoeksprobleem. </w:t>
      </w:r>
      <w:r w:rsidR="004B0390">
        <w:rPr>
          <w:rFonts w:ascii="Times New Roman" w:hAnsi="Times New Roman" w:cs="Times New Roman"/>
          <w:sz w:val="24"/>
        </w:rPr>
        <w:t xml:space="preserve">In dit onderzoek zijn op basis van bestaande literatuur hypothesen </w:t>
      </w:r>
      <w:r w:rsidR="00C42A4D">
        <w:rPr>
          <w:rFonts w:ascii="Times New Roman" w:hAnsi="Times New Roman" w:cs="Times New Roman"/>
          <w:sz w:val="24"/>
        </w:rPr>
        <w:t xml:space="preserve">met betrekking tot de variabelen en hun potentiële relaties geformuleerd en middels een survey empirisch getoetst in </w:t>
      </w:r>
      <w:r>
        <w:rPr>
          <w:rFonts w:ascii="Times New Roman" w:hAnsi="Times New Roman" w:cs="Times New Roman"/>
          <w:sz w:val="24"/>
        </w:rPr>
        <w:t>meerdere publieke</w:t>
      </w:r>
      <w:r w:rsidR="00C42A4D">
        <w:rPr>
          <w:rFonts w:ascii="Times New Roman" w:hAnsi="Times New Roman" w:cs="Times New Roman"/>
          <w:sz w:val="24"/>
        </w:rPr>
        <w:t xml:space="preserve"> organisaties. </w:t>
      </w:r>
      <w:r w:rsidR="004F340B">
        <w:rPr>
          <w:rFonts w:ascii="Times New Roman" w:hAnsi="Times New Roman" w:cs="Times New Roman"/>
          <w:sz w:val="24"/>
        </w:rPr>
        <w:t>Met behulp van een gestructureerde vragenlijst in een online onderzoek</w:t>
      </w:r>
      <w:r w:rsidR="00393166">
        <w:rPr>
          <w:rFonts w:ascii="Times New Roman" w:hAnsi="Times New Roman" w:cs="Times New Roman"/>
          <w:sz w:val="24"/>
        </w:rPr>
        <w:t xml:space="preserve"> heeft de dataverzameling plaatsgevonden. </w:t>
      </w:r>
      <w:r>
        <w:rPr>
          <w:rFonts w:ascii="Times New Roman" w:hAnsi="Times New Roman" w:cs="Times New Roman"/>
          <w:sz w:val="24"/>
        </w:rPr>
        <w:t xml:space="preserve">Vervolgens is de verzamelde data met een </w:t>
      </w:r>
      <w:r w:rsidR="002B35CB">
        <w:rPr>
          <w:rFonts w:ascii="Times New Roman" w:hAnsi="Times New Roman" w:cs="Times New Roman"/>
          <w:sz w:val="24"/>
        </w:rPr>
        <w:t>software</w:t>
      </w:r>
      <w:r>
        <w:rPr>
          <w:rFonts w:ascii="Times New Roman" w:hAnsi="Times New Roman" w:cs="Times New Roman"/>
          <w:sz w:val="24"/>
        </w:rPr>
        <w:t xml:space="preserve">programma </w:t>
      </w:r>
      <w:r w:rsidR="002B35CB">
        <w:rPr>
          <w:rFonts w:ascii="Times New Roman" w:hAnsi="Times New Roman" w:cs="Times New Roman"/>
          <w:sz w:val="24"/>
        </w:rPr>
        <w:t xml:space="preserve">met statistische toetsen </w:t>
      </w:r>
      <w:r w:rsidR="00393166">
        <w:rPr>
          <w:rFonts w:ascii="Times New Roman" w:hAnsi="Times New Roman" w:cs="Times New Roman"/>
          <w:sz w:val="24"/>
        </w:rPr>
        <w:t xml:space="preserve">geanalyseerd. </w:t>
      </w:r>
      <w:r w:rsidR="002B35CB">
        <w:rPr>
          <w:rFonts w:ascii="Times New Roman" w:hAnsi="Times New Roman" w:cs="Times New Roman"/>
          <w:sz w:val="24"/>
        </w:rPr>
        <w:t xml:space="preserve">Hiermee sluit het aan bij eerdere </w:t>
      </w:r>
      <w:r w:rsidR="00773919">
        <w:rPr>
          <w:rFonts w:ascii="Times New Roman" w:hAnsi="Times New Roman" w:cs="Times New Roman"/>
          <w:sz w:val="24"/>
        </w:rPr>
        <w:t>studies</w:t>
      </w:r>
      <w:r w:rsidR="002B35CB">
        <w:rPr>
          <w:rFonts w:ascii="Times New Roman" w:hAnsi="Times New Roman" w:cs="Times New Roman"/>
          <w:sz w:val="24"/>
        </w:rPr>
        <w:t xml:space="preserve"> op het gebied van </w:t>
      </w:r>
      <w:r w:rsidR="00A03ECF">
        <w:rPr>
          <w:rFonts w:ascii="Times New Roman" w:hAnsi="Times New Roman" w:cs="Times New Roman"/>
          <w:sz w:val="24"/>
        </w:rPr>
        <w:t>organisatieleren</w:t>
      </w:r>
      <w:r w:rsidR="002B35CB">
        <w:rPr>
          <w:rFonts w:ascii="Times New Roman" w:hAnsi="Times New Roman" w:cs="Times New Roman"/>
          <w:sz w:val="24"/>
        </w:rPr>
        <w:t xml:space="preserve">. </w:t>
      </w:r>
    </w:p>
    <w:p w14:paraId="24A2AAC0" w14:textId="317D5293" w:rsidR="0041520B" w:rsidRDefault="002B35CB" w:rsidP="00CD38D4">
      <w:pPr>
        <w:pStyle w:val="NoSpacing"/>
        <w:spacing w:line="480" w:lineRule="auto"/>
        <w:jc w:val="both"/>
        <w:rPr>
          <w:rFonts w:ascii="Times New Roman" w:hAnsi="Times New Roman" w:cs="Times New Roman"/>
          <w:sz w:val="24"/>
        </w:rPr>
      </w:pPr>
      <w:r>
        <w:rPr>
          <w:rFonts w:ascii="Times New Roman" w:hAnsi="Times New Roman" w:cs="Times New Roman"/>
          <w:sz w:val="24"/>
        </w:rPr>
        <w:tab/>
      </w:r>
      <w:r w:rsidR="004E4CE4">
        <w:rPr>
          <w:rFonts w:ascii="Times New Roman" w:hAnsi="Times New Roman" w:cs="Times New Roman"/>
          <w:sz w:val="24"/>
        </w:rPr>
        <w:t xml:space="preserve">In dit onderzoek is een 2x2 onderzoeksdesign gehanteerd, </w:t>
      </w:r>
      <w:r w:rsidR="00CD38D4">
        <w:rPr>
          <w:rFonts w:ascii="Times New Roman" w:hAnsi="Times New Roman" w:cs="Times New Roman"/>
          <w:sz w:val="24"/>
        </w:rPr>
        <w:t xml:space="preserve">zoals te zien is </w:t>
      </w:r>
      <w:r w:rsidR="00CD38D4" w:rsidRPr="007703E3">
        <w:rPr>
          <w:rFonts w:ascii="Times New Roman" w:hAnsi="Times New Roman" w:cs="Times New Roman"/>
          <w:sz w:val="24"/>
        </w:rPr>
        <w:t xml:space="preserve">in tabel </w:t>
      </w:r>
      <w:r w:rsidR="007703E3">
        <w:rPr>
          <w:rFonts w:ascii="Times New Roman" w:hAnsi="Times New Roman" w:cs="Times New Roman"/>
          <w:sz w:val="24"/>
        </w:rPr>
        <w:t>3.</w:t>
      </w:r>
      <w:r w:rsidR="007703E3" w:rsidRPr="007703E3">
        <w:rPr>
          <w:rFonts w:ascii="Times New Roman" w:hAnsi="Times New Roman" w:cs="Times New Roman"/>
          <w:sz w:val="24"/>
        </w:rPr>
        <w:t>1</w:t>
      </w:r>
      <w:r w:rsidR="00CD38D4" w:rsidRPr="007703E3">
        <w:rPr>
          <w:rFonts w:ascii="Times New Roman" w:hAnsi="Times New Roman" w:cs="Times New Roman"/>
          <w:sz w:val="24"/>
        </w:rPr>
        <w:t xml:space="preserve">, </w:t>
      </w:r>
      <w:r w:rsidR="004E4CE4">
        <w:rPr>
          <w:rFonts w:ascii="Times New Roman" w:hAnsi="Times New Roman" w:cs="Times New Roman"/>
          <w:sz w:val="24"/>
        </w:rPr>
        <w:t>waarbij de twee modererende var</w:t>
      </w:r>
      <w:r w:rsidR="00CD38D4">
        <w:rPr>
          <w:rFonts w:ascii="Times New Roman" w:hAnsi="Times New Roman" w:cs="Times New Roman"/>
          <w:sz w:val="24"/>
        </w:rPr>
        <w:t xml:space="preserve">iabelen tegenover elkaar staan. </w:t>
      </w:r>
      <w:r w:rsidR="004E4CE4">
        <w:rPr>
          <w:rFonts w:ascii="Times New Roman" w:hAnsi="Times New Roman" w:cs="Times New Roman"/>
          <w:sz w:val="24"/>
        </w:rPr>
        <w:t xml:space="preserve">De modererende variabelen </w:t>
      </w:r>
      <w:r w:rsidR="006119F8" w:rsidRPr="007D5FF7">
        <w:rPr>
          <w:rFonts w:ascii="Times New Roman" w:hAnsi="Times New Roman" w:cs="Times New Roman"/>
          <w:i/>
          <w:sz w:val="24"/>
        </w:rPr>
        <w:t>centralisatie</w:t>
      </w:r>
      <w:r w:rsidR="004E4CE4">
        <w:rPr>
          <w:rFonts w:ascii="Times New Roman" w:hAnsi="Times New Roman" w:cs="Times New Roman"/>
          <w:sz w:val="24"/>
        </w:rPr>
        <w:t xml:space="preserve"> en </w:t>
      </w:r>
      <w:r w:rsidR="006119F8" w:rsidRPr="007D5FF7">
        <w:rPr>
          <w:rFonts w:ascii="Times New Roman" w:hAnsi="Times New Roman" w:cs="Times New Roman"/>
          <w:i/>
          <w:sz w:val="24"/>
        </w:rPr>
        <w:t>organisatiegrootte</w:t>
      </w:r>
      <w:r w:rsidR="004E4CE4">
        <w:rPr>
          <w:rFonts w:ascii="Times New Roman" w:hAnsi="Times New Roman" w:cs="Times New Roman"/>
          <w:sz w:val="24"/>
        </w:rPr>
        <w:t xml:space="preserve"> zijn als kenmerken van organisaties tegen elkaar afgezet om een indeling te maken in vier groepen. </w:t>
      </w:r>
      <w:r w:rsidR="00367521">
        <w:rPr>
          <w:rFonts w:ascii="Times New Roman" w:hAnsi="Times New Roman" w:cs="Times New Roman"/>
          <w:sz w:val="24"/>
        </w:rPr>
        <w:t xml:space="preserve">De multipele regressievergelijkingen hebben uitgewezen dat voor elke groep ander wetmatigheden gelden. </w:t>
      </w:r>
    </w:p>
    <w:p w14:paraId="3F465206" w14:textId="77777777" w:rsidR="00150389" w:rsidRDefault="00150389">
      <w:pPr>
        <w:rPr>
          <w:rFonts w:ascii="Times New Roman" w:hAnsi="Times New Roman" w:cs="Times New Roman"/>
          <w:b/>
          <w:iCs/>
          <w:sz w:val="24"/>
          <w:szCs w:val="18"/>
        </w:rPr>
      </w:pPr>
      <w:r>
        <w:rPr>
          <w:rFonts w:ascii="Times New Roman" w:hAnsi="Times New Roman" w:cs="Times New Roman"/>
          <w:b/>
          <w:i/>
          <w:sz w:val="24"/>
        </w:rPr>
        <w:br w:type="page"/>
      </w:r>
    </w:p>
    <w:p w14:paraId="056FB302" w14:textId="705D1D9F" w:rsidR="007703E3" w:rsidRPr="007703E3" w:rsidRDefault="007703E3" w:rsidP="007703E3">
      <w:pPr>
        <w:pStyle w:val="Caption"/>
        <w:keepNext/>
        <w:jc w:val="both"/>
        <w:rPr>
          <w:rFonts w:ascii="Times New Roman" w:hAnsi="Times New Roman" w:cs="Times New Roman"/>
          <w:i w:val="0"/>
          <w:color w:val="auto"/>
          <w:sz w:val="24"/>
        </w:rPr>
      </w:pPr>
      <w:r w:rsidRPr="007703E3">
        <w:rPr>
          <w:rFonts w:ascii="Times New Roman" w:hAnsi="Times New Roman" w:cs="Times New Roman"/>
          <w:b/>
          <w:i w:val="0"/>
          <w:color w:val="auto"/>
          <w:sz w:val="24"/>
        </w:rPr>
        <w:lastRenderedPageBreak/>
        <w:t xml:space="preserve">Tabel </w:t>
      </w:r>
      <w:r>
        <w:rPr>
          <w:rFonts w:ascii="Times New Roman" w:hAnsi="Times New Roman" w:cs="Times New Roman"/>
          <w:b/>
          <w:i w:val="0"/>
          <w:color w:val="auto"/>
          <w:sz w:val="24"/>
        </w:rPr>
        <w:t>3.</w:t>
      </w:r>
      <w:r w:rsidRPr="007703E3">
        <w:rPr>
          <w:rFonts w:ascii="Times New Roman" w:hAnsi="Times New Roman" w:cs="Times New Roman"/>
          <w:b/>
          <w:i w:val="0"/>
          <w:color w:val="auto"/>
          <w:sz w:val="24"/>
        </w:rPr>
        <w:t>1</w:t>
      </w:r>
      <w:r w:rsidRPr="007703E3" w:rsidDel="00202481">
        <w:rPr>
          <w:rFonts w:ascii="Times New Roman" w:hAnsi="Times New Roman" w:cs="Times New Roman"/>
          <w:i w:val="0"/>
          <w:color w:val="auto"/>
          <w:sz w:val="24"/>
        </w:rPr>
        <w:t xml:space="preserve"> </w:t>
      </w:r>
      <w:r>
        <w:rPr>
          <w:rFonts w:ascii="Times New Roman" w:hAnsi="Times New Roman" w:cs="Times New Roman"/>
          <w:i w:val="0"/>
          <w:color w:val="auto"/>
          <w:sz w:val="24"/>
        </w:rPr>
        <w:t>2x2 o</w:t>
      </w:r>
      <w:r w:rsidRPr="007703E3" w:rsidDel="00202481">
        <w:rPr>
          <w:rFonts w:ascii="Times New Roman" w:hAnsi="Times New Roman" w:cs="Times New Roman"/>
          <w:i w:val="0"/>
          <w:color w:val="auto"/>
          <w:sz w:val="24"/>
        </w:rPr>
        <w:t>nderzoeksdesig</w:t>
      </w:r>
      <w:r>
        <w:rPr>
          <w:rFonts w:ascii="Times New Roman" w:hAnsi="Times New Roman" w:cs="Times New Roman"/>
          <w:i w:val="0"/>
          <w:color w:val="auto"/>
          <w:sz w:val="24"/>
        </w:rPr>
        <w:t>n</w:t>
      </w:r>
    </w:p>
    <w:tbl>
      <w:tblPr>
        <w:tblStyle w:val="TableGrid"/>
        <w:tblW w:w="0" w:type="auto"/>
        <w:tblLook w:val="04A0" w:firstRow="1" w:lastRow="0" w:firstColumn="1" w:lastColumn="0" w:noHBand="0" w:noVBand="1"/>
      </w:tblPr>
      <w:tblGrid>
        <w:gridCol w:w="1443"/>
        <w:gridCol w:w="3809"/>
        <w:gridCol w:w="3810"/>
      </w:tblGrid>
      <w:tr w:rsidR="007703E3" w:rsidRPr="006F44DA" w14:paraId="37DB1085" w14:textId="77777777" w:rsidTr="00625F30">
        <w:tc>
          <w:tcPr>
            <w:tcW w:w="1443" w:type="dxa"/>
            <w:shd w:val="clear" w:color="auto" w:fill="AEAAAA" w:themeFill="background2" w:themeFillShade="BF"/>
          </w:tcPr>
          <w:p w14:paraId="2933143E" w14:textId="77777777" w:rsidR="007703E3" w:rsidRPr="00D00FF4" w:rsidRDefault="007703E3" w:rsidP="00625F30">
            <w:pPr>
              <w:pStyle w:val="NoSpacing"/>
              <w:spacing w:line="276" w:lineRule="auto"/>
              <w:rPr>
                <w:rFonts w:ascii="Times New Roman" w:hAnsi="Times New Roman" w:cs="Times New Roman"/>
                <w:b/>
                <w:sz w:val="24"/>
              </w:rPr>
            </w:pPr>
          </w:p>
        </w:tc>
        <w:tc>
          <w:tcPr>
            <w:tcW w:w="3884" w:type="dxa"/>
            <w:shd w:val="clear" w:color="auto" w:fill="AEAAAA" w:themeFill="background2" w:themeFillShade="BF"/>
          </w:tcPr>
          <w:p w14:paraId="279C5C8F" w14:textId="77777777" w:rsidR="007703E3" w:rsidRPr="006F44DA" w:rsidRDefault="007703E3" w:rsidP="00625F30">
            <w:pPr>
              <w:pStyle w:val="NoSpacing"/>
              <w:spacing w:line="276" w:lineRule="auto"/>
              <w:rPr>
                <w:rFonts w:ascii="Times New Roman" w:hAnsi="Times New Roman" w:cs="Times New Roman"/>
                <w:b/>
                <w:sz w:val="24"/>
              </w:rPr>
            </w:pPr>
            <w:r>
              <w:rPr>
                <w:rFonts w:ascii="Times New Roman" w:hAnsi="Times New Roman" w:cs="Times New Roman"/>
                <w:b/>
                <w:sz w:val="24"/>
              </w:rPr>
              <w:t xml:space="preserve">Eigen </w:t>
            </w:r>
            <w:r w:rsidRPr="000B688F">
              <w:rPr>
                <w:rFonts w:ascii="Times New Roman" w:hAnsi="Times New Roman" w:cs="Times New Roman"/>
                <w:b/>
                <w:sz w:val="24"/>
              </w:rPr>
              <w:t>ICT-afdeling</w:t>
            </w:r>
          </w:p>
        </w:tc>
        <w:tc>
          <w:tcPr>
            <w:tcW w:w="3885" w:type="dxa"/>
            <w:shd w:val="clear" w:color="auto" w:fill="AEAAAA" w:themeFill="background2" w:themeFillShade="BF"/>
          </w:tcPr>
          <w:p w14:paraId="34979FD2" w14:textId="77777777" w:rsidR="007703E3" w:rsidRPr="006F44DA" w:rsidRDefault="007703E3" w:rsidP="00625F30">
            <w:pPr>
              <w:pStyle w:val="NoSpacing"/>
              <w:spacing w:line="276" w:lineRule="auto"/>
              <w:rPr>
                <w:rFonts w:ascii="Times New Roman" w:hAnsi="Times New Roman" w:cs="Times New Roman"/>
                <w:b/>
                <w:sz w:val="24"/>
              </w:rPr>
            </w:pPr>
            <w:r>
              <w:rPr>
                <w:rFonts w:ascii="Times New Roman" w:hAnsi="Times New Roman" w:cs="Times New Roman"/>
                <w:b/>
                <w:sz w:val="24"/>
              </w:rPr>
              <w:t>Shared service center ICT</w:t>
            </w:r>
          </w:p>
        </w:tc>
      </w:tr>
      <w:tr w:rsidR="007703E3" w:rsidRPr="006F44DA" w14:paraId="4BD04D64" w14:textId="77777777" w:rsidTr="00625F30">
        <w:tc>
          <w:tcPr>
            <w:tcW w:w="1443" w:type="dxa"/>
            <w:shd w:val="clear" w:color="auto" w:fill="AEAAAA" w:themeFill="background2" w:themeFillShade="BF"/>
          </w:tcPr>
          <w:p w14:paraId="6A159C9D" w14:textId="77777777" w:rsidR="007703E3" w:rsidRPr="006F44DA" w:rsidRDefault="007703E3" w:rsidP="00625F30">
            <w:pPr>
              <w:pStyle w:val="NoSpacing"/>
              <w:spacing w:line="276" w:lineRule="auto"/>
              <w:rPr>
                <w:rFonts w:ascii="Times New Roman" w:hAnsi="Times New Roman" w:cs="Times New Roman"/>
                <w:b/>
                <w:sz w:val="24"/>
              </w:rPr>
            </w:pPr>
            <w:r w:rsidRPr="006F44DA">
              <w:rPr>
                <w:rFonts w:ascii="Times New Roman" w:hAnsi="Times New Roman" w:cs="Times New Roman"/>
                <w:b/>
                <w:sz w:val="24"/>
              </w:rPr>
              <w:t>Kleine organisaties</w:t>
            </w:r>
          </w:p>
        </w:tc>
        <w:tc>
          <w:tcPr>
            <w:tcW w:w="3884" w:type="dxa"/>
          </w:tcPr>
          <w:p w14:paraId="5A26108B" w14:textId="77777777" w:rsidR="007703E3" w:rsidRPr="006F44DA" w:rsidRDefault="007703E3" w:rsidP="00625F30">
            <w:pPr>
              <w:pStyle w:val="NoSpacing"/>
              <w:spacing w:line="276" w:lineRule="auto"/>
              <w:rPr>
                <w:rFonts w:ascii="Times New Roman" w:hAnsi="Times New Roman" w:cs="Times New Roman"/>
                <w:sz w:val="24"/>
              </w:rPr>
            </w:pPr>
            <w:r w:rsidRPr="0038465F">
              <w:rPr>
                <w:rFonts w:ascii="Times New Roman" w:hAnsi="Times New Roman" w:cs="Times New Roman"/>
                <w:sz w:val="24"/>
              </w:rPr>
              <w:t xml:space="preserve">Een organisatie met </w:t>
            </w:r>
            <w:r>
              <w:rPr>
                <w:rFonts w:ascii="Times New Roman" w:hAnsi="Times New Roman" w:cs="Times New Roman"/>
                <w:sz w:val="24"/>
              </w:rPr>
              <w:t>minder dan 250 medewerkers en een eigen</w:t>
            </w:r>
            <w:r w:rsidRPr="0038465F">
              <w:rPr>
                <w:rFonts w:ascii="Times New Roman" w:hAnsi="Times New Roman" w:cs="Times New Roman"/>
                <w:sz w:val="24"/>
              </w:rPr>
              <w:t xml:space="preserve"> ICT-afdeling (= groep </w:t>
            </w:r>
            <w:r>
              <w:rPr>
                <w:rFonts w:ascii="Times New Roman" w:hAnsi="Times New Roman" w:cs="Times New Roman"/>
                <w:sz w:val="24"/>
              </w:rPr>
              <w:t>1</w:t>
            </w:r>
            <w:r w:rsidRPr="0038465F">
              <w:rPr>
                <w:rFonts w:ascii="Times New Roman" w:hAnsi="Times New Roman" w:cs="Times New Roman"/>
                <w:sz w:val="24"/>
              </w:rPr>
              <w:t>)</w:t>
            </w:r>
          </w:p>
        </w:tc>
        <w:tc>
          <w:tcPr>
            <w:tcW w:w="3885" w:type="dxa"/>
          </w:tcPr>
          <w:p w14:paraId="015598B7" w14:textId="77777777" w:rsidR="007703E3" w:rsidRPr="006F44DA" w:rsidRDefault="007703E3" w:rsidP="00625F30">
            <w:pPr>
              <w:pStyle w:val="NoSpacing"/>
              <w:spacing w:line="276" w:lineRule="auto"/>
              <w:rPr>
                <w:rFonts w:ascii="Times New Roman" w:hAnsi="Times New Roman" w:cs="Times New Roman"/>
                <w:sz w:val="24"/>
              </w:rPr>
            </w:pPr>
            <w:r w:rsidRPr="00D00FF4">
              <w:rPr>
                <w:rFonts w:ascii="Times New Roman" w:hAnsi="Times New Roman" w:cs="Times New Roman"/>
                <w:sz w:val="24"/>
              </w:rPr>
              <w:t xml:space="preserve">Een </w:t>
            </w:r>
            <w:r>
              <w:rPr>
                <w:rFonts w:ascii="Times New Roman" w:hAnsi="Times New Roman" w:cs="Times New Roman"/>
                <w:sz w:val="24"/>
              </w:rPr>
              <w:t>shared service center met minder dan 250 medewerkers</w:t>
            </w:r>
            <w:r w:rsidRPr="00D00FF4">
              <w:rPr>
                <w:rFonts w:ascii="Times New Roman" w:hAnsi="Times New Roman" w:cs="Times New Roman"/>
                <w:sz w:val="24"/>
              </w:rPr>
              <w:t xml:space="preserve"> (= groep </w:t>
            </w:r>
            <w:r>
              <w:rPr>
                <w:rFonts w:ascii="Times New Roman" w:hAnsi="Times New Roman" w:cs="Times New Roman"/>
                <w:sz w:val="24"/>
              </w:rPr>
              <w:t>2</w:t>
            </w:r>
            <w:r w:rsidRPr="00D00FF4">
              <w:rPr>
                <w:rFonts w:ascii="Times New Roman" w:hAnsi="Times New Roman" w:cs="Times New Roman"/>
                <w:sz w:val="24"/>
              </w:rPr>
              <w:t>)</w:t>
            </w:r>
          </w:p>
        </w:tc>
      </w:tr>
      <w:tr w:rsidR="007703E3" w14:paraId="0B6E5AF7" w14:textId="77777777" w:rsidTr="00625F30">
        <w:tc>
          <w:tcPr>
            <w:tcW w:w="1443" w:type="dxa"/>
            <w:shd w:val="clear" w:color="auto" w:fill="AEAAAA" w:themeFill="background2" w:themeFillShade="BF"/>
          </w:tcPr>
          <w:p w14:paraId="1135D5EA" w14:textId="77777777" w:rsidR="007703E3" w:rsidRPr="006F44DA" w:rsidRDefault="007703E3" w:rsidP="00625F30">
            <w:pPr>
              <w:pStyle w:val="NoSpacing"/>
              <w:spacing w:line="276" w:lineRule="auto"/>
              <w:rPr>
                <w:rFonts w:ascii="Times New Roman" w:hAnsi="Times New Roman" w:cs="Times New Roman"/>
                <w:b/>
                <w:sz w:val="24"/>
              </w:rPr>
            </w:pPr>
            <w:r w:rsidRPr="006F44DA">
              <w:rPr>
                <w:rFonts w:ascii="Times New Roman" w:hAnsi="Times New Roman" w:cs="Times New Roman"/>
                <w:b/>
                <w:sz w:val="24"/>
              </w:rPr>
              <w:t>Grote organisaties</w:t>
            </w:r>
          </w:p>
        </w:tc>
        <w:tc>
          <w:tcPr>
            <w:tcW w:w="3884" w:type="dxa"/>
          </w:tcPr>
          <w:p w14:paraId="595C361E" w14:textId="77777777" w:rsidR="007703E3" w:rsidRPr="006F44DA" w:rsidRDefault="007703E3" w:rsidP="00625F30">
            <w:pPr>
              <w:pStyle w:val="NoSpacing"/>
              <w:spacing w:line="276" w:lineRule="auto"/>
              <w:rPr>
                <w:rFonts w:ascii="Times New Roman" w:hAnsi="Times New Roman" w:cs="Times New Roman"/>
                <w:sz w:val="24"/>
              </w:rPr>
            </w:pPr>
            <w:r w:rsidRPr="00812B6D">
              <w:rPr>
                <w:rFonts w:ascii="Times New Roman" w:hAnsi="Times New Roman" w:cs="Times New Roman"/>
                <w:sz w:val="24"/>
              </w:rPr>
              <w:t xml:space="preserve">Een organisatie met </w:t>
            </w:r>
            <w:r>
              <w:rPr>
                <w:rFonts w:ascii="Times New Roman" w:hAnsi="Times New Roman" w:cs="Times New Roman"/>
                <w:sz w:val="24"/>
              </w:rPr>
              <w:t>minimaal 250 medewerkers en een eigen</w:t>
            </w:r>
            <w:r w:rsidRPr="00812B6D">
              <w:rPr>
                <w:rFonts w:ascii="Times New Roman" w:hAnsi="Times New Roman" w:cs="Times New Roman"/>
                <w:sz w:val="24"/>
              </w:rPr>
              <w:t xml:space="preserve"> ICT-afdeling (= groep </w:t>
            </w:r>
            <w:r>
              <w:rPr>
                <w:rFonts w:ascii="Times New Roman" w:hAnsi="Times New Roman" w:cs="Times New Roman"/>
                <w:sz w:val="24"/>
              </w:rPr>
              <w:t>3</w:t>
            </w:r>
            <w:r w:rsidRPr="00812B6D">
              <w:rPr>
                <w:rFonts w:ascii="Times New Roman" w:hAnsi="Times New Roman" w:cs="Times New Roman"/>
                <w:sz w:val="24"/>
              </w:rPr>
              <w:t>)</w:t>
            </w:r>
          </w:p>
        </w:tc>
        <w:tc>
          <w:tcPr>
            <w:tcW w:w="3885" w:type="dxa"/>
          </w:tcPr>
          <w:p w14:paraId="4194FB02" w14:textId="77777777" w:rsidR="007703E3" w:rsidRDefault="007703E3" w:rsidP="00625F30">
            <w:pPr>
              <w:pStyle w:val="NoSpacing"/>
              <w:spacing w:line="276" w:lineRule="auto"/>
              <w:rPr>
                <w:rFonts w:ascii="Times New Roman" w:hAnsi="Times New Roman" w:cs="Times New Roman"/>
                <w:sz w:val="24"/>
              </w:rPr>
            </w:pPr>
            <w:r w:rsidRPr="00D00FF4">
              <w:rPr>
                <w:rFonts w:ascii="Times New Roman" w:hAnsi="Times New Roman" w:cs="Times New Roman"/>
                <w:sz w:val="24"/>
              </w:rPr>
              <w:t xml:space="preserve">Een </w:t>
            </w:r>
            <w:r>
              <w:rPr>
                <w:rFonts w:ascii="Times New Roman" w:hAnsi="Times New Roman" w:cs="Times New Roman"/>
                <w:sz w:val="24"/>
              </w:rPr>
              <w:t>shared service center</w:t>
            </w:r>
            <w:r w:rsidRPr="00D00FF4">
              <w:rPr>
                <w:rFonts w:ascii="Times New Roman" w:hAnsi="Times New Roman" w:cs="Times New Roman"/>
                <w:sz w:val="24"/>
              </w:rPr>
              <w:t xml:space="preserve"> </w:t>
            </w:r>
            <w:r>
              <w:rPr>
                <w:rFonts w:ascii="Times New Roman" w:hAnsi="Times New Roman" w:cs="Times New Roman"/>
                <w:sz w:val="24"/>
              </w:rPr>
              <w:t xml:space="preserve">met minimaal 250 werknemers </w:t>
            </w:r>
            <w:r w:rsidRPr="00D00FF4">
              <w:rPr>
                <w:rFonts w:ascii="Times New Roman" w:hAnsi="Times New Roman" w:cs="Times New Roman"/>
                <w:sz w:val="24"/>
              </w:rPr>
              <w:t xml:space="preserve">(= groep </w:t>
            </w:r>
            <w:r>
              <w:rPr>
                <w:rFonts w:ascii="Times New Roman" w:hAnsi="Times New Roman" w:cs="Times New Roman"/>
                <w:sz w:val="24"/>
              </w:rPr>
              <w:t>4</w:t>
            </w:r>
            <w:r w:rsidRPr="00D00FF4">
              <w:rPr>
                <w:rFonts w:ascii="Times New Roman" w:hAnsi="Times New Roman" w:cs="Times New Roman"/>
                <w:sz w:val="24"/>
              </w:rPr>
              <w:t>)</w:t>
            </w:r>
          </w:p>
        </w:tc>
      </w:tr>
    </w:tbl>
    <w:p w14:paraId="23A4640A" w14:textId="77777777" w:rsidR="007703E3" w:rsidRDefault="007703E3" w:rsidP="007D5FF7">
      <w:pPr>
        <w:pStyle w:val="NoSpacing"/>
        <w:spacing w:line="480" w:lineRule="auto"/>
        <w:ind w:firstLine="708"/>
        <w:jc w:val="both"/>
        <w:rPr>
          <w:rFonts w:ascii="Times New Roman" w:hAnsi="Times New Roman" w:cs="Times New Roman"/>
          <w:sz w:val="24"/>
        </w:rPr>
      </w:pPr>
    </w:p>
    <w:p w14:paraId="509404BE" w14:textId="77777777" w:rsidR="00A53DA7" w:rsidRDefault="00A53DA7" w:rsidP="00B87860">
      <w:pPr>
        <w:pStyle w:val="Heading2"/>
        <w:numPr>
          <w:ilvl w:val="1"/>
          <w:numId w:val="12"/>
        </w:numPr>
        <w:ind w:left="709"/>
      </w:pPr>
      <w:bookmarkStart w:id="251" w:name="_Toc422212675"/>
      <w:bookmarkStart w:id="252" w:name="_Toc422221864"/>
      <w:bookmarkStart w:id="253" w:name="_Toc422229590"/>
      <w:bookmarkStart w:id="254" w:name="_Toc422291749"/>
      <w:bookmarkStart w:id="255" w:name="_Toc422212676"/>
      <w:bookmarkStart w:id="256" w:name="_Toc422221865"/>
      <w:bookmarkStart w:id="257" w:name="_Toc422229591"/>
      <w:bookmarkStart w:id="258" w:name="_Toc422291750"/>
      <w:bookmarkStart w:id="259" w:name="_Toc422212677"/>
      <w:bookmarkStart w:id="260" w:name="_Toc422221866"/>
      <w:bookmarkStart w:id="261" w:name="_Toc422229592"/>
      <w:bookmarkStart w:id="262" w:name="_Toc422291751"/>
      <w:bookmarkStart w:id="263" w:name="_Toc422212678"/>
      <w:bookmarkStart w:id="264" w:name="_Toc422221867"/>
      <w:bookmarkStart w:id="265" w:name="_Toc422229593"/>
      <w:bookmarkStart w:id="266" w:name="_Toc422291752"/>
      <w:bookmarkStart w:id="267" w:name="_Toc422212679"/>
      <w:bookmarkStart w:id="268" w:name="_Toc422221868"/>
      <w:bookmarkStart w:id="269" w:name="_Toc422229594"/>
      <w:bookmarkStart w:id="270" w:name="_Toc422291753"/>
      <w:bookmarkStart w:id="271" w:name="_Toc422212680"/>
      <w:bookmarkStart w:id="272" w:name="_Toc422221869"/>
      <w:bookmarkStart w:id="273" w:name="_Toc422229595"/>
      <w:bookmarkStart w:id="274" w:name="_Toc422291754"/>
      <w:bookmarkStart w:id="275" w:name="_Toc422212681"/>
      <w:bookmarkStart w:id="276" w:name="_Toc422221870"/>
      <w:bookmarkStart w:id="277" w:name="_Toc422229596"/>
      <w:bookmarkStart w:id="278" w:name="_Toc422291755"/>
      <w:bookmarkStart w:id="279" w:name="_Toc422212682"/>
      <w:bookmarkStart w:id="280" w:name="_Toc422221871"/>
      <w:bookmarkStart w:id="281" w:name="_Toc422229597"/>
      <w:bookmarkStart w:id="282" w:name="_Toc422291756"/>
      <w:bookmarkStart w:id="283" w:name="_Toc422212708"/>
      <w:bookmarkStart w:id="284" w:name="_Toc422221897"/>
      <w:bookmarkStart w:id="285" w:name="_Toc422229623"/>
      <w:bookmarkStart w:id="286" w:name="_Toc422291782"/>
      <w:bookmarkStart w:id="287" w:name="_Ref418172186"/>
      <w:bookmarkStart w:id="288" w:name="_Toc418077708"/>
      <w:bookmarkStart w:id="289" w:name="_Toc437959357"/>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r>
        <w:t>Casebeschrijving</w:t>
      </w:r>
      <w:bookmarkEnd w:id="287"/>
      <w:bookmarkEnd w:id="288"/>
      <w:bookmarkEnd w:id="289"/>
    </w:p>
    <w:p w14:paraId="3E67C70A" w14:textId="5257620E" w:rsidR="00C651B1" w:rsidRDefault="00C651B1" w:rsidP="00A6085F">
      <w:pPr>
        <w:pStyle w:val="Heading3"/>
        <w:numPr>
          <w:ilvl w:val="2"/>
          <w:numId w:val="12"/>
        </w:numPr>
        <w:ind w:left="709"/>
      </w:pPr>
      <w:bookmarkStart w:id="290" w:name="_Toc437959358"/>
      <w:r>
        <w:t>Populatie en steekproef</w:t>
      </w:r>
      <w:bookmarkEnd w:id="290"/>
    </w:p>
    <w:p w14:paraId="5AB1B163" w14:textId="6B624D39" w:rsidR="00ED7E69" w:rsidRDefault="00A6085F" w:rsidP="00D372F8">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dit onderzoek is getracht uitspraken te doen over de relatie tussen organisatieleren en organisatieprestaties bij Nederlandse </w:t>
      </w:r>
      <w:r w:rsidR="00F97C10">
        <w:rPr>
          <w:rFonts w:ascii="Times New Roman" w:hAnsi="Times New Roman" w:cs="Times New Roman"/>
          <w:sz w:val="24"/>
        </w:rPr>
        <w:t xml:space="preserve">publieke </w:t>
      </w:r>
      <w:r>
        <w:rPr>
          <w:rFonts w:ascii="Times New Roman" w:hAnsi="Times New Roman" w:cs="Times New Roman"/>
          <w:sz w:val="24"/>
        </w:rPr>
        <w:t xml:space="preserve">organisaties. </w:t>
      </w:r>
      <w:r w:rsidR="00000A3B">
        <w:rPr>
          <w:rFonts w:ascii="Times New Roman" w:hAnsi="Times New Roman" w:cs="Times New Roman"/>
          <w:sz w:val="24"/>
        </w:rPr>
        <w:t>Er is onderscheid gemaakt tussen organisaties die acteren op lokaal, regionaal en nationaal niveau. Op lokaal niveau beperkt het onderzoek zich tot gemeenten, op regionaal niveau tot provincies en waterschappen en op rijksniveau tot ministeries en zelfstandige bestuursorganen. Specifiek gaat het om de 39</w:t>
      </w:r>
      <w:r w:rsidR="00556185">
        <w:rPr>
          <w:rFonts w:ascii="Times New Roman" w:hAnsi="Times New Roman" w:cs="Times New Roman"/>
          <w:sz w:val="24"/>
        </w:rPr>
        <w:t xml:space="preserve">3 gemeenten </w:t>
      </w:r>
      <w:r w:rsidR="00556185" w:rsidRPr="00556185">
        <w:rPr>
          <w:rFonts w:ascii="Times New Roman" w:hAnsi="Times New Roman" w:cs="Times New Roman"/>
          <w:noProof/>
          <w:sz w:val="24"/>
        </w:rPr>
        <w:t>(CBS, 2015)</w:t>
      </w:r>
      <w:r w:rsidR="00556185">
        <w:rPr>
          <w:rFonts w:ascii="Times New Roman" w:hAnsi="Times New Roman" w:cs="Times New Roman"/>
          <w:sz w:val="24"/>
        </w:rPr>
        <w:t xml:space="preserve">, twaalf provincies en 26 waterschappen, elf ministeries en 110 zelfstandige bestuursorganen </w:t>
      </w:r>
      <w:r w:rsidR="00556185" w:rsidRPr="00556185">
        <w:rPr>
          <w:rFonts w:ascii="Times New Roman" w:hAnsi="Times New Roman" w:cs="Times New Roman"/>
          <w:noProof/>
          <w:sz w:val="24"/>
        </w:rPr>
        <w:t>(Overheid.nl, 2015)</w:t>
      </w:r>
      <w:r w:rsidR="00556185">
        <w:rPr>
          <w:rFonts w:ascii="Times New Roman" w:hAnsi="Times New Roman" w:cs="Times New Roman"/>
          <w:noProof/>
          <w:sz w:val="24"/>
        </w:rPr>
        <w:t>; in totaal 552 publieke organisaties.</w:t>
      </w:r>
    </w:p>
    <w:p w14:paraId="5FF8DA6D" w14:textId="76C4A0E3" w:rsidR="00E956BF" w:rsidRDefault="00000A3B" w:rsidP="00D372F8">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Aan dit onderzoek hebben 41 publieke organisaties meegewerkt. </w:t>
      </w:r>
      <w:r w:rsidR="003520E3">
        <w:rPr>
          <w:rFonts w:ascii="Times New Roman" w:hAnsi="Times New Roman" w:cs="Times New Roman"/>
          <w:sz w:val="24"/>
        </w:rPr>
        <w:t xml:space="preserve">Daarbij gaat het om 32 organisaties op lokaal niveau, drie organisaties op regionaal niveau en zes organisaties op rijsniveau. Het percentage van de steekproef is daarmee </w:t>
      </w:r>
      <w:r w:rsidR="0031756C">
        <w:rPr>
          <w:rFonts w:ascii="Times New Roman" w:hAnsi="Times New Roman" w:cs="Times New Roman"/>
          <w:sz w:val="24"/>
        </w:rPr>
        <w:t xml:space="preserve">gemiddeld </w:t>
      </w:r>
      <w:r w:rsidR="003520E3">
        <w:rPr>
          <w:rFonts w:ascii="Times New Roman" w:hAnsi="Times New Roman" w:cs="Times New Roman"/>
          <w:sz w:val="24"/>
        </w:rPr>
        <w:t xml:space="preserve">7%. In tabel </w:t>
      </w:r>
      <w:r w:rsidR="00B24D22">
        <w:rPr>
          <w:rFonts w:ascii="Times New Roman" w:hAnsi="Times New Roman" w:cs="Times New Roman"/>
          <w:sz w:val="24"/>
        </w:rPr>
        <w:t>3.</w:t>
      </w:r>
      <w:r w:rsidR="003520E3">
        <w:rPr>
          <w:rFonts w:ascii="Times New Roman" w:hAnsi="Times New Roman" w:cs="Times New Roman"/>
          <w:sz w:val="24"/>
        </w:rPr>
        <w:t xml:space="preserve">2 is een overzicht weergegeven van de absolute en relatieve aantallen van de populatie en de steekproef. Uit de percentages </w:t>
      </w:r>
      <w:r w:rsidR="0031756C">
        <w:rPr>
          <w:rFonts w:ascii="Times New Roman" w:hAnsi="Times New Roman" w:cs="Times New Roman"/>
          <w:sz w:val="24"/>
        </w:rPr>
        <w:t xml:space="preserve">van de steekproef </w:t>
      </w:r>
      <w:r w:rsidR="003520E3">
        <w:rPr>
          <w:rFonts w:ascii="Times New Roman" w:hAnsi="Times New Roman" w:cs="Times New Roman"/>
          <w:sz w:val="24"/>
        </w:rPr>
        <w:t xml:space="preserve">blijkt </w:t>
      </w:r>
      <w:r w:rsidR="0031756C">
        <w:rPr>
          <w:rFonts w:ascii="Times New Roman" w:hAnsi="Times New Roman" w:cs="Times New Roman"/>
          <w:sz w:val="24"/>
        </w:rPr>
        <w:t xml:space="preserve">voor zowel lokale als regionale en nationale organisaties </w:t>
      </w:r>
      <w:r w:rsidR="003520E3">
        <w:rPr>
          <w:rFonts w:ascii="Times New Roman" w:hAnsi="Times New Roman" w:cs="Times New Roman"/>
          <w:sz w:val="24"/>
        </w:rPr>
        <w:t>dat de steekproef een redelijke ver</w:t>
      </w:r>
      <w:r w:rsidR="0031756C">
        <w:rPr>
          <w:rFonts w:ascii="Times New Roman" w:hAnsi="Times New Roman" w:cs="Times New Roman"/>
          <w:sz w:val="24"/>
        </w:rPr>
        <w:t>houd</w:t>
      </w:r>
      <w:r w:rsidR="003520E3">
        <w:rPr>
          <w:rFonts w:ascii="Times New Roman" w:hAnsi="Times New Roman" w:cs="Times New Roman"/>
          <w:sz w:val="24"/>
        </w:rPr>
        <w:t>ing heeft</w:t>
      </w:r>
      <w:r w:rsidR="0031756C">
        <w:rPr>
          <w:rFonts w:ascii="Times New Roman" w:hAnsi="Times New Roman" w:cs="Times New Roman"/>
          <w:sz w:val="24"/>
        </w:rPr>
        <w:t xml:space="preserve">. Dit komt </w:t>
      </w:r>
      <w:r w:rsidR="003520E3">
        <w:rPr>
          <w:rFonts w:ascii="Times New Roman" w:hAnsi="Times New Roman" w:cs="Times New Roman"/>
          <w:sz w:val="24"/>
        </w:rPr>
        <w:t>ten g</w:t>
      </w:r>
      <w:r w:rsidR="0031756C">
        <w:rPr>
          <w:rFonts w:ascii="Times New Roman" w:hAnsi="Times New Roman" w:cs="Times New Roman"/>
          <w:sz w:val="24"/>
        </w:rPr>
        <w:t>oede aan de representativiteit van het onderzoek.</w:t>
      </w:r>
    </w:p>
    <w:p w14:paraId="59CECBC0" w14:textId="77777777" w:rsidR="00E956BF" w:rsidRDefault="00E956BF" w:rsidP="00D372F8">
      <w:pPr>
        <w:pStyle w:val="NoSpacing"/>
        <w:spacing w:line="480" w:lineRule="auto"/>
        <w:jc w:val="both"/>
        <w:rPr>
          <w:rFonts w:ascii="Times New Roman" w:hAnsi="Times New Roman" w:cs="Times New Roman"/>
          <w:sz w:val="24"/>
        </w:rPr>
      </w:pPr>
    </w:p>
    <w:p w14:paraId="41D961A4" w14:textId="77777777" w:rsidR="00150389" w:rsidRDefault="00150389">
      <w:pPr>
        <w:rPr>
          <w:rFonts w:ascii="Times New Roman" w:hAnsi="Times New Roman" w:cs="Times New Roman"/>
          <w:b/>
          <w:sz w:val="24"/>
        </w:rPr>
      </w:pPr>
      <w:r>
        <w:rPr>
          <w:rFonts w:ascii="Times New Roman" w:hAnsi="Times New Roman" w:cs="Times New Roman"/>
          <w:b/>
          <w:sz w:val="24"/>
        </w:rPr>
        <w:br w:type="page"/>
      </w:r>
    </w:p>
    <w:p w14:paraId="5D82E27A" w14:textId="07C5945D" w:rsidR="003520E3" w:rsidRPr="0031756C" w:rsidRDefault="0031756C" w:rsidP="00B35BE8">
      <w:pPr>
        <w:pStyle w:val="NoSpacing"/>
        <w:spacing w:line="276" w:lineRule="auto"/>
        <w:jc w:val="center"/>
        <w:rPr>
          <w:rFonts w:ascii="Times New Roman" w:hAnsi="Times New Roman" w:cs="Times New Roman"/>
          <w:sz w:val="24"/>
        </w:rPr>
      </w:pPr>
      <w:r>
        <w:rPr>
          <w:rFonts w:ascii="Times New Roman" w:hAnsi="Times New Roman" w:cs="Times New Roman"/>
          <w:b/>
          <w:sz w:val="24"/>
        </w:rPr>
        <w:lastRenderedPageBreak/>
        <w:t>Tabel 3.2</w:t>
      </w:r>
      <w:r>
        <w:rPr>
          <w:rFonts w:ascii="Times New Roman" w:hAnsi="Times New Roman" w:cs="Times New Roman"/>
          <w:sz w:val="24"/>
        </w:rPr>
        <w:t xml:space="preserve"> Absolute en relatieve populatie</w:t>
      </w:r>
      <w:r w:rsidR="005813A8">
        <w:rPr>
          <w:rFonts w:ascii="Times New Roman" w:hAnsi="Times New Roman" w:cs="Times New Roman"/>
          <w:sz w:val="24"/>
        </w:rPr>
        <w:t>-</w:t>
      </w:r>
      <w:r>
        <w:rPr>
          <w:rFonts w:ascii="Times New Roman" w:hAnsi="Times New Roman" w:cs="Times New Roman"/>
          <w:sz w:val="24"/>
        </w:rPr>
        <w:t xml:space="preserve"> en steekproef</w:t>
      </w:r>
      <w:r w:rsidR="005813A8">
        <w:rPr>
          <w:rFonts w:ascii="Times New Roman" w:hAnsi="Times New Roman" w:cs="Times New Roman"/>
          <w:sz w:val="24"/>
        </w:rPr>
        <w:t>omvang</w:t>
      </w:r>
    </w:p>
    <w:tbl>
      <w:tblPr>
        <w:tblStyle w:val="TableGrid"/>
        <w:tblW w:w="0" w:type="auto"/>
        <w:jc w:val="center"/>
        <w:tblLook w:val="04A0" w:firstRow="1" w:lastRow="0" w:firstColumn="1" w:lastColumn="0" w:noHBand="0" w:noVBand="1"/>
      </w:tblPr>
      <w:tblGrid>
        <w:gridCol w:w="1593"/>
        <w:gridCol w:w="1594"/>
        <w:gridCol w:w="1593"/>
        <w:gridCol w:w="1594"/>
      </w:tblGrid>
      <w:tr w:rsidR="003520E3" w14:paraId="2F58F4C0" w14:textId="77777777" w:rsidTr="00B35BE8">
        <w:trPr>
          <w:jc w:val="center"/>
        </w:trPr>
        <w:tc>
          <w:tcPr>
            <w:tcW w:w="1593" w:type="dxa"/>
          </w:tcPr>
          <w:p w14:paraId="3CA058EA" w14:textId="77777777" w:rsidR="003520E3" w:rsidRDefault="003520E3" w:rsidP="00B35BE8">
            <w:pPr>
              <w:pStyle w:val="NoSpacing"/>
              <w:jc w:val="center"/>
              <w:rPr>
                <w:rFonts w:ascii="Times New Roman" w:hAnsi="Times New Roman" w:cs="Times New Roman"/>
                <w:sz w:val="24"/>
              </w:rPr>
            </w:pPr>
          </w:p>
        </w:tc>
        <w:tc>
          <w:tcPr>
            <w:tcW w:w="1594" w:type="dxa"/>
          </w:tcPr>
          <w:p w14:paraId="6E7FCC5E" w14:textId="013744C8" w:rsidR="003520E3" w:rsidRDefault="003520E3" w:rsidP="00B35BE8">
            <w:pPr>
              <w:pStyle w:val="NoSpacing"/>
              <w:jc w:val="center"/>
              <w:rPr>
                <w:rFonts w:ascii="Times New Roman" w:hAnsi="Times New Roman" w:cs="Times New Roman"/>
                <w:sz w:val="24"/>
              </w:rPr>
            </w:pPr>
            <w:r>
              <w:rPr>
                <w:rFonts w:ascii="Times New Roman" w:hAnsi="Times New Roman" w:cs="Times New Roman"/>
                <w:sz w:val="24"/>
              </w:rPr>
              <w:t>Populatie</w:t>
            </w:r>
          </w:p>
        </w:tc>
        <w:tc>
          <w:tcPr>
            <w:tcW w:w="1593" w:type="dxa"/>
          </w:tcPr>
          <w:p w14:paraId="37D0174D" w14:textId="405653B2" w:rsidR="003520E3" w:rsidRDefault="003520E3" w:rsidP="00B35BE8">
            <w:pPr>
              <w:pStyle w:val="NoSpacing"/>
              <w:jc w:val="center"/>
              <w:rPr>
                <w:rFonts w:ascii="Times New Roman" w:hAnsi="Times New Roman" w:cs="Times New Roman"/>
                <w:sz w:val="24"/>
              </w:rPr>
            </w:pPr>
            <w:r>
              <w:rPr>
                <w:rFonts w:ascii="Times New Roman" w:hAnsi="Times New Roman" w:cs="Times New Roman"/>
                <w:sz w:val="24"/>
              </w:rPr>
              <w:t>Steekproef</w:t>
            </w:r>
          </w:p>
        </w:tc>
        <w:tc>
          <w:tcPr>
            <w:tcW w:w="1594" w:type="dxa"/>
          </w:tcPr>
          <w:p w14:paraId="451AC734" w14:textId="66F2B376" w:rsidR="009B6065" w:rsidRDefault="003520E3" w:rsidP="00B35BE8">
            <w:pPr>
              <w:pStyle w:val="NoSpacing"/>
              <w:jc w:val="center"/>
              <w:rPr>
                <w:rFonts w:ascii="Times New Roman" w:hAnsi="Times New Roman" w:cs="Times New Roman"/>
                <w:sz w:val="24"/>
              </w:rPr>
            </w:pPr>
            <w:r>
              <w:rPr>
                <w:rFonts w:ascii="Times New Roman" w:hAnsi="Times New Roman" w:cs="Times New Roman"/>
                <w:sz w:val="24"/>
              </w:rPr>
              <w:t>Percentage</w:t>
            </w:r>
            <w:r w:rsidR="009B6065">
              <w:rPr>
                <w:rFonts w:ascii="Times New Roman" w:hAnsi="Times New Roman" w:cs="Times New Roman"/>
                <w:sz w:val="24"/>
              </w:rPr>
              <w:t xml:space="preserve"> steekproef</w:t>
            </w:r>
          </w:p>
        </w:tc>
      </w:tr>
      <w:tr w:rsidR="003520E3" w14:paraId="650ED837" w14:textId="77777777" w:rsidTr="002558F7">
        <w:trPr>
          <w:jc w:val="center"/>
        </w:trPr>
        <w:tc>
          <w:tcPr>
            <w:tcW w:w="1593" w:type="dxa"/>
            <w:vAlign w:val="center"/>
          </w:tcPr>
          <w:p w14:paraId="02B241F2" w14:textId="30991CE1" w:rsidR="003520E3" w:rsidRDefault="003520E3" w:rsidP="002558F7">
            <w:pPr>
              <w:pStyle w:val="NoSpacing"/>
              <w:jc w:val="center"/>
              <w:rPr>
                <w:rFonts w:ascii="Times New Roman" w:hAnsi="Times New Roman" w:cs="Times New Roman"/>
                <w:sz w:val="24"/>
              </w:rPr>
            </w:pPr>
            <w:r>
              <w:rPr>
                <w:rFonts w:ascii="Times New Roman" w:hAnsi="Times New Roman" w:cs="Times New Roman"/>
                <w:sz w:val="24"/>
              </w:rPr>
              <w:t>Lokale organisaties</w:t>
            </w:r>
          </w:p>
        </w:tc>
        <w:tc>
          <w:tcPr>
            <w:tcW w:w="1594" w:type="dxa"/>
            <w:shd w:val="clear" w:color="auto" w:fill="BFBFBF" w:themeFill="background1" w:themeFillShade="BF"/>
            <w:vAlign w:val="center"/>
          </w:tcPr>
          <w:p w14:paraId="0B988C60" w14:textId="5105CEF8"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393 (71%)</w:t>
            </w:r>
          </w:p>
        </w:tc>
        <w:tc>
          <w:tcPr>
            <w:tcW w:w="1593" w:type="dxa"/>
            <w:shd w:val="clear" w:color="auto" w:fill="BFBFBF" w:themeFill="background1" w:themeFillShade="BF"/>
            <w:vAlign w:val="center"/>
          </w:tcPr>
          <w:p w14:paraId="764DFFD6" w14:textId="4F0E787F"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32 (78%)</w:t>
            </w:r>
          </w:p>
        </w:tc>
        <w:tc>
          <w:tcPr>
            <w:tcW w:w="1594" w:type="dxa"/>
            <w:shd w:val="clear" w:color="auto" w:fill="BFBFBF" w:themeFill="background1" w:themeFillShade="BF"/>
            <w:vAlign w:val="center"/>
          </w:tcPr>
          <w:p w14:paraId="295CB815" w14:textId="60A5540E"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8%</w:t>
            </w:r>
          </w:p>
        </w:tc>
      </w:tr>
      <w:tr w:rsidR="003520E3" w14:paraId="11E42C2A" w14:textId="77777777" w:rsidTr="002558F7">
        <w:trPr>
          <w:jc w:val="center"/>
        </w:trPr>
        <w:tc>
          <w:tcPr>
            <w:tcW w:w="1593" w:type="dxa"/>
            <w:vAlign w:val="center"/>
          </w:tcPr>
          <w:p w14:paraId="0589A6FA" w14:textId="4ED268E5" w:rsidR="003520E3" w:rsidRDefault="003520E3" w:rsidP="002558F7">
            <w:pPr>
              <w:pStyle w:val="NoSpacing"/>
              <w:jc w:val="center"/>
              <w:rPr>
                <w:rFonts w:ascii="Times New Roman" w:hAnsi="Times New Roman" w:cs="Times New Roman"/>
                <w:sz w:val="24"/>
              </w:rPr>
            </w:pPr>
            <w:r>
              <w:rPr>
                <w:rFonts w:ascii="Times New Roman" w:hAnsi="Times New Roman" w:cs="Times New Roman"/>
                <w:sz w:val="24"/>
              </w:rPr>
              <w:t>Regionale organisaties</w:t>
            </w:r>
          </w:p>
        </w:tc>
        <w:tc>
          <w:tcPr>
            <w:tcW w:w="1594" w:type="dxa"/>
            <w:shd w:val="clear" w:color="auto" w:fill="BFBFBF" w:themeFill="background1" w:themeFillShade="BF"/>
            <w:vAlign w:val="center"/>
          </w:tcPr>
          <w:p w14:paraId="0CD77501" w14:textId="66E1D536"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38 (7%)</w:t>
            </w:r>
          </w:p>
        </w:tc>
        <w:tc>
          <w:tcPr>
            <w:tcW w:w="1593" w:type="dxa"/>
            <w:shd w:val="clear" w:color="auto" w:fill="BFBFBF" w:themeFill="background1" w:themeFillShade="BF"/>
            <w:vAlign w:val="center"/>
          </w:tcPr>
          <w:p w14:paraId="40B052F9" w14:textId="79316F2F"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3 (7%)</w:t>
            </w:r>
          </w:p>
        </w:tc>
        <w:tc>
          <w:tcPr>
            <w:tcW w:w="1594" w:type="dxa"/>
            <w:shd w:val="clear" w:color="auto" w:fill="BFBFBF" w:themeFill="background1" w:themeFillShade="BF"/>
            <w:vAlign w:val="center"/>
          </w:tcPr>
          <w:p w14:paraId="476BE95B" w14:textId="4196901A"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8%</w:t>
            </w:r>
          </w:p>
        </w:tc>
      </w:tr>
      <w:tr w:rsidR="003520E3" w14:paraId="020EE0E7" w14:textId="77777777" w:rsidTr="002558F7">
        <w:trPr>
          <w:jc w:val="center"/>
        </w:trPr>
        <w:tc>
          <w:tcPr>
            <w:tcW w:w="1593" w:type="dxa"/>
            <w:vAlign w:val="center"/>
          </w:tcPr>
          <w:p w14:paraId="797F1481" w14:textId="5F130D57" w:rsidR="003520E3" w:rsidRDefault="003520E3" w:rsidP="002558F7">
            <w:pPr>
              <w:pStyle w:val="NoSpacing"/>
              <w:jc w:val="center"/>
              <w:rPr>
                <w:rFonts w:ascii="Times New Roman" w:hAnsi="Times New Roman" w:cs="Times New Roman"/>
                <w:sz w:val="24"/>
              </w:rPr>
            </w:pPr>
            <w:r>
              <w:rPr>
                <w:rFonts w:ascii="Times New Roman" w:hAnsi="Times New Roman" w:cs="Times New Roman"/>
                <w:sz w:val="24"/>
              </w:rPr>
              <w:t>Nationale organisaties</w:t>
            </w:r>
          </w:p>
        </w:tc>
        <w:tc>
          <w:tcPr>
            <w:tcW w:w="1594" w:type="dxa"/>
            <w:shd w:val="clear" w:color="auto" w:fill="BFBFBF" w:themeFill="background1" w:themeFillShade="BF"/>
            <w:vAlign w:val="center"/>
          </w:tcPr>
          <w:p w14:paraId="1B42A37C" w14:textId="00BD5FA6"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121 (22%)</w:t>
            </w:r>
          </w:p>
        </w:tc>
        <w:tc>
          <w:tcPr>
            <w:tcW w:w="1593" w:type="dxa"/>
            <w:shd w:val="clear" w:color="auto" w:fill="BFBFBF" w:themeFill="background1" w:themeFillShade="BF"/>
            <w:vAlign w:val="center"/>
          </w:tcPr>
          <w:p w14:paraId="66868105" w14:textId="7883501D"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6 (15%)</w:t>
            </w:r>
          </w:p>
        </w:tc>
        <w:tc>
          <w:tcPr>
            <w:tcW w:w="1594" w:type="dxa"/>
            <w:shd w:val="clear" w:color="auto" w:fill="BFBFBF" w:themeFill="background1" w:themeFillShade="BF"/>
            <w:vAlign w:val="center"/>
          </w:tcPr>
          <w:p w14:paraId="511086C4" w14:textId="48230851"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5%</w:t>
            </w:r>
          </w:p>
        </w:tc>
      </w:tr>
      <w:tr w:rsidR="003520E3" w14:paraId="18FD7C4C" w14:textId="77777777" w:rsidTr="002558F7">
        <w:trPr>
          <w:jc w:val="center"/>
        </w:trPr>
        <w:tc>
          <w:tcPr>
            <w:tcW w:w="1593" w:type="dxa"/>
            <w:vAlign w:val="center"/>
          </w:tcPr>
          <w:p w14:paraId="453976D1" w14:textId="54DC108D" w:rsidR="003520E3" w:rsidRDefault="003520E3" w:rsidP="002558F7">
            <w:pPr>
              <w:pStyle w:val="NoSpacing"/>
              <w:jc w:val="center"/>
              <w:rPr>
                <w:rFonts w:ascii="Times New Roman" w:hAnsi="Times New Roman" w:cs="Times New Roman"/>
                <w:sz w:val="24"/>
              </w:rPr>
            </w:pPr>
            <w:r>
              <w:rPr>
                <w:rFonts w:ascii="Times New Roman" w:hAnsi="Times New Roman" w:cs="Times New Roman"/>
                <w:sz w:val="24"/>
              </w:rPr>
              <w:t>Totaal</w:t>
            </w:r>
          </w:p>
          <w:p w14:paraId="0FD6AD47" w14:textId="77777777" w:rsidR="003520E3" w:rsidRDefault="003520E3" w:rsidP="002558F7">
            <w:pPr>
              <w:pStyle w:val="NoSpacing"/>
              <w:jc w:val="center"/>
              <w:rPr>
                <w:rFonts w:ascii="Times New Roman" w:hAnsi="Times New Roman" w:cs="Times New Roman"/>
                <w:sz w:val="24"/>
              </w:rPr>
            </w:pPr>
          </w:p>
        </w:tc>
        <w:tc>
          <w:tcPr>
            <w:tcW w:w="1594" w:type="dxa"/>
            <w:shd w:val="clear" w:color="auto" w:fill="BFBFBF" w:themeFill="background1" w:themeFillShade="BF"/>
            <w:vAlign w:val="center"/>
          </w:tcPr>
          <w:p w14:paraId="39C2287B" w14:textId="7C0B0D69"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552 (100%)</w:t>
            </w:r>
          </w:p>
        </w:tc>
        <w:tc>
          <w:tcPr>
            <w:tcW w:w="1593" w:type="dxa"/>
            <w:shd w:val="clear" w:color="auto" w:fill="BFBFBF" w:themeFill="background1" w:themeFillShade="BF"/>
            <w:vAlign w:val="center"/>
          </w:tcPr>
          <w:p w14:paraId="6897BD30" w14:textId="0302E139"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41 (100%)</w:t>
            </w:r>
          </w:p>
        </w:tc>
        <w:tc>
          <w:tcPr>
            <w:tcW w:w="1594" w:type="dxa"/>
            <w:shd w:val="clear" w:color="auto" w:fill="BFBFBF" w:themeFill="background1" w:themeFillShade="BF"/>
            <w:vAlign w:val="center"/>
          </w:tcPr>
          <w:p w14:paraId="2041D7B8" w14:textId="2086FA5C" w:rsidR="003520E3" w:rsidRPr="002558F7" w:rsidRDefault="009B6065" w:rsidP="002558F7">
            <w:pPr>
              <w:pStyle w:val="NoSpacing"/>
              <w:jc w:val="center"/>
              <w:rPr>
                <w:rFonts w:ascii="Times New Roman" w:hAnsi="Times New Roman" w:cs="Times New Roman"/>
                <w:b/>
                <w:sz w:val="24"/>
              </w:rPr>
            </w:pPr>
            <w:r w:rsidRPr="002558F7">
              <w:rPr>
                <w:rFonts w:ascii="Times New Roman" w:hAnsi="Times New Roman" w:cs="Times New Roman"/>
                <w:b/>
                <w:sz w:val="24"/>
              </w:rPr>
              <w:t>7%</w:t>
            </w:r>
          </w:p>
        </w:tc>
      </w:tr>
    </w:tbl>
    <w:p w14:paraId="124552EB" w14:textId="77777777" w:rsidR="003520E3" w:rsidRDefault="003520E3" w:rsidP="00B35BE8">
      <w:pPr>
        <w:pStyle w:val="NoSpacing"/>
        <w:spacing w:line="276" w:lineRule="auto"/>
        <w:jc w:val="both"/>
        <w:rPr>
          <w:rFonts w:ascii="Times New Roman" w:hAnsi="Times New Roman" w:cs="Times New Roman"/>
          <w:sz w:val="24"/>
        </w:rPr>
      </w:pPr>
    </w:p>
    <w:p w14:paraId="6C27334D" w14:textId="25BFBB22" w:rsidR="00655FAD" w:rsidRDefault="00A6085F" w:rsidP="00B35BE8">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Bij de steekproef is in het kader van de context van het onderzoek, het Programma Consolidatie Datacenters van de rijksoverheid</w:t>
      </w:r>
      <w:r w:rsidR="00655FAD">
        <w:rPr>
          <w:rFonts w:ascii="Times New Roman" w:hAnsi="Times New Roman" w:cs="Times New Roman"/>
          <w:sz w:val="24"/>
        </w:rPr>
        <w:t xml:space="preserve"> </w:t>
      </w:r>
      <w:r w:rsidR="00655FAD" w:rsidRPr="007E3114">
        <w:rPr>
          <w:rFonts w:ascii="Times New Roman" w:hAnsi="Times New Roman" w:cs="Times New Roman"/>
          <w:noProof/>
          <w:sz w:val="24"/>
        </w:rPr>
        <w:t>(Rijksoverheidictdashboard, 2015)</w:t>
      </w:r>
      <w:r>
        <w:rPr>
          <w:rFonts w:ascii="Times New Roman" w:hAnsi="Times New Roman" w:cs="Times New Roman"/>
          <w:sz w:val="24"/>
        </w:rPr>
        <w:t>, gekozen om ICT als selectiec</w:t>
      </w:r>
      <w:r w:rsidR="005813A8">
        <w:rPr>
          <w:rFonts w:ascii="Times New Roman" w:hAnsi="Times New Roman" w:cs="Times New Roman"/>
          <w:sz w:val="24"/>
        </w:rPr>
        <w:t>riterium te nemen, omdat alle publieke organisaties ICT-ondersteuning hebben ten behoeve van hun processen.</w:t>
      </w:r>
      <w:r>
        <w:rPr>
          <w:rFonts w:ascii="Times New Roman" w:hAnsi="Times New Roman" w:cs="Times New Roman"/>
          <w:sz w:val="24"/>
        </w:rPr>
        <w:t xml:space="preserve"> </w:t>
      </w:r>
      <w:r w:rsidR="005813A8">
        <w:rPr>
          <w:rFonts w:ascii="Times New Roman" w:hAnsi="Times New Roman" w:cs="Times New Roman"/>
          <w:sz w:val="24"/>
        </w:rPr>
        <w:t>Zoals aangegeven in de vorige paragraaf, hebben sommige orga</w:t>
      </w:r>
      <w:r>
        <w:rPr>
          <w:rFonts w:ascii="Times New Roman" w:hAnsi="Times New Roman" w:cs="Times New Roman"/>
          <w:sz w:val="24"/>
        </w:rPr>
        <w:t xml:space="preserve">nisaties </w:t>
      </w:r>
      <w:r w:rsidR="005813A8">
        <w:rPr>
          <w:rFonts w:ascii="Times New Roman" w:hAnsi="Times New Roman" w:cs="Times New Roman"/>
          <w:sz w:val="24"/>
        </w:rPr>
        <w:t>een eigen ICT-afdeling en sommige organisaties hebben hun ICT-afdeling geclusterd in een shared service centrum</w:t>
      </w:r>
      <w:r w:rsidR="00655FAD">
        <w:rPr>
          <w:rFonts w:ascii="Times New Roman" w:hAnsi="Times New Roman" w:cs="Times New Roman"/>
          <w:sz w:val="24"/>
        </w:rPr>
        <w:t xml:space="preserve">. </w:t>
      </w:r>
      <w:r w:rsidR="005813A8">
        <w:rPr>
          <w:rFonts w:ascii="Times New Roman" w:hAnsi="Times New Roman" w:cs="Times New Roman"/>
          <w:sz w:val="24"/>
        </w:rPr>
        <w:t xml:space="preserve">Vanwege het feit dat alle organisaties met ICT te maken hebben, </w:t>
      </w:r>
      <w:r w:rsidR="00655FAD">
        <w:rPr>
          <w:rFonts w:ascii="Times New Roman" w:hAnsi="Times New Roman" w:cs="Times New Roman"/>
          <w:sz w:val="24"/>
        </w:rPr>
        <w:t xml:space="preserve">is </w:t>
      </w:r>
      <w:r w:rsidR="005813A8">
        <w:rPr>
          <w:rFonts w:ascii="Times New Roman" w:hAnsi="Times New Roman" w:cs="Times New Roman"/>
          <w:sz w:val="24"/>
        </w:rPr>
        <w:t xml:space="preserve">het </w:t>
      </w:r>
      <w:r w:rsidR="00655FAD">
        <w:rPr>
          <w:rFonts w:ascii="Times New Roman" w:hAnsi="Times New Roman" w:cs="Times New Roman"/>
          <w:sz w:val="24"/>
        </w:rPr>
        <w:t>mogelijk de conclusie te generaliseren naar de onderzoekspopulatie.</w:t>
      </w:r>
    </w:p>
    <w:p w14:paraId="067CDC02" w14:textId="5AFEAD5E" w:rsidR="00351E1D" w:rsidRDefault="00351E1D" w:rsidP="00351E1D">
      <w:pPr>
        <w:pStyle w:val="Heading3"/>
        <w:numPr>
          <w:ilvl w:val="2"/>
          <w:numId w:val="12"/>
        </w:numPr>
        <w:ind w:left="709"/>
      </w:pPr>
      <w:bookmarkStart w:id="291" w:name="_Toc437959359"/>
      <w:r>
        <w:t>Caseselectie</w:t>
      </w:r>
      <w:bookmarkEnd w:id="291"/>
    </w:p>
    <w:p w14:paraId="42D0C97E" w14:textId="22A0C7C2" w:rsidR="00F208C0" w:rsidRDefault="00351E1D" w:rsidP="00D372F8">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eerste instantie </w:t>
      </w:r>
      <w:r w:rsidR="00F208C0">
        <w:rPr>
          <w:rFonts w:ascii="Times New Roman" w:hAnsi="Times New Roman" w:cs="Times New Roman"/>
          <w:sz w:val="24"/>
        </w:rPr>
        <w:t>was</w:t>
      </w:r>
      <w:r>
        <w:rPr>
          <w:rFonts w:ascii="Times New Roman" w:hAnsi="Times New Roman" w:cs="Times New Roman"/>
          <w:sz w:val="24"/>
        </w:rPr>
        <w:t xml:space="preserve"> een selectie gemaakt </w:t>
      </w:r>
      <w:r w:rsidR="00EB7350">
        <w:rPr>
          <w:rFonts w:ascii="Times New Roman" w:hAnsi="Times New Roman" w:cs="Times New Roman"/>
          <w:sz w:val="24"/>
        </w:rPr>
        <w:t xml:space="preserve">met een steekproefpercentage </w:t>
      </w:r>
      <w:r>
        <w:rPr>
          <w:rFonts w:ascii="Times New Roman" w:hAnsi="Times New Roman" w:cs="Times New Roman"/>
          <w:sz w:val="24"/>
        </w:rPr>
        <w:t>van</w:t>
      </w:r>
      <w:r w:rsidR="00EB7350">
        <w:rPr>
          <w:rFonts w:ascii="Times New Roman" w:hAnsi="Times New Roman" w:cs="Times New Roman"/>
          <w:sz w:val="24"/>
        </w:rPr>
        <w:t xml:space="preserve"> bijna 10 procent</w:t>
      </w:r>
      <w:r>
        <w:rPr>
          <w:rFonts w:ascii="Times New Roman" w:hAnsi="Times New Roman" w:cs="Times New Roman"/>
          <w:sz w:val="24"/>
        </w:rPr>
        <w:t xml:space="preserve">, </w:t>
      </w:r>
      <w:r w:rsidR="00F208C0">
        <w:rPr>
          <w:rFonts w:ascii="Times New Roman" w:hAnsi="Times New Roman" w:cs="Times New Roman"/>
          <w:sz w:val="24"/>
        </w:rPr>
        <w:t xml:space="preserve">waarvan een overzicht is opgenomen in bijlage 1. </w:t>
      </w:r>
      <w:r w:rsidR="00F96C0C">
        <w:rPr>
          <w:rFonts w:ascii="Times New Roman" w:hAnsi="Times New Roman" w:cs="Times New Roman"/>
          <w:sz w:val="24"/>
        </w:rPr>
        <w:t xml:space="preserve">Deze organisaties zijn gekozen, omdat ze voor de onderzoeker interessant leken. </w:t>
      </w:r>
      <w:r w:rsidR="00F208C0">
        <w:rPr>
          <w:rFonts w:ascii="Times New Roman" w:hAnsi="Times New Roman" w:cs="Times New Roman"/>
          <w:sz w:val="24"/>
        </w:rPr>
        <w:t>Voor tien van die organisaties gold dat de onderzoeker een mogelijke ingang had via het eigen netwerk. Daarnaast waren 43 organisaties random uit de lijst van 552 publieke organisaties geselecteerd en vervolgens is gecontroleerd of er een redelijke verdeling tussen lokale, regionale en nationale organisaties was. Deze organisaties zijn verzocht deel te nemen aan het</w:t>
      </w:r>
      <w:r w:rsidR="00205B3F">
        <w:rPr>
          <w:rFonts w:ascii="Times New Roman" w:hAnsi="Times New Roman" w:cs="Times New Roman"/>
          <w:sz w:val="24"/>
        </w:rPr>
        <w:t xml:space="preserve"> onderzoek. De </w:t>
      </w:r>
      <w:r w:rsidR="00F208C0">
        <w:rPr>
          <w:rFonts w:ascii="Times New Roman" w:hAnsi="Times New Roman" w:cs="Times New Roman"/>
          <w:sz w:val="24"/>
        </w:rPr>
        <w:t xml:space="preserve">respons </w:t>
      </w:r>
      <w:r w:rsidR="00205B3F">
        <w:rPr>
          <w:rFonts w:ascii="Times New Roman" w:hAnsi="Times New Roman" w:cs="Times New Roman"/>
          <w:sz w:val="24"/>
        </w:rPr>
        <w:t>was tegenvallend laag</w:t>
      </w:r>
      <w:r w:rsidR="009C06B9">
        <w:rPr>
          <w:rFonts w:ascii="Times New Roman" w:hAnsi="Times New Roman" w:cs="Times New Roman"/>
          <w:sz w:val="24"/>
        </w:rPr>
        <w:t>;</w:t>
      </w:r>
      <w:r w:rsidR="00205B3F">
        <w:rPr>
          <w:rFonts w:ascii="Times New Roman" w:hAnsi="Times New Roman" w:cs="Times New Roman"/>
          <w:sz w:val="24"/>
        </w:rPr>
        <w:t xml:space="preserve"> </w:t>
      </w:r>
      <w:r w:rsidR="009C06B9">
        <w:rPr>
          <w:rFonts w:ascii="Times New Roman" w:hAnsi="Times New Roman" w:cs="Times New Roman"/>
          <w:sz w:val="24"/>
        </w:rPr>
        <w:t>s</w:t>
      </w:r>
      <w:r w:rsidR="00205B3F">
        <w:rPr>
          <w:rFonts w:ascii="Times New Roman" w:hAnsi="Times New Roman" w:cs="Times New Roman"/>
          <w:sz w:val="24"/>
        </w:rPr>
        <w:t>lechts</w:t>
      </w:r>
      <w:r w:rsidR="00F208C0">
        <w:rPr>
          <w:rFonts w:ascii="Times New Roman" w:hAnsi="Times New Roman" w:cs="Times New Roman"/>
          <w:sz w:val="24"/>
        </w:rPr>
        <w:t xml:space="preserve"> </w:t>
      </w:r>
      <w:r w:rsidR="00205B3F">
        <w:rPr>
          <w:rFonts w:ascii="Times New Roman" w:hAnsi="Times New Roman" w:cs="Times New Roman"/>
          <w:sz w:val="24"/>
        </w:rPr>
        <w:t>t</w:t>
      </w:r>
      <w:r w:rsidR="00F208C0">
        <w:rPr>
          <w:rFonts w:ascii="Times New Roman" w:hAnsi="Times New Roman" w:cs="Times New Roman"/>
          <w:sz w:val="24"/>
        </w:rPr>
        <w:t xml:space="preserve">ien organisaties </w:t>
      </w:r>
      <w:r w:rsidR="00205B3F">
        <w:rPr>
          <w:rFonts w:ascii="Times New Roman" w:hAnsi="Times New Roman" w:cs="Times New Roman"/>
          <w:sz w:val="24"/>
        </w:rPr>
        <w:t>waren bereid mee te werken</w:t>
      </w:r>
      <w:r w:rsidR="009C06B9">
        <w:rPr>
          <w:rFonts w:ascii="Times New Roman" w:hAnsi="Times New Roman" w:cs="Times New Roman"/>
          <w:sz w:val="24"/>
        </w:rPr>
        <w:t>.</w:t>
      </w:r>
      <w:r w:rsidR="00467CC3">
        <w:rPr>
          <w:rFonts w:ascii="Times New Roman" w:hAnsi="Times New Roman" w:cs="Times New Roman"/>
          <w:sz w:val="24"/>
        </w:rPr>
        <w:t xml:space="preserve"> </w:t>
      </w:r>
      <w:r w:rsidR="009C06B9">
        <w:rPr>
          <w:rFonts w:ascii="Times New Roman" w:hAnsi="Times New Roman" w:cs="Times New Roman"/>
          <w:sz w:val="24"/>
        </w:rPr>
        <w:t>D</w:t>
      </w:r>
      <w:r w:rsidR="00467CC3">
        <w:rPr>
          <w:rFonts w:ascii="Times New Roman" w:hAnsi="Times New Roman" w:cs="Times New Roman"/>
          <w:sz w:val="24"/>
        </w:rPr>
        <w:t xml:space="preserve">aarvan behoorde 60% tot de </w:t>
      </w:r>
      <w:r w:rsidR="009C06B9">
        <w:rPr>
          <w:rFonts w:ascii="Times New Roman" w:hAnsi="Times New Roman" w:cs="Times New Roman"/>
          <w:sz w:val="24"/>
        </w:rPr>
        <w:t xml:space="preserve">organisaties op het </w:t>
      </w:r>
      <w:r w:rsidR="00467CC3">
        <w:rPr>
          <w:rFonts w:ascii="Times New Roman" w:hAnsi="Times New Roman" w:cs="Times New Roman"/>
          <w:sz w:val="24"/>
        </w:rPr>
        <w:t xml:space="preserve">nationale </w:t>
      </w:r>
      <w:r w:rsidR="009C06B9">
        <w:rPr>
          <w:rFonts w:ascii="Times New Roman" w:hAnsi="Times New Roman" w:cs="Times New Roman"/>
          <w:sz w:val="24"/>
        </w:rPr>
        <w:t>niveau, waa</w:t>
      </w:r>
      <w:r w:rsidR="00467CC3">
        <w:rPr>
          <w:rFonts w:ascii="Times New Roman" w:hAnsi="Times New Roman" w:cs="Times New Roman"/>
          <w:sz w:val="24"/>
        </w:rPr>
        <w:t xml:space="preserve">rdoor zou de steekproef niet representatief zijn. </w:t>
      </w:r>
    </w:p>
    <w:p w14:paraId="016558DF" w14:textId="0D1C2915" w:rsidR="002506C7" w:rsidRDefault="00467CC3" w:rsidP="00D372F8">
      <w:pPr>
        <w:pStyle w:val="NoSpacing"/>
        <w:spacing w:line="480" w:lineRule="auto"/>
        <w:jc w:val="both"/>
        <w:rPr>
          <w:rFonts w:ascii="Times New Roman" w:hAnsi="Times New Roman" w:cs="Times New Roman"/>
          <w:sz w:val="24"/>
        </w:rPr>
      </w:pPr>
      <w:r>
        <w:rPr>
          <w:rFonts w:ascii="Times New Roman" w:hAnsi="Times New Roman" w:cs="Times New Roman"/>
          <w:sz w:val="24"/>
        </w:rPr>
        <w:tab/>
        <w:t>Ten behoeve van de representativiteit is vervolgens een verzoek verstuurd naar alle organisaties op lokaal en regionaal niveau. Dit heef</w:t>
      </w:r>
      <w:r w:rsidR="002506C7">
        <w:rPr>
          <w:rFonts w:ascii="Times New Roman" w:hAnsi="Times New Roman" w:cs="Times New Roman"/>
          <w:sz w:val="24"/>
        </w:rPr>
        <w:t xml:space="preserve">t geleid tot 53 vrijwillige aanmeldingen tot </w:t>
      </w:r>
      <w:r w:rsidR="002506C7">
        <w:rPr>
          <w:rFonts w:ascii="Times New Roman" w:hAnsi="Times New Roman" w:cs="Times New Roman"/>
          <w:sz w:val="24"/>
        </w:rPr>
        <w:lastRenderedPageBreak/>
        <w:t>medewerking. Van die 53 aanmeldingen</w:t>
      </w:r>
      <w:r w:rsidR="002506C7">
        <w:rPr>
          <w:rStyle w:val="FootnoteReference"/>
          <w:rFonts w:ascii="Times New Roman" w:hAnsi="Times New Roman" w:cs="Times New Roman"/>
          <w:noProof/>
          <w:sz w:val="24"/>
        </w:rPr>
        <w:footnoteReference w:id="2"/>
      </w:r>
      <w:r w:rsidR="002506C7">
        <w:rPr>
          <w:rFonts w:ascii="Times New Roman" w:hAnsi="Times New Roman" w:cs="Times New Roman"/>
          <w:sz w:val="24"/>
        </w:rPr>
        <w:t xml:space="preserve"> hebben uiteindelijk 31 organisaties daadwerkelijk aan het onderzoek deelgenomen. De overige hebben niet voor de sluitingsdatum de vragenlijst ingevuld.</w:t>
      </w:r>
      <w:r w:rsidR="00B71BCB">
        <w:rPr>
          <w:rFonts w:ascii="Times New Roman" w:hAnsi="Times New Roman" w:cs="Times New Roman"/>
          <w:sz w:val="24"/>
        </w:rPr>
        <w:t xml:space="preserve"> De uiteindelijke lijst van deelnemende organisaties is opgenomen in bijlage 2.</w:t>
      </w:r>
    </w:p>
    <w:p w14:paraId="367418FA" w14:textId="77777777" w:rsidR="004A7BAB" w:rsidRDefault="004A7BAB" w:rsidP="004A7BAB">
      <w:pPr>
        <w:pStyle w:val="Heading3"/>
        <w:numPr>
          <w:ilvl w:val="2"/>
          <w:numId w:val="12"/>
        </w:numPr>
        <w:ind w:left="709"/>
      </w:pPr>
      <w:bookmarkStart w:id="292" w:name="_Toc437959360"/>
      <w:r>
        <w:t>Respondenten</w:t>
      </w:r>
      <w:bookmarkEnd w:id="292"/>
    </w:p>
    <w:p w14:paraId="1EEEFDF2" w14:textId="77FF313E" w:rsidR="004A7BAB" w:rsidRDefault="004A7BAB" w:rsidP="004A7BAB">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dit onderzoek is </w:t>
      </w:r>
      <w:r w:rsidRPr="00BB552F">
        <w:rPr>
          <w:rFonts w:ascii="Times New Roman" w:hAnsi="Times New Roman" w:cs="Times New Roman"/>
          <w:i/>
          <w:sz w:val="24"/>
        </w:rPr>
        <w:t>de organisatie</w:t>
      </w:r>
      <w:r>
        <w:rPr>
          <w:rFonts w:ascii="Times New Roman" w:hAnsi="Times New Roman" w:cs="Times New Roman"/>
          <w:sz w:val="24"/>
        </w:rPr>
        <w:t xml:space="preserve"> de ‘unit of analysis’, maar een organisatie is geen persoon en kan geen antwoord geven op gestelde vragen. Daarom hebben medewerkers van de organisatie de vragenlijst ingevuld. Indirect zijn daarmee uitspraken te doen over de relevante variabelen. De survey is voorgelegd aan managers van de ICT-afdeling, omdat verwacht is dat zij uitspraken kunnen doen over aanwezige kennis- en leerprocessen, organisatieprestaties en organisatiekenmerken als centralisatie en organisatiegrootte. Respondenten hebben </w:t>
      </w:r>
      <w:r w:rsidR="00CA2B75">
        <w:rPr>
          <w:rFonts w:ascii="Times New Roman" w:hAnsi="Times New Roman" w:cs="Times New Roman"/>
          <w:sz w:val="24"/>
        </w:rPr>
        <w:t xml:space="preserve">een </w:t>
      </w:r>
      <w:r>
        <w:rPr>
          <w:rFonts w:ascii="Times New Roman" w:hAnsi="Times New Roman" w:cs="Times New Roman"/>
          <w:sz w:val="24"/>
        </w:rPr>
        <w:t xml:space="preserve">e-mail ontvangen met een link naar de online enquête en een code. Met behulp van de code is gekeken of meerdere personen van een organisatie de vragenlijst hebben ingevuld. Wanneer dit het geval </w:t>
      </w:r>
      <w:r w:rsidR="009C06B9">
        <w:rPr>
          <w:rFonts w:ascii="Times New Roman" w:hAnsi="Times New Roman" w:cs="Times New Roman"/>
          <w:sz w:val="24"/>
        </w:rPr>
        <w:t>was</w:t>
      </w:r>
      <w:r>
        <w:rPr>
          <w:rFonts w:ascii="Times New Roman" w:hAnsi="Times New Roman" w:cs="Times New Roman"/>
          <w:sz w:val="24"/>
        </w:rPr>
        <w:t>, zijn de scores gemiddeld. Een toelichting van de middeling van scores is te vinden in paragraaf 3.5.1.</w:t>
      </w:r>
    </w:p>
    <w:p w14:paraId="4E0B6E2F" w14:textId="588C069A" w:rsidR="002506C7" w:rsidRDefault="002506C7" w:rsidP="00D372F8">
      <w:pPr>
        <w:pStyle w:val="NoSpacing"/>
        <w:spacing w:line="480" w:lineRule="auto"/>
        <w:jc w:val="both"/>
        <w:rPr>
          <w:rFonts w:ascii="Times New Roman" w:hAnsi="Times New Roman" w:cs="Times New Roman"/>
          <w:sz w:val="24"/>
        </w:rPr>
      </w:pPr>
    </w:p>
    <w:p w14:paraId="26C8EE56" w14:textId="77777777" w:rsidR="00A53DA7" w:rsidRDefault="00A53DA7" w:rsidP="009C3080">
      <w:pPr>
        <w:pStyle w:val="Heading2"/>
        <w:numPr>
          <w:ilvl w:val="1"/>
          <w:numId w:val="12"/>
        </w:numPr>
        <w:ind w:left="709"/>
      </w:pPr>
      <w:bookmarkStart w:id="293" w:name="_Toc420567068"/>
      <w:bookmarkStart w:id="294" w:name="_Ref418172195"/>
      <w:bookmarkStart w:id="295" w:name="_Toc418077709"/>
      <w:bookmarkStart w:id="296" w:name="_Toc437959361"/>
      <w:bookmarkEnd w:id="293"/>
      <w:r>
        <w:t>Dataverzameling</w:t>
      </w:r>
      <w:bookmarkEnd w:id="294"/>
      <w:bookmarkEnd w:id="295"/>
      <w:bookmarkEnd w:id="296"/>
    </w:p>
    <w:p w14:paraId="056C13EA" w14:textId="77777777" w:rsidR="0041520B" w:rsidRDefault="004E4CE4" w:rsidP="007D5FF7">
      <w:pPr>
        <w:pStyle w:val="Heading3"/>
        <w:numPr>
          <w:ilvl w:val="2"/>
          <w:numId w:val="12"/>
        </w:numPr>
        <w:ind w:left="709"/>
      </w:pPr>
      <w:bookmarkStart w:id="297" w:name="_Toc437959362"/>
      <w:r>
        <w:t>Pilot</w:t>
      </w:r>
      <w:bookmarkEnd w:id="297"/>
    </w:p>
    <w:p w14:paraId="7819EA61" w14:textId="2CC175BE" w:rsidR="00B24BD9" w:rsidRDefault="001F7891" w:rsidP="004E4CE4">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Voordat de eigenlijke dataverzameling heeft </w:t>
      </w:r>
      <w:r w:rsidR="00B71BCB">
        <w:rPr>
          <w:rFonts w:ascii="Times New Roman" w:hAnsi="Times New Roman" w:cs="Times New Roman"/>
          <w:sz w:val="24"/>
        </w:rPr>
        <w:t>plaatsgevonden</w:t>
      </w:r>
      <w:r>
        <w:rPr>
          <w:rFonts w:ascii="Times New Roman" w:hAnsi="Times New Roman" w:cs="Times New Roman"/>
          <w:sz w:val="24"/>
        </w:rPr>
        <w:t>, is een pilotversie van d</w:t>
      </w:r>
      <w:r w:rsidR="00687532">
        <w:rPr>
          <w:rFonts w:ascii="Times New Roman" w:hAnsi="Times New Roman" w:cs="Times New Roman"/>
          <w:sz w:val="24"/>
        </w:rPr>
        <w:t xml:space="preserve">e </w:t>
      </w:r>
      <w:r w:rsidR="00D75B00">
        <w:rPr>
          <w:rFonts w:ascii="Times New Roman" w:hAnsi="Times New Roman" w:cs="Times New Roman"/>
          <w:sz w:val="24"/>
        </w:rPr>
        <w:t>vragenlijst</w:t>
      </w:r>
      <w:r w:rsidR="00687532">
        <w:rPr>
          <w:rFonts w:ascii="Times New Roman" w:hAnsi="Times New Roman" w:cs="Times New Roman"/>
          <w:sz w:val="24"/>
        </w:rPr>
        <w:t xml:space="preserve"> </w:t>
      </w:r>
      <w:r w:rsidR="00D75B00">
        <w:rPr>
          <w:rFonts w:ascii="Times New Roman" w:hAnsi="Times New Roman" w:cs="Times New Roman"/>
          <w:sz w:val="24"/>
        </w:rPr>
        <w:t>aan</w:t>
      </w:r>
      <w:r w:rsidR="00687532">
        <w:rPr>
          <w:rFonts w:ascii="Times New Roman" w:hAnsi="Times New Roman" w:cs="Times New Roman"/>
          <w:sz w:val="24"/>
        </w:rPr>
        <w:t xml:space="preserve"> een </w:t>
      </w:r>
      <w:r w:rsidR="00D75B00">
        <w:rPr>
          <w:rFonts w:ascii="Times New Roman" w:hAnsi="Times New Roman" w:cs="Times New Roman"/>
          <w:sz w:val="24"/>
        </w:rPr>
        <w:t>aan</w:t>
      </w:r>
      <w:r>
        <w:rPr>
          <w:rFonts w:ascii="Times New Roman" w:hAnsi="Times New Roman" w:cs="Times New Roman"/>
          <w:sz w:val="24"/>
        </w:rPr>
        <w:t xml:space="preserve">tal collega’s van </w:t>
      </w:r>
      <w:r w:rsidR="00B71BCB">
        <w:rPr>
          <w:rFonts w:ascii="Times New Roman" w:hAnsi="Times New Roman" w:cs="Times New Roman"/>
          <w:sz w:val="24"/>
        </w:rPr>
        <w:t xml:space="preserve">het Centrum voor Infrastructuur en Exploitatie van de Belastingdienst voorgelegd. Deze pilotversie is opgenomen in bijlage 3. De ontvangen feedback heeft geleid tot een aantal aanpassingen. </w:t>
      </w:r>
      <w:r w:rsidR="009C06B9">
        <w:rPr>
          <w:rFonts w:ascii="Times New Roman" w:hAnsi="Times New Roman" w:cs="Times New Roman"/>
          <w:sz w:val="24"/>
        </w:rPr>
        <w:t xml:space="preserve"> Zo zijn bijvoorbeeld</w:t>
      </w:r>
      <w:r w:rsidR="00D75B00">
        <w:rPr>
          <w:rFonts w:ascii="Times New Roman" w:hAnsi="Times New Roman" w:cs="Times New Roman"/>
          <w:sz w:val="24"/>
        </w:rPr>
        <w:t xml:space="preserve"> de vragen over k</w:t>
      </w:r>
      <w:r w:rsidR="00B24BD9">
        <w:rPr>
          <w:rFonts w:ascii="Times New Roman" w:hAnsi="Times New Roman" w:cs="Times New Roman"/>
          <w:sz w:val="24"/>
        </w:rPr>
        <w:t>enmerken van de respondent – zoals geslacht en werkgever – verwijderd, omdat het onderzoek zich richt op organisaties en niet op haar werknemers. In sommige gevallen is gekozen om een andere, meer h</w:t>
      </w:r>
      <w:r w:rsidR="00C35171">
        <w:rPr>
          <w:rFonts w:ascii="Times New Roman" w:hAnsi="Times New Roman" w:cs="Times New Roman"/>
          <w:sz w:val="24"/>
        </w:rPr>
        <w:t>eldere formulering te gebruiken, omdat de vraag niet goed werd begrepen.</w:t>
      </w:r>
      <w:r w:rsidR="00B24BD9">
        <w:rPr>
          <w:rFonts w:ascii="Times New Roman" w:hAnsi="Times New Roman" w:cs="Times New Roman"/>
          <w:sz w:val="24"/>
        </w:rPr>
        <w:t xml:space="preserve"> </w:t>
      </w:r>
      <w:r w:rsidR="00C35171">
        <w:rPr>
          <w:rFonts w:ascii="Times New Roman" w:hAnsi="Times New Roman" w:cs="Times New Roman"/>
          <w:sz w:val="24"/>
        </w:rPr>
        <w:t>Bijvoorbeeld de vraag ‘</w:t>
      </w:r>
      <w:r w:rsidR="00C35171">
        <w:rPr>
          <w:rFonts w:ascii="Times New Roman" w:hAnsi="Times New Roman" w:cs="Times New Roman"/>
          <w:i/>
          <w:sz w:val="24"/>
        </w:rPr>
        <w:t>wat is de gemeenschappelijkheid van de tooling?</w:t>
      </w:r>
      <w:r w:rsidR="00C35171">
        <w:rPr>
          <w:rFonts w:ascii="Times New Roman" w:hAnsi="Times New Roman" w:cs="Times New Roman"/>
          <w:sz w:val="24"/>
        </w:rPr>
        <w:t>’ is gewijzigd naar de stelling: ‘</w:t>
      </w:r>
      <w:r w:rsidR="00C35171">
        <w:rPr>
          <w:rFonts w:ascii="Times New Roman" w:hAnsi="Times New Roman" w:cs="Times New Roman"/>
          <w:i/>
          <w:sz w:val="24"/>
        </w:rPr>
        <w:t xml:space="preserve">alle </w:t>
      </w:r>
      <w:r w:rsidR="00C35171">
        <w:rPr>
          <w:rFonts w:ascii="Times New Roman" w:hAnsi="Times New Roman" w:cs="Times New Roman"/>
          <w:i/>
          <w:sz w:val="24"/>
        </w:rPr>
        <w:lastRenderedPageBreak/>
        <w:t>organisatieleden maken gebruik van dezelfde tools</w:t>
      </w:r>
      <w:r w:rsidR="00C35171">
        <w:rPr>
          <w:rFonts w:ascii="Times New Roman" w:hAnsi="Times New Roman" w:cs="Times New Roman"/>
          <w:sz w:val="24"/>
        </w:rPr>
        <w:t xml:space="preserve">’. </w:t>
      </w:r>
      <w:r w:rsidR="00717DC6">
        <w:rPr>
          <w:rFonts w:ascii="Times New Roman" w:hAnsi="Times New Roman" w:cs="Times New Roman"/>
          <w:sz w:val="24"/>
        </w:rPr>
        <w:t>Daarnaast zijn een algemene introductie en een</w:t>
      </w:r>
      <w:r w:rsidR="00B24BD9">
        <w:rPr>
          <w:rFonts w:ascii="Times New Roman" w:hAnsi="Times New Roman" w:cs="Times New Roman"/>
          <w:sz w:val="24"/>
        </w:rPr>
        <w:t xml:space="preserve"> </w:t>
      </w:r>
      <w:r w:rsidR="00717DC6">
        <w:rPr>
          <w:rFonts w:ascii="Times New Roman" w:hAnsi="Times New Roman" w:cs="Times New Roman"/>
          <w:sz w:val="24"/>
        </w:rPr>
        <w:t>nawoord toegevoegd om de respondenten wat meer te begeleiden.</w:t>
      </w:r>
      <w:r w:rsidR="00CC6C7A">
        <w:rPr>
          <w:rFonts w:ascii="Times New Roman" w:hAnsi="Times New Roman" w:cs="Times New Roman"/>
          <w:sz w:val="24"/>
        </w:rPr>
        <w:t xml:space="preserve"> </w:t>
      </w:r>
      <w:r w:rsidR="00C35171">
        <w:rPr>
          <w:rFonts w:ascii="Times New Roman" w:hAnsi="Times New Roman" w:cs="Times New Roman"/>
          <w:sz w:val="24"/>
        </w:rPr>
        <w:t>De definitieve versie is opgenomen in bijlage 4.</w:t>
      </w:r>
    </w:p>
    <w:p w14:paraId="4CBE16D9" w14:textId="6D2E36D0" w:rsidR="0041520B" w:rsidRDefault="00CC6C7A" w:rsidP="007D5FF7">
      <w:pPr>
        <w:pStyle w:val="Heading3"/>
        <w:numPr>
          <w:ilvl w:val="2"/>
          <w:numId w:val="12"/>
        </w:numPr>
        <w:ind w:left="709"/>
      </w:pPr>
      <w:bookmarkStart w:id="298" w:name="_Toc437959363"/>
      <w:r>
        <w:t>Meetinstrument</w:t>
      </w:r>
      <w:bookmarkEnd w:id="298"/>
    </w:p>
    <w:p w14:paraId="20B06EB9" w14:textId="759FE86F" w:rsidR="00CC6C7A" w:rsidRDefault="009E21B9" w:rsidP="00DD7C2C">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De data </w:t>
      </w:r>
      <w:r w:rsidR="00DD7C2C">
        <w:rPr>
          <w:rFonts w:ascii="Times New Roman" w:hAnsi="Times New Roman" w:cs="Times New Roman"/>
          <w:sz w:val="24"/>
        </w:rPr>
        <w:t>is verzameld middel</w:t>
      </w:r>
      <w:r w:rsidR="00CC6C7A">
        <w:rPr>
          <w:rFonts w:ascii="Times New Roman" w:hAnsi="Times New Roman" w:cs="Times New Roman"/>
          <w:sz w:val="24"/>
        </w:rPr>
        <w:t>s een elektronische survey</w:t>
      </w:r>
      <w:r w:rsidR="00C35171">
        <w:rPr>
          <w:rFonts w:ascii="Times New Roman" w:hAnsi="Times New Roman" w:cs="Times New Roman"/>
          <w:sz w:val="24"/>
        </w:rPr>
        <w:t xml:space="preserve"> via het softwareprogramma Qualtrics.</w:t>
      </w:r>
      <w:r w:rsidR="00D4538C">
        <w:rPr>
          <w:rFonts w:ascii="Times New Roman" w:hAnsi="Times New Roman" w:cs="Times New Roman"/>
          <w:sz w:val="24"/>
        </w:rPr>
        <w:t xml:space="preserve"> </w:t>
      </w:r>
      <w:r w:rsidR="009B7F72">
        <w:rPr>
          <w:rFonts w:ascii="Times New Roman" w:hAnsi="Times New Roman" w:cs="Times New Roman"/>
          <w:sz w:val="24"/>
        </w:rPr>
        <w:t>Er is</w:t>
      </w:r>
      <w:r w:rsidR="000651E3">
        <w:rPr>
          <w:rFonts w:ascii="Times New Roman" w:hAnsi="Times New Roman" w:cs="Times New Roman"/>
          <w:sz w:val="24"/>
        </w:rPr>
        <w:t xml:space="preserve"> gekozen voor een gestructur</w:t>
      </w:r>
      <w:r w:rsidR="00CC6C7A">
        <w:rPr>
          <w:rFonts w:ascii="Times New Roman" w:hAnsi="Times New Roman" w:cs="Times New Roman"/>
          <w:sz w:val="24"/>
        </w:rPr>
        <w:t xml:space="preserve">eerde vragenlijst, omdat </w:t>
      </w:r>
      <w:r w:rsidR="0050553E">
        <w:rPr>
          <w:rFonts w:ascii="Times New Roman" w:hAnsi="Times New Roman" w:cs="Times New Roman"/>
          <w:sz w:val="24"/>
        </w:rPr>
        <w:t xml:space="preserve">daarmee </w:t>
      </w:r>
      <w:r w:rsidR="00CC6C7A">
        <w:rPr>
          <w:rFonts w:ascii="Times New Roman" w:hAnsi="Times New Roman" w:cs="Times New Roman"/>
          <w:sz w:val="24"/>
        </w:rPr>
        <w:t>iedere respondent</w:t>
      </w:r>
      <w:r w:rsidR="000651E3">
        <w:rPr>
          <w:rFonts w:ascii="Times New Roman" w:hAnsi="Times New Roman" w:cs="Times New Roman"/>
          <w:sz w:val="24"/>
        </w:rPr>
        <w:t xml:space="preserve"> dezelfde vragen en antwoordmogelijkheden voorgelegd </w:t>
      </w:r>
      <w:r w:rsidR="00DD7C2C">
        <w:rPr>
          <w:rFonts w:ascii="Times New Roman" w:hAnsi="Times New Roman" w:cs="Times New Roman"/>
          <w:sz w:val="24"/>
        </w:rPr>
        <w:t>heeft gekregen</w:t>
      </w:r>
      <w:r w:rsidR="00CC6C7A">
        <w:rPr>
          <w:rFonts w:ascii="Times New Roman" w:hAnsi="Times New Roman" w:cs="Times New Roman"/>
          <w:sz w:val="24"/>
        </w:rPr>
        <w:t>, zodat van elke deelnemende organisatie dezelfde relevante data is verzameld</w:t>
      </w:r>
      <w:r w:rsidR="00DD7C2C">
        <w:rPr>
          <w:rFonts w:ascii="Times New Roman" w:hAnsi="Times New Roman" w:cs="Times New Roman"/>
          <w:sz w:val="24"/>
        </w:rPr>
        <w:t>.</w:t>
      </w:r>
      <w:r w:rsidR="0053714B">
        <w:rPr>
          <w:rFonts w:ascii="Times New Roman" w:hAnsi="Times New Roman" w:cs="Times New Roman"/>
          <w:sz w:val="24"/>
        </w:rPr>
        <w:t xml:space="preserve"> D</w:t>
      </w:r>
      <w:r w:rsidR="00F00FB3">
        <w:rPr>
          <w:rFonts w:ascii="Times New Roman" w:hAnsi="Times New Roman" w:cs="Times New Roman"/>
          <w:sz w:val="24"/>
        </w:rPr>
        <w:t xml:space="preserve">aarnaast is de anonimiteit van de respondenten gewaarborgd. </w:t>
      </w:r>
      <w:r w:rsidR="00DB27C1">
        <w:rPr>
          <w:rFonts w:ascii="Times New Roman" w:hAnsi="Times New Roman" w:cs="Times New Roman"/>
          <w:sz w:val="24"/>
        </w:rPr>
        <w:t xml:space="preserve">Bovendien is </w:t>
      </w:r>
      <w:r w:rsidR="0050553E">
        <w:rPr>
          <w:rFonts w:ascii="Times New Roman" w:hAnsi="Times New Roman" w:cs="Times New Roman"/>
          <w:sz w:val="24"/>
        </w:rPr>
        <w:t>in</w:t>
      </w:r>
      <w:r w:rsidR="00DB27C1">
        <w:rPr>
          <w:rFonts w:ascii="Times New Roman" w:hAnsi="Times New Roman" w:cs="Times New Roman"/>
          <w:sz w:val="24"/>
        </w:rPr>
        <w:t xml:space="preserve"> de steekproef gekozen voor</w:t>
      </w:r>
      <w:r w:rsidR="0050553E">
        <w:rPr>
          <w:rFonts w:ascii="Times New Roman" w:hAnsi="Times New Roman" w:cs="Times New Roman"/>
          <w:sz w:val="24"/>
        </w:rPr>
        <w:t xml:space="preserve"> managers van</w:t>
      </w:r>
      <w:r w:rsidR="00DB27C1">
        <w:rPr>
          <w:rFonts w:ascii="Times New Roman" w:hAnsi="Times New Roman" w:cs="Times New Roman"/>
          <w:sz w:val="24"/>
        </w:rPr>
        <w:t xml:space="preserve"> ICT-afdelingen; </w:t>
      </w:r>
      <w:r w:rsidR="00F00FB3">
        <w:rPr>
          <w:rFonts w:ascii="Times New Roman" w:hAnsi="Times New Roman" w:cs="Times New Roman"/>
          <w:sz w:val="24"/>
        </w:rPr>
        <w:t xml:space="preserve">daarbij is </w:t>
      </w:r>
      <w:r w:rsidR="00DB27C1">
        <w:rPr>
          <w:rFonts w:ascii="Times New Roman" w:hAnsi="Times New Roman" w:cs="Times New Roman"/>
          <w:sz w:val="24"/>
        </w:rPr>
        <w:t xml:space="preserve">verondersteld dat respondenten om kunnen gaan met een dergelijke </w:t>
      </w:r>
      <w:r w:rsidR="00F00FB3">
        <w:rPr>
          <w:rFonts w:ascii="Times New Roman" w:hAnsi="Times New Roman" w:cs="Times New Roman"/>
          <w:sz w:val="24"/>
        </w:rPr>
        <w:t>enquête</w:t>
      </w:r>
      <w:r w:rsidR="00DB27C1">
        <w:rPr>
          <w:rFonts w:ascii="Times New Roman" w:hAnsi="Times New Roman" w:cs="Times New Roman"/>
          <w:sz w:val="24"/>
        </w:rPr>
        <w:t>vorm.</w:t>
      </w:r>
      <w:r w:rsidR="00625F30">
        <w:rPr>
          <w:rFonts w:ascii="Times New Roman" w:hAnsi="Times New Roman" w:cs="Times New Roman"/>
          <w:sz w:val="24"/>
        </w:rPr>
        <w:t xml:space="preserve"> </w:t>
      </w:r>
      <w:r w:rsidR="00DB27C1">
        <w:rPr>
          <w:rFonts w:ascii="Times New Roman" w:hAnsi="Times New Roman" w:cs="Times New Roman"/>
          <w:sz w:val="24"/>
        </w:rPr>
        <w:t>Tevens heeft deze methode ervoor gezorgd dat de data niet handm</w:t>
      </w:r>
      <w:r w:rsidR="00E76D3E">
        <w:rPr>
          <w:rFonts w:ascii="Times New Roman" w:hAnsi="Times New Roman" w:cs="Times New Roman"/>
          <w:sz w:val="24"/>
        </w:rPr>
        <w:t>atig ingevoerd hoefde te worden, waarmee betrouwbaarheidsfouten zijn voorkomen.</w:t>
      </w:r>
      <w:r w:rsidR="00DB27C1">
        <w:rPr>
          <w:rFonts w:ascii="Times New Roman" w:hAnsi="Times New Roman" w:cs="Times New Roman"/>
          <w:sz w:val="24"/>
        </w:rPr>
        <w:t xml:space="preserve"> </w:t>
      </w:r>
    </w:p>
    <w:p w14:paraId="52A7C7C5" w14:textId="45A80ABB" w:rsidR="000D1D6E" w:rsidRDefault="00DB27C1" w:rsidP="00DD7C2C">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In het theoretisch kader is </w:t>
      </w:r>
      <w:r w:rsidR="000D1D6E">
        <w:rPr>
          <w:rFonts w:ascii="Times New Roman" w:hAnsi="Times New Roman" w:cs="Times New Roman"/>
          <w:sz w:val="24"/>
        </w:rPr>
        <w:t xml:space="preserve">gesteld dat </w:t>
      </w:r>
      <w:r>
        <w:rPr>
          <w:rFonts w:ascii="Times New Roman" w:hAnsi="Times New Roman" w:cs="Times New Roman"/>
          <w:sz w:val="24"/>
        </w:rPr>
        <w:t xml:space="preserve">organisatieleren gerelateerd </w:t>
      </w:r>
      <w:r w:rsidR="000D1D6E">
        <w:rPr>
          <w:rFonts w:ascii="Times New Roman" w:hAnsi="Times New Roman" w:cs="Times New Roman"/>
          <w:sz w:val="24"/>
        </w:rPr>
        <w:t xml:space="preserve">is </w:t>
      </w:r>
      <w:r>
        <w:rPr>
          <w:rFonts w:ascii="Times New Roman" w:hAnsi="Times New Roman" w:cs="Times New Roman"/>
          <w:sz w:val="24"/>
        </w:rPr>
        <w:t xml:space="preserve">aan kennis. </w:t>
      </w:r>
      <w:r w:rsidR="00314B7A">
        <w:rPr>
          <w:rFonts w:ascii="Times New Roman" w:hAnsi="Times New Roman" w:cs="Times New Roman"/>
          <w:sz w:val="24"/>
        </w:rPr>
        <w:t xml:space="preserve">Organisatieleren wordt gezien als het doel van kennismanagement. Door het kennismanagement goed in te richten, is een organisatie in staat om kennis te genereren en op te slaan en vervolgens te gebruiken. Door die kennis in te zetten, kunnen bijvoorbeeld processen en producten verbeteren </w:t>
      </w:r>
      <w:r w:rsidR="000D1D6E" w:rsidRPr="00B13FE4">
        <w:rPr>
          <w:rFonts w:ascii="Times New Roman" w:hAnsi="Times New Roman" w:cs="Times New Roman"/>
          <w:noProof/>
          <w:sz w:val="24"/>
        </w:rPr>
        <w:t>(King, 2009)</w:t>
      </w:r>
      <w:r w:rsidR="000D1D6E">
        <w:rPr>
          <w:rFonts w:ascii="Times New Roman" w:hAnsi="Times New Roman" w:cs="Times New Roman"/>
          <w:noProof/>
          <w:sz w:val="24"/>
        </w:rPr>
        <w:t>.</w:t>
      </w:r>
      <w:r w:rsidR="00314B7A">
        <w:rPr>
          <w:rFonts w:ascii="Times New Roman" w:hAnsi="Times New Roman" w:cs="Times New Roman"/>
          <w:sz w:val="24"/>
        </w:rPr>
        <w:t xml:space="preserve"> </w:t>
      </w:r>
      <w:r w:rsidR="000D1D6E">
        <w:rPr>
          <w:rFonts w:ascii="Times New Roman" w:hAnsi="Times New Roman" w:cs="Times New Roman"/>
          <w:sz w:val="24"/>
        </w:rPr>
        <w:t xml:space="preserve">Met inachtneming van deze veronderstelling, is </w:t>
      </w:r>
      <w:r>
        <w:rPr>
          <w:rFonts w:ascii="Times New Roman" w:hAnsi="Times New Roman" w:cs="Times New Roman"/>
          <w:sz w:val="24"/>
        </w:rPr>
        <w:t>gekozen om de items te baseren op een</w:t>
      </w:r>
      <w:r w:rsidR="00991734">
        <w:rPr>
          <w:rFonts w:ascii="Times New Roman" w:hAnsi="Times New Roman" w:cs="Times New Roman"/>
          <w:sz w:val="24"/>
        </w:rPr>
        <w:t xml:space="preserve"> samengestelde</w:t>
      </w:r>
      <w:r>
        <w:rPr>
          <w:rFonts w:ascii="Times New Roman" w:hAnsi="Times New Roman" w:cs="Times New Roman"/>
          <w:sz w:val="24"/>
        </w:rPr>
        <w:t xml:space="preserve"> </w:t>
      </w:r>
      <w:r w:rsidR="000D1D6E">
        <w:rPr>
          <w:rFonts w:ascii="Times New Roman" w:hAnsi="Times New Roman" w:cs="Times New Roman"/>
          <w:sz w:val="24"/>
        </w:rPr>
        <w:t>kennismanagement-</w:t>
      </w:r>
      <w:r>
        <w:rPr>
          <w:rFonts w:ascii="Times New Roman" w:hAnsi="Times New Roman" w:cs="Times New Roman"/>
          <w:sz w:val="24"/>
        </w:rPr>
        <w:t>schaal</w:t>
      </w:r>
      <w:r w:rsidR="000D1D6E">
        <w:rPr>
          <w:rFonts w:ascii="Times New Roman" w:hAnsi="Times New Roman" w:cs="Times New Roman"/>
          <w:sz w:val="24"/>
        </w:rPr>
        <w:t>.</w:t>
      </w:r>
      <w:r w:rsidR="00991734">
        <w:rPr>
          <w:rFonts w:ascii="Times New Roman" w:hAnsi="Times New Roman" w:cs="Times New Roman"/>
          <w:sz w:val="24"/>
        </w:rPr>
        <w:t xml:space="preserve">  </w:t>
      </w:r>
    </w:p>
    <w:p w14:paraId="49CF678D" w14:textId="05696AE3" w:rsidR="0020767A" w:rsidRDefault="0020767A" w:rsidP="00DD7C2C">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De </w:t>
      </w:r>
      <w:r w:rsidR="00924DEC">
        <w:rPr>
          <w:rFonts w:ascii="Times New Roman" w:hAnsi="Times New Roman" w:cs="Times New Roman"/>
          <w:sz w:val="24"/>
        </w:rPr>
        <w:t>enquête</w:t>
      </w:r>
      <w:r>
        <w:rPr>
          <w:rFonts w:ascii="Times New Roman" w:hAnsi="Times New Roman" w:cs="Times New Roman"/>
          <w:sz w:val="24"/>
        </w:rPr>
        <w:t xml:space="preserve"> bestond uit een afwisseling van stellingen en gesloten vragen, waarvan enkele negatief geformuleerd</w:t>
      </w:r>
      <w:r w:rsidR="00F45D30">
        <w:rPr>
          <w:rFonts w:ascii="Times New Roman" w:hAnsi="Times New Roman" w:cs="Times New Roman"/>
          <w:sz w:val="24"/>
        </w:rPr>
        <w:t>. Hiermee is getracht</w:t>
      </w:r>
      <w:r>
        <w:rPr>
          <w:rFonts w:ascii="Times New Roman" w:hAnsi="Times New Roman" w:cs="Times New Roman"/>
          <w:sz w:val="24"/>
        </w:rPr>
        <w:t xml:space="preserve"> antwoord</w:t>
      </w:r>
      <w:r w:rsidR="00F45D30">
        <w:rPr>
          <w:rFonts w:ascii="Times New Roman" w:hAnsi="Times New Roman" w:cs="Times New Roman"/>
          <w:sz w:val="24"/>
        </w:rPr>
        <w:t>tendenties te voorkomen, hetgeen mogelijk ten goede komt aan de representativiteit. De vra</w:t>
      </w:r>
      <w:r w:rsidR="00924DEC">
        <w:rPr>
          <w:rFonts w:ascii="Times New Roman" w:hAnsi="Times New Roman" w:cs="Times New Roman"/>
          <w:sz w:val="24"/>
        </w:rPr>
        <w:t>genlijst bestond uit 42 items,</w:t>
      </w:r>
      <w:r w:rsidR="00F45D30">
        <w:rPr>
          <w:rFonts w:ascii="Times New Roman" w:hAnsi="Times New Roman" w:cs="Times New Roman"/>
          <w:sz w:val="24"/>
        </w:rPr>
        <w:t xml:space="preserve"> </w:t>
      </w:r>
      <w:r w:rsidR="00924DEC">
        <w:rPr>
          <w:rFonts w:ascii="Times New Roman" w:hAnsi="Times New Roman" w:cs="Times New Roman"/>
          <w:sz w:val="24"/>
        </w:rPr>
        <w:t>w</w:t>
      </w:r>
      <w:r w:rsidR="00F45D30">
        <w:rPr>
          <w:rFonts w:ascii="Times New Roman" w:hAnsi="Times New Roman" w:cs="Times New Roman"/>
          <w:sz w:val="24"/>
        </w:rPr>
        <w:t xml:space="preserve">aarvan 39 een ordinaal </w:t>
      </w:r>
      <w:r w:rsidR="00924DEC">
        <w:rPr>
          <w:rFonts w:ascii="Times New Roman" w:hAnsi="Times New Roman" w:cs="Times New Roman"/>
          <w:sz w:val="24"/>
        </w:rPr>
        <w:t>en drie</w:t>
      </w:r>
      <w:r w:rsidR="00D126DB">
        <w:rPr>
          <w:rFonts w:ascii="Times New Roman" w:hAnsi="Times New Roman" w:cs="Times New Roman"/>
          <w:sz w:val="24"/>
        </w:rPr>
        <w:t xml:space="preserve"> controle-</w:t>
      </w:r>
      <w:r w:rsidR="00924DEC">
        <w:rPr>
          <w:rFonts w:ascii="Times New Roman" w:hAnsi="Times New Roman" w:cs="Times New Roman"/>
          <w:sz w:val="24"/>
        </w:rPr>
        <w:t>items een nominaal</w:t>
      </w:r>
      <w:r w:rsidR="00924DEC" w:rsidRPr="00924DEC">
        <w:rPr>
          <w:rFonts w:ascii="Times New Roman" w:hAnsi="Times New Roman" w:cs="Times New Roman"/>
          <w:sz w:val="24"/>
        </w:rPr>
        <w:t xml:space="preserve"> </w:t>
      </w:r>
      <w:r w:rsidR="00924DEC">
        <w:rPr>
          <w:rFonts w:ascii="Times New Roman" w:hAnsi="Times New Roman" w:cs="Times New Roman"/>
          <w:sz w:val="24"/>
        </w:rPr>
        <w:t>meetniveau</w:t>
      </w:r>
      <w:r w:rsidR="00924DEC" w:rsidRPr="00924DEC">
        <w:rPr>
          <w:rFonts w:ascii="Times New Roman" w:hAnsi="Times New Roman" w:cs="Times New Roman"/>
          <w:sz w:val="24"/>
        </w:rPr>
        <w:t xml:space="preserve"> </w:t>
      </w:r>
      <w:r w:rsidR="00924DEC">
        <w:rPr>
          <w:rFonts w:ascii="Times New Roman" w:hAnsi="Times New Roman" w:cs="Times New Roman"/>
          <w:sz w:val="24"/>
        </w:rPr>
        <w:t>hebben</w:t>
      </w:r>
      <w:r w:rsidR="00F45D30">
        <w:rPr>
          <w:rFonts w:ascii="Times New Roman" w:hAnsi="Times New Roman" w:cs="Times New Roman"/>
          <w:sz w:val="24"/>
        </w:rPr>
        <w:t xml:space="preserve">. Voor </w:t>
      </w:r>
      <w:r w:rsidR="00924DEC">
        <w:rPr>
          <w:rFonts w:ascii="Times New Roman" w:hAnsi="Times New Roman" w:cs="Times New Roman"/>
          <w:sz w:val="24"/>
        </w:rPr>
        <w:t>het ordinale</w:t>
      </w:r>
      <w:r w:rsidR="00F45D30">
        <w:rPr>
          <w:rFonts w:ascii="Times New Roman" w:hAnsi="Times New Roman" w:cs="Times New Roman"/>
          <w:sz w:val="24"/>
        </w:rPr>
        <w:t xml:space="preserve"> me</w:t>
      </w:r>
      <w:r w:rsidR="00924DEC">
        <w:rPr>
          <w:rFonts w:ascii="Times New Roman" w:hAnsi="Times New Roman" w:cs="Times New Roman"/>
          <w:sz w:val="24"/>
        </w:rPr>
        <w:t xml:space="preserve">etniveau is een </w:t>
      </w:r>
      <w:proofErr w:type="spellStart"/>
      <w:r w:rsidR="00924DEC">
        <w:rPr>
          <w:rFonts w:ascii="Times New Roman" w:hAnsi="Times New Roman" w:cs="Times New Roman"/>
          <w:sz w:val="24"/>
        </w:rPr>
        <w:t>vijfpunts</w:t>
      </w:r>
      <w:r w:rsidR="00F45D30">
        <w:rPr>
          <w:rFonts w:ascii="Times New Roman" w:hAnsi="Times New Roman" w:cs="Times New Roman"/>
          <w:sz w:val="24"/>
        </w:rPr>
        <w:t>schaal</w:t>
      </w:r>
      <w:proofErr w:type="spellEnd"/>
      <w:r w:rsidR="00F45D30">
        <w:rPr>
          <w:rFonts w:ascii="Times New Roman" w:hAnsi="Times New Roman" w:cs="Times New Roman"/>
          <w:sz w:val="24"/>
        </w:rPr>
        <w:t xml:space="preserve"> gebruikt</w:t>
      </w:r>
      <w:r w:rsidR="0050553E">
        <w:rPr>
          <w:rFonts w:ascii="Times New Roman" w:hAnsi="Times New Roman" w:cs="Times New Roman"/>
          <w:sz w:val="24"/>
        </w:rPr>
        <w:t xml:space="preserve">, waardoor </w:t>
      </w:r>
      <w:r w:rsidR="00D126DB">
        <w:rPr>
          <w:rFonts w:ascii="Times New Roman" w:hAnsi="Times New Roman" w:cs="Times New Roman"/>
          <w:sz w:val="24"/>
        </w:rPr>
        <w:t xml:space="preserve">het mogelijk </w:t>
      </w:r>
      <w:r w:rsidR="0050553E">
        <w:rPr>
          <w:rFonts w:ascii="Times New Roman" w:hAnsi="Times New Roman" w:cs="Times New Roman"/>
          <w:sz w:val="24"/>
        </w:rPr>
        <w:t xml:space="preserve">was </w:t>
      </w:r>
      <w:r w:rsidR="00D126DB">
        <w:rPr>
          <w:rFonts w:ascii="Times New Roman" w:hAnsi="Times New Roman" w:cs="Times New Roman"/>
          <w:sz w:val="24"/>
        </w:rPr>
        <w:t>de schaalscores op aspecten van de onderzoeksvariabelen van verschillende organisaties met elkaar te vergelijken.</w:t>
      </w:r>
    </w:p>
    <w:p w14:paraId="5AD1E488" w14:textId="77777777" w:rsidR="0041520B" w:rsidRDefault="0041520B" w:rsidP="007D5FF7">
      <w:pPr>
        <w:pStyle w:val="NoSpacing"/>
        <w:spacing w:line="480" w:lineRule="auto"/>
        <w:jc w:val="both"/>
        <w:rPr>
          <w:rFonts w:ascii="Times New Roman" w:hAnsi="Times New Roman" w:cs="Times New Roman"/>
          <w:sz w:val="24"/>
        </w:rPr>
      </w:pPr>
    </w:p>
    <w:p w14:paraId="41391577" w14:textId="26A54AEB" w:rsidR="00A53DA7" w:rsidRDefault="00A53DA7" w:rsidP="009C3080">
      <w:pPr>
        <w:pStyle w:val="Heading2"/>
        <w:numPr>
          <w:ilvl w:val="1"/>
          <w:numId w:val="12"/>
        </w:numPr>
        <w:ind w:left="709"/>
      </w:pPr>
      <w:bookmarkStart w:id="299" w:name="_Ref418172205"/>
      <w:bookmarkStart w:id="300" w:name="_Toc418077710"/>
      <w:bookmarkStart w:id="301" w:name="_Toc437959364"/>
      <w:r>
        <w:lastRenderedPageBreak/>
        <w:t>Operationalisatie</w:t>
      </w:r>
      <w:bookmarkEnd w:id="299"/>
      <w:bookmarkEnd w:id="300"/>
      <w:r w:rsidR="00467F1D">
        <w:t>s</w:t>
      </w:r>
      <w:bookmarkEnd w:id="301"/>
    </w:p>
    <w:p w14:paraId="45F94AD3" w14:textId="77777777" w:rsidR="0041520B" w:rsidRDefault="005470BC" w:rsidP="007D5FF7">
      <w:pPr>
        <w:pStyle w:val="Heading3"/>
        <w:numPr>
          <w:ilvl w:val="2"/>
          <w:numId w:val="12"/>
        </w:numPr>
        <w:ind w:left="709"/>
      </w:pPr>
      <w:bookmarkStart w:id="302" w:name="_Toc437959365"/>
      <w:r>
        <w:t>Organisatieleren</w:t>
      </w:r>
      <w:bookmarkEnd w:id="302"/>
    </w:p>
    <w:p w14:paraId="3B7F4B09" w14:textId="3534524C" w:rsidR="00C651B1" w:rsidRDefault="00FD56E4" w:rsidP="00E04A35">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dit onderzoek luidt de definitie van organisatieleren als “het vermogen van organisaties, teams en individuen tot het signaleren, verzamelen en interpreteren van relevante informatie, het genereren van nieuwe kennis met behulp van deze informatie en het toepassen van deze kennis in het stapsgewijs verbeteren en vernieuwen van processen, producten en diensten” (Kessels, 2001). In het vorige hoofdstuk is beargumenteerd dat organisatieleren uit verschillende dimensies is opgebouwd en in dit onderzoek zijn vijf dimensies onderscheiden. De scores op de dimensies bepalen de score op het construct. Binnen de dimensies bepalen de onderliggende items de dimensiescore. De dimensie </w:t>
      </w:r>
      <w:r w:rsidRPr="009C06B9">
        <w:rPr>
          <w:rFonts w:ascii="Times New Roman" w:hAnsi="Times New Roman" w:cs="Times New Roman"/>
          <w:i/>
          <w:sz w:val="24"/>
        </w:rPr>
        <w:t>processen</w:t>
      </w:r>
      <w:r>
        <w:rPr>
          <w:rFonts w:ascii="Times New Roman" w:hAnsi="Times New Roman" w:cs="Times New Roman"/>
          <w:sz w:val="24"/>
        </w:rPr>
        <w:t xml:space="preserve"> is ook </w:t>
      </w:r>
      <w:r w:rsidR="00B642AD">
        <w:rPr>
          <w:rFonts w:ascii="Times New Roman" w:hAnsi="Times New Roman" w:cs="Times New Roman"/>
          <w:sz w:val="24"/>
        </w:rPr>
        <w:t>weer onder te verdelen in een vijf</w:t>
      </w:r>
      <w:r>
        <w:rPr>
          <w:rFonts w:ascii="Times New Roman" w:hAnsi="Times New Roman" w:cs="Times New Roman"/>
          <w:sz w:val="24"/>
        </w:rPr>
        <w:t xml:space="preserve">tal </w:t>
      </w:r>
      <w:r w:rsidR="0050553E">
        <w:rPr>
          <w:rFonts w:ascii="Times New Roman" w:hAnsi="Times New Roman" w:cs="Times New Roman"/>
          <w:sz w:val="24"/>
        </w:rPr>
        <w:t>subdimensies. Tabel 3.3</w:t>
      </w:r>
      <w:r w:rsidR="00B642AD">
        <w:rPr>
          <w:rFonts w:ascii="Times New Roman" w:hAnsi="Times New Roman" w:cs="Times New Roman"/>
          <w:sz w:val="24"/>
        </w:rPr>
        <w:t xml:space="preserve"> </w:t>
      </w:r>
      <w:r w:rsidR="0050553E">
        <w:rPr>
          <w:rFonts w:ascii="Times New Roman" w:hAnsi="Times New Roman" w:cs="Times New Roman"/>
          <w:sz w:val="24"/>
        </w:rPr>
        <w:t>bevat</w:t>
      </w:r>
      <w:r w:rsidR="00B642AD">
        <w:rPr>
          <w:rFonts w:ascii="Times New Roman" w:hAnsi="Times New Roman" w:cs="Times New Roman"/>
          <w:sz w:val="24"/>
        </w:rPr>
        <w:t xml:space="preserve"> het o</w:t>
      </w:r>
      <w:r w:rsidR="0050553E">
        <w:rPr>
          <w:rFonts w:ascii="Times New Roman" w:hAnsi="Times New Roman" w:cs="Times New Roman"/>
          <w:sz w:val="24"/>
        </w:rPr>
        <w:t>perationalisatieschema van organisatieleren.</w:t>
      </w:r>
    </w:p>
    <w:p w14:paraId="0BD3693C" w14:textId="3F5683D4" w:rsidR="0009271F" w:rsidRDefault="00CB4A1A" w:rsidP="00E04A35">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De surveyvragen zijn </w:t>
      </w:r>
      <w:r w:rsidR="00D56430">
        <w:rPr>
          <w:rFonts w:ascii="Times New Roman" w:hAnsi="Times New Roman" w:cs="Times New Roman"/>
          <w:sz w:val="24"/>
        </w:rPr>
        <w:t>afgeleid uit</w:t>
      </w:r>
      <w:r>
        <w:rPr>
          <w:rFonts w:ascii="Times New Roman" w:hAnsi="Times New Roman" w:cs="Times New Roman"/>
          <w:sz w:val="24"/>
        </w:rPr>
        <w:t xml:space="preserve"> een kwalitatief praktijkonderzoek </w:t>
      </w:r>
      <w:r w:rsidR="00D56430">
        <w:rPr>
          <w:rFonts w:ascii="Times New Roman" w:hAnsi="Times New Roman" w:cs="Times New Roman"/>
          <w:sz w:val="24"/>
        </w:rPr>
        <w:t xml:space="preserve">op het gebied van kennismanagement </w:t>
      </w:r>
      <w:r w:rsidR="00A8441D">
        <w:rPr>
          <w:rFonts w:ascii="Times New Roman" w:hAnsi="Times New Roman" w:cs="Times New Roman"/>
          <w:sz w:val="24"/>
        </w:rPr>
        <w:t>van</w:t>
      </w:r>
      <w:r>
        <w:rPr>
          <w:rFonts w:ascii="Times New Roman" w:hAnsi="Times New Roman" w:cs="Times New Roman"/>
          <w:sz w:val="24"/>
        </w:rPr>
        <w:t xml:space="preserve"> een anonieme organisatie</w:t>
      </w:r>
      <w:r w:rsidR="00E60C44">
        <w:rPr>
          <w:rFonts w:ascii="Times New Roman" w:hAnsi="Times New Roman" w:cs="Times New Roman"/>
          <w:sz w:val="24"/>
        </w:rPr>
        <w:t xml:space="preserve"> (persoonlijke communicatie, 2015)</w:t>
      </w:r>
      <w:r>
        <w:rPr>
          <w:rFonts w:ascii="Times New Roman" w:hAnsi="Times New Roman" w:cs="Times New Roman"/>
          <w:sz w:val="24"/>
        </w:rPr>
        <w:t xml:space="preserve">. De semigestructureerde vragenlijst is als leidraad gebruikt in de interviews met verschillende respondenten van die organisatie. </w:t>
      </w:r>
      <w:r w:rsidR="00D56430">
        <w:rPr>
          <w:rFonts w:ascii="Times New Roman" w:hAnsi="Times New Roman" w:cs="Times New Roman"/>
          <w:sz w:val="24"/>
        </w:rPr>
        <w:t>De vragenlijst bevat diverse dimensies om het kennisprobleem vanuit een vijftal invalshoeken te belichten. De dimensies komen overeen met de in dit ond</w:t>
      </w:r>
      <w:r w:rsidR="00C60797">
        <w:rPr>
          <w:rFonts w:ascii="Times New Roman" w:hAnsi="Times New Roman" w:cs="Times New Roman"/>
          <w:sz w:val="24"/>
        </w:rPr>
        <w:t>erzoek onderscheiden dimensies en daarom is gekozen om die vragenlijst als uitgangspunt voor de opgestelde items te gebruiken.</w:t>
      </w:r>
      <w:bookmarkStart w:id="303" w:name="_GoBack"/>
      <w:bookmarkEnd w:id="303"/>
    </w:p>
    <w:p w14:paraId="6612E3EF" w14:textId="7AF1ADF3" w:rsidR="00F34D3E" w:rsidRDefault="00D56430" w:rsidP="00C60797">
      <w:pPr>
        <w:pStyle w:val="NoSpacing"/>
        <w:spacing w:line="480" w:lineRule="auto"/>
        <w:jc w:val="both"/>
        <w:rPr>
          <w:rFonts w:ascii="Times New Roman" w:hAnsi="Times New Roman" w:cs="Times New Roman"/>
          <w:sz w:val="24"/>
          <w:szCs w:val="20"/>
        </w:rPr>
      </w:pPr>
      <w:r>
        <w:rPr>
          <w:rFonts w:ascii="Times New Roman" w:hAnsi="Times New Roman" w:cs="Times New Roman"/>
          <w:sz w:val="24"/>
        </w:rPr>
        <w:tab/>
        <w:t>De</w:t>
      </w:r>
      <w:r w:rsidR="00651B26">
        <w:rPr>
          <w:rFonts w:ascii="Times New Roman" w:hAnsi="Times New Roman" w:cs="Times New Roman"/>
          <w:sz w:val="24"/>
        </w:rPr>
        <w:t xml:space="preserve"> items van de dimensie </w:t>
      </w:r>
      <w:r w:rsidR="00651B26">
        <w:rPr>
          <w:rFonts w:ascii="Times New Roman" w:hAnsi="Times New Roman" w:cs="Times New Roman"/>
          <w:i/>
          <w:sz w:val="24"/>
        </w:rPr>
        <w:t>kennis</w:t>
      </w:r>
      <w:r w:rsidR="00651B26">
        <w:rPr>
          <w:rFonts w:ascii="Times New Roman" w:hAnsi="Times New Roman" w:cs="Times New Roman"/>
          <w:sz w:val="24"/>
        </w:rPr>
        <w:t xml:space="preserve"> zijn gebaseerd op het SECI-model van Nonaka</w:t>
      </w:r>
      <w:r w:rsidR="005218C7">
        <w:rPr>
          <w:rFonts w:ascii="Times New Roman" w:hAnsi="Times New Roman" w:cs="Times New Roman"/>
          <w:sz w:val="24"/>
        </w:rPr>
        <w:t>, dat</w:t>
      </w:r>
      <w:r w:rsidR="00651B26">
        <w:rPr>
          <w:rFonts w:ascii="Times New Roman" w:hAnsi="Times New Roman" w:cs="Times New Roman"/>
          <w:sz w:val="24"/>
        </w:rPr>
        <w:t xml:space="preserve"> </w:t>
      </w:r>
      <w:r w:rsidR="005218C7">
        <w:rPr>
          <w:rFonts w:ascii="Times New Roman" w:hAnsi="Times New Roman" w:cs="Times New Roman"/>
          <w:sz w:val="24"/>
        </w:rPr>
        <w:t>de cyclische ontwikkeling van impliciete naar expliciete kennis en omgekeerd</w:t>
      </w:r>
      <w:r w:rsidR="005218C7">
        <w:rPr>
          <w:rFonts w:ascii="Times New Roman" w:hAnsi="Times New Roman" w:cs="Times New Roman"/>
          <w:sz w:val="24"/>
        </w:rPr>
        <w:t>, verklaart</w:t>
      </w:r>
      <w:r w:rsidR="005218C7" w:rsidRPr="00651B26">
        <w:rPr>
          <w:rFonts w:ascii="Times New Roman" w:hAnsi="Times New Roman" w:cs="Times New Roman"/>
          <w:noProof/>
          <w:sz w:val="24"/>
        </w:rPr>
        <w:t xml:space="preserve"> </w:t>
      </w:r>
      <w:r w:rsidR="00651B26" w:rsidRPr="00651B26">
        <w:rPr>
          <w:rFonts w:ascii="Times New Roman" w:hAnsi="Times New Roman" w:cs="Times New Roman"/>
          <w:noProof/>
          <w:sz w:val="24"/>
        </w:rPr>
        <w:t>(Hislop, 2013, p. 108)</w:t>
      </w:r>
      <w:r w:rsidR="00651B26">
        <w:rPr>
          <w:rFonts w:ascii="Times New Roman" w:hAnsi="Times New Roman" w:cs="Times New Roman"/>
          <w:sz w:val="24"/>
        </w:rPr>
        <w:t>.</w:t>
      </w:r>
      <w:r w:rsidR="00D55EA0">
        <w:rPr>
          <w:rFonts w:ascii="Times New Roman" w:hAnsi="Times New Roman" w:cs="Times New Roman"/>
          <w:sz w:val="24"/>
        </w:rPr>
        <w:t xml:space="preserve"> </w:t>
      </w:r>
      <w:r w:rsidR="005218C7">
        <w:rPr>
          <w:rFonts w:ascii="Times New Roman" w:hAnsi="Times New Roman" w:cs="Times New Roman"/>
          <w:sz w:val="24"/>
        </w:rPr>
        <w:t xml:space="preserve">De items van </w:t>
      </w:r>
      <w:r w:rsidR="005218C7">
        <w:rPr>
          <w:rFonts w:ascii="Times New Roman" w:hAnsi="Times New Roman" w:cs="Times New Roman"/>
          <w:i/>
          <w:sz w:val="24"/>
        </w:rPr>
        <w:t>cultuur</w:t>
      </w:r>
      <w:r w:rsidR="005218C7">
        <w:rPr>
          <w:rFonts w:ascii="Times New Roman" w:hAnsi="Times New Roman" w:cs="Times New Roman"/>
          <w:sz w:val="24"/>
        </w:rPr>
        <w:t xml:space="preserve"> zijn gebaseerd op </w:t>
      </w:r>
      <w:r w:rsidR="00CE3D36">
        <w:rPr>
          <w:rFonts w:ascii="Times New Roman" w:hAnsi="Times New Roman" w:cs="Times New Roman"/>
          <w:sz w:val="24"/>
        </w:rPr>
        <w:t xml:space="preserve">de studie van </w:t>
      </w:r>
      <w:proofErr w:type="spellStart"/>
      <w:r w:rsidR="00CE3D36">
        <w:rPr>
          <w:rFonts w:ascii="Times New Roman" w:hAnsi="Times New Roman" w:cs="Times New Roman"/>
          <w:sz w:val="24"/>
        </w:rPr>
        <w:t>Gruber</w:t>
      </w:r>
      <w:proofErr w:type="spellEnd"/>
      <w:r w:rsidR="00CE3D36">
        <w:rPr>
          <w:rFonts w:ascii="Times New Roman" w:hAnsi="Times New Roman" w:cs="Times New Roman"/>
          <w:sz w:val="24"/>
        </w:rPr>
        <w:t xml:space="preserve"> (2000). De</w:t>
      </w:r>
      <w:r w:rsidR="006F3F70">
        <w:rPr>
          <w:rFonts w:ascii="Times New Roman" w:hAnsi="Times New Roman" w:cs="Times New Roman"/>
          <w:sz w:val="24"/>
        </w:rPr>
        <w:t xml:space="preserve"> surveyvragen van</w:t>
      </w:r>
      <w:r w:rsidR="00CE3D36">
        <w:rPr>
          <w:rFonts w:ascii="Times New Roman" w:hAnsi="Times New Roman" w:cs="Times New Roman"/>
          <w:sz w:val="24"/>
        </w:rPr>
        <w:t xml:space="preserve"> </w:t>
      </w:r>
      <w:r w:rsidR="00CE3D36">
        <w:rPr>
          <w:rFonts w:ascii="Times New Roman" w:hAnsi="Times New Roman" w:cs="Times New Roman"/>
          <w:i/>
          <w:sz w:val="24"/>
        </w:rPr>
        <w:t>processen</w:t>
      </w:r>
      <w:r w:rsidR="00CE3D36">
        <w:rPr>
          <w:rFonts w:ascii="Times New Roman" w:hAnsi="Times New Roman" w:cs="Times New Roman"/>
          <w:sz w:val="24"/>
        </w:rPr>
        <w:t xml:space="preserve"> </w:t>
      </w:r>
      <w:r w:rsidR="006F3F70">
        <w:rPr>
          <w:rFonts w:ascii="Times New Roman" w:hAnsi="Times New Roman" w:cs="Times New Roman"/>
          <w:sz w:val="24"/>
        </w:rPr>
        <w:t xml:space="preserve">komen voort uit de onderscheiden processen van organisatieleren van Dixon (1992). </w:t>
      </w:r>
      <w:r w:rsidR="00CD5C12">
        <w:rPr>
          <w:rFonts w:ascii="Times New Roman" w:hAnsi="Times New Roman" w:cs="Times New Roman"/>
          <w:sz w:val="24"/>
        </w:rPr>
        <w:t>D</w:t>
      </w:r>
      <w:r w:rsidR="00CD5C12">
        <w:rPr>
          <w:rFonts w:ascii="Times New Roman" w:hAnsi="Times New Roman" w:cs="Times New Roman"/>
          <w:sz w:val="24"/>
        </w:rPr>
        <w:t xml:space="preserve">e surveyvragen van </w:t>
      </w:r>
      <w:r w:rsidR="00CD5C12">
        <w:rPr>
          <w:rFonts w:ascii="Times New Roman" w:hAnsi="Times New Roman" w:cs="Times New Roman"/>
          <w:i/>
          <w:sz w:val="24"/>
        </w:rPr>
        <w:t>ICT-tools</w:t>
      </w:r>
      <w:r w:rsidR="00CD5C12">
        <w:rPr>
          <w:rFonts w:ascii="Times New Roman" w:hAnsi="Times New Roman" w:cs="Times New Roman"/>
          <w:sz w:val="24"/>
        </w:rPr>
        <w:t xml:space="preserve"> komen voort uit </w:t>
      </w:r>
      <w:r w:rsidR="00CD5C12">
        <w:rPr>
          <w:rFonts w:ascii="Times New Roman" w:hAnsi="Times New Roman" w:cs="Times New Roman"/>
          <w:sz w:val="24"/>
        </w:rPr>
        <w:t xml:space="preserve">Bennet en Shane </w:t>
      </w:r>
      <w:proofErr w:type="spellStart"/>
      <w:r w:rsidR="00CD5C12">
        <w:rPr>
          <w:rFonts w:ascii="Times New Roman" w:hAnsi="Times New Roman" w:cs="Times New Roman"/>
          <w:sz w:val="24"/>
        </w:rPr>
        <w:t>Tomblin</w:t>
      </w:r>
      <w:proofErr w:type="spellEnd"/>
      <w:r w:rsidR="00CD5C12">
        <w:rPr>
          <w:rFonts w:ascii="Times New Roman" w:hAnsi="Times New Roman" w:cs="Times New Roman"/>
          <w:sz w:val="24"/>
        </w:rPr>
        <w:t xml:space="preserve"> (2006) en v</w:t>
      </w:r>
      <w:r w:rsidR="006F3F70">
        <w:rPr>
          <w:rFonts w:ascii="Times New Roman" w:hAnsi="Times New Roman" w:cs="Times New Roman"/>
          <w:sz w:val="24"/>
        </w:rPr>
        <w:t>an</w:t>
      </w:r>
      <w:r w:rsidR="00602900">
        <w:rPr>
          <w:rFonts w:ascii="Times New Roman" w:hAnsi="Times New Roman" w:cs="Times New Roman"/>
          <w:sz w:val="24"/>
        </w:rPr>
        <w:t xml:space="preserve"> de dimensie</w:t>
      </w:r>
      <w:r w:rsidR="006F3F70">
        <w:rPr>
          <w:rFonts w:ascii="Times New Roman" w:hAnsi="Times New Roman" w:cs="Times New Roman"/>
          <w:sz w:val="24"/>
        </w:rPr>
        <w:t xml:space="preserve"> </w:t>
      </w:r>
      <w:r w:rsidR="006F3F70">
        <w:rPr>
          <w:rFonts w:ascii="Times New Roman" w:hAnsi="Times New Roman" w:cs="Times New Roman"/>
          <w:i/>
          <w:sz w:val="24"/>
        </w:rPr>
        <w:t>structuur</w:t>
      </w:r>
      <w:r w:rsidR="006F3F70">
        <w:rPr>
          <w:rFonts w:ascii="Times New Roman" w:hAnsi="Times New Roman" w:cs="Times New Roman"/>
          <w:sz w:val="24"/>
        </w:rPr>
        <w:t xml:space="preserve"> </w:t>
      </w:r>
      <w:r w:rsidR="00F34D3E">
        <w:rPr>
          <w:rFonts w:ascii="Times New Roman" w:hAnsi="Times New Roman" w:cs="Times New Roman"/>
          <w:sz w:val="24"/>
        </w:rPr>
        <w:t xml:space="preserve">zijn </w:t>
      </w:r>
      <w:r w:rsidR="00602900">
        <w:rPr>
          <w:rFonts w:ascii="Times New Roman" w:hAnsi="Times New Roman" w:cs="Times New Roman"/>
          <w:sz w:val="24"/>
        </w:rPr>
        <w:t xml:space="preserve">de items </w:t>
      </w:r>
      <w:r w:rsidR="00F34D3E">
        <w:rPr>
          <w:rFonts w:ascii="Times New Roman" w:hAnsi="Times New Roman" w:cs="Times New Roman"/>
          <w:sz w:val="24"/>
        </w:rPr>
        <w:t xml:space="preserve">gebaseerd </w:t>
      </w:r>
      <w:r w:rsidR="00602900">
        <w:rPr>
          <w:rFonts w:ascii="Times New Roman" w:hAnsi="Times New Roman" w:cs="Times New Roman"/>
          <w:sz w:val="24"/>
        </w:rPr>
        <w:t xml:space="preserve">op </w:t>
      </w:r>
      <w:r w:rsidR="00602900">
        <w:rPr>
          <w:rFonts w:ascii="Times New Roman" w:hAnsi="Times New Roman" w:cs="Times New Roman"/>
          <w:noProof/>
          <w:sz w:val="24"/>
        </w:rPr>
        <w:t>Pisano</w:t>
      </w:r>
      <w:r w:rsidR="00602900" w:rsidRPr="00602900">
        <w:rPr>
          <w:rFonts w:ascii="Times New Roman" w:hAnsi="Times New Roman" w:cs="Times New Roman"/>
          <w:noProof/>
          <w:sz w:val="24"/>
        </w:rPr>
        <w:t>,</w:t>
      </w:r>
      <w:r w:rsidR="00CD5C12">
        <w:rPr>
          <w:rFonts w:ascii="Times New Roman" w:hAnsi="Times New Roman" w:cs="Times New Roman"/>
          <w:noProof/>
          <w:sz w:val="24"/>
        </w:rPr>
        <w:t xml:space="preserve"> Bohmer en Edmondson</w:t>
      </w:r>
      <w:r w:rsidR="00602900" w:rsidRPr="00602900">
        <w:rPr>
          <w:rFonts w:ascii="Times New Roman" w:hAnsi="Times New Roman" w:cs="Times New Roman"/>
          <w:noProof/>
          <w:sz w:val="24"/>
        </w:rPr>
        <w:t xml:space="preserve"> </w:t>
      </w:r>
      <w:r w:rsidR="00CD5C12">
        <w:rPr>
          <w:rFonts w:ascii="Times New Roman" w:hAnsi="Times New Roman" w:cs="Times New Roman"/>
          <w:noProof/>
          <w:sz w:val="24"/>
        </w:rPr>
        <w:t>(</w:t>
      </w:r>
      <w:r w:rsidR="00602900" w:rsidRPr="00602900">
        <w:rPr>
          <w:rFonts w:ascii="Times New Roman" w:hAnsi="Times New Roman" w:cs="Times New Roman"/>
          <w:noProof/>
          <w:sz w:val="24"/>
        </w:rPr>
        <w:t>2001)</w:t>
      </w:r>
      <w:r w:rsidR="00CD5C12">
        <w:rPr>
          <w:rFonts w:ascii="Times New Roman" w:hAnsi="Times New Roman" w:cs="Times New Roman"/>
          <w:noProof/>
          <w:sz w:val="24"/>
        </w:rPr>
        <w:t>. D</w:t>
      </w:r>
      <w:r w:rsidR="00BB2F3D">
        <w:rPr>
          <w:rFonts w:ascii="Times New Roman" w:hAnsi="Times New Roman" w:cs="Times New Roman"/>
          <w:noProof/>
          <w:sz w:val="24"/>
        </w:rPr>
        <w:t>e verschillende aspecten zijn tevens terug te vinden in theorie</w:t>
      </w:r>
      <w:r w:rsidR="001066D0">
        <w:rPr>
          <w:rFonts w:ascii="Times New Roman" w:hAnsi="Times New Roman" w:cs="Times New Roman"/>
          <w:noProof/>
          <w:sz w:val="24"/>
        </w:rPr>
        <w:t>ën met betrekking tot</w:t>
      </w:r>
      <w:r w:rsidR="00BB2F3D">
        <w:rPr>
          <w:rFonts w:ascii="Times New Roman" w:hAnsi="Times New Roman" w:cs="Times New Roman"/>
          <w:noProof/>
          <w:sz w:val="24"/>
        </w:rPr>
        <w:t xml:space="preserve"> </w:t>
      </w:r>
      <w:r w:rsidR="001066D0">
        <w:rPr>
          <w:rFonts w:ascii="Times New Roman" w:hAnsi="Times New Roman" w:cs="Times New Roman"/>
          <w:noProof/>
          <w:sz w:val="24"/>
        </w:rPr>
        <w:t>‘</w:t>
      </w:r>
      <w:r w:rsidR="00BB2F3D">
        <w:rPr>
          <w:rFonts w:ascii="Times New Roman" w:hAnsi="Times New Roman" w:cs="Times New Roman"/>
          <w:noProof/>
          <w:sz w:val="24"/>
        </w:rPr>
        <w:t>de</w:t>
      </w:r>
      <w:r w:rsidR="006F3F70">
        <w:rPr>
          <w:rFonts w:ascii="Times New Roman" w:hAnsi="Times New Roman" w:cs="Times New Roman"/>
          <w:sz w:val="24"/>
        </w:rPr>
        <w:t xml:space="preserve"> lerende organisatie</w:t>
      </w:r>
      <w:r w:rsidR="001066D0">
        <w:rPr>
          <w:rFonts w:ascii="Times New Roman" w:hAnsi="Times New Roman" w:cs="Times New Roman"/>
          <w:sz w:val="24"/>
        </w:rPr>
        <w:t>’</w:t>
      </w:r>
      <w:r w:rsidR="00F34D3E">
        <w:rPr>
          <w:rFonts w:ascii="Times New Roman" w:hAnsi="Times New Roman" w:cs="Times New Roman"/>
          <w:sz w:val="24"/>
        </w:rPr>
        <w:t xml:space="preserve"> </w:t>
      </w:r>
      <w:r w:rsidR="00F34D3E" w:rsidRPr="00F34D3E">
        <w:rPr>
          <w:rFonts w:ascii="Times New Roman" w:hAnsi="Times New Roman" w:cs="Times New Roman"/>
          <w:noProof/>
          <w:sz w:val="24"/>
        </w:rPr>
        <w:t>(Pe</w:t>
      </w:r>
      <w:r w:rsidR="00F34D3E">
        <w:rPr>
          <w:rFonts w:ascii="Times New Roman" w:hAnsi="Times New Roman" w:cs="Times New Roman"/>
          <w:noProof/>
          <w:sz w:val="24"/>
        </w:rPr>
        <w:t xml:space="preserve">dler, Burgoyne, &amp; Boydell, 1997 in </w:t>
      </w:r>
      <w:r w:rsidR="00F34D3E" w:rsidRPr="00F34D3E">
        <w:rPr>
          <w:rFonts w:ascii="Times New Roman" w:hAnsi="Times New Roman" w:cs="Times New Roman"/>
          <w:noProof/>
          <w:sz w:val="24"/>
        </w:rPr>
        <w:t>Hislop, 2013</w:t>
      </w:r>
      <w:r w:rsidR="00F34D3E">
        <w:rPr>
          <w:rFonts w:ascii="Times New Roman" w:hAnsi="Times New Roman" w:cs="Times New Roman"/>
          <w:noProof/>
          <w:sz w:val="24"/>
        </w:rPr>
        <w:t>, p. 91</w:t>
      </w:r>
      <w:r w:rsidR="00F34D3E" w:rsidRPr="00F34D3E">
        <w:rPr>
          <w:rFonts w:ascii="Times New Roman" w:hAnsi="Times New Roman" w:cs="Times New Roman"/>
          <w:noProof/>
          <w:sz w:val="24"/>
        </w:rPr>
        <w:t>)</w:t>
      </w:r>
      <w:r w:rsidR="00BB2F3D">
        <w:rPr>
          <w:rFonts w:ascii="Times New Roman" w:hAnsi="Times New Roman" w:cs="Times New Roman"/>
          <w:noProof/>
          <w:sz w:val="24"/>
        </w:rPr>
        <w:t>.</w:t>
      </w:r>
    </w:p>
    <w:p w14:paraId="7B1C1E70" w14:textId="3DD66CA6" w:rsidR="00FB2970" w:rsidRDefault="0050553E" w:rsidP="003E71C4">
      <w:pPr>
        <w:pStyle w:val="NoSpacing"/>
        <w:jc w:val="both"/>
        <w:rPr>
          <w:rFonts w:ascii="Times New Roman" w:hAnsi="Times New Roman" w:cs="Times New Roman"/>
          <w:sz w:val="24"/>
        </w:rPr>
      </w:pPr>
      <w:r w:rsidRPr="0050553E">
        <w:rPr>
          <w:rFonts w:ascii="Times New Roman" w:hAnsi="Times New Roman" w:cs="Times New Roman"/>
          <w:b/>
          <w:sz w:val="24"/>
        </w:rPr>
        <w:lastRenderedPageBreak/>
        <w:t>Tabel 3</w:t>
      </w:r>
      <w:r w:rsidR="00E14223" w:rsidRPr="0050553E">
        <w:rPr>
          <w:rFonts w:ascii="Times New Roman" w:hAnsi="Times New Roman" w:cs="Times New Roman"/>
          <w:b/>
          <w:sz w:val="24"/>
        </w:rPr>
        <w:t>.</w:t>
      </w:r>
      <w:r w:rsidRPr="0050553E">
        <w:rPr>
          <w:rFonts w:ascii="Times New Roman" w:hAnsi="Times New Roman" w:cs="Times New Roman"/>
          <w:b/>
          <w:sz w:val="24"/>
        </w:rPr>
        <w:t>3</w:t>
      </w:r>
      <w:r>
        <w:rPr>
          <w:rFonts w:ascii="Times New Roman" w:hAnsi="Times New Roman" w:cs="Times New Roman"/>
          <w:sz w:val="24"/>
        </w:rPr>
        <w:t xml:space="preserve"> Operationalisatieschema organisatieleren</w:t>
      </w:r>
    </w:p>
    <w:tbl>
      <w:tblPr>
        <w:tblW w:w="9072" w:type="dxa"/>
        <w:tblCellMar>
          <w:left w:w="70" w:type="dxa"/>
          <w:right w:w="70" w:type="dxa"/>
        </w:tblCellMar>
        <w:tblLook w:val="04A0" w:firstRow="1" w:lastRow="0" w:firstColumn="1" w:lastColumn="0" w:noHBand="0" w:noVBand="1"/>
      </w:tblPr>
      <w:tblGrid>
        <w:gridCol w:w="349"/>
        <w:gridCol w:w="348"/>
        <w:gridCol w:w="348"/>
        <w:gridCol w:w="1751"/>
        <w:gridCol w:w="958"/>
        <w:gridCol w:w="3798"/>
        <w:gridCol w:w="1520"/>
      </w:tblGrid>
      <w:tr w:rsidR="00E14223" w:rsidRPr="00DC658D" w14:paraId="571F2D6E" w14:textId="77777777" w:rsidTr="00B642AD">
        <w:trPr>
          <w:trHeight w:val="1185"/>
        </w:trPr>
        <w:tc>
          <w:tcPr>
            <w:tcW w:w="367" w:type="dxa"/>
            <w:tcBorders>
              <w:top w:val="nil"/>
              <w:left w:val="nil"/>
              <w:bottom w:val="double" w:sz="4" w:space="0" w:color="auto"/>
              <w:right w:val="nil"/>
            </w:tcBorders>
            <w:shd w:val="clear" w:color="auto" w:fill="auto"/>
            <w:noWrap/>
            <w:textDirection w:val="btLr"/>
            <w:vAlign w:val="center"/>
            <w:hideMark/>
          </w:tcPr>
          <w:p w14:paraId="1FF40A14" w14:textId="77777777" w:rsidR="00DC658D" w:rsidRPr="00DC658D" w:rsidRDefault="00DC658D" w:rsidP="00C651B1">
            <w:pPr>
              <w:spacing w:after="0" w:line="240" w:lineRule="auto"/>
              <w:rPr>
                <w:rFonts w:ascii="Calibri" w:eastAsia="Times New Roman" w:hAnsi="Calibri" w:cs="Times New Roman"/>
                <w:b/>
                <w:bCs/>
                <w:color w:val="000000"/>
                <w:sz w:val="18"/>
                <w:szCs w:val="18"/>
                <w:lang w:eastAsia="nl-NL"/>
              </w:rPr>
            </w:pPr>
            <w:r w:rsidRPr="00DC658D">
              <w:rPr>
                <w:rFonts w:ascii="Calibri" w:eastAsia="Times New Roman" w:hAnsi="Calibri" w:cs="Times New Roman"/>
                <w:b/>
                <w:bCs/>
                <w:color w:val="000000"/>
                <w:sz w:val="18"/>
                <w:szCs w:val="18"/>
                <w:lang w:eastAsia="nl-NL"/>
              </w:rPr>
              <w:t>Concept</w:t>
            </w:r>
          </w:p>
        </w:tc>
        <w:tc>
          <w:tcPr>
            <w:tcW w:w="367" w:type="dxa"/>
            <w:tcBorders>
              <w:top w:val="nil"/>
              <w:left w:val="nil"/>
              <w:bottom w:val="double" w:sz="4" w:space="0" w:color="auto"/>
              <w:right w:val="nil"/>
            </w:tcBorders>
            <w:shd w:val="clear" w:color="auto" w:fill="auto"/>
            <w:noWrap/>
            <w:textDirection w:val="btLr"/>
            <w:vAlign w:val="center"/>
            <w:hideMark/>
          </w:tcPr>
          <w:p w14:paraId="70335856" w14:textId="732D32CA" w:rsidR="00DC658D" w:rsidRPr="00DC658D" w:rsidRDefault="00DC658D" w:rsidP="007A3D42">
            <w:pPr>
              <w:spacing w:after="0" w:line="240" w:lineRule="auto"/>
              <w:rPr>
                <w:rFonts w:ascii="Calibri" w:eastAsia="Times New Roman" w:hAnsi="Calibri" w:cs="Times New Roman"/>
                <w:b/>
                <w:bCs/>
                <w:color w:val="000000"/>
                <w:sz w:val="18"/>
                <w:szCs w:val="18"/>
                <w:lang w:eastAsia="nl-NL"/>
              </w:rPr>
            </w:pPr>
            <w:r w:rsidRPr="00DC658D">
              <w:rPr>
                <w:rFonts w:ascii="Calibri" w:eastAsia="Times New Roman" w:hAnsi="Calibri" w:cs="Times New Roman"/>
                <w:b/>
                <w:bCs/>
                <w:color w:val="000000"/>
                <w:sz w:val="18"/>
                <w:szCs w:val="18"/>
                <w:lang w:eastAsia="nl-NL"/>
              </w:rPr>
              <w:t>Dim</w:t>
            </w:r>
            <w:r w:rsidR="006B2D4A">
              <w:rPr>
                <w:rFonts w:ascii="Calibri" w:eastAsia="Times New Roman" w:hAnsi="Calibri" w:cs="Times New Roman"/>
                <w:b/>
                <w:bCs/>
                <w:color w:val="000000"/>
                <w:sz w:val="18"/>
                <w:szCs w:val="18"/>
                <w:lang w:eastAsia="nl-NL"/>
              </w:rPr>
              <w:t>ensie</w:t>
            </w:r>
          </w:p>
        </w:tc>
        <w:tc>
          <w:tcPr>
            <w:tcW w:w="367" w:type="dxa"/>
            <w:tcBorders>
              <w:top w:val="nil"/>
              <w:left w:val="nil"/>
              <w:bottom w:val="double" w:sz="4" w:space="0" w:color="auto"/>
              <w:right w:val="nil"/>
            </w:tcBorders>
            <w:shd w:val="clear" w:color="auto" w:fill="auto"/>
            <w:noWrap/>
            <w:textDirection w:val="btLr"/>
            <w:vAlign w:val="center"/>
            <w:hideMark/>
          </w:tcPr>
          <w:p w14:paraId="7CD0C87C" w14:textId="35581B54" w:rsidR="00DC658D" w:rsidRPr="00DC658D" w:rsidRDefault="00E14223" w:rsidP="00AC627E">
            <w:pPr>
              <w:spacing w:after="0" w:line="240" w:lineRule="auto"/>
              <w:rPr>
                <w:rFonts w:ascii="Calibri" w:eastAsia="Times New Roman" w:hAnsi="Calibri" w:cs="Times New Roman"/>
                <w:b/>
                <w:bCs/>
                <w:color w:val="000000"/>
                <w:sz w:val="18"/>
                <w:szCs w:val="18"/>
                <w:lang w:eastAsia="nl-NL"/>
              </w:rPr>
            </w:pPr>
            <w:r>
              <w:rPr>
                <w:rFonts w:ascii="Calibri" w:eastAsia="Times New Roman" w:hAnsi="Calibri" w:cs="Times New Roman"/>
                <w:b/>
                <w:bCs/>
                <w:color w:val="000000"/>
                <w:sz w:val="18"/>
                <w:szCs w:val="18"/>
                <w:lang w:eastAsia="nl-NL"/>
              </w:rPr>
              <w:t>Subdimensie</w:t>
            </w:r>
          </w:p>
        </w:tc>
        <w:tc>
          <w:tcPr>
            <w:tcW w:w="1431" w:type="dxa"/>
            <w:tcBorders>
              <w:top w:val="nil"/>
              <w:left w:val="nil"/>
              <w:bottom w:val="double" w:sz="4" w:space="0" w:color="auto"/>
              <w:right w:val="nil"/>
            </w:tcBorders>
            <w:shd w:val="clear" w:color="auto" w:fill="auto"/>
            <w:noWrap/>
            <w:textDirection w:val="btLr"/>
            <w:vAlign w:val="center"/>
            <w:hideMark/>
          </w:tcPr>
          <w:p w14:paraId="70A836F4" w14:textId="77777777" w:rsidR="00DC658D" w:rsidRPr="00DC658D" w:rsidRDefault="00DC658D" w:rsidP="00CC6C7A">
            <w:pPr>
              <w:spacing w:after="0" w:line="240" w:lineRule="auto"/>
              <w:rPr>
                <w:rFonts w:ascii="Calibri" w:eastAsia="Times New Roman" w:hAnsi="Calibri" w:cs="Times New Roman"/>
                <w:b/>
                <w:bCs/>
                <w:color w:val="000000"/>
                <w:sz w:val="18"/>
                <w:szCs w:val="18"/>
                <w:lang w:eastAsia="nl-NL"/>
              </w:rPr>
            </w:pPr>
            <w:r w:rsidRPr="00DC658D">
              <w:rPr>
                <w:rFonts w:ascii="Calibri" w:eastAsia="Times New Roman" w:hAnsi="Calibri" w:cs="Times New Roman"/>
                <w:b/>
                <w:bCs/>
                <w:color w:val="000000"/>
                <w:sz w:val="18"/>
                <w:szCs w:val="18"/>
                <w:lang w:eastAsia="nl-NL"/>
              </w:rPr>
              <w:t>Indicator</w:t>
            </w:r>
          </w:p>
        </w:tc>
        <w:tc>
          <w:tcPr>
            <w:tcW w:w="772" w:type="dxa"/>
            <w:tcBorders>
              <w:top w:val="nil"/>
              <w:left w:val="nil"/>
              <w:bottom w:val="double" w:sz="4" w:space="0" w:color="auto"/>
              <w:right w:val="nil"/>
            </w:tcBorders>
            <w:shd w:val="clear" w:color="auto" w:fill="auto"/>
            <w:noWrap/>
            <w:textDirection w:val="btLr"/>
            <w:vAlign w:val="center"/>
            <w:hideMark/>
          </w:tcPr>
          <w:p w14:paraId="00511CDD" w14:textId="77777777" w:rsidR="00DC658D" w:rsidRPr="00DC658D" w:rsidRDefault="00DC658D" w:rsidP="00CC6C7A">
            <w:pPr>
              <w:spacing w:after="0" w:line="240" w:lineRule="auto"/>
              <w:rPr>
                <w:rFonts w:ascii="Calibri" w:eastAsia="Times New Roman" w:hAnsi="Calibri" w:cs="Times New Roman"/>
                <w:b/>
                <w:bCs/>
                <w:color w:val="000000"/>
                <w:sz w:val="18"/>
                <w:szCs w:val="18"/>
                <w:lang w:eastAsia="nl-NL"/>
              </w:rPr>
            </w:pPr>
            <w:r w:rsidRPr="00DC658D">
              <w:rPr>
                <w:rFonts w:ascii="Calibri" w:eastAsia="Times New Roman" w:hAnsi="Calibri" w:cs="Times New Roman"/>
                <w:b/>
                <w:bCs/>
                <w:color w:val="000000"/>
                <w:sz w:val="18"/>
                <w:szCs w:val="18"/>
                <w:lang w:eastAsia="nl-NL"/>
              </w:rPr>
              <w:t>Code</w:t>
            </w:r>
          </w:p>
        </w:tc>
        <w:tc>
          <w:tcPr>
            <w:tcW w:w="4125" w:type="dxa"/>
            <w:tcBorders>
              <w:top w:val="nil"/>
              <w:left w:val="nil"/>
              <w:bottom w:val="double" w:sz="4" w:space="0" w:color="auto"/>
              <w:right w:val="nil"/>
            </w:tcBorders>
            <w:shd w:val="clear" w:color="auto" w:fill="auto"/>
            <w:noWrap/>
            <w:textDirection w:val="btLr"/>
            <w:vAlign w:val="center"/>
            <w:hideMark/>
          </w:tcPr>
          <w:p w14:paraId="42CD0541" w14:textId="77777777" w:rsidR="00DC658D" w:rsidRPr="00DC658D" w:rsidRDefault="00DC658D" w:rsidP="004874FD">
            <w:pPr>
              <w:spacing w:after="0" w:line="240" w:lineRule="auto"/>
              <w:rPr>
                <w:rFonts w:ascii="Calibri" w:eastAsia="Times New Roman" w:hAnsi="Calibri" w:cs="Times New Roman"/>
                <w:b/>
                <w:bCs/>
                <w:color w:val="000000"/>
                <w:sz w:val="18"/>
                <w:szCs w:val="18"/>
                <w:lang w:eastAsia="nl-NL"/>
              </w:rPr>
            </w:pPr>
            <w:r w:rsidRPr="00DC658D">
              <w:rPr>
                <w:rFonts w:ascii="Calibri" w:eastAsia="Times New Roman" w:hAnsi="Calibri" w:cs="Times New Roman"/>
                <w:b/>
                <w:bCs/>
                <w:color w:val="000000"/>
                <w:sz w:val="18"/>
                <w:szCs w:val="18"/>
                <w:lang w:eastAsia="nl-NL"/>
              </w:rPr>
              <w:t>Item</w:t>
            </w:r>
          </w:p>
        </w:tc>
        <w:tc>
          <w:tcPr>
            <w:tcW w:w="1643" w:type="dxa"/>
            <w:tcBorders>
              <w:top w:val="nil"/>
              <w:left w:val="nil"/>
              <w:bottom w:val="single" w:sz="12" w:space="0" w:color="auto"/>
              <w:right w:val="nil"/>
            </w:tcBorders>
            <w:shd w:val="clear" w:color="auto" w:fill="auto"/>
            <w:noWrap/>
            <w:textDirection w:val="btLr"/>
            <w:vAlign w:val="center"/>
            <w:hideMark/>
          </w:tcPr>
          <w:p w14:paraId="4E4F6694" w14:textId="77777777" w:rsidR="00DC658D" w:rsidRPr="00DC658D" w:rsidRDefault="00DC658D" w:rsidP="00467F1D">
            <w:pPr>
              <w:spacing w:after="0" w:line="240" w:lineRule="auto"/>
              <w:rPr>
                <w:rFonts w:ascii="Calibri" w:eastAsia="Times New Roman" w:hAnsi="Calibri" w:cs="Times New Roman"/>
                <w:b/>
                <w:bCs/>
                <w:color w:val="000000"/>
                <w:sz w:val="18"/>
                <w:szCs w:val="18"/>
                <w:lang w:eastAsia="nl-NL"/>
              </w:rPr>
            </w:pPr>
            <w:r w:rsidRPr="00DC658D">
              <w:rPr>
                <w:rFonts w:ascii="Calibri" w:eastAsia="Times New Roman" w:hAnsi="Calibri" w:cs="Times New Roman"/>
                <w:b/>
                <w:bCs/>
                <w:color w:val="000000"/>
                <w:sz w:val="18"/>
                <w:szCs w:val="18"/>
                <w:lang w:eastAsia="nl-NL"/>
              </w:rPr>
              <w:t>Categorisering</w:t>
            </w:r>
          </w:p>
        </w:tc>
      </w:tr>
      <w:tr w:rsidR="00E14223" w:rsidRPr="00DC658D" w14:paraId="6366FF8E" w14:textId="77777777" w:rsidTr="00B642AD">
        <w:trPr>
          <w:trHeight w:val="600"/>
        </w:trPr>
        <w:tc>
          <w:tcPr>
            <w:tcW w:w="367" w:type="dxa"/>
            <w:vMerge w:val="restart"/>
            <w:tcBorders>
              <w:top w:val="double" w:sz="4" w:space="0" w:color="auto"/>
              <w:left w:val="nil"/>
              <w:bottom w:val="single" w:sz="4" w:space="0" w:color="000000"/>
              <w:right w:val="nil"/>
            </w:tcBorders>
            <w:shd w:val="clear" w:color="auto" w:fill="auto"/>
            <w:textDirection w:val="btLr"/>
            <w:vAlign w:val="center"/>
            <w:hideMark/>
          </w:tcPr>
          <w:p w14:paraId="621EC3DA" w14:textId="28B6EAC6" w:rsidR="00DC658D" w:rsidRPr="00DC658D" w:rsidRDefault="00DC658D" w:rsidP="00C651B1">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Organisatieleren</w:t>
            </w:r>
          </w:p>
        </w:tc>
        <w:tc>
          <w:tcPr>
            <w:tcW w:w="734" w:type="dxa"/>
            <w:gridSpan w:val="2"/>
            <w:vMerge w:val="restart"/>
            <w:tcBorders>
              <w:top w:val="double" w:sz="4" w:space="0" w:color="auto"/>
              <w:left w:val="nil"/>
              <w:bottom w:val="single" w:sz="4" w:space="0" w:color="000000"/>
              <w:right w:val="nil"/>
            </w:tcBorders>
            <w:shd w:val="clear" w:color="auto" w:fill="auto"/>
            <w:textDirection w:val="btLr"/>
            <w:vAlign w:val="center"/>
            <w:hideMark/>
          </w:tcPr>
          <w:p w14:paraId="514C7BCE" w14:textId="77777777" w:rsidR="00DC658D" w:rsidRPr="00DC658D" w:rsidRDefault="00DC658D" w:rsidP="00DC658D">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Kennis</w:t>
            </w:r>
          </w:p>
        </w:tc>
        <w:tc>
          <w:tcPr>
            <w:tcW w:w="1431" w:type="dxa"/>
            <w:tcBorders>
              <w:top w:val="double" w:sz="4" w:space="0" w:color="auto"/>
              <w:left w:val="nil"/>
              <w:bottom w:val="single" w:sz="4" w:space="0" w:color="auto"/>
              <w:right w:val="nil"/>
            </w:tcBorders>
            <w:shd w:val="clear" w:color="auto" w:fill="auto"/>
            <w:vAlign w:val="center"/>
            <w:hideMark/>
          </w:tcPr>
          <w:p w14:paraId="7E36601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Er is zicht op kennisbezit</w:t>
            </w:r>
          </w:p>
        </w:tc>
        <w:tc>
          <w:tcPr>
            <w:tcW w:w="772" w:type="dxa"/>
            <w:tcBorders>
              <w:top w:val="double" w:sz="4" w:space="0" w:color="auto"/>
              <w:left w:val="nil"/>
              <w:bottom w:val="single" w:sz="4" w:space="0" w:color="auto"/>
              <w:right w:val="nil"/>
            </w:tcBorders>
            <w:shd w:val="clear" w:color="auto" w:fill="auto"/>
            <w:vAlign w:val="center"/>
            <w:hideMark/>
          </w:tcPr>
          <w:p w14:paraId="0711D696"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OLken01</w:t>
            </w:r>
          </w:p>
        </w:tc>
        <w:tc>
          <w:tcPr>
            <w:tcW w:w="4125" w:type="dxa"/>
            <w:tcBorders>
              <w:top w:val="double" w:sz="4" w:space="0" w:color="auto"/>
              <w:left w:val="nil"/>
              <w:bottom w:val="single" w:sz="4" w:space="0" w:color="auto"/>
              <w:right w:val="nil"/>
            </w:tcBorders>
            <w:shd w:val="clear" w:color="auto" w:fill="auto"/>
            <w:vAlign w:val="center"/>
            <w:hideMark/>
          </w:tcPr>
          <w:p w14:paraId="5261E5D3"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heeft zicht op de kennis die in de organisatie aanwezig is.</w:t>
            </w:r>
          </w:p>
        </w:tc>
        <w:tc>
          <w:tcPr>
            <w:tcW w:w="1643" w:type="dxa"/>
            <w:vMerge w:val="restart"/>
            <w:tcBorders>
              <w:top w:val="double" w:sz="4" w:space="0" w:color="auto"/>
              <w:left w:val="nil"/>
              <w:bottom w:val="single" w:sz="4" w:space="0" w:color="000000"/>
              <w:right w:val="nil"/>
            </w:tcBorders>
            <w:shd w:val="clear" w:color="auto" w:fill="auto"/>
            <w:vAlign w:val="center"/>
            <w:hideMark/>
          </w:tcPr>
          <w:p w14:paraId="10BAA560" w14:textId="14CEBED0" w:rsidR="00DC658D" w:rsidRPr="00DC658D" w:rsidRDefault="00DC658D" w:rsidP="009C06B9">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Per item score 1 tot 5. Som itemscores delen door aantal items. Score tussen 1 en 5. Hoe hoger score, des te meer zicht op kennis in en om de organisatie.</w:t>
            </w:r>
          </w:p>
        </w:tc>
      </w:tr>
      <w:tr w:rsidR="0019241C" w:rsidRPr="00DC658D" w14:paraId="5DE63CF5" w14:textId="77777777" w:rsidTr="00B642AD">
        <w:trPr>
          <w:trHeight w:val="720"/>
        </w:trPr>
        <w:tc>
          <w:tcPr>
            <w:tcW w:w="367" w:type="dxa"/>
            <w:vMerge/>
            <w:tcBorders>
              <w:top w:val="nil"/>
              <w:left w:val="nil"/>
              <w:bottom w:val="single" w:sz="4" w:space="0" w:color="000000"/>
              <w:right w:val="nil"/>
            </w:tcBorders>
            <w:vAlign w:val="center"/>
            <w:hideMark/>
          </w:tcPr>
          <w:p w14:paraId="0166E6D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8" w:space="0" w:color="auto"/>
              <w:left w:val="nil"/>
              <w:bottom w:val="single" w:sz="4" w:space="0" w:color="000000"/>
              <w:right w:val="nil"/>
            </w:tcBorders>
            <w:vAlign w:val="center"/>
            <w:hideMark/>
          </w:tcPr>
          <w:p w14:paraId="63B1BFE8"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351C1B4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Er is zicht op kennisbehoeften voor komende vijf jaar</w:t>
            </w:r>
          </w:p>
        </w:tc>
        <w:tc>
          <w:tcPr>
            <w:tcW w:w="772" w:type="dxa"/>
            <w:tcBorders>
              <w:top w:val="nil"/>
              <w:left w:val="nil"/>
              <w:bottom w:val="single" w:sz="4" w:space="0" w:color="auto"/>
              <w:right w:val="nil"/>
            </w:tcBorders>
            <w:shd w:val="clear" w:color="auto" w:fill="auto"/>
            <w:vAlign w:val="center"/>
            <w:hideMark/>
          </w:tcPr>
          <w:p w14:paraId="124F1244"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OLken02</w:t>
            </w:r>
          </w:p>
        </w:tc>
        <w:tc>
          <w:tcPr>
            <w:tcW w:w="4125" w:type="dxa"/>
            <w:tcBorders>
              <w:top w:val="nil"/>
              <w:left w:val="nil"/>
              <w:bottom w:val="single" w:sz="4" w:space="0" w:color="auto"/>
              <w:right w:val="nil"/>
            </w:tcBorders>
            <w:shd w:val="clear" w:color="auto" w:fill="auto"/>
            <w:vAlign w:val="center"/>
            <w:hideMark/>
          </w:tcPr>
          <w:p w14:paraId="7E7C7944"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weet voor de komende vijf jaar welke kennis nodig is.</w:t>
            </w:r>
          </w:p>
        </w:tc>
        <w:tc>
          <w:tcPr>
            <w:tcW w:w="1643" w:type="dxa"/>
            <w:vMerge/>
            <w:tcBorders>
              <w:top w:val="nil"/>
              <w:left w:val="nil"/>
              <w:bottom w:val="single" w:sz="4" w:space="0" w:color="000000"/>
              <w:right w:val="nil"/>
            </w:tcBorders>
            <w:vAlign w:val="center"/>
            <w:hideMark/>
          </w:tcPr>
          <w:p w14:paraId="0845193F"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3FF70158" w14:textId="77777777" w:rsidTr="00B642AD">
        <w:trPr>
          <w:trHeight w:val="1200"/>
        </w:trPr>
        <w:tc>
          <w:tcPr>
            <w:tcW w:w="367" w:type="dxa"/>
            <w:vMerge/>
            <w:tcBorders>
              <w:top w:val="nil"/>
              <w:left w:val="nil"/>
              <w:bottom w:val="single" w:sz="12" w:space="0" w:color="auto"/>
              <w:right w:val="nil"/>
            </w:tcBorders>
            <w:vAlign w:val="center"/>
            <w:hideMark/>
          </w:tcPr>
          <w:p w14:paraId="64BD703F"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8" w:space="0" w:color="auto"/>
              <w:left w:val="nil"/>
              <w:bottom w:val="single" w:sz="12" w:space="0" w:color="auto"/>
              <w:right w:val="nil"/>
            </w:tcBorders>
            <w:vAlign w:val="center"/>
            <w:hideMark/>
          </w:tcPr>
          <w:p w14:paraId="52881AA5"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12" w:space="0" w:color="auto"/>
              <w:right w:val="nil"/>
            </w:tcBorders>
            <w:shd w:val="clear" w:color="auto" w:fill="auto"/>
            <w:vAlign w:val="center"/>
            <w:hideMark/>
          </w:tcPr>
          <w:p w14:paraId="4A730C2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Kennis is zowel impliciet als expliciet aanwezig</w:t>
            </w:r>
          </w:p>
        </w:tc>
        <w:tc>
          <w:tcPr>
            <w:tcW w:w="772" w:type="dxa"/>
            <w:tcBorders>
              <w:top w:val="nil"/>
              <w:left w:val="nil"/>
              <w:bottom w:val="single" w:sz="12" w:space="0" w:color="auto"/>
              <w:right w:val="nil"/>
            </w:tcBorders>
            <w:shd w:val="clear" w:color="auto" w:fill="auto"/>
            <w:vAlign w:val="center"/>
            <w:hideMark/>
          </w:tcPr>
          <w:p w14:paraId="3AA5F056"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OLken03</w:t>
            </w:r>
          </w:p>
        </w:tc>
        <w:tc>
          <w:tcPr>
            <w:tcW w:w="4125" w:type="dxa"/>
            <w:tcBorders>
              <w:top w:val="nil"/>
              <w:left w:val="nil"/>
              <w:bottom w:val="single" w:sz="12" w:space="0" w:color="auto"/>
              <w:right w:val="nil"/>
            </w:tcBorders>
            <w:shd w:val="clear" w:color="auto" w:fill="auto"/>
            <w:vAlign w:val="center"/>
            <w:hideMark/>
          </w:tcPr>
          <w:p w14:paraId="0B01E79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Van 'expliciete kennis' wordt gesproken, wanneer de kennis op expliciete wijze is vastgelegd. Bijvoorbeeld in (officiële) documenten of plannen. 'Impliciete kennis' is kennis die aanwezig is in hoofden van mensen. In hoeverre is de kennis in uw organisatie expliciet of impliciet aanwezig?</w:t>
            </w:r>
          </w:p>
        </w:tc>
        <w:tc>
          <w:tcPr>
            <w:tcW w:w="1643" w:type="dxa"/>
            <w:vMerge/>
            <w:tcBorders>
              <w:top w:val="nil"/>
              <w:left w:val="nil"/>
              <w:bottom w:val="single" w:sz="12" w:space="0" w:color="auto"/>
              <w:right w:val="nil"/>
            </w:tcBorders>
            <w:vAlign w:val="center"/>
            <w:hideMark/>
          </w:tcPr>
          <w:p w14:paraId="631F39BD"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1A516F7A" w14:textId="77777777" w:rsidTr="00B642AD">
        <w:trPr>
          <w:trHeight w:val="480"/>
        </w:trPr>
        <w:tc>
          <w:tcPr>
            <w:tcW w:w="367" w:type="dxa"/>
            <w:vMerge w:val="restart"/>
            <w:tcBorders>
              <w:top w:val="single" w:sz="12" w:space="0" w:color="auto"/>
              <w:left w:val="nil"/>
              <w:right w:val="nil"/>
            </w:tcBorders>
            <w:shd w:val="clear" w:color="auto" w:fill="auto"/>
            <w:textDirection w:val="btLr"/>
            <w:vAlign w:val="center"/>
            <w:hideMark/>
          </w:tcPr>
          <w:p w14:paraId="01FB6636" w14:textId="0C59648E" w:rsidR="00DC658D" w:rsidRPr="00DC658D" w:rsidRDefault="00DC658D" w:rsidP="00C651B1">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Organisatieleren</w:t>
            </w:r>
          </w:p>
        </w:tc>
        <w:tc>
          <w:tcPr>
            <w:tcW w:w="734" w:type="dxa"/>
            <w:gridSpan w:val="2"/>
            <w:vMerge w:val="restart"/>
            <w:tcBorders>
              <w:top w:val="single" w:sz="12" w:space="0" w:color="auto"/>
              <w:left w:val="nil"/>
              <w:bottom w:val="single" w:sz="4" w:space="0" w:color="000000"/>
              <w:right w:val="nil"/>
            </w:tcBorders>
            <w:shd w:val="clear" w:color="auto" w:fill="auto"/>
            <w:textDirection w:val="btLr"/>
            <w:vAlign w:val="center"/>
            <w:hideMark/>
          </w:tcPr>
          <w:p w14:paraId="248CE5E8" w14:textId="77777777" w:rsidR="00DC658D" w:rsidRPr="00DC658D" w:rsidRDefault="00DC658D" w:rsidP="00DC658D">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Cultuur</w:t>
            </w:r>
          </w:p>
        </w:tc>
        <w:tc>
          <w:tcPr>
            <w:tcW w:w="1431" w:type="dxa"/>
            <w:tcBorders>
              <w:top w:val="single" w:sz="12" w:space="0" w:color="auto"/>
              <w:left w:val="nil"/>
              <w:bottom w:val="single" w:sz="4" w:space="0" w:color="auto"/>
              <w:right w:val="nil"/>
            </w:tcBorders>
            <w:shd w:val="clear" w:color="auto" w:fill="auto"/>
            <w:vAlign w:val="center"/>
            <w:hideMark/>
          </w:tcPr>
          <w:p w14:paraId="4C5CC947"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Beloning kennisdeling</w:t>
            </w:r>
          </w:p>
        </w:tc>
        <w:tc>
          <w:tcPr>
            <w:tcW w:w="772" w:type="dxa"/>
            <w:tcBorders>
              <w:top w:val="single" w:sz="12" w:space="0" w:color="auto"/>
              <w:left w:val="nil"/>
              <w:bottom w:val="single" w:sz="4" w:space="0" w:color="auto"/>
              <w:right w:val="nil"/>
            </w:tcBorders>
            <w:shd w:val="clear" w:color="auto" w:fill="auto"/>
            <w:vAlign w:val="center"/>
            <w:hideMark/>
          </w:tcPr>
          <w:p w14:paraId="1EA28B07"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OLcul01</w:t>
            </w:r>
          </w:p>
        </w:tc>
        <w:tc>
          <w:tcPr>
            <w:tcW w:w="4125" w:type="dxa"/>
            <w:tcBorders>
              <w:top w:val="single" w:sz="12" w:space="0" w:color="auto"/>
              <w:left w:val="nil"/>
              <w:bottom w:val="single" w:sz="4" w:space="0" w:color="auto"/>
              <w:right w:val="nil"/>
            </w:tcBorders>
            <w:shd w:val="clear" w:color="auto" w:fill="auto"/>
            <w:vAlign w:val="center"/>
            <w:hideMark/>
          </w:tcPr>
          <w:p w14:paraId="5CBC440A"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wordt kennisdeling beloond.</w:t>
            </w:r>
          </w:p>
        </w:tc>
        <w:tc>
          <w:tcPr>
            <w:tcW w:w="1643" w:type="dxa"/>
            <w:vMerge w:val="restart"/>
            <w:tcBorders>
              <w:top w:val="single" w:sz="12" w:space="0" w:color="auto"/>
              <w:left w:val="nil"/>
              <w:bottom w:val="single" w:sz="4" w:space="0" w:color="000000"/>
              <w:right w:val="nil"/>
            </w:tcBorders>
            <w:shd w:val="clear" w:color="auto" w:fill="auto"/>
            <w:vAlign w:val="center"/>
            <w:hideMark/>
          </w:tcPr>
          <w:p w14:paraId="3D8B0BD3" w14:textId="5A7ADB4C" w:rsidR="00DC658D" w:rsidRPr="00DC658D" w:rsidRDefault="00DC658D" w:rsidP="009C06B9">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Per item score 1 tot 5. Let op: label OLcul06 gevormd uit twee items bij elkaar opgeteld, gedeeld door twee en vervolgens scores gespiegeld. Som itemscores delen door aantal items. Score tussen 1 en 5. Hoe hoger score, des te meer de organisatiecultuur organisatieleren toelaat.</w:t>
            </w:r>
          </w:p>
        </w:tc>
      </w:tr>
      <w:tr w:rsidR="00E14223" w:rsidRPr="00DC658D" w14:paraId="37640E45" w14:textId="77777777" w:rsidTr="00B642AD">
        <w:trPr>
          <w:trHeight w:val="480"/>
        </w:trPr>
        <w:tc>
          <w:tcPr>
            <w:tcW w:w="367" w:type="dxa"/>
            <w:vMerge/>
            <w:tcBorders>
              <w:top w:val="nil"/>
              <w:left w:val="nil"/>
              <w:right w:val="nil"/>
            </w:tcBorders>
            <w:vAlign w:val="center"/>
            <w:hideMark/>
          </w:tcPr>
          <w:p w14:paraId="412E5C49"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2A972281"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03137B5E"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Open en transparante communicatie</w:t>
            </w:r>
          </w:p>
        </w:tc>
        <w:tc>
          <w:tcPr>
            <w:tcW w:w="772" w:type="dxa"/>
            <w:tcBorders>
              <w:top w:val="nil"/>
              <w:left w:val="nil"/>
              <w:bottom w:val="single" w:sz="4" w:space="0" w:color="auto"/>
              <w:right w:val="nil"/>
            </w:tcBorders>
            <w:shd w:val="clear" w:color="auto" w:fill="auto"/>
            <w:vAlign w:val="center"/>
            <w:hideMark/>
          </w:tcPr>
          <w:p w14:paraId="1D708A16"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OLcul02</w:t>
            </w:r>
          </w:p>
        </w:tc>
        <w:tc>
          <w:tcPr>
            <w:tcW w:w="4125" w:type="dxa"/>
            <w:tcBorders>
              <w:top w:val="nil"/>
              <w:left w:val="nil"/>
              <w:bottom w:val="single" w:sz="4" w:space="0" w:color="auto"/>
              <w:right w:val="nil"/>
            </w:tcBorders>
            <w:shd w:val="clear" w:color="auto" w:fill="auto"/>
            <w:vAlign w:val="center"/>
            <w:hideMark/>
          </w:tcPr>
          <w:p w14:paraId="016E25AC"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communiceren de organisatieleden open en transparant met elkaar.</w:t>
            </w:r>
          </w:p>
        </w:tc>
        <w:tc>
          <w:tcPr>
            <w:tcW w:w="1643" w:type="dxa"/>
            <w:vMerge/>
            <w:tcBorders>
              <w:top w:val="nil"/>
              <w:left w:val="nil"/>
              <w:bottom w:val="single" w:sz="4" w:space="0" w:color="000000"/>
              <w:right w:val="nil"/>
            </w:tcBorders>
            <w:vAlign w:val="center"/>
            <w:hideMark/>
          </w:tcPr>
          <w:p w14:paraId="79A7DA06"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20E3D29D" w14:textId="77777777" w:rsidTr="00B642AD">
        <w:trPr>
          <w:trHeight w:val="480"/>
        </w:trPr>
        <w:tc>
          <w:tcPr>
            <w:tcW w:w="367" w:type="dxa"/>
            <w:vMerge/>
            <w:tcBorders>
              <w:top w:val="nil"/>
              <w:left w:val="nil"/>
              <w:right w:val="nil"/>
            </w:tcBorders>
            <w:vAlign w:val="center"/>
            <w:hideMark/>
          </w:tcPr>
          <w:p w14:paraId="1484364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2F22E0AA"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6811AD4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Vertrouwen onder medewerkers</w:t>
            </w:r>
          </w:p>
        </w:tc>
        <w:tc>
          <w:tcPr>
            <w:tcW w:w="772" w:type="dxa"/>
            <w:tcBorders>
              <w:top w:val="nil"/>
              <w:left w:val="nil"/>
              <w:bottom w:val="single" w:sz="4" w:space="0" w:color="auto"/>
              <w:right w:val="nil"/>
            </w:tcBorders>
            <w:shd w:val="clear" w:color="auto" w:fill="auto"/>
            <w:vAlign w:val="center"/>
            <w:hideMark/>
          </w:tcPr>
          <w:p w14:paraId="0932511F"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OLcul03</w:t>
            </w:r>
          </w:p>
        </w:tc>
        <w:tc>
          <w:tcPr>
            <w:tcW w:w="4125" w:type="dxa"/>
            <w:tcBorders>
              <w:top w:val="nil"/>
              <w:left w:val="nil"/>
              <w:bottom w:val="single" w:sz="4" w:space="0" w:color="auto"/>
              <w:right w:val="nil"/>
            </w:tcBorders>
            <w:shd w:val="clear" w:color="auto" w:fill="auto"/>
            <w:vAlign w:val="center"/>
            <w:hideMark/>
          </w:tcPr>
          <w:p w14:paraId="6A5EC62F"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Binnen mijn organisatie hebben de organisatieleden gedeelde doelen en iedereen vertrouwt elkaar volledig.</w:t>
            </w:r>
          </w:p>
        </w:tc>
        <w:tc>
          <w:tcPr>
            <w:tcW w:w="1643" w:type="dxa"/>
            <w:vMerge/>
            <w:tcBorders>
              <w:top w:val="nil"/>
              <w:left w:val="nil"/>
              <w:bottom w:val="single" w:sz="4" w:space="0" w:color="000000"/>
              <w:right w:val="nil"/>
            </w:tcBorders>
            <w:vAlign w:val="center"/>
            <w:hideMark/>
          </w:tcPr>
          <w:p w14:paraId="50E5F48E"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1CD2E4D1" w14:textId="77777777" w:rsidTr="00B642AD">
        <w:trPr>
          <w:trHeight w:val="720"/>
        </w:trPr>
        <w:tc>
          <w:tcPr>
            <w:tcW w:w="367" w:type="dxa"/>
            <w:vMerge/>
            <w:tcBorders>
              <w:top w:val="nil"/>
              <w:left w:val="nil"/>
              <w:right w:val="nil"/>
            </w:tcBorders>
            <w:vAlign w:val="center"/>
            <w:hideMark/>
          </w:tcPr>
          <w:p w14:paraId="5F13A18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0F27D537"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062B626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Topmanagement ondersteunt leren op verschillende niveaus</w:t>
            </w:r>
          </w:p>
        </w:tc>
        <w:tc>
          <w:tcPr>
            <w:tcW w:w="772" w:type="dxa"/>
            <w:tcBorders>
              <w:top w:val="nil"/>
              <w:left w:val="nil"/>
              <w:bottom w:val="single" w:sz="4" w:space="0" w:color="auto"/>
              <w:right w:val="nil"/>
            </w:tcBorders>
            <w:shd w:val="clear" w:color="auto" w:fill="auto"/>
            <w:vAlign w:val="center"/>
            <w:hideMark/>
          </w:tcPr>
          <w:p w14:paraId="496B68A1"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OLcul04</w:t>
            </w:r>
          </w:p>
        </w:tc>
        <w:tc>
          <w:tcPr>
            <w:tcW w:w="4125" w:type="dxa"/>
            <w:tcBorders>
              <w:top w:val="nil"/>
              <w:left w:val="nil"/>
              <w:bottom w:val="single" w:sz="4" w:space="0" w:color="auto"/>
              <w:right w:val="nil"/>
            </w:tcBorders>
            <w:shd w:val="clear" w:color="auto" w:fill="auto"/>
            <w:vAlign w:val="center"/>
            <w:hideMark/>
          </w:tcPr>
          <w:p w14:paraId="3899C673"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hoeverre stimuleert het top management het leren op verschillende niveaus in de organisatie?</w:t>
            </w:r>
          </w:p>
        </w:tc>
        <w:tc>
          <w:tcPr>
            <w:tcW w:w="1643" w:type="dxa"/>
            <w:vMerge/>
            <w:tcBorders>
              <w:top w:val="nil"/>
              <w:left w:val="nil"/>
              <w:bottom w:val="single" w:sz="4" w:space="0" w:color="000000"/>
              <w:right w:val="nil"/>
            </w:tcBorders>
            <w:vAlign w:val="center"/>
            <w:hideMark/>
          </w:tcPr>
          <w:p w14:paraId="7E5EFB12"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20B5560B" w14:textId="77777777" w:rsidTr="00B642AD">
        <w:trPr>
          <w:trHeight w:val="480"/>
        </w:trPr>
        <w:tc>
          <w:tcPr>
            <w:tcW w:w="367" w:type="dxa"/>
            <w:vMerge/>
            <w:tcBorders>
              <w:top w:val="nil"/>
              <w:left w:val="nil"/>
              <w:right w:val="nil"/>
            </w:tcBorders>
            <w:vAlign w:val="center"/>
            <w:hideMark/>
          </w:tcPr>
          <w:p w14:paraId="61A0E264"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741A0691"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257AECA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Kritisch kijken naar plannen</w:t>
            </w:r>
          </w:p>
        </w:tc>
        <w:tc>
          <w:tcPr>
            <w:tcW w:w="772" w:type="dxa"/>
            <w:tcBorders>
              <w:top w:val="nil"/>
              <w:left w:val="nil"/>
              <w:bottom w:val="single" w:sz="4" w:space="0" w:color="auto"/>
              <w:right w:val="nil"/>
            </w:tcBorders>
            <w:shd w:val="clear" w:color="auto" w:fill="auto"/>
            <w:vAlign w:val="center"/>
            <w:hideMark/>
          </w:tcPr>
          <w:p w14:paraId="77D48B04"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OLcul05</w:t>
            </w:r>
          </w:p>
        </w:tc>
        <w:tc>
          <w:tcPr>
            <w:tcW w:w="4125" w:type="dxa"/>
            <w:tcBorders>
              <w:top w:val="nil"/>
              <w:left w:val="nil"/>
              <w:bottom w:val="single" w:sz="4" w:space="0" w:color="auto"/>
              <w:right w:val="nil"/>
            </w:tcBorders>
            <w:shd w:val="clear" w:color="auto" w:fill="auto"/>
            <w:vAlign w:val="center"/>
            <w:hideMark/>
          </w:tcPr>
          <w:p w14:paraId="2FE610F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staan organisatieleden kritisch tegenover plannen.</w:t>
            </w:r>
          </w:p>
        </w:tc>
        <w:tc>
          <w:tcPr>
            <w:tcW w:w="1643" w:type="dxa"/>
            <w:vMerge/>
            <w:tcBorders>
              <w:top w:val="nil"/>
              <w:left w:val="nil"/>
              <w:bottom w:val="single" w:sz="4" w:space="0" w:color="000000"/>
              <w:right w:val="nil"/>
            </w:tcBorders>
            <w:vAlign w:val="center"/>
            <w:hideMark/>
          </w:tcPr>
          <w:p w14:paraId="2824A407"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14748D65" w14:textId="77777777" w:rsidTr="00B642AD">
        <w:trPr>
          <w:trHeight w:val="900"/>
        </w:trPr>
        <w:tc>
          <w:tcPr>
            <w:tcW w:w="367" w:type="dxa"/>
            <w:vMerge/>
            <w:tcBorders>
              <w:top w:val="nil"/>
              <w:left w:val="nil"/>
              <w:right w:val="nil"/>
            </w:tcBorders>
            <w:vAlign w:val="center"/>
            <w:hideMark/>
          </w:tcPr>
          <w:p w14:paraId="67B2B1FF"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4D6360D9"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vMerge w:val="restart"/>
            <w:tcBorders>
              <w:top w:val="nil"/>
              <w:left w:val="nil"/>
              <w:bottom w:val="single" w:sz="4" w:space="0" w:color="000000"/>
              <w:right w:val="nil"/>
            </w:tcBorders>
            <w:shd w:val="clear" w:color="auto" w:fill="auto"/>
            <w:vAlign w:val="center"/>
            <w:hideMark/>
          </w:tcPr>
          <w:p w14:paraId="78873D2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Balans tussen interne en externe gerichtheid</w:t>
            </w:r>
          </w:p>
        </w:tc>
        <w:tc>
          <w:tcPr>
            <w:tcW w:w="772" w:type="dxa"/>
            <w:tcBorders>
              <w:top w:val="nil"/>
              <w:left w:val="nil"/>
              <w:bottom w:val="single" w:sz="4" w:space="0" w:color="auto"/>
              <w:right w:val="nil"/>
            </w:tcBorders>
            <w:shd w:val="clear" w:color="auto" w:fill="auto"/>
            <w:vAlign w:val="center"/>
            <w:hideMark/>
          </w:tcPr>
          <w:p w14:paraId="7742A0BD"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OLcul06_1</w:t>
            </w:r>
          </w:p>
        </w:tc>
        <w:tc>
          <w:tcPr>
            <w:tcW w:w="4125" w:type="dxa"/>
            <w:tcBorders>
              <w:top w:val="nil"/>
              <w:left w:val="nil"/>
              <w:bottom w:val="single" w:sz="4" w:space="0" w:color="auto"/>
              <w:right w:val="nil"/>
            </w:tcBorders>
            <w:shd w:val="clear" w:color="auto" w:fill="auto"/>
            <w:vAlign w:val="center"/>
            <w:hideMark/>
          </w:tcPr>
          <w:p w14:paraId="521D784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richt zich enkel en alleen maar op wat er binnen de organisatie gebeurt.</w:t>
            </w:r>
          </w:p>
        </w:tc>
        <w:tc>
          <w:tcPr>
            <w:tcW w:w="1643" w:type="dxa"/>
            <w:vMerge/>
            <w:tcBorders>
              <w:top w:val="nil"/>
              <w:left w:val="nil"/>
              <w:bottom w:val="single" w:sz="4" w:space="0" w:color="000000"/>
              <w:right w:val="nil"/>
            </w:tcBorders>
            <w:vAlign w:val="center"/>
            <w:hideMark/>
          </w:tcPr>
          <w:p w14:paraId="4F9B50B8"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3B200A9D" w14:textId="77777777" w:rsidTr="00B642AD">
        <w:trPr>
          <w:trHeight w:val="480"/>
        </w:trPr>
        <w:tc>
          <w:tcPr>
            <w:tcW w:w="367" w:type="dxa"/>
            <w:vMerge/>
            <w:tcBorders>
              <w:top w:val="nil"/>
              <w:left w:val="nil"/>
              <w:right w:val="nil"/>
            </w:tcBorders>
            <w:vAlign w:val="center"/>
            <w:hideMark/>
          </w:tcPr>
          <w:p w14:paraId="56611A68"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663EE2E4"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vMerge/>
            <w:tcBorders>
              <w:top w:val="nil"/>
              <w:left w:val="nil"/>
              <w:bottom w:val="single" w:sz="4" w:space="0" w:color="000000"/>
              <w:right w:val="nil"/>
            </w:tcBorders>
            <w:vAlign w:val="center"/>
            <w:hideMark/>
          </w:tcPr>
          <w:p w14:paraId="1593403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72" w:type="dxa"/>
            <w:tcBorders>
              <w:top w:val="nil"/>
              <w:left w:val="nil"/>
              <w:bottom w:val="single" w:sz="4" w:space="0" w:color="auto"/>
              <w:right w:val="nil"/>
            </w:tcBorders>
            <w:shd w:val="clear" w:color="auto" w:fill="auto"/>
            <w:vAlign w:val="center"/>
            <w:hideMark/>
          </w:tcPr>
          <w:p w14:paraId="4D141DDB"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OLcul06_2</w:t>
            </w:r>
          </w:p>
        </w:tc>
        <w:tc>
          <w:tcPr>
            <w:tcW w:w="4125" w:type="dxa"/>
            <w:tcBorders>
              <w:top w:val="nil"/>
              <w:left w:val="nil"/>
              <w:bottom w:val="single" w:sz="4" w:space="0" w:color="auto"/>
              <w:right w:val="nil"/>
            </w:tcBorders>
            <w:shd w:val="clear" w:color="auto" w:fill="auto"/>
            <w:vAlign w:val="center"/>
            <w:hideMark/>
          </w:tcPr>
          <w:p w14:paraId="17CA2F28"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richt zich enkel en alleen maar op wat er buiten de organisatie gebeurt.</w:t>
            </w:r>
          </w:p>
        </w:tc>
        <w:tc>
          <w:tcPr>
            <w:tcW w:w="1643" w:type="dxa"/>
            <w:vMerge/>
            <w:tcBorders>
              <w:top w:val="nil"/>
              <w:left w:val="nil"/>
              <w:bottom w:val="single" w:sz="4" w:space="0" w:color="000000"/>
              <w:right w:val="nil"/>
            </w:tcBorders>
            <w:vAlign w:val="center"/>
            <w:hideMark/>
          </w:tcPr>
          <w:p w14:paraId="427FC7C8"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4FBE9133" w14:textId="77777777" w:rsidTr="00B642AD">
        <w:trPr>
          <w:trHeight w:val="720"/>
        </w:trPr>
        <w:tc>
          <w:tcPr>
            <w:tcW w:w="367" w:type="dxa"/>
            <w:vMerge/>
            <w:tcBorders>
              <w:top w:val="nil"/>
              <w:left w:val="nil"/>
              <w:right w:val="nil"/>
            </w:tcBorders>
            <w:vAlign w:val="center"/>
            <w:hideMark/>
          </w:tcPr>
          <w:p w14:paraId="5744036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67433C24"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196713FC"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Stimulans leren binnen verschillende vakgebieden</w:t>
            </w:r>
          </w:p>
        </w:tc>
        <w:tc>
          <w:tcPr>
            <w:tcW w:w="772" w:type="dxa"/>
            <w:tcBorders>
              <w:top w:val="nil"/>
              <w:left w:val="nil"/>
              <w:bottom w:val="single" w:sz="4" w:space="0" w:color="auto"/>
              <w:right w:val="nil"/>
            </w:tcBorders>
            <w:shd w:val="clear" w:color="auto" w:fill="auto"/>
            <w:vAlign w:val="center"/>
            <w:hideMark/>
          </w:tcPr>
          <w:p w14:paraId="22767B66"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OLcul07</w:t>
            </w:r>
          </w:p>
        </w:tc>
        <w:tc>
          <w:tcPr>
            <w:tcW w:w="4125" w:type="dxa"/>
            <w:tcBorders>
              <w:top w:val="nil"/>
              <w:left w:val="nil"/>
              <w:bottom w:val="single" w:sz="4" w:space="0" w:color="auto"/>
              <w:right w:val="nil"/>
            </w:tcBorders>
            <w:shd w:val="clear" w:color="auto" w:fill="auto"/>
            <w:vAlign w:val="center"/>
            <w:hideMark/>
          </w:tcPr>
          <w:p w14:paraId="3668AB28"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De organisatieleden worden gestimuleerd om zich te ontwikkelen op zowel het eigen als op andere vakgebieden.</w:t>
            </w:r>
          </w:p>
        </w:tc>
        <w:tc>
          <w:tcPr>
            <w:tcW w:w="1643" w:type="dxa"/>
            <w:vMerge/>
            <w:tcBorders>
              <w:top w:val="nil"/>
              <w:left w:val="nil"/>
              <w:bottom w:val="single" w:sz="12" w:space="0" w:color="auto"/>
              <w:right w:val="nil"/>
            </w:tcBorders>
            <w:vAlign w:val="center"/>
            <w:hideMark/>
          </w:tcPr>
          <w:p w14:paraId="687AF2B9"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5BC3D7F4" w14:textId="77777777" w:rsidTr="00B642AD">
        <w:trPr>
          <w:trHeight w:val="480"/>
        </w:trPr>
        <w:tc>
          <w:tcPr>
            <w:tcW w:w="367" w:type="dxa"/>
            <w:vMerge w:val="restart"/>
            <w:tcBorders>
              <w:top w:val="single" w:sz="12" w:space="0" w:color="auto"/>
              <w:left w:val="nil"/>
              <w:bottom w:val="single" w:sz="4" w:space="0" w:color="000000"/>
              <w:right w:val="nil"/>
            </w:tcBorders>
            <w:shd w:val="clear" w:color="auto" w:fill="auto"/>
            <w:textDirection w:val="btLr"/>
            <w:vAlign w:val="center"/>
            <w:hideMark/>
          </w:tcPr>
          <w:p w14:paraId="5CD5443E" w14:textId="5C735F05" w:rsidR="00DC658D" w:rsidRPr="00DC658D" w:rsidRDefault="00DC658D" w:rsidP="00C651B1">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Organisatieleren</w:t>
            </w:r>
          </w:p>
        </w:tc>
        <w:tc>
          <w:tcPr>
            <w:tcW w:w="367" w:type="dxa"/>
            <w:vMerge w:val="restart"/>
            <w:tcBorders>
              <w:top w:val="single" w:sz="12" w:space="0" w:color="auto"/>
              <w:left w:val="nil"/>
              <w:bottom w:val="single" w:sz="4" w:space="0" w:color="000000"/>
              <w:right w:val="nil"/>
            </w:tcBorders>
            <w:shd w:val="clear" w:color="auto" w:fill="auto"/>
            <w:textDirection w:val="btLr"/>
            <w:vAlign w:val="center"/>
            <w:hideMark/>
          </w:tcPr>
          <w:p w14:paraId="7CA7DBE1" w14:textId="77777777" w:rsidR="00DC658D" w:rsidRPr="00DC658D" w:rsidRDefault="00DC658D" w:rsidP="00DC658D">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Processen</w:t>
            </w:r>
          </w:p>
        </w:tc>
        <w:tc>
          <w:tcPr>
            <w:tcW w:w="367" w:type="dxa"/>
            <w:vMerge w:val="restart"/>
            <w:tcBorders>
              <w:top w:val="single" w:sz="12" w:space="0" w:color="auto"/>
              <w:left w:val="nil"/>
              <w:bottom w:val="single" w:sz="4" w:space="0" w:color="000000"/>
              <w:right w:val="nil"/>
            </w:tcBorders>
            <w:shd w:val="clear" w:color="auto" w:fill="auto"/>
            <w:textDirection w:val="btLr"/>
            <w:vAlign w:val="center"/>
            <w:hideMark/>
          </w:tcPr>
          <w:p w14:paraId="4EAB5361" w14:textId="77777777" w:rsidR="00DC658D" w:rsidRPr="00DC658D" w:rsidRDefault="00DC658D" w:rsidP="00DC658D">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Acquisitie</w:t>
            </w:r>
          </w:p>
        </w:tc>
        <w:tc>
          <w:tcPr>
            <w:tcW w:w="1431" w:type="dxa"/>
            <w:tcBorders>
              <w:top w:val="single" w:sz="12" w:space="0" w:color="auto"/>
              <w:left w:val="nil"/>
              <w:bottom w:val="single" w:sz="4" w:space="0" w:color="auto"/>
              <w:right w:val="nil"/>
            </w:tcBorders>
            <w:shd w:val="clear" w:color="auto" w:fill="auto"/>
            <w:vAlign w:val="center"/>
            <w:hideMark/>
          </w:tcPr>
          <w:p w14:paraId="1DAA87D5"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Structurele zoektocht nieuwe kennis</w:t>
            </w:r>
          </w:p>
        </w:tc>
        <w:tc>
          <w:tcPr>
            <w:tcW w:w="772" w:type="dxa"/>
            <w:tcBorders>
              <w:top w:val="single" w:sz="12" w:space="0" w:color="auto"/>
              <w:left w:val="nil"/>
              <w:bottom w:val="single" w:sz="4" w:space="0" w:color="auto"/>
              <w:right w:val="nil"/>
            </w:tcBorders>
            <w:shd w:val="clear" w:color="auto" w:fill="auto"/>
            <w:vAlign w:val="center"/>
            <w:hideMark/>
          </w:tcPr>
          <w:p w14:paraId="3229B6D2"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OLprAc01</w:t>
            </w:r>
          </w:p>
        </w:tc>
        <w:tc>
          <w:tcPr>
            <w:tcW w:w="4125" w:type="dxa"/>
            <w:tcBorders>
              <w:top w:val="single" w:sz="12" w:space="0" w:color="auto"/>
              <w:left w:val="nil"/>
              <w:bottom w:val="single" w:sz="4" w:space="0" w:color="auto"/>
              <w:right w:val="nil"/>
            </w:tcBorders>
            <w:shd w:val="clear" w:color="auto" w:fill="auto"/>
            <w:vAlign w:val="center"/>
            <w:hideMark/>
          </w:tcPr>
          <w:p w14:paraId="055751DC"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is constant op zoek naar nieuwe kennis.</w:t>
            </w:r>
          </w:p>
        </w:tc>
        <w:tc>
          <w:tcPr>
            <w:tcW w:w="1643" w:type="dxa"/>
            <w:vMerge w:val="restart"/>
            <w:tcBorders>
              <w:top w:val="single" w:sz="12" w:space="0" w:color="auto"/>
              <w:left w:val="nil"/>
              <w:bottom w:val="single" w:sz="4" w:space="0" w:color="000000"/>
              <w:right w:val="nil"/>
            </w:tcBorders>
            <w:shd w:val="clear" w:color="auto" w:fill="auto"/>
            <w:vAlign w:val="center"/>
            <w:hideMark/>
          </w:tcPr>
          <w:p w14:paraId="01EC27E9" w14:textId="1F947362" w:rsidR="00DC658D" w:rsidRPr="00DC658D" w:rsidRDefault="00DC658D" w:rsidP="00E76287">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Per item score 1 tot 5. Let op: label OLprAc02 gevormd uit twee items bij elkaar opgeteld,</w:t>
            </w:r>
            <w:r w:rsidR="0019241C">
              <w:rPr>
                <w:rFonts w:ascii="Calibri" w:eastAsia="Times New Roman" w:hAnsi="Calibri" w:cs="Times New Roman"/>
                <w:color w:val="000000"/>
                <w:sz w:val="18"/>
                <w:szCs w:val="18"/>
                <w:lang w:eastAsia="nl-NL"/>
              </w:rPr>
              <w:t xml:space="preserve"> </w:t>
            </w:r>
            <w:r w:rsidRPr="00DC658D">
              <w:rPr>
                <w:rFonts w:ascii="Calibri" w:eastAsia="Times New Roman" w:hAnsi="Calibri" w:cs="Times New Roman"/>
                <w:color w:val="000000"/>
                <w:sz w:val="18"/>
                <w:szCs w:val="18"/>
                <w:lang w:eastAsia="nl-NL"/>
              </w:rPr>
              <w:t xml:space="preserve">gedeeld door twee en vervolgens scores gespiegeld. Som itemscores per </w:t>
            </w:r>
            <w:proofErr w:type="spellStart"/>
            <w:r w:rsidRPr="00DC658D">
              <w:rPr>
                <w:rFonts w:ascii="Calibri" w:eastAsia="Times New Roman" w:hAnsi="Calibri" w:cs="Times New Roman"/>
                <w:color w:val="000000"/>
                <w:sz w:val="18"/>
                <w:szCs w:val="18"/>
                <w:lang w:eastAsia="nl-NL"/>
              </w:rPr>
              <w:t>subdimensie</w:t>
            </w:r>
            <w:proofErr w:type="spellEnd"/>
            <w:r w:rsidRPr="00DC658D">
              <w:rPr>
                <w:rFonts w:ascii="Calibri" w:eastAsia="Times New Roman" w:hAnsi="Calibri" w:cs="Times New Roman"/>
                <w:color w:val="000000"/>
                <w:sz w:val="18"/>
                <w:szCs w:val="18"/>
                <w:lang w:eastAsia="nl-NL"/>
              </w:rPr>
              <w:t xml:space="preserve"> delen door aantal items per </w:t>
            </w:r>
            <w:proofErr w:type="spellStart"/>
            <w:r w:rsidRPr="00DC658D">
              <w:rPr>
                <w:rFonts w:ascii="Calibri" w:eastAsia="Times New Roman" w:hAnsi="Calibri" w:cs="Times New Roman"/>
                <w:color w:val="000000"/>
                <w:sz w:val="18"/>
                <w:szCs w:val="18"/>
                <w:lang w:eastAsia="nl-NL"/>
              </w:rPr>
              <w:t>subdimensie</w:t>
            </w:r>
            <w:proofErr w:type="spellEnd"/>
            <w:r w:rsidRPr="00DC658D">
              <w:rPr>
                <w:rFonts w:ascii="Calibri" w:eastAsia="Times New Roman" w:hAnsi="Calibri" w:cs="Times New Roman"/>
                <w:color w:val="000000"/>
                <w:sz w:val="18"/>
                <w:szCs w:val="18"/>
                <w:lang w:eastAsia="nl-NL"/>
              </w:rPr>
              <w:t xml:space="preserve">. Score tussen 1 en 5. Som scores subdimensies </w:t>
            </w:r>
            <w:r w:rsidRPr="00DC658D">
              <w:rPr>
                <w:rFonts w:ascii="Calibri" w:eastAsia="Times New Roman" w:hAnsi="Calibri" w:cs="Times New Roman"/>
                <w:color w:val="000000"/>
                <w:sz w:val="18"/>
                <w:szCs w:val="18"/>
                <w:lang w:eastAsia="nl-NL"/>
              </w:rPr>
              <w:lastRenderedPageBreak/>
              <w:t>delen door aantal subdimensies. Score tussen 1 en 5. Hoe hoger score, des te meer kennismanagement-processen in de organisatie aanwezig.</w:t>
            </w:r>
          </w:p>
        </w:tc>
      </w:tr>
      <w:tr w:rsidR="0019241C" w:rsidRPr="00DC658D" w14:paraId="6743DA97" w14:textId="77777777" w:rsidTr="0019241C">
        <w:trPr>
          <w:trHeight w:val="1200"/>
        </w:trPr>
        <w:tc>
          <w:tcPr>
            <w:tcW w:w="367" w:type="dxa"/>
            <w:vMerge/>
            <w:tcBorders>
              <w:top w:val="nil"/>
              <w:left w:val="nil"/>
              <w:bottom w:val="single" w:sz="4" w:space="0" w:color="000000"/>
              <w:right w:val="nil"/>
            </w:tcBorders>
            <w:vAlign w:val="center"/>
            <w:hideMark/>
          </w:tcPr>
          <w:p w14:paraId="0340A255"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61A05691"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5F25E1A7"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vMerge w:val="restart"/>
            <w:tcBorders>
              <w:top w:val="nil"/>
              <w:left w:val="nil"/>
              <w:bottom w:val="single" w:sz="4" w:space="0" w:color="000000"/>
              <w:right w:val="nil"/>
            </w:tcBorders>
            <w:shd w:val="clear" w:color="auto" w:fill="auto"/>
            <w:vAlign w:val="center"/>
            <w:hideMark/>
          </w:tcPr>
          <w:p w14:paraId="4B4EA081"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Balans tussen interne acquisitie en externe acquisitie</w:t>
            </w:r>
          </w:p>
        </w:tc>
        <w:tc>
          <w:tcPr>
            <w:tcW w:w="772" w:type="dxa"/>
            <w:tcBorders>
              <w:top w:val="nil"/>
              <w:left w:val="nil"/>
              <w:bottom w:val="single" w:sz="4" w:space="0" w:color="auto"/>
              <w:right w:val="nil"/>
            </w:tcBorders>
            <w:shd w:val="clear" w:color="auto" w:fill="auto"/>
            <w:vAlign w:val="center"/>
            <w:hideMark/>
          </w:tcPr>
          <w:p w14:paraId="227050BA"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OLprAc02_1</w:t>
            </w:r>
          </w:p>
        </w:tc>
        <w:tc>
          <w:tcPr>
            <w:tcW w:w="4125" w:type="dxa"/>
            <w:tcBorders>
              <w:top w:val="nil"/>
              <w:left w:val="nil"/>
              <w:bottom w:val="single" w:sz="4" w:space="0" w:color="auto"/>
              <w:right w:val="nil"/>
            </w:tcBorders>
            <w:shd w:val="clear" w:color="auto" w:fill="auto"/>
            <w:vAlign w:val="center"/>
            <w:hideMark/>
          </w:tcPr>
          <w:p w14:paraId="49D5BD9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wordt kennis voornamelijk binnen in de organisatie verkregen.</w:t>
            </w:r>
          </w:p>
        </w:tc>
        <w:tc>
          <w:tcPr>
            <w:tcW w:w="1643" w:type="dxa"/>
            <w:vMerge/>
            <w:tcBorders>
              <w:top w:val="nil"/>
              <w:left w:val="nil"/>
              <w:bottom w:val="single" w:sz="4" w:space="0" w:color="000000"/>
              <w:right w:val="nil"/>
            </w:tcBorders>
            <w:vAlign w:val="center"/>
            <w:hideMark/>
          </w:tcPr>
          <w:p w14:paraId="27D66740"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63B576DD" w14:textId="77777777" w:rsidTr="0019241C">
        <w:trPr>
          <w:trHeight w:val="480"/>
        </w:trPr>
        <w:tc>
          <w:tcPr>
            <w:tcW w:w="367" w:type="dxa"/>
            <w:vMerge/>
            <w:tcBorders>
              <w:top w:val="nil"/>
              <w:left w:val="nil"/>
              <w:bottom w:val="single" w:sz="4" w:space="0" w:color="000000"/>
              <w:right w:val="nil"/>
            </w:tcBorders>
            <w:vAlign w:val="center"/>
            <w:hideMark/>
          </w:tcPr>
          <w:p w14:paraId="3125B29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0E42101F"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17713BFF"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vMerge/>
            <w:tcBorders>
              <w:top w:val="nil"/>
              <w:left w:val="nil"/>
              <w:bottom w:val="single" w:sz="4" w:space="0" w:color="000000"/>
              <w:right w:val="nil"/>
            </w:tcBorders>
            <w:vAlign w:val="center"/>
            <w:hideMark/>
          </w:tcPr>
          <w:p w14:paraId="6E176B18"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72" w:type="dxa"/>
            <w:tcBorders>
              <w:top w:val="nil"/>
              <w:left w:val="nil"/>
              <w:bottom w:val="single" w:sz="4" w:space="0" w:color="auto"/>
              <w:right w:val="nil"/>
            </w:tcBorders>
            <w:shd w:val="clear" w:color="auto" w:fill="auto"/>
            <w:vAlign w:val="center"/>
            <w:hideMark/>
          </w:tcPr>
          <w:p w14:paraId="1374602C"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OLprAc02_2</w:t>
            </w:r>
          </w:p>
        </w:tc>
        <w:tc>
          <w:tcPr>
            <w:tcW w:w="4125" w:type="dxa"/>
            <w:tcBorders>
              <w:top w:val="nil"/>
              <w:left w:val="nil"/>
              <w:bottom w:val="single" w:sz="4" w:space="0" w:color="auto"/>
              <w:right w:val="nil"/>
            </w:tcBorders>
            <w:shd w:val="clear" w:color="auto" w:fill="auto"/>
            <w:vAlign w:val="center"/>
            <w:hideMark/>
          </w:tcPr>
          <w:p w14:paraId="729A338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wordt kennis voornamelijk van buitenaf de organisatie in gebracht.</w:t>
            </w:r>
          </w:p>
        </w:tc>
        <w:tc>
          <w:tcPr>
            <w:tcW w:w="1643" w:type="dxa"/>
            <w:vMerge/>
            <w:tcBorders>
              <w:top w:val="nil"/>
              <w:left w:val="nil"/>
              <w:bottom w:val="single" w:sz="4" w:space="0" w:color="000000"/>
              <w:right w:val="nil"/>
            </w:tcBorders>
            <w:vAlign w:val="center"/>
            <w:hideMark/>
          </w:tcPr>
          <w:p w14:paraId="20B89193"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1793787F" w14:textId="77777777" w:rsidTr="00B642AD">
        <w:trPr>
          <w:trHeight w:val="720"/>
        </w:trPr>
        <w:tc>
          <w:tcPr>
            <w:tcW w:w="367" w:type="dxa"/>
            <w:vMerge/>
            <w:tcBorders>
              <w:top w:val="nil"/>
              <w:left w:val="nil"/>
              <w:bottom w:val="single" w:sz="4" w:space="0" w:color="000000"/>
              <w:right w:val="nil"/>
            </w:tcBorders>
            <w:vAlign w:val="center"/>
            <w:hideMark/>
          </w:tcPr>
          <w:p w14:paraId="439DDA8C"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19D5F3A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val="restart"/>
            <w:tcBorders>
              <w:top w:val="nil"/>
              <w:left w:val="nil"/>
              <w:bottom w:val="single" w:sz="4" w:space="0" w:color="000000"/>
              <w:right w:val="nil"/>
            </w:tcBorders>
            <w:shd w:val="clear" w:color="auto" w:fill="auto"/>
            <w:textDirection w:val="btLr"/>
            <w:vAlign w:val="center"/>
            <w:hideMark/>
          </w:tcPr>
          <w:p w14:paraId="3FF1B38C" w14:textId="77777777" w:rsidR="00DC658D" w:rsidRPr="00DC658D" w:rsidRDefault="00DC658D" w:rsidP="00DC658D">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Verspreiding</w:t>
            </w:r>
          </w:p>
        </w:tc>
        <w:tc>
          <w:tcPr>
            <w:tcW w:w="1431" w:type="dxa"/>
            <w:tcBorders>
              <w:top w:val="nil"/>
              <w:left w:val="nil"/>
              <w:bottom w:val="single" w:sz="4" w:space="0" w:color="auto"/>
              <w:right w:val="nil"/>
            </w:tcBorders>
            <w:shd w:val="clear" w:color="auto" w:fill="auto"/>
            <w:vAlign w:val="center"/>
            <w:hideMark/>
          </w:tcPr>
          <w:p w14:paraId="3681E63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Circulatie van kennis naar andere afdelingen</w:t>
            </w:r>
          </w:p>
        </w:tc>
        <w:tc>
          <w:tcPr>
            <w:tcW w:w="772" w:type="dxa"/>
            <w:tcBorders>
              <w:top w:val="nil"/>
              <w:left w:val="nil"/>
              <w:bottom w:val="single" w:sz="4" w:space="0" w:color="auto"/>
              <w:right w:val="nil"/>
            </w:tcBorders>
            <w:shd w:val="clear" w:color="auto" w:fill="auto"/>
            <w:vAlign w:val="center"/>
            <w:hideMark/>
          </w:tcPr>
          <w:p w14:paraId="3068A198"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OLprDe01</w:t>
            </w:r>
          </w:p>
        </w:tc>
        <w:tc>
          <w:tcPr>
            <w:tcW w:w="4125" w:type="dxa"/>
            <w:tcBorders>
              <w:top w:val="nil"/>
              <w:left w:val="nil"/>
              <w:bottom w:val="single" w:sz="4" w:space="0" w:color="auto"/>
              <w:right w:val="nil"/>
            </w:tcBorders>
            <w:shd w:val="clear" w:color="auto" w:fill="auto"/>
            <w:vAlign w:val="center"/>
            <w:hideMark/>
          </w:tcPr>
          <w:p w14:paraId="390C1C1C"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circuleert kennis gemakkelijk door naar andere afdelingen.</w:t>
            </w:r>
          </w:p>
        </w:tc>
        <w:tc>
          <w:tcPr>
            <w:tcW w:w="1643" w:type="dxa"/>
            <w:vMerge/>
            <w:tcBorders>
              <w:top w:val="nil"/>
              <w:left w:val="nil"/>
              <w:bottom w:val="single" w:sz="4" w:space="0" w:color="000000"/>
              <w:right w:val="nil"/>
            </w:tcBorders>
            <w:vAlign w:val="center"/>
            <w:hideMark/>
          </w:tcPr>
          <w:p w14:paraId="209F3A7C"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5D212208" w14:textId="77777777" w:rsidTr="0019241C">
        <w:trPr>
          <w:trHeight w:val="720"/>
        </w:trPr>
        <w:tc>
          <w:tcPr>
            <w:tcW w:w="367" w:type="dxa"/>
            <w:vMerge/>
            <w:tcBorders>
              <w:top w:val="nil"/>
              <w:left w:val="nil"/>
              <w:bottom w:val="single" w:sz="4" w:space="0" w:color="000000"/>
              <w:right w:val="nil"/>
            </w:tcBorders>
            <w:vAlign w:val="center"/>
            <w:hideMark/>
          </w:tcPr>
          <w:p w14:paraId="0F8264A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185B025A"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7676015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281DA3B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Proactieve houding medewerkers m.b.t. kennisdeling</w:t>
            </w:r>
          </w:p>
        </w:tc>
        <w:tc>
          <w:tcPr>
            <w:tcW w:w="772" w:type="dxa"/>
            <w:tcBorders>
              <w:top w:val="nil"/>
              <w:left w:val="nil"/>
              <w:bottom w:val="single" w:sz="4" w:space="0" w:color="auto"/>
              <w:right w:val="nil"/>
            </w:tcBorders>
            <w:shd w:val="clear" w:color="auto" w:fill="auto"/>
            <w:vAlign w:val="center"/>
            <w:hideMark/>
          </w:tcPr>
          <w:p w14:paraId="141DB5B7"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OLprDe02</w:t>
            </w:r>
          </w:p>
        </w:tc>
        <w:tc>
          <w:tcPr>
            <w:tcW w:w="4125" w:type="dxa"/>
            <w:tcBorders>
              <w:top w:val="nil"/>
              <w:left w:val="nil"/>
              <w:bottom w:val="single" w:sz="4" w:space="0" w:color="auto"/>
              <w:right w:val="nil"/>
            </w:tcBorders>
            <w:shd w:val="clear" w:color="auto" w:fill="auto"/>
            <w:vAlign w:val="center"/>
            <w:hideMark/>
          </w:tcPr>
          <w:p w14:paraId="52D0DCFC"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hoeverre wordt kennis proactief binnen de organisatie verspreid?</w:t>
            </w:r>
          </w:p>
        </w:tc>
        <w:tc>
          <w:tcPr>
            <w:tcW w:w="1643" w:type="dxa"/>
            <w:vMerge/>
            <w:tcBorders>
              <w:top w:val="nil"/>
              <w:left w:val="nil"/>
              <w:bottom w:val="single" w:sz="4" w:space="0" w:color="000000"/>
              <w:right w:val="nil"/>
            </w:tcBorders>
            <w:vAlign w:val="center"/>
            <w:hideMark/>
          </w:tcPr>
          <w:p w14:paraId="31BA8F88"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374F885F" w14:textId="77777777" w:rsidTr="0019241C">
        <w:trPr>
          <w:trHeight w:val="960"/>
        </w:trPr>
        <w:tc>
          <w:tcPr>
            <w:tcW w:w="367" w:type="dxa"/>
            <w:vMerge/>
            <w:tcBorders>
              <w:top w:val="nil"/>
              <w:left w:val="nil"/>
              <w:bottom w:val="single" w:sz="4" w:space="0" w:color="000000"/>
              <w:right w:val="nil"/>
            </w:tcBorders>
            <w:vAlign w:val="center"/>
            <w:hideMark/>
          </w:tcPr>
          <w:p w14:paraId="5B236DA3"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7931F328"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0C4A49C8"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18FD481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Integratie van kennis uit verschillende afdelingen bij besluitvorming</w:t>
            </w:r>
          </w:p>
        </w:tc>
        <w:tc>
          <w:tcPr>
            <w:tcW w:w="772" w:type="dxa"/>
            <w:tcBorders>
              <w:top w:val="nil"/>
              <w:left w:val="nil"/>
              <w:bottom w:val="single" w:sz="4" w:space="0" w:color="auto"/>
              <w:right w:val="nil"/>
            </w:tcBorders>
            <w:shd w:val="clear" w:color="auto" w:fill="auto"/>
            <w:vAlign w:val="center"/>
            <w:hideMark/>
          </w:tcPr>
          <w:p w14:paraId="47C24F73"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OLprDe03</w:t>
            </w:r>
          </w:p>
        </w:tc>
        <w:tc>
          <w:tcPr>
            <w:tcW w:w="4125" w:type="dxa"/>
            <w:tcBorders>
              <w:top w:val="nil"/>
              <w:left w:val="nil"/>
              <w:bottom w:val="single" w:sz="4" w:space="0" w:color="auto"/>
              <w:right w:val="nil"/>
            </w:tcBorders>
            <w:shd w:val="clear" w:color="auto" w:fill="auto"/>
            <w:vAlign w:val="center"/>
            <w:hideMark/>
          </w:tcPr>
          <w:p w14:paraId="046ECD1E" w14:textId="2B8575D7" w:rsidR="00DC658D" w:rsidRPr="00DC658D" w:rsidRDefault="00DC658D" w:rsidP="00C651B1">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wordt bij de besluitvorming kennis uit de verschillende afdelingen geïntegreerd.</w:t>
            </w:r>
          </w:p>
        </w:tc>
        <w:tc>
          <w:tcPr>
            <w:tcW w:w="1643" w:type="dxa"/>
            <w:vMerge/>
            <w:tcBorders>
              <w:top w:val="nil"/>
              <w:left w:val="nil"/>
              <w:bottom w:val="single" w:sz="4" w:space="0" w:color="000000"/>
              <w:right w:val="nil"/>
            </w:tcBorders>
            <w:vAlign w:val="center"/>
            <w:hideMark/>
          </w:tcPr>
          <w:p w14:paraId="29BF9F50"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5171B540" w14:textId="77777777" w:rsidTr="00B642AD">
        <w:trPr>
          <w:trHeight w:val="720"/>
        </w:trPr>
        <w:tc>
          <w:tcPr>
            <w:tcW w:w="367" w:type="dxa"/>
            <w:vMerge/>
            <w:tcBorders>
              <w:top w:val="nil"/>
              <w:left w:val="nil"/>
              <w:bottom w:val="single" w:sz="4" w:space="0" w:color="000000"/>
              <w:right w:val="nil"/>
            </w:tcBorders>
            <w:vAlign w:val="center"/>
            <w:hideMark/>
          </w:tcPr>
          <w:p w14:paraId="012F62D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11F023D5"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val="restart"/>
            <w:tcBorders>
              <w:top w:val="nil"/>
              <w:left w:val="nil"/>
              <w:bottom w:val="single" w:sz="4" w:space="0" w:color="000000"/>
              <w:right w:val="nil"/>
            </w:tcBorders>
            <w:shd w:val="clear" w:color="auto" w:fill="auto"/>
            <w:textDirection w:val="btLr"/>
            <w:vAlign w:val="center"/>
            <w:hideMark/>
          </w:tcPr>
          <w:p w14:paraId="449B65AA" w14:textId="77777777" w:rsidR="00DC658D" w:rsidRPr="00DC658D" w:rsidRDefault="00DC658D" w:rsidP="00DC658D">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Betekenisgeving aan</w:t>
            </w:r>
          </w:p>
        </w:tc>
        <w:tc>
          <w:tcPr>
            <w:tcW w:w="1431" w:type="dxa"/>
            <w:tcBorders>
              <w:top w:val="nil"/>
              <w:left w:val="nil"/>
              <w:bottom w:val="single" w:sz="4" w:space="0" w:color="auto"/>
              <w:right w:val="nil"/>
            </w:tcBorders>
            <w:shd w:val="clear" w:color="auto" w:fill="auto"/>
            <w:vAlign w:val="center"/>
            <w:hideMark/>
          </w:tcPr>
          <w:p w14:paraId="1898147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Gezamenlijke bepaling waarde van kennis</w:t>
            </w:r>
          </w:p>
        </w:tc>
        <w:tc>
          <w:tcPr>
            <w:tcW w:w="772" w:type="dxa"/>
            <w:tcBorders>
              <w:top w:val="nil"/>
              <w:left w:val="nil"/>
              <w:bottom w:val="single" w:sz="4" w:space="0" w:color="auto"/>
              <w:right w:val="nil"/>
            </w:tcBorders>
            <w:shd w:val="clear" w:color="auto" w:fill="auto"/>
            <w:vAlign w:val="center"/>
            <w:hideMark/>
          </w:tcPr>
          <w:p w14:paraId="1D5527F1"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OLprBe01</w:t>
            </w:r>
          </w:p>
        </w:tc>
        <w:tc>
          <w:tcPr>
            <w:tcW w:w="4125" w:type="dxa"/>
            <w:tcBorders>
              <w:top w:val="nil"/>
              <w:left w:val="nil"/>
              <w:bottom w:val="single" w:sz="4" w:space="0" w:color="auto"/>
              <w:right w:val="nil"/>
            </w:tcBorders>
            <w:shd w:val="clear" w:color="auto" w:fill="auto"/>
            <w:vAlign w:val="center"/>
            <w:hideMark/>
          </w:tcPr>
          <w:p w14:paraId="66EA09D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bepaalt enkel het top management wat de waarde is van bepaalde kennis.</w:t>
            </w:r>
          </w:p>
        </w:tc>
        <w:tc>
          <w:tcPr>
            <w:tcW w:w="1643" w:type="dxa"/>
            <w:vMerge/>
            <w:tcBorders>
              <w:top w:val="nil"/>
              <w:left w:val="nil"/>
              <w:bottom w:val="single" w:sz="4" w:space="0" w:color="000000"/>
              <w:right w:val="nil"/>
            </w:tcBorders>
            <w:vAlign w:val="center"/>
            <w:hideMark/>
          </w:tcPr>
          <w:p w14:paraId="3B87526B"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7EE647D6" w14:textId="77777777" w:rsidTr="0019241C">
        <w:trPr>
          <w:trHeight w:val="720"/>
        </w:trPr>
        <w:tc>
          <w:tcPr>
            <w:tcW w:w="367" w:type="dxa"/>
            <w:vMerge/>
            <w:tcBorders>
              <w:top w:val="nil"/>
              <w:left w:val="nil"/>
              <w:bottom w:val="single" w:sz="4" w:space="0" w:color="000000"/>
              <w:right w:val="nil"/>
            </w:tcBorders>
            <w:vAlign w:val="center"/>
            <w:hideMark/>
          </w:tcPr>
          <w:p w14:paraId="1243450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39BCAD4F"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1651824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4FFF7159"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Gezamenlijke bepaling impact van kennis</w:t>
            </w:r>
          </w:p>
        </w:tc>
        <w:tc>
          <w:tcPr>
            <w:tcW w:w="772" w:type="dxa"/>
            <w:tcBorders>
              <w:top w:val="nil"/>
              <w:left w:val="nil"/>
              <w:bottom w:val="single" w:sz="4" w:space="0" w:color="auto"/>
              <w:right w:val="nil"/>
            </w:tcBorders>
            <w:shd w:val="clear" w:color="auto" w:fill="auto"/>
            <w:vAlign w:val="center"/>
            <w:hideMark/>
          </w:tcPr>
          <w:p w14:paraId="15AC4CD5"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OLprBe02</w:t>
            </w:r>
          </w:p>
        </w:tc>
        <w:tc>
          <w:tcPr>
            <w:tcW w:w="4125" w:type="dxa"/>
            <w:tcBorders>
              <w:top w:val="nil"/>
              <w:left w:val="nil"/>
              <w:bottom w:val="single" w:sz="4" w:space="0" w:color="auto"/>
              <w:right w:val="nil"/>
            </w:tcBorders>
            <w:shd w:val="clear" w:color="auto" w:fill="auto"/>
            <w:vAlign w:val="center"/>
            <w:hideMark/>
          </w:tcPr>
          <w:p w14:paraId="0E0C57A1"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bepaalt consistent wat de impact is van nieuwe kennis op de eigen organisatie.</w:t>
            </w:r>
          </w:p>
        </w:tc>
        <w:tc>
          <w:tcPr>
            <w:tcW w:w="1643" w:type="dxa"/>
            <w:vMerge/>
            <w:tcBorders>
              <w:top w:val="nil"/>
              <w:left w:val="nil"/>
              <w:bottom w:val="single" w:sz="4" w:space="0" w:color="000000"/>
              <w:right w:val="nil"/>
            </w:tcBorders>
            <w:vAlign w:val="center"/>
            <w:hideMark/>
          </w:tcPr>
          <w:p w14:paraId="0A8A8393"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0792D206" w14:textId="77777777" w:rsidTr="00B642AD">
        <w:trPr>
          <w:trHeight w:val="720"/>
        </w:trPr>
        <w:tc>
          <w:tcPr>
            <w:tcW w:w="367" w:type="dxa"/>
            <w:vMerge/>
            <w:tcBorders>
              <w:top w:val="nil"/>
              <w:left w:val="nil"/>
              <w:bottom w:val="single" w:sz="4" w:space="0" w:color="000000"/>
              <w:right w:val="nil"/>
            </w:tcBorders>
            <w:vAlign w:val="center"/>
            <w:hideMark/>
          </w:tcPr>
          <w:p w14:paraId="635EC7B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4621862F"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val="restart"/>
            <w:tcBorders>
              <w:top w:val="nil"/>
              <w:left w:val="nil"/>
              <w:bottom w:val="single" w:sz="4" w:space="0" w:color="000000"/>
              <w:right w:val="nil"/>
            </w:tcBorders>
            <w:shd w:val="clear" w:color="auto" w:fill="auto"/>
            <w:textDirection w:val="btLr"/>
            <w:vAlign w:val="center"/>
            <w:hideMark/>
          </w:tcPr>
          <w:p w14:paraId="0F25A1D4" w14:textId="77777777" w:rsidR="00DC658D" w:rsidRPr="00DC658D" w:rsidRDefault="00DC658D" w:rsidP="00DC658D">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Opslag</w:t>
            </w:r>
          </w:p>
        </w:tc>
        <w:tc>
          <w:tcPr>
            <w:tcW w:w="1431" w:type="dxa"/>
            <w:tcBorders>
              <w:top w:val="nil"/>
              <w:left w:val="nil"/>
              <w:bottom w:val="single" w:sz="4" w:space="0" w:color="auto"/>
              <w:right w:val="nil"/>
            </w:tcBorders>
            <w:shd w:val="clear" w:color="auto" w:fill="auto"/>
            <w:vAlign w:val="center"/>
            <w:hideMark/>
          </w:tcPr>
          <w:p w14:paraId="31BDF2F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Algemeen structureel documentatiesysteem</w:t>
            </w:r>
          </w:p>
        </w:tc>
        <w:tc>
          <w:tcPr>
            <w:tcW w:w="772" w:type="dxa"/>
            <w:tcBorders>
              <w:top w:val="nil"/>
              <w:left w:val="nil"/>
              <w:bottom w:val="single" w:sz="4" w:space="0" w:color="auto"/>
              <w:right w:val="nil"/>
            </w:tcBorders>
            <w:shd w:val="clear" w:color="auto" w:fill="auto"/>
            <w:vAlign w:val="center"/>
            <w:hideMark/>
          </w:tcPr>
          <w:p w14:paraId="5F1DF8D7"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OLprOp01</w:t>
            </w:r>
          </w:p>
        </w:tc>
        <w:tc>
          <w:tcPr>
            <w:tcW w:w="4125" w:type="dxa"/>
            <w:tcBorders>
              <w:top w:val="nil"/>
              <w:left w:val="nil"/>
              <w:bottom w:val="single" w:sz="4" w:space="0" w:color="auto"/>
              <w:right w:val="nil"/>
            </w:tcBorders>
            <w:shd w:val="clear" w:color="auto" w:fill="auto"/>
            <w:vAlign w:val="center"/>
            <w:hideMark/>
          </w:tcPr>
          <w:p w14:paraId="1BE0428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hanteert een documentatiesysteem bij de opslag van documenten, zodat een ander organisatielid gemakkelijk het werk op ieder gewenst moment kan hervatten.</w:t>
            </w:r>
          </w:p>
        </w:tc>
        <w:tc>
          <w:tcPr>
            <w:tcW w:w="1643" w:type="dxa"/>
            <w:vMerge/>
            <w:tcBorders>
              <w:top w:val="nil"/>
              <w:left w:val="nil"/>
              <w:bottom w:val="single" w:sz="4" w:space="0" w:color="000000"/>
              <w:right w:val="nil"/>
            </w:tcBorders>
            <w:vAlign w:val="center"/>
            <w:hideMark/>
          </w:tcPr>
          <w:p w14:paraId="0564D02C"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7E91EA47" w14:textId="77777777" w:rsidTr="0019241C">
        <w:trPr>
          <w:trHeight w:val="480"/>
        </w:trPr>
        <w:tc>
          <w:tcPr>
            <w:tcW w:w="367" w:type="dxa"/>
            <w:vMerge/>
            <w:tcBorders>
              <w:top w:val="nil"/>
              <w:left w:val="nil"/>
              <w:bottom w:val="single" w:sz="4" w:space="0" w:color="000000"/>
              <w:right w:val="nil"/>
            </w:tcBorders>
            <w:vAlign w:val="center"/>
            <w:hideMark/>
          </w:tcPr>
          <w:p w14:paraId="268FDFD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788ADC4C"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02323B5C"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5C1BF3B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Balans interne en externe opslag kennis</w:t>
            </w:r>
          </w:p>
        </w:tc>
        <w:tc>
          <w:tcPr>
            <w:tcW w:w="772" w:type="dxa"/>
            <w:tcBorders>
              <w:top w:val="nil"/>
              <w:left w:val="nil"/>
              <w:bottom w:val="single" w:sz="4" w:space="0" w:color="auto"/>
              <w:right w:val="nil"/>
            </w:tcBorders>
            <w:shd w:val="clear" w:color="auto" w:fill="auto"/>
            <w:vAlign w:val="center"/>
            <w:hideMark/>
          </w:tcPr>
          <w:p w14:paraId="37609AC8"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OLprOp02</w:t>
            </w:r>
          </w:p>
        </w:tc>
        <w:tc>
          <w:tcPr>
            <w:tcW w:w="4125" w:type="dxa"/>
            <w:tcBorders>
              <w:top w:val="nil"/>
              <w:left w:val="nil"/>
              <w:bottom w:val="single" w:sz="4" w:space="0" w:color="auto"/>
              <w:right w:val="nil"/>
            </w:tcBorders>
            <w:shd w:val="clear" w:color="auto" w:fill="auto"/>
            <w:vAlign w:val="center"/>
            <w:hideMark/>
          </w:tcPr>
          <w:p w14:paraId="101EAE18"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hoeverre wordt kennis buiten de organisatie opgeslagen?</w:t>
            </w:r>
          </w:p>
        </w:tc>
        <w:tc>
          <w:tcPr>
            <w:tcW w:w="1643" w:type="dxa"/>
            <w:vMerge/>
            <w:tcBorders>
              <w:top w:val="nil"/>
              <w:left w:val="nil"/>
              <w:bottom w:val="single" w:sz="4" w:space="0" w:color="000000"/>
              <w:right w:val="nil"/>
            </w:tcBorders>
            <w:vAlign w:val="center"/>
            <w:hideMark/>
          </w:tcPr>
          <w:p w14:paraId="0409947B"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544A3B3E" w14:textId="77777777" w:rsidTr="00B642AD">
        <w:trPr>
          <w:trHeight w:val="480"/>
        </w:trPr>
        <w:tc>
          <w:tcPr>
            <w:tcW w:w="367" w:type="dxa"/>
            <w:vMerge/>
            <w:tcBorders>
              <w:top w:val="nil"/>
              <w:left w:val="nil"/>
              <w:bottom w:val="single" w:sz="4" w:space="0" w:color="000000"/>
              <w:right w:val="nil"/>
            </w:tcBorders>
            <w:vAlign w:val="center"/>
            <w:hideMark/>
          </w:tcPr>
          <w:p w14:paraId="3ED59D74"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24064821"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val="restart"/>
            <w:tcBorders>
              <w:top w:val="nil"/>
              <w:left w:val="nil"/>
              <w:bottom w:val="single" w:sz="4" w:space="0" w:color="000000"/>
              <w:right w:val="nil"/>
            </w:tcBorders>
            <w:shd w:val="clear" w:color="auto" w:fill="auto"/>
            <w:textDirection w:val="btLr"/>
            <w:vAlign w:val="center"/>
            <w:hideMark/>
          </w:tcPr>
          <w:p w14:paraId="2009DD6D" w14:textId="77777777" w:rsidR="00DC658D" w:rsidRPr="00DC658D" w:rsidRDefault="00DC658D" w:rsidP="00DC658D">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Terugvinden</w:t>
            </w:r>
          </w:p>
        </w:tc>
        <w:tc>
          <w:tcPr>
            <w:tcW w:w="1431" w:type="dxa"/>
            <w:tcBorders>
              <w:top w:val="nil"/>
              <w:left w:val="nil"/>
              <w:bottom w:val="single" w:sz="4" w:space="0" w:color="auto"/>
              <w:right w:val="nil"/>
            </w:tcBorders>
            <w:shd w:val="clear" w:color="auto" w:fill="auto"/>
            <w:vAlign w:val="center"/>
            <w:hideMark/>
          </w:tcPr>
          <w:p w14:paraId="3580645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Kennis is voor iedereen toegankelijk</w:t>
            </w:r>
          </w:p>
        </w:tc>
        <w:tc>
          <w:tcPr>
            <w:tcW w:w="772" w:type="dxa"/>
            <w:tcBorders>
              <w:top w:val="nil"/>
              <w:left w:val="nil"/>
              <w:bottom w:val="single" w:sz="4" w:space="0" w:color="auto"/>
              <w:right w:val="nil"/>
            </w:tcBorders>
            <w:shd w:val="clear" w:color="auto" w:fill="auto"/>
            <w:vAlign w:val="center"/>
            <w:hideMark/>
          </w:tcPr>
          <w:p w14:paraId="1996D505"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OLprTv01</w:t>
            </w:r>
          </w:p>
        </w:tc>
        <w:tc>
          <w:tcPr>
            <w:tcW w:w="4125" w:type="dxa"/>
            <w:tcBorders>
              <w:top w:val="nil"/>
              <w:left w:val="nil"/>
              <w:bottom w:val="single" w:sz="4" w:space="0" w:color="auto"/>
              <w:right w:val="nil"/>
            </w:tcBorders>
            <w:shd w:val="clear" w:color="auto" w:fill="auto"/>
            <w:vAlign w:val="center"/>
            <w:hideMark/>
          </w:tcPr>
          <w:p w14:paraId="4A76F21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is kennis voor niemand toegankelijk.</w:t>
            </w:r>
          </w:p>
        </w:tc>
        <w:tc>
          <w:tcPr>
            <w:tcW w:w="1643" w:type="dxa"/>
            <w:vMerge/>
            <w:tcBorders>
              <w:top w:val="nil"/>
              <w:left w:val="nil"/>
              <w:bottom w:val="single" w:sz="4" w:space="0" w:color="000000"/>
              <w:right w:val="nil"/>
            </w:tcBorders>
            <w:vAlign w:val="center"/>
            <w:hideMark/>
          </w:tcPr>
          <w:p w14:paraId="50331F72"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5191FEFC" w14:textId="77777777" w:rsidTr="0019241C">
        <w:trPr>
          <w:trHeight w:val="720"/>
        </w:trPr>
        <w:tc>
          <w:tcPr>
            <w:tcW w:w="367" w:type="dxa"/>
            <w:vMerge/>
            <w:tcBorders>
              <w:top w:val="nil"/>
              <w:left w:val="nil"/>
              <w:bottom w:val="single" w:sz="4" w:space="0" w:color="000000"/>
              <w:right w:val="nil"/>
            </w:tcBorders>
            <w:vAlign w:val="center"/>
            <w:hideMark/>
          </w:tcPr>
          <w:p w14:paraId="3ECFA9C4"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3FB0A1CA"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367" w:type="dxa"/>
            <w:vMerge/>
            <w:tcBorders>
              <w:top w:val="nil"/>
              <w:left w:val="nil"/>
              <w:bottom w:val="single" w:sz="4" w:space="0" w:color="000000"/>
              <w:right w:val="nil"/>
            </w:tcBorders>
            <w:vAlign w:val="center"/>
            <w:hideMark/>
          </w:tcPr>
          <w:p w14:paraId="763B9733"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6724710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Inzichtelijk welke persoon welke kennis bezit</w:t>
            </w:r>
          </w:p>
        </w:tc>
        <w:tc>
          <w:tcPr>
            <w:tcW w:w="772" w:type="dxa"/>
            <w:tcBorders>
              <w:top w:val="nil"/>
              <w:left w:val="nil"/>
              <w:bottom w:val="single" w:sz="4" w:space="0" w:color="auto"/>
              <w:right w:val="nil"/>
            </w:tcBorders>
            <w:shd w:val="clear" w:color="auto" w:fill="auto"/>
            <w:vAlign w:val="center"/>
            <w:hideMark/>
          </w:tcPr>
          <w:p w14:paraId="7C119406"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OLprTv02</w:t>
            </w:r>
          </w:p>
        </w:tc>
        <w:tc>
          <w:tcPr>
            <w:tcW w:w="4125" w:type="dxa"/>
            <w:tcBorders>
              <w:top w:val="nil"/>
              <w:left w:val="nil"/>
              <w:bottom w:val="single" w:sz="4" w:space="0" w:color="auto"/>
              <w:right w:val="nil"/>
            </w:tcBorders>
            <w:shd w:val="clear" w:color="auto" w:fill="auto"/>
            <w:vAlign w:val="center"/>
            <w:hideMark/>
          </w:tcPr>
          <w:p w14:paraId="4968B30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Voor alle leden van de organisatie is het overzichtelijk wie welke kennis bezit.</w:t>
            </w:r>
          </w:p>
        </w:tc>
        <w:tc>
          <w:tcPr>
            <w:tcW w:w="1643" w:type="dxa"/>
            <w:vMerge/>
            <w:tcBorders>
              <w:top w:val="nil"/>
              <w:left w:val="nil"/>
              <w:bottom w:val="single" w:sz="4" w:space="0" w:color="000000"/>
              <w:right w:val="nil"/>
            </w:tcBorders>
            <w:vAlign w:val="center"/>
            <w:hideMark/>
          </w:tcPr>
          <w:p w14:paraId="50A7D48D"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421D3094" w14:textId="77777777" w:rsidTr="00B642AD">
        <w:trPr>
          <w:trHeight w:val="480"/>
        </w:trPr>
        <w:tc>
          <w:tcPr>
            <w:tcW w:w="367" w:type="dxa"/>
            <w:vMerge w:val="restart"/>
            <w:tcBorders>
              <w:top w:val="single" w:sz="12" w:space="0" w:color="auto"/>
              <w:left w:val="nil"/>
              <w:bottom w:val="single" w:sz="4" w:space="0" w:color="000000"/>
              <w:right w:val="nil"/>
            </w:tcBorders>
            <w:shd w:val="clear" w:color="auto" w:fill="auto"/>
            <w:textDirection w:val="btLr"/>
            <w:vAlign w:val="center"/>
            <w:hideMark/>
          </w:tcPr>
          <w:p w14:paraId="68EFFA9D" w14:textId="51112EF0" w:rsidR="00DC658D" w:rsidRPr="00DC658D" w:rsidRDefault="00DC658D" w:rsidP="00C651B1">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Organisatieleren</w:t>
            </w:r>
          </w:p>
        </w:tc>
        <w:tc>
          <w:tcPr>
            <w:tcW w:w="734" w:type="dxa"/>
            <w:gridSpan w:val="2"/>
            <w:vMerge w:val="restart"/>
            <w:tcBorders>
              <w:top w:val="single" w:sz="12" w:space="0" w:color="auto"/>
              <w:left w:val="nil"/>
              <w:bottom w:val="single" w:sz="4" w:space="0" w:color="000000"/>
              <w:right w:val="nil"/>
            </w:tcBorders>
            <w:shd w:val="clear" w:color="auto" w:fill="auto"/>
            <w:textDirection w:val="btLr"/>
            <w:vAlign w:val="center"/>
            <w:hideMark/>
          </w:tcPr>
          <w:p w14:paraId="596E368B" w14:textId="0059288F" w:rsidR="00DC658D" w:rsidRPr="00DC658D" w:rsidRDefault="00DC658D" w:rsidP="004D6FD2">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ICT-</w:t>
            </w:r>
            <w:r w:rsidR="004D6FD2">
              <w:rPr>
                <w:rFonts w:ascii="Calibri" w:eastAsia="Times New Roman" w:hAnsi="Calibri" w:cs="Times New Roman"/>
                <w:color w:val="000000"/>
                <w:sz w:val="18"/>
                <w:szCs w:val="18"/>
                <w:lang w:eastAsia="nl-NL"/>
              </w:rPr>
              <w:t>tools</w:t>
            </w:r>
          </w:p>
        </w:tc>
        <w:tc>
          <w:tcPr>
            <w:tcW w:w="1431" w:type="dxa"/>
            <w:tcBorders>
              <w:top w:val="single" w:sz="12" w:space="0" w:color="auto"/>
              <w:left w:val="nil"/>
              <w:bottom w:val="single" w:sz="4" w:space="0" w:color="auto"/>
              <w:right w:val="nil"/>
            </w:tcBorders>
            <w:shd w:val="clear" w:color="auto" w:fill="auto"/>
            <w:vAlign w:val="center"/>
            <w:hideMark/>
          </w:tcPr>
          <w:p w14:paraId="742F66B5"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Bereik van toepassing van hulpmiddelen</w:t>
            </w:r>
          </w:p>
        </w:tc>
        <w:tc>
          <w:tcPr>
            <w:tcW w:w="772" w:type="dxa"/>
            <w:tcBorders>
              <w:top w:val="single" w:sz="12" w:space="0" w:color="auto"/>
              <w:left w:val="nil"/>
              <w:bottom w:val="single" w:sz="4" w:space="0" w:color="auto"/>
              <w:right w:val="nil"/>
            </w:tcBorders>
            <w:shd w:val="clear" w:color="auto" w:fill="auto"/>
            <w:vAlign w:val="center"/>
            <w:hideMark/>
          </w:tcPr>
          <w:p w14:paraId="59842364"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OLtls01</w:t>
            </w:r>
          </w:p>
        </w:tc>
        <w:tc>
          <w:tcPr>
            <w:tcW w:w="4125" w:type="dxa"/>
            <w:tcBorders>
              <w:top w:val="single" w:sz="12" w:space="0" w:color="auto"/>
              <w:left w:val="nil"/>
              <w:bottom w:val="single" w:sz="4" w:space="0" w:color="auto"/>
              <w:right w:val="nil"/>
            </w:tcBorders>
            <w:shd w:val="clear" w:color="auto" w:fill="auto"/>
            <w:vAlign w:val="center"/>
            <w:hideMark/>
          </w:tcPr>
          <w:p w14:paraId="3D4E941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Als uw organisatie tools heeft, waartoe kunnen deze tools dan worden gebruikt? (Meerdere antwoorden mogelijk)</w:t>
            </w:r>
          </w:p>
        </w:tc>
        <w:tc>
          <w:tcPr>
            <w:tcW w:w="1643" w:type="dxa"/>
            <w:vMerge w:val="restart"/>
            <w:tcBorders>
              <w:top w:val="single" w:sz="12" w:space="0" w:color="auto"/>
              <w:left w:val="nil"/>
              <w:bottom w:val="single" w:sz="4" w:space="0" w:color="000000"/>
              <w:right w:val="nil"/>
            </w:tcBorders>
            <w:shd w:val="clear" w:color="auto" w:fill="auto"/>
            <w:vAlign w:val="center"/>
            <w:hideMark/>
          </w:tcPr>
          <w:p w14:paraId="0A92F066" w14:textId="1D1B42CE" w:rsidR="00DC658D" w:rsidRPr="00DC658D" w:rsidRDefault="00DC658D" w:rsidP="00E76287">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 xml:space="preserve">Per item score 1 tot 5. Let op: label OLtls02 gevormd uit twee items bij elkaar opgeteld, gedeeld door twee en vervolgens scores gespiegeld. Som itemscores delen door aantal items. Score tussen 1 en 5. Hoe hoger score, des te meer </w:t>
            </w:r>
            <w:proofErr w:type="spellStart"/>
            <w:r w:rsidRPr="00DC658D">
              <w:rPr>
                <w:rFonts w:ascii="Calibri" w:eastAsia="Times New Roman" w:hAnsi="Calibri" w:cs="Times New Roman"/>
                <w:color w:val="000000"/>
                <w:sz w:val="18"/>
                <w:szCs w:val="18"/>
                <w:lang w:eastAsia="nl-NL"/>
              </w:rPr>
              <w:t>informatie-systemen</w:t>
            </w:r>
            <w:proofErr w:type="spellEnd"/>
            <w:r w:rsidRPr="00DC658D">
              <w:rPr>
                <w:rFonts w:ascii="Calibri" w:eastAsia="Times New Roman" w:hAnsi="Calibri" w:cs="Times New Roman"/>
                <w:color w:val="000000"/>
                <w:sz w:val="18"/>
                <w:szCs w:val="18"/>
                <w:lang w:eastAsia="nl-NL"/>
              </w:rPr>
              <w:t xml:space="preserve"> en </w:t>
            </w:r>
            <w:proofErr w:type="spellStart"/>
            <w:r w:rsidRPr="00DC658D">
              <w:rPr>
                <w:rFonts w:ascii="Calibri" w:eastAsia="Times New Roman" w:hAnsi="Calibri" w:cs="Times New Roman"/>
                <w:color w:val="000000"/>
                <w:sz w:val="18"/>
                <w:szCs w:val="18"/>
                <w:lang w:eastAsia="nl-NL"/>
              </w:rPr>
              <w:t>communicatie-technologieën</w:t>
            </w:r>
            <w:proofErr w:type="spellEnd"/>
            <w:r w:rsidRPr="00DC658D">
              <w:rPr>
                <w:rFonts w:ascii="Calibri" w:eastAsia="Times New Roman" w:hAnsi="Calibri" w:cs="Times New Roman"/>
                <w:color w:val="000000"/>
                <w:sz w:val="18"/>
                <w:szCs w:val="18"/>
                <w:lang w:eastAsia="nl-NL"/>
              </w:rPr>
              <w:t xml:space="preserve"> aanwezig en gebruikt.</w:t>
            </w:r>
          </w:p>
        </w:tc>
      </w:tr>
      <w:tr w:rsidR="0019241C" w:rsidRPr="00DC658D" w14:paraId="324E6E0F" w14:textId="77777777" w:rsidTr="00B642AD">
        <w:trPr>
          <w:trHeight w:val="960"/>
        </w:trPr>
        <w:tc>
          <w:tcPr>
            <w:tcW w:w="367" w:type="dxa"/>
            <w:vMerge/>
            <w:tcBorders>
              <w:top w:val="nil"/>
              <w:left w:val="nil"/>
              <w:bottom w:val="single" w:sz="4" w:space="0" w:color="000000"/>
              <w:right w:val="nil"/>
            </w:tcBorders>
            <w:vAlign w:val="center"/>
            <w:hideMark/>
          </w:tcPr>
          <w:p w14:paraId="74DD6817"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6CEF41C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vMerge w:val="restart"/>
            <w:tcBorders>
              <w:top w:val="nil"/>
              <w:left w:val="nil"/>
              <w:bottom w:val="single" w:sz="4" w:space="0" w:color="000000"/>
              <w:right w:val="nil"/>
            </w:tcBorders>
            <w:shd w:val="clear" w:color="auto" w:fill="auto"/>
            <w:vAlign w:val="center"/>
            <w:hideMark/>
          </w:tcPr>
          <w:p w14:paraId="31BA4548"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 xml:space="preserve">Zowel </w:t>
            </w:r>
            <w:proofErr w:type="spellStart"/>
            <w:r w:rsidRPr="00DC658D">
              <w:rPr>
                <w:rFonts w:ascii="Calibri" w:eastAsia="Times New Roman" w:hAnsi="Calibri" w:cs="Times New Roman"/>
                <w:color w:val="000000"/>
                <w:sz w:val="18"/>
                <w:szCs w:val="18"/>
                <w:lang w:eastAsia="nl-NL"/>
              </w:rPr>
              <w:t>informatie-systemen</w:t>
            </w:r>
            <w:proofErr w:type="spellEnd"/>
            <w:r w:rsidRPr="00DC658D">
              <w:rPr>
                <w:rFonts w:ascii="Calibri" w:eastAsia="Times New Roman" w:hAnsi="Calibri" w:cs="Times New Roman"/>
                <w:color w:val="000000"/>
                <w:sz w:val="18"/>
                <w:szCs w:val="18"/>
                <w:lang w:eastAsia="nl-NL"/>
              </w:rPr>
              <w:t xml:space="preserve"> als </w:t>
            </w:r>
            <w:proofErr w:type="spellStart"/>
            <w:r w:rsidRPr="00DC658D">
              <w:rPr>
                <w:rFonts w:ascii="Calibri" w:eastAsia="Times New Roman" w:hAnsi="Calibri" w:cs="Times New Roman"/>
                <w:color w:val="000000"/>
                <w:sz w:val="18"/>
                <w:szCs w:val="18"/>
                <w:lang w:eastAsia="nl-NL"/>
              </w:rPr>
              <w:t>communicatie-middelen</w:t>
            </w:r>
            <w:proofErr w:type="spellEnd"/>
          </w:p>
        </w:tc>
        <w:tc>
          <w:tcPr>
            <w:tcW w:w="772" w:type="dxa"/>
            <w:tcBorders>
              <w:top w:val="nil"/>
              <w:left w:val="nil"/>
              <w:bottom w:val="single" w:sz="4" w:space="0" w:color="auto"/>
              <w:right w:val="nil"/>
            </w:tcBorders>
            <w:shd w:val="clear" w:color="auto" w:fill="auto"/>
            <w:vAlign w:val="center"/>
            <w:hideMark/>
          </w:tcPr>
          <w:p w14:paraId="5200AF9A"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OLtls02_1</w:t>
            </w:r>
          </w:p>
        </w:tc>
        <w:tc>
          <w:tcPr>
            <w:tcW w:w="4125" w:type="dxa"/>
            <w:tcBorders>
              <w:top w:val="nil"/>
              <w:left w:val="nil"/>
              <w:bottom w:val="single" w:sz="4" w:space="0" w:color="auto"/>
              <w:right w:val="nil"/>
            </w:tcBorders>
            <w:shd w:val="clear" w:color="auto" w:fill="auto"/>
            <w:vAlign w:val="center"/>
            <w:hideMark/>
          </w:tcPr>
          <w:p w14:paraId="7F5D759E"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maakt alleen maar gebruik van harde IT-tools ten behoeve van de kennisprocessen - bijvoorbeeld een tool die bijhoudt hoe vaak er op een bepaalde zoekterm wordt gezocht of bepaalde button wordt geklikt.</w:t>
            </w:r>
          </w:p>
        </w:tc>
        <w:tc>
          <w:tcPr>
            <w:tcW w:w="1643" w:type="dxa"/>
            <w:vMerge/>
            <w:tcBorders>
              <w:top w:val="nil"/>
              <w:left w:val="nil"/>
              <w:bottom w:val="single" w:sz="4" w:space="0" w:color="000000"/>
              <w:right w:val="nil"/>
            </w:tcBorders>
            <w:vAlign w:val="center"/>
            <w:hideMark/>
          </w:tcPr>
          <w:p w14:paraId="3F7623F6"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2FC238E9" w14:textId="77777777" w:rsidTr="00B642AD">
        <w:trPr>
          <w:trHeight w:val="720"/>
        </w:trPr>
        <w:tc>
          <w:tcPr>
            <w:tcW w:w="367" w:type="dxa"/>
            <w:vMerge/>
            <w:tcBorders>
              <w:top w:val="nil"/>
              <w:left w:val="nil"/>
              <w:bottom w:val="single" w:sz="4" w:space="0" w:color="000000"/>
              <w:right w:val="nil"/>
            </w:tcBorders>
            <w:vAlign w:val="center"/>
            <w:hideMark/>
          </w:tcPr>
          <w:p w14:paraId="05E0F93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22C461B5"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vMerge/>
            <w:tcBorders>
              <w:top w:val="nil"/>
              <w:left w:val="nil"/>
              <w:bottom w:val="single" w:sz="4" w:space="0" w:color="000000"/>
              <w:right w:val="nil"/>
            </w:tcBorders>
            <w:vAlign w:val="center"/>
            <w:hideMark/>
          </w:tcPr>
          <w:p w14:paraId="62E52A3A"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72" w:type="dxa"/>
            <w:tcBorders>
              <w:top w:val="nil"/>
              <w:left w:val="nil"/>
              <w:bottom w:val="single" w:sz="4" w:space="0" w:color="auto"/>
              <w:right w:val="nil"/>
            </w:tcBorders>
            <w:shd w:val="clear" w:color="auto" w:fill="auto"/>
            <w:vAlign w:val="center"/>
            <w:hideMark/>
          </w:tcPr>
          <w:p w14:paraId="0C91EC3C"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OLtls02_2</w:t>
            </w:r>
          </w:p>
        </w:tc>
        <w:tc>
          <w:tcPr>
            <w:tcW w:w="4125" w:type="dxa"/>
            <w:tcBorders>
              <w:top w:val="nil"/>
              <w:left w:val="nil"/>
              <w:bottom w:val="single" w:sz="4" w:space="0" w:color="auto"/>
              <w:right w:val="nil"/>
            </w:tcBorders>
            <w:shd w:val="clear" w:color="auto" w:fill="auto"/>
            <w:vAlign w:val="center"/>
            <w:hideMark/>
          </w:tcPr>
          <w:p w14:paraId="5520624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 xml:space="preserve">Mijn organisatie maakt alleen maar gebruik van softe interpersoonlijke tools ten behoeve van de kennisprocessen - bijvoorbeeld een mailsystemen of '(online) </w:t>
            </w:r>
            <w:proofErr w:type="spellStart"/>
            <w:r w:rsidRPr="00DC658D">
              <w:rPr>
                <w:rFonts w:ascii="Calibri" w:eastAsia="Times New Roman" w:hAnsi="Calibri" w:cs="Times New Roman"/>
                <w:color w:val="000000"/>
                <w:sz w:val="18"/>
                <w:szCs w:val="18"/>
                <w:lang w:eastAsia="nl-NL"/>
              </w:rPr>
              <w:t>communities</w:t>
            </w:r>
            <w:proofErr w:type="spellEnd"/>
            <w:r w:rsidRPr="00DC658D">
              <w:rPr>
                <w:rFonts w:ascii="Calibri" w:eastAsia="Times New Roman" w:hAnsi="Calibri" w:cs="Times New Roman"/>
                <w:color w:val="000000"/>
                <w:sz w:val="18"/>
                <w:szCs w:val="18"/>
                <w:lang w:eastAsia="nl-NL"/>
              </w:rPr>
              <w:t>'.</w:t>
            </w:r>
          </w:p>
        </w:tc>
        <w:tc>
          <w:tcPr>
            <w:tcW w:w="1643" w:type="dxa"/>
            <w:vMerge/>
            <w:tcBorders>
              <w:top w:val="nil"/>
              <w:left w:val="nil"/>
              <w:bottom w:val="single" w:sz="4" w:space="0" w:color="000000"/>
              <w:right w:val="nil"/>
            </w:tcBorders>
            <w:vAlign w:val="center"/>
            <w:hideMark/>
          </w:tcPr>
          <w:p w14:paraId="56665B1D"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01ADA9C1" w14:textId="77777777" w:rsidTr="00B642AD">
        <w:trPr>
          <w:trHeight w:val="480"/>
        </w:trPr>
        <w:tc>
          <w:tcPr>
            <w:tcW w:w="367" w:type="dxa"/>
            <w:vMerge/>
            <w:tcBorders>
              <w:top w:val="nil"/>
              <w:left w:val="nil"/>
              <w:bottom w:val="single" w:sz="4" w:space="0" w:color="000000"/>
              <w:right w:val="nil"/>
            </w:tcBorders>
            <w:vAlign w:val="center"/>
            <w:hideMark/>
          </w:tcPr>
          <w:p w14:paraId="490E0029"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4" w:space="0" w:color="000000"/>
              <w:right w:val="nil"/>
            </w:tcBorders>
            <w:vAlign w:val="center"/>
            <w:hideMark/>
          </w:tcPr>
          <w:p w14:paraId="3929039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757C1B8F"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Daadwerkelijk gebruik</w:t>
            </w:r>
          </w:p>
        </w:tc>
        <w:tc>
          <w:tcPr>
            <w:tcW w:w="772" w:type="dxa"/>
            <w:tcBorders>
              <w:top w:val="nil"/>
              <w:left w:val="nil"/>
              <w:bottom w:val="single" w:sz="4" w:space="0" w:color="auto"/>
              <w:right w:val="nil"/>
            </w:tcBorders>
            <w:shd w:val="clear" w:color="auto" w:fill="auto"/>
            <w:vAlign w:val="center"/>
            <w:hideMark/>
          </w:tcPr>
          <w:p w14:paraId="353A3D61"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OLtls03</w:t>
            </w:r>
          </w:p>
        </w:tc>
        <w:tc>
          <w:tcPr>
            <w:tcW w:w="4125" w:type="dxa"/>
            <w:tcBorders>
              <w:top w:val="nil"/>
              <w:left w:val="nil"/>
              <w:bottom w:val="single" w:sz="4" w:space="0" w:color="auto"/>
              <w:right w:val="nil"/>
            </w:tcBorders>
            <w:shd w:val="clear" w:color="auto" w:fill="auto"/>
            <w:vAlign w:val="center"/>
            <w:hideMark/>
          </w:tcPr>
          <w:p w14:paraId="1651729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hoeverre worden de aanwezige tools voor kennismanagement in uw organisatie ook daadwerkelijk gebruikt?</w:t>
            </w:r>
          </w:p>
        </w:tc>
        <w:tc>
          <w:tcPr>
            <w:tcW w:w="1643" w:type="dxa"/>
            <w:vMerge/>
            <w:tcBorders>
              <w:top w:val="nil"/>
              <w:left w:val="nil"/>
              <w:bottom w:val="single" w:sz="4" w:space="0" w:color="000000"/>
              <w:right w:val="nil"/>
            </w:tcBorders>
            <w:vAlign w:val="center"/>
            <w:hideMark/>
          </w:tcPr>
          <w:p w14:paraId="4DA658E8"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59EE4F15" w14:textId="77777777" w:rsidTr="00B642AD">
        <w:trPr>
          <w:trHeight w:val="480"/>
        </w:trPr>
        <w:tc>
          <w:tcPr>
            <w:tcW w:w="367" w:type="dxa"/>
            <w:vMerge/>
            <w:tcBorders>
              <w:top w:val="nil"/>
              <w:left w:val="nil"/>
              <w:bottom w:val="single" w:sz="12" w:space="0" w:color="auto"/>
              <w:right w:val="nil"/>
            </w:tcBorders>
            <w:vAlign w:val="center"/>
            <w:hideMark/>
          </w:tcPr>
          <w:p w14:paraId="7E56130C"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12" w:space="0" w:color="auto"/>
              <w:right w:val="nil"/>
            </w:tcBorders>
            <w:vAlign w:val="center"/>
            <w:hideMark/>
          </w:tcPr>
          <w:p w14:paraId="4725AD9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12" w:space="0" w:color="auto"/>
              <w:right w:val="nil"/>
            </w:tcBorders>
            <w:shd w:val="clear" w:color="auto" w:fill="auto"/>
            <w:vAlign w:val="center"/>
            <w:hideMark/>
          </w:tcPr>
          <w:p w14:paraId="0B808E5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Gemeenschappelijkheid van gebruik</w:t>
            </w:r>
          </w:p>
        </w:tc>
        <w:tc>
          <w:tcPr>
            <w:tcW w:w="772" w:type="dxa"/>
            <w:tcBorders>
              <w:top w:val="nil"/>
              <w:left w:val="nil"/>
              <w:bottom w:val="single" w:sz="12" w:space="0" w:color="auto"/>
              <w:right w:val="nil"/>
            </w:tcBorders>
            <w:shd w:val="clear" w:color="auto" w:fill="auto"/>
            <w:vAlign w:val="center"/>
            <w:hideMark/>
          </w:tcPr>
          <w:p w14:paraId="5DE139FB"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OLtls04</w:t>
            </w:r>
          </w:p>
        </w:tc>
        <w:tc>
          <w:tcPr>
            <w:tcW w:w="4125" w:type="dxa"/>
            <w:tcBorders>
              <w:top w:val="nil"/>
              <w:left w:val="nil"/>
              <w:bottom w:val="single" w:sz="12" w:space="0" w:color="auto"/>
              <w:right w:val="nil"/>
            </w:tcBorders>
            <w:shd w:val="clear" w:color="auto" w:fill="auto"/>
            <w:vAlign w:val="center"/>
            <w:hideMark/>
          </w:tcPr>
          <w:p w14:paraId="247A29A0"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Alle organisatieleden maken gebruik van dezelfde tools voor kennismanagement.</w:t>
            </w:r>
          </w:p>
        </w:tc>
        <w:tc>
          <w:tcPr>
            <w:tcW w:w="1643" w:type="dxa"/>
            <w:vMerge/>
            <w:tcBorders>
              <w:top w:val="nil"/>
              <w:left w:val="nil"/>
              <w:bottom w:val="single" w:sz="12" w:space="0" w:color="auto"/>
              <w:right w:val="nil"/>
            </w:tcBorders>
            <w:vAlign w:val="center"/>
            <w:hideMark/>
          </w:tcPr>
          <w:p w14:paraId="7D9BB7FD"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4646948C" w14:textId="77777777" w:rsidTr="00B642AD">
        <w:trPr>
          <w:trHeight w:val="720"/>
        </w:trPr>
        <w:tc>
          <w:tcPr>
            <w:tcW w:w="367" w:type="dxa"/>
            <w:vMerge w:val="restart"/>
            <w:tcBorders>
              <w:top w:val="single" w:sz="12" w:space="0" w:color="auto"/>
              <w:left w:val="nil"/>
              <w:bottom w:val="single" w:sz="8" w:space="0" w:color="000000"/>
              <w:right w:val="nil"/>
            </w:tcBorders>
            <w:shd w:val="clear" w:color="auto" w:fill="auto"/>
            <w:textDirection w:val="btLr"/>
            <w:vAlign w:val="center"/>
            <w:hideMark/>
          </w:tcPr>
          <w:p w14:paraId="265CC14E" w14:textId="1B428B26" w:rsidR="00DC658D" w:rsidRPr="00DC658D" w:rsidRDefault="00DC658D" w:rsidP="00C651B1">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Organisatieleren</w:t>
            </w:r>
          </w:p>
        </w:tc>
        <w:tc>
          <w:tcPr>
            <w:tcW w:w="734" w:type="dxa"/>
            <w:gridSpan w:val="2"/>
            <w:vMerge w:val="restart"/>
            <w:tcBorders>
              <w:top w:val="single" w:sz="12" w:space="0" w:color="auto"/>
              <w:left w:val="nil"/>
              <w:bottom w:val="single" w:sz="8" w:space="0" w:color="000000"/>
              <w:right w:val="nil"/>
            </w:tcBorders>
            <w:shd w:val="clear" w:color="auto" w:fill="auto"/>
            <w:textDirection w:val="btLr"/>
            <w:vAlign w:val="center"/>
            <w:hideMark/>
          </w:tcPr>
          <w:p w14:paraId="4F709DA9" w14:textId="77777777" w:rsidR="00DC658D" w:rsidRPr="00DC658D" w:rsidRDefault="00DC658D" w:rsidP="00DC658D">
            <w:pPr>
              <w:spacing w:after="0" w:line="240" w:lineRule="auto"/>
              <w:jc w:val="center"/>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Structuur</w:t>
            </w:r>
          </w:p>
        </w:tc>
        <w:tc>
          <w:tcPr>
            <w:tcW w:w="1431" w:type="dxa"/>
            <w:tcBorders>
              <w:top w:val="single" w:sz="12" w:space="0" w:color="auto"/>
              <w:left w:val="nil"/>
              <w:bottom w:val="single" w:sz="4" w:space="0" w:color="auto"/>
              <w:right w:val="nil"/>
            </w:tcBorders>
            <w:shd w:val="clear" w:color="auto" w:fill="auto"/>
            <w:vAlign w:val="center"/>
            <w:hideMark/>
          </w:tcPr>
          <w:p w14:paraId="2E5D2B7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Inrichting maakt kennisbezit inzichtelijk</w:t>
            </w:r>
          </w:p>
        </w:tc>
        <w:tc>
          <w:tcPr>
            <w:tcW w:w="772" w:type="dxa"/>
            <w:tcBorders>
              <w:top w:val="single" w:sz="12" w:space="0" w:color="auto"/>
              <w:left w:val="nil"/>
              <w:bottom w:val="single" w:sz="4" w:space="0" w:color="auto"/>
              <w:right w:val="nil"/>
            </w:tcBorders>
            <w:shd w:val="clear" w:color="auto" w:fill="auto"/>
            <w:vAlign w:val="center"/>
            <w:hideMark/>
          </w:tcPr>
          <w:p w14:paraId="47588017"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OLstr01</w:t>
            </w:r>
          </w:p>
        </w:tc>
        <w:tc>
          <w:tcPr>
            <w:tcW w:w="4125" w:type="dxa"/>
            <w:tcBorders>
              <w:top w:val="single" w:sz="12" w:space="0" w:color="auto"/>
              <w:left w:val="nil"/>
              <w:bottom w:val="single" w:sz="4" w:space="0" w:color="auto"/>
              <w:right w:val="nil"/>
            </w:tcBorders>
            <w:shd w:val="clear" w:color="auto" w:fill="auto"/>
            <w:vAlign w:val="center"/>
            <w:hideMark/>
          </w:tcPr>
          <w:p w14:paraId="2936DDB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Door de structuur van mijn organisatie - uitgedrukt in bijvoorbeeld een organigram - is inzichtelijk waar zich welke kennis bevindt.</w:t>
            </w:r>
          </w:p>
        </w:tc>
        <w:tc>
          <w:tcPr>
            <w:tcW w:w="1643" w:type="dxa"/>
            <w:vMerge w:val="restart"/>
            <w:tcBorders>
              <w:top w:val="single" w:sz="12" w:space="0" w:color="auto"/>
              <w:left w:val="nil"/>
              <w:bottom w:val="single" w:sz="8" w:space="0" w:color="000000"/>
              <w:right w:val="nil"/>
            </w:tcBorders>
            <w:shd w:val="clear" w:color="auto" w:fill="auto"/>
            <w:vAlign w:val="center"/>
            <w:hideMark/>
          </w:tcPr>
          <w:p w14:paraId="38E50D93" w14:textId="39DEA843" w:rsidR="00DC658D" w:rsidRPr="00DC658D" w:rsidRDefault="00DC658D" w:rsidP="00E76287">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Per item score 1 tot 5. Som itemscores delen door aantal items. Score tussen 1 en 5. Hoe hoger score, des te meer structuur in de organisatie aanwezig.</w:t>
            </w:r>
          </w:p>
        </w:tc>
      </w:tr>
      <w:tr w:rsidR="0019241C" w:rsidRPr="00DC658D" w14:paraId="19F30A3B" w14:textId="77777777" w:rsidTr="00B642AD">
        <w:trPr>
          <w:trHeight w:val="720"/>
        </w:trPr>
        <w:tc>
          <w:tcPr>
            <w:tcW w:w="367" w:type="dxa"/>
            <w:vMerge/>
            <w:tcBorders>
              <w:top w:val="nil"/>
              <w:left w:val="nil"/>
              <w:bottom w:val="single" w:sz="8" w:space="0" w:color="000000"/>
              <w:right w:val="nil"/>
            </w:tcBorders>
            <w:vAlign w:val="center"/>
            <w:hideMark/>
          </w:tcPr>
          <w:p w14:paraId="1CBD9807"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8" w:space="0" w:color="000000"/>
              <w:right w:val="nil"/>
            </w:tcBorders>
            <w:vAlign w:val="center"/>
            <w:hideMark/>
          </w:tcPr>
          <w:p w14:paraId="307DFDD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6C80DF6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Periodieke bijscholing medewerkers</w:t>
            </w:r>
          </w:p>
        </w:tc>
        <w:tc>
          <w:tcPr>
            <w:tcW w:w="772" w:type="dxa"/>
            <w:tcBorders>
              <w:top w:val="nil"/>
              <w:left w:val="nil"/>
              <w:bottom w:val="single" w:sz="4" w:space="0" w:color="auto"/>
              <w:right w:val="nil"/>
            </w:tcBorders>
            <w:shd w:val="clear" w:color="auto" w:fill="auto"/>
            <w:vAlign w:val="center"/>
            <w:hideMark/>
          </w:tcPr>
          <w:p w14:paraId="27073D46"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OLstr02</w:t>
            </w:r>
          </w:p>
        </w:tc>
        <w:tc>
          <w:tcPr>
            <w:tcW w:w="4125" w:type="dxa"/>
            <w:tcBorders>
              <w:top w:val="nil"/>
              <w:left w:val="nil"/>
              <w:bottom w:val="single" w:sz="4" w:space="0" w:color="auto"/>
              <w:right w:val="nil"/>
            </w:tcBorders>
            <w:shd w:val="clear" w:color="auto" w:fill="auto"/>
            <w:vAlign w:val="center"/>
            <w:hideMark/>
          </w:tcPr>
          <w:p w14:paraId="5BC66B96" w14:textId="7D669A50"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 xml:space="preserve">Alle leden van mijn organisatie moeten periodieke </w:t>
            </w:r>
            <w:r w:rsidR="006B2D4A" w:rsidRPr="00DC658D">
              <w:rPr>
                <w:rFonts w:ascii="Calibri" w:eastAsia="Times New Roman" w:hAnsi="Calibri" w:cs="Times New Roman"/>
                <w:color w:val="000000"/>
                <w:sz w:val="18"/>
                <w:szCs w:val="18"/>
                <w:lang w:eastAsia="nl-NL"/>
              </w:rPr>
              <w:t>bijscholingscursussen</w:t>
            </w:r>
            <w:r w:rsidRPr="00DC658D">
              <w:rPr>
                <w:rFonts w:ascii="Calibri" w:eastAsia="Times New Roman" w:hAnsi="Calibri" w:cs="Times New Roman"/>
                <w:color w:val="000000"/>
                <w:sz w:val="18"/>
                <w:szCs w:val="18"/>
                <w:lang w:eastAsia="nl-NL"/>
              </w:rPr>
              <w:t xml:space="preserve"> volgen om van de laatste ontwikkelingen in het vakgebied op de hoogte te zijn.</w:t>
            </w:r>
          </w:p>
        </w:tc>
        <w:tc>
          <w:tcPr>
            <w:tcW w:w="1643" w:type="dxa"/>
            <w:vMerge/>
            <w:tcBorders>
              <w:top w:val="nil"/>
              <w:left w:val="nil"/>
              <w:bottom w:val="single" w:sz="8" w:space="0" w:color="000000"/>
              <w:right w:val="nil"/>
            </w:tcBorders>
            <w:vAlign w:val="center"/>
            <w:hideMark/>
          </w:tcPr>
          <w:p w14:paraId="661A4C6E"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44F27B27" w14:textId="77777777" w:rsidTr="00B642AD">
        <w:trPr>
          <w:trHeight w:val="1200"/>
        </w:trPr>
        <w:tc>
          <w:tcPr>
            <w:tcW w:w="367" w:type="dxa"/>
            <w:vMerge/>
            <w:tcBorders>
              <w:top w:val="nil"/>
              <w:left w:val="nil"/>
              <w:bottom w:val="single" w:sz="8" w:space="0" w:color="000000"/>
              <w:right w:val="nil"/>
            </w:tcBorders>
            <w:vAlign w:val="center"/>
            <w:hideMark/>
          </w:tcPr>
          <w:p w14:paraId="1BDC2CFD"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8" w:space="0" w:color="000000"/>
              <w:right w:val="nil"/>
            </w:tcBorders>
            <w:vAlign w:val="center"/>
            <w:hideMark/>
          </w:tcPr>
          <w:p w14:paraId="68B6982F"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3FF93EB5" w14:textId="2C2191E4"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Cross</w:t>
            </w:r>
            <w:r w:rsidR="006B2D4A">
              <w:rPr>
                <w:rFonts w:ascii="Calibri" w:eastAsia="Times New Roman" w:hAnsi="Calibri" w:cs="Times New Roman"/>
                <w:color w:val="000000"/>
                <w:sz w:val="18"/>
                <w:szCs w:val="18"/>
                <w:lang w:eastAsia="nl-NL"/>
              </w:rPr>
              <w:t>-</w:t>
            </w:r>
            <w:r w:rsidRPr="00DC658D">
              <w:rPr>
                <w:rFonts w:ascii="Calibri" w:eastAsia="Times New Roman" w:hAnsi="Calibri" w:cs="Times New Roman"/>
                <w:color w:val="000000"/>
                <w:sz w:val="18"/>
                <w:szCs w:val="18"/>
                <w:lang w:eastAsia="nl-NL"/>
              </w:rPr>
              <w:t>functioneel overleg tussen medewerkers van verschillende afdelingen</w:t>
            </w:r>
          </w:p>
        </w:tc>
        <w:tc>
          <w:tcPr>
            <w:tcW w:w="772" w:type="dxa"/>
            <w:tcBorders>
              <w:top w:val="nil"/>
              <w:left w:val="nil"/>
              <w:bottom w:val="single" w:sz="4" w:space="0" w:color="auto"/>
              <w:right w:val="nil"/>
            </w:tcBorders>
            <w:shd w:val="clear" w:color="auto" w:fill="auto"/>
            <w:vAlign w:val="center"/>
            <w:hideMark/>
          </w:tcPr>
          <w:p w14:paraId="57E7745A"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OLstr03</w:t>
            </w:r>
          </w:p>
        </w:tc>
        <w:tc>
          <w:tcPr>
            <w:tcW w:w="4125" w:type="dxa"/>
            <w:tcBorders>
              <w:top w:val="nil"/>
              <w:left w:val="nil"/>
              <w:bottom w:val="single" w:sz="4" w:space="0" w:color="auto"/>
              <w:right w:val="nil"/>
            </w:tcBorders>
            <w:shd w:val="clear" w:color="auto" w:fill="auto"/>
            <w:vAlign w:val="center"/>
            <w:hideMark/>
          </w:tcPr>
          <w:p w14:paraId="65678F4A"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In mijn organisatie vinden structureel overleggen plaats tussen medewerkers uit verschillende afdelingen.</w:t>
            </w:r>
          </w:p>
        </w:tc>
        <w:tc>
          <w:tcPr>
            <w:tcW w:w="1643" w:type="dxa"/>
            <w:vMerge/>
            <w:tcBorders>
              <w:top w:val="nil"/>
              <w:left w:val="nil"/>
              <w:bottom w:val="single" w:sz="8" w:space="0" w:color="000000"/>
              <w:right w:val="nil"/>
            </w:tcBorders>
            <w:vAlign w:val="center"/>
            <w:hideMark/>
          </w:tcPr>
          <w:p w14:paraId="50F0E79E"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19241C" w:rsidRPr="00DC658D" w14:paraId="1ADDC143" w14:textId="77777777" w:rsidTr="00B642AD">
        <w:trPr>
          <w:trHeight w:val="960"/>
        </w:trPr>
        <w:tc>
          <w:tcPr>
            <w:tcW w:w="367" w:type="dxa"/>
            <w:vMerge/>
            <w:tcBorders>
              <w:top w:val="nil"/>
              <w:left w:val="nil"/>
              <w:bottom w:val="single" w:sz="8" w:space="0" w:color="000000"/>
              <w:right w:val="nil"/>
            </w:tcBorders>
            <w:vAlign w:val="center"/>
            <w:hideMark/>
          </w:tcPr>
          <w:p w14:paraId="256B707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8" w:space="0" w:color="000000"/>
              <w:right w:val="nil"/>
            </w:tcBorders>
            <w:vAlign w:val="center"/>
            <w:hideMark/>
          </w:tcPr>
          <w:p w14:paraId="25C580C2"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4" w:space="0" w:color="auto"/>
              <w:right w:val="nil"/>
            </w:tcBorders>
            <w:shd w:val="clear" w:color="auto" w:fill="auto"/>
            <w:vAlign w:val="center"/>
            <w:hideMark/>
          </w:tcPr>
          <w:p w14:paraId="24E966EC" w14:textId="6D1A7C5B" w:rsidR="00DC658D" w:rsidRPr="00DC658D" w:rsidRDefault="006B2D4A" w:rsidP="00DC658D">
            <w:pPr>
              <w:spacing w:after="0" w:line="240" w:lineRule="auto"/>
              <w:rPr>
                <w:rFonts w:ascii="Calibri" w:eastAsia="Times New Roman" w:hAnsi="Calibri" w:cs="Times New Roman"/>
                <w:color w:val="000000"/>
                <w:sz w:val="18"/>
                <w:szCs w:val="18"/>
                <w:lang w:eastAsia="nl-NL"/>
              </w:rPr>
            </w:pPr>
            <w:proofErr w:type="spellStart"/>
            <w:r>
              <w:rPr>
                <w:rFonts w:ascii="Calibri" w:eastAsia="Times New Roman" w:hAnsi="Calibri" w:cs="Times New Roman"/>
                <w:color w:val="000000"/>
                <w:sz w:val="18"/>
                <w:szCs w:val="18"/>
                <w:lang w:eastAsia="nl-NL"/>
              </w:rPr>
              <w:t>Linking</w:t>
            </w:r>
            <w:proofErr w:type="spellEnd"/>
            <w:r>
              <w:rPr>
                <w:rFonts w:ascii="Calibri" w:eastAsia="Times New Roman" w:hAnsi="Calibri" w:cs="Times New Roman"/>
                <w:color w:val="000000"/>
                <w:sz w:val="18"/>
                <w:szCs w:val="18"/>
                <w:lang w:eastAsia="nl-NL"/>
              </w:rPr>
              <w:t>-pin</w:t>
            </w:r>
            <w:r w:rsidR="00DC658D" w:rsidRPr="00DC658D">
              <w:rPr>
                <w:rFonts w:ascii="Calibri" w:eastAsia="Times New Roman" w:hAnsi="Calibri" w:cs="Times New Roman"/>
                <w:color w:val="000000"/>
                <w:sz w:val="18"/>
                <w:szCs w:val="18"/>
                <w:lang w:eastAsia="nl-NL"/>
              </w:rPr>
              <w:t xml:space="preserve"> t.b.v. het bij elkaar brengen en verspreiden van kennis</w:t>
            </w:r>
          </w:p>
        </w:tc>
        <w:tc>
          <w:tcPr>
            <w:tcW w:w="772" w:type="dxa"/>
            <w:tcBorders>
              <w:top w:val="nil"/>
              <w:left w:val="nil"/>
              <w:bottom w:val="single" w:sz="4" w:space="0" w:color="auto"/>
              <w:right w:val="nil"/>
            </w:tcBorders>
            <w:shd w:val="clear" w:color="auto" w:fill="auto"/>
            <w:vAlign w:val="center"/>
            <w:hideMark/>
          </w:tcPr>
          <w:p w14:paraId="291E3A69"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OLstr04</w:t>
            </w:r>
          </w:p>
        </w:tc>
        <w:tc>
          <w:tcPr>
            <w:tcW w:w="4125" w:type="dxa"/>
            <w:tcBorders>
              <w:top w:val="nil"/>
              <w:left w:val="nil"/>
              <w:bottom w:val="single" w:sz="4" w:space="0" w:color="auto"/>
              <w:right w:val="nil"/>
            </w:tcBorders>
            <w:shd w:val="clear" w:color="auto" w:fill="auto"/>
            <w:vAlign w:val="center"/>
            <w:hideMark/>
          </w:tcPr>
          <w:p w14:paraId="07B39D59"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heeft speciaal aangewezen functionarissen die zorgen voor het verzamelen en verspreiden van kennis.</w:t>
            </w:r>
          </w:p>
        </w:tc>
        <w:tc>
          <w:tcPr>
            <w:tcW w:w="1643" w:type="dxa"/>
            <w:vMerge/>
            <w:tcBorders>
              <w:top w:val="nil"/>
              <w:left w:val="nil"/>
              <w:bottom w:val="single" w:sz="8" w:space="0" w:color="000000"/>
              <w:right w:val="nil"/>
            </w:tcBorders>
            <w:vAlign w:val="center"/>
            <w:hideMark/>
          </w:tcPr>
          <w:p w14:paraId="10A81296"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77C3F91A" w14:textId="77777777" w:rsidTr="00B642AD">
        <w:trPr>
          <w:trHeight w:val="495"/>
        </w:trPr>
        <w:tc>
          <w:tcPr>
            <w:tcW w:w="367" w:type="dxa"/>
            <w:vMerge/>
            <w:tcBorders>
              <w:top w:val="nil"/>
              <w:left w:val="nil"/>
              <w:bottom w:val="single" w:sz="12" w:space="0" w:color="auto"/>
              <w:right w:val="nil"/>
            </w:tcBorders>
            <w:vAlign w:val="center"/>
            <w:hideMark/>
          </w:tcPr>
          <w:p w14:paraId="484BE6BB"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734" w:type="dxa"/>
            <w:gridSpan w:val="2"/>
            <w:vMerge/>
            <w:tcBorders>
              <w:top w:val="single" w:sz="4" w:space="0" w:color="auto"/>
              <w:left w:val="nil"/>
              <w:bottom w:val="single" w:sz="12" w:space="0" w:color="auto"/>
              <w:right w:val="nil"/>
            </w:tcBorders>
            <w:vAlign w:val="center"/>
            <w:hideMark/>
          </w:tcPr>
          <w:p w14:paraId="22DF6109"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p>
        </w:tc>
        <w:tc>
          <w:tcPr>
            <w:tcW w:w="1431" w:type="dxa"/>
            <w:tcBorders>
              <w:top w:val="nil"/>
              <w:left w:val="nil"/>
              <w:bottom w:val="single" w:sz="12" w:space="0" w:color="auto"/>
              <w:right w:val="nil"/>
            </w:tcBorders>
            <w:shd w:val="clear" w:color="auto" w:fill="auto"/>
            <w:vAlign w:val="center"/>
            <w:hideMark/>
          </w:tcPr>
          <w:p w14:paraId="6E9A6C96"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Stabiliteit van teams wordt gewaarborgd</w:t>
            </w:r>
          </w:p>
        </w:tc>
        <w:tc>
          <w:tcPr>
            <w:tcW w:w="772" w:type="dxa"/>
            <w:tcBorders>
              <w:top w:val="nil"/>
              <w:left w:val="nil"/>
              <w:bottom w:val="single" w:sz="12" w:space="0" w:color="auto"/>
              <w:right w:val="nil"/>
            </w:tcBorders>
            <w:shd w:val="clear" w:color="auto" w:fill="auto"/>
            <w:vAlign w:val="center"/>
            <w:hideMark/>
          </w:tcPr>
          <w:p w14:paraId="354499EC" w14:textId="77777777" w:rsidR="00DC658D" w:rsidRPr="00DC658D" w:rsidRDefault="00DC658D" w:rsidP="00DC658D">
            <w:pPr>
              <w:spacing w:after="0" w:line="240" w:lineRule="auto"/>
              <w:rPr>
                <w:rFonts w:ascii="Calibri" w:eastAsia="Times New Roman" w:hAnsi="Calibri" w:cs="Times New Roman"/>
                <w:i/>
                <w:iCs/>
                <w:color w:val="000000"/>
                <w:sz w:val="18"/>
                <w:szCs w:val="18"/>
                <w:lang w:eastAsia="nl-NL"/>
              </w:rPr>
            </w:pPr>
            <w:r w:rsidRPr="00DC658D">
              <w:rPr>
                <w:rFonts w:ascii="Calibri" w:eastAsia="Times New Roman" w:hAnsi="Calibri" w:cs="Times New Roman"/>
                <w:i/>
                <w:iCs/>
                <w:color w:val="000000"/>
                <w:sz w:val="18"/>
                <w:szCs w:val="18"/>
                <w:lang w:eastAsia="nl-NL"/>
              </w:rPr>
              <w:t>OLstr05</w:t>
            </w:r>
          </w:p>
        </w:tc>
        <w:tc>
          <w:tcPr>
            <w:tcW w:w="4125" w:type="dxa"/>
            <w:tcBorders>
              <w:top w:val="nil"/>
              <w:left w:val="nil"/>
              <w:bottom w:val="single" w:sz="12" w:space="0" w:color="auto"/>
              <w:right w:val="nil"/>
            </w:tcBorders>
            <w:shd w:val="clear" w:color="auto" w:fill="auto"/>
            <w:vAlign w:val="center"/>
            <w:hideMark/>
          </w:tcPr>
          <w:p w14:paraId="23D1CE13" w14:textId="77777777" w:rsidR="00DC658D" w:rsidRPr="00DC658D" w:rsidRDefault="00DC658D" w:rsidP="00DC658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Mijn organisatie doet er alles aan om de stabiliteit van teams te waarborgen.</w:t>
            </w:r>
          </w:p>
        </w:tc>
        <w:tc>
          <w:tcPr>
            <w:tcW w:w="1643" w:type="dxa"/>
            <w:vMerge/>
            <w:tcBorders>
              <w:top w:val="nil"/>
              <w:left w:val="nil"/>
              <w:bottom w:val="single" w:sz="8" w:space="0" w:color="000000"/>
              <w:right w:val="nil"/>
            </w:tcBorders>
            <w:vAlign w:val="center"/>
            <w:hideMark/>
          </w:tcPr>
          <w:p w14:paraId="42DB727D" w14:textId="77777777" w:rsidR="00DC658D" w:rsidRPr="00DC658D" w:rsidRDefault="00DC658D" w:rsidP="00B642AD">
            <w:pPr>
              <w:spacing w:after="0" w:line="240" w:lineRule="auto"/>
              <w:rPr>
                <w:rFonts w:ascii="Calibri" w:eastAsia="Times New Roman" w:hAnsi="Calibri" w:cs="Times New Roman"/>
                <w:color w:val="000000"/>
                <w:sz w:val="18"/>
                <w:szCs w:val="18"/>
                <w:lang w:eastAsia="nl-NL"/>
              </w:rPr>
            </w:pPr>
          </w:p>
        </w:tc>
      </w:tr>
      <w:tr w:rsidR="00E14223" w:rsidRPr="00DC658D" w14:paraId="1FB9873A" w14:textId="77777777" w:rsidTr="00B642AD">
        <w:trPr>
          <w:trHeight w:val="585"/>
        </w:trPr>
        <w:tc>
          <w:tcPr>
            <w:tcW w:w="9072" w:type="dxa"/>
            <w:gridSpan w:val="7"/>
            <w:tcBorders>
              <w:top w:val="single" w:sz="12" w:space="0" w:color="auto"/>
              <w:left w:val="nil"/>
              <w:bottom w:val="double" w:sz="4" w:space="0" w:color="auto"/>
              <w:right w:val="nil"/>
            </w:tcBorders>
            <w:shd w:val="clear" w:color="auto" w:fill="auto"/>
            <w:vAlign w:val="center"/>
          </w:tcPr>
          <w:p w14:paraId="705C4B16" w14:textId="77777777" w:rsidR="00E14223" w:rsidRPr="00DC658D" w:rsidRDefault="00E14223" w:rsidP="00B642AD">
            <w:pPr>
              <w:spacing w:after="0" w:line="240" w:lineRule="auto"/>
              <w:rPr>
                <w:rFonts w:ascii="Calibri" w:eastAsia="Times New Roman" w:hAnsi="Calibri" w:cs="Times New Roman"/>
                <w:color w:val="000000"/>
                <w:sz w:val="18"/>
                <w:szCs w:val="18"/>
                <w:lang w:eastAsia="nl-NL"/>
              </w:rPr>
            </w:pPr>
            <w:r w:rsidRPr="00DC658D">
              <w:rPr>
                <w:rFonts w:ascii="Calibri" w:eastAsia="Times New Roman" w:hAnsi="Calibri" w:cs="Times New Roman"/>
                <w:color w:val="000000"/>
                <w:sz w:val="18"/>
                <w:szCs w:val="18"/>
                <w:lang w:eastAsia="nl-NL"/>
              </w:rPr>
              <w:t>Berekening score organisatieleren = Som scores dimensies optellen / aantal dimensies. Score tussen 1 en 5. Hoe hoger de score, des te meer organisatieleren er mogelijk is.</w:t>
            </w:r>
          </w:p>
        </w:tc>
      </w:tr>
    </w:tbl>
    <w:p w14:paraId="2C07F185" w14:textId="77777777" w:rsidR="0011017A" w:rsidRDefault="0011017A" w:rsidP="00E04A35">
      <w:pPr>
        <w:pStyle w:val="NoSpacing"/>
        <w:spacing w:line="480" w:lineRule="auto"/>
        <w:jc w:val="both"/>
        <w:rPr>
          <w:rFonts w:ascii="Times New Roman" w:hAnsi="Times New Roman" w:cs="Times New Roman"/>
          <w:sz w:val="24"/>
        </w:rPr>
      </w:pPr>
    </w:p>
    <w:p w14:paraId="1A9127F5" w14:textId="77777777" w:rsidR="0041520B" w:rsidRDefault="005470BC" w:rsidP="007D5FF7">
      <w:pPr>
        <w:pStyle w:val="Heading3"/>
        <w:numPr>
          <w:ilvl w:val="2"/>
          <w:numId w:val="12"/>
        </w:numPr>
        <w:ind w:left="709"/>
      </w:pPr>
      <w:bookmarkStart w:id="304" w:name="_Toc437959366"/>
      <w:r>
        <w:t>Intern en extern organisatieleren</w:t>
      </w:r>
      <w:bookmarkEnd w:id="304"/>
    </w:p>
    <w:p w14:paraId="09F3F24C" w14:textId="4B83B0B6" w:rsidR="00CA2B75" w:rsidRDefault="00533F36" w:rsidP="00150389">
      <w:pPr>
        <w:pStyle w:val="NoSpacing"/>
        <w:spacing w:line="480" w:lineRule="auto"/>
        <w:jc w:val="both"/>
        <w:rPr>
          <w:rFonts w:ascii="Times New Roman" w:hAnsi="Times New Roman" w:cs="Times New Roman"/>
          <w:sz w:val="24"/>
        </w:rPr>
      </w:pPr>
      <w:r w:rsidRPr="005470BC">
        <w:rPr>
          <w:rFonts w:ascii="Times New Roman" w:hAnsi="Times New Roman" w:cs="Times New Roman"/>
          <w:sz w:val="24"/>
        </w:rPr>
        <w:t xml:space="preserve">Intern </w:t>
      </w:r>
      <w:r w:rsidR="00C11205">
        <w:rPr>
          <w:rFonts w:ascii="Times New Roman" w:hAnsi="Times New Roman" w:cs="Times New Roman"/>
          <w:sz w:val="24"/>
        </w:rPr>
        <w:t xml:space="preserve">organisatieleren heeft betrekking op het organisatieleren binnen één organisatie. Extern organisatieleren heeft betrekking op het organisatieleren buiten de organisatie. </w:t>
      </w:r>
      <w:r w:rsidR="00044549">
        <w:rPr>
          <w:rFonts w:ascii="Times New Roman" w:hAnsi="Times New Roman" w:cs="Times New Roman"/>
          <w:sz w:val="24"/>
        </w:rPr>
        <w:t>De schalen zijn samengesteld op basis van een aantal items uit de schaal voor organisatieleren. Tabe</w:t>
      </w:r>
      <w:r w:rsidR="0050553E">
        <w:rPr>
          <w:rFonts w:ascii="Times New Roman" w:hAnsi="Times New Roman" w:cs="Times New Roman"/>
          <w:sz w:val="24"/>
        </w:rPr>
        <w:t>l 3.4</w:t>
      </w:r>
      <w:r w:rsidR="00044549">
        <w:rPr>
          <w:rFonts w:ascii="Times New Roman" w:hAnsi="Times New Roman" w:cs="Times New Roman"/>
          <w:sz w:val="24"/>
        </w:rPr>
        <w:t xml:space="preserve"> toont het operationalisatieschema van deze variabelen.</w:t>
      </w:r>
    </w:p>
    <w:p w14:paraId="6EA2F611" w14:textId="77777777" w:rsidR="00CA2B75" w:rsidRPr="005470BC" w:rsidRDefault="00CA2B75" w:rsidP="003E71C4">
      <w:pPr>
        <w:pStyle w:val="NoSpacing"/>
        <w:jc w:val="both"/>
        <w:rPr>
          <w:rFonts w:ascii="Times New Roman" w:hAnsi="Times New Roman" w:cs="Times New Roman"/>
          <w:sz w:val="24"/>
        </w:rPr>
      </w:pPr>
    </w:p>
    <w:p w14:paraId="7199D574" w14:textId="6F533BBE" w:rsidR="005470BC" w:rsidRDefault="0050553E" w:rsidP="003E71C4">
      <w:pPr>
        <w:pStyle w:val="NoSpacing"/>
        <w:jc w:val="both"/>
        <w:rPr>
          <w:rFonts w:ascii="Times New Roman" w:hAnsi="Times New Roman" w:cs="Times New Roman"/>
          <w:sz w:val="24"/>
        </w:rPr>
      </w:pPr>
      <w:r w:rsidRPr="0050553E">
        <w:rPr>
          <w:rFonts w:ascii="Times New Roman" w:hAnsi="Times New Roman" w:cs="Times New Roman"/>
          <w:b/>
          <w:sz w:val="24"/>
        </w:rPr>
        <w:t>Tabel 3</w:t>
      </w:r>
      <w:r w:rsidR="0019241C" w:rsidRPr="0050553E">
        <w:rPr>
          <w:rFonts w:ascii="Times New Roman" w:hAnsi="Times New Roman" w:cs="Times New Roman"/>
          <w:b/>
          <w:sz w:val="24"/>
        </w:rPr>
        <w:t>.</w:t>
      </w:r>
      <w:r w:rsidRPr="0050553E">
        <w:rPr>
          <w:rFonts w:ascii="Times New Roman" w:hAnsi="Times New Roman" w:cs="Times New Roman"/>
          <w:b/>
          <w:sz w:val="24"/>
        </w:rPr>
        <w:t>4</w:t>
      </w:r>
      <w:r w:rsidR="0019241C">
        <w:rPr>
          <w:rFonts w:ascii="Times New Roman" w:hAnsi="Times New Roman" w:cs="Times New Roman"/>
          <w:sz w:val="24"/>
        </w:rPr>
        <w:t xml:space="preserve"> Operationalisatieschema intern en extern organisatieleren</w:t>
      </w:r>
    </w:p>
    <w:tbl>
      <w:tblPr>
        <w:tblW w:w="9072" w:type="dxa"/>
        <w:tblCellMar>
          <w:left w:w="70" w:type="dxa"/>
          <w:right w:w="70" w:type="dxa"/>
        </w:tblCellMar>
        <w:tblLook w:val="04A0" w:firstRow="1" w:lastRow="0" w:firstColumn="1" w:lastColumn="0" w:noHBand="0" w:noVBand="1"/>
      </w:tblPr>
      <w:tblGrid>
        <w:gridCol w:w="390"/>
        <w:gridCol w:w="1561"/>
        <w:gridCol w:w="780"/>
        <w:gridCol w:w="4545"/>
        <w:gridCol w:w="1796"/>
      </w:tblGrid>
      <w:tr w:rsidR="0019241C" w:rsidRPr="0019241C" w14:paraId="718C5D5F" w14:textId="77777777" w:rsidTr="00B642AD">
        <w:trPr>
          <w:trHeight w:val="1185"/>
        </w:trPr>
        <w:tc>
          <w:tcPr>
            <w:tcW w:w="460" w:type="dxa"/>
            <w:tcBorders>
              <w:top w:val="nil"/>
              <w:left w:val="nil"/>
              <w:bottom w:val="nil"/>
              <w:right w:val="nil"/>
            </w:tcBorders>
            <w:shd w:val="clear" w:color="auto" w:fill="auto"/>
            <w:noWrap/>
            <w:textDirection w:val="btLr"/>
            <w:vAlign w:val="center"/>
            <w:hideMark/>
          </w:tcPr>
          <w:p w14:paraId="15F2415F" w14:textId="77777777" w:rsidR="0019241C" w:rsidRPr="0019241C" w:rsidRDefault="0019241C" w:rsidP="00B642AD">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Concept</w:t>
            </w:r>
          </w:p>
        </w:tc>
        <w:tc>
          <w:tcPr>
            <w:tcW w:w="1960" w:type="dxa"/>
            <w:tcBorders>
              <w:top w:val="nil"/>
              <w:left w:val="nil"/>
              <w:bottom w:val="nil"/>
              <w:right w:val="nil"/>
            </w:tcBorders>
            <w:shd w:val="clear" w:color="auto" w:fill="auto"/>
            <w:noWrap/>
            <w:textDirection w:val="btLr"/>
            <w:vAlign w:val="center"/>
            <w:hideMark/>
          </w:tcPr>
          <w:p w14:paraId="09C2965B" w14:textId="77777777" w:rsidR="0019241C" w:rsidRPr="0019241C" w:rsidRDefault="0019241C" w:rsidP="00B642AD">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Indicator</w:t>
            </w:r>
          </w:p>
        </w:tc>
        <w:tc>
          <w:tcPr>
            <w:tcW w:w="960" w:type="dxa"/>
            <w:tcBorders>
              <w:top w:val="nil"/>
              <w:left w:val="nil"/>
              <w:bottom w:val="nil"/>
              <w:right w:val="nil"/>
            </w:tcBorders>
            <w:shd w:val="clear" w:color="auto" w:fill="auto"/>
            <w:noWrap/>
            <w:textDirection w:val="btLr"/>
            <w:vAlign w:val="center"/>
            <w:hideMark/>
          </w:tcPr>
          <w:p w14:paraId="090EE76C" w14:textId="77777777" w:rsidR="0019241C" w:rsidRPr="0019241C" w:rsidRDefault="0019241C" w:rsidP="00B642AD">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Code</w:t>
            </w:r>
          </w:p>
        </w:tc>
        <w:tc>
          <w:tcPr>
            <w:tcW w:w="5780" w:type="dxa"/>
            <w:tcBorders>
              <w:top w:val="nil"/>
              <w:left w:val="nil"/>
              <w:bottom w:val="nil"/>
              <w:right w:val="nil"/>
            </w:tcBorders>
            <w:shd w:val="clear" w:color="auto" w:fill="auto"/>
            <w:noWrap/>
            <w:textDirection w:val="btLr"/>
            <w:vAlign w:val="center"/>
            <w:hideMark/>
          </w:tcPr>
          <w:p w14:paraId="1BD0BCDB" w14:textId="77777777" w:rsidR="0019241C" w:rsidRPr="0019241C" w:rsidRDefault="0019241C" w:rsidP="00B642AD">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Item</w:t>
            </w:r>
          </w:p>
        </w:tc>
        <w:tc>
          <w:tcPr>
            <w:tcW w:w="2260" w:type="dxa"/>
            <w:tcBorders>
              <w:top w:val="nil"/>
              <w:left w:val="nil"/>
              <w:bottom w:val="nil"/>
              <w:right w:val="nil"/>
            </w:tcBorders>
            <w:shd w:val="clear" w:color="auto" w:fill="auto"/>
            <w:noWrap/>
            <w:textDirection w:val="btLr"/>
            <w:vAlign w:val="center"/>
            <w:hideMark/>
          </w:tcPr>
          <w:p w14:paraId="31E9CDE3" w14:textId="77777777" w:rsidR="0019241C" w:rsidRPr="0019241C" w:rsidRDefault="0019241C" w:rsidP="00B642AD">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Categorisering</w:t>
            </w:r>
          </w:p>
        </w:tc>
      </w:tr>
      <w:tr w:rsidR="0019241C" w:rsidRPr="00392D2F" w14:paraId="452E92BE" w14:textId="77777777" w:rsidTr="00B642AD">
        <w:trPr>
          <w:trHeight w:val="585"/>
        </w:trPr>
        <w:tc>
          <w:tcPr>
            <w:tcW w:w="460" w:type="dxa"/>
            <w:vMerge w:val="restart"/>
            <w:tcBorders>
              <w:top w:val="double" w:sz="4" w:space="0" w:color="auto"/>
              <w:left w:val="nil"/>
              <w:bottom w:val="nil"/>
              <w:right w:val="nil"/>
            </w:tcBorders>
            <w:shd w:val="clear" w:color="auto" w:fill="auto"/>
            <w:textDirection w:val="btLr"/>
            <w:vAlign w:val="bottom"/>
            <w:hideMark/>
          </w:tcPr>
          <w:p w14:paraId="30E6F289" w14:textId="77777777" w:rsidR="0019241C" w:rsidRPr="0019241C" w:rsidRDefault="0019241C" w:rsidP="0019241C">
            <w:pPr>
              <w:spacing w:after="0" w:line="240" w:lineRule="auto"/>
              <w:jc w:val="center"/>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Intern organisatieleren</w:t>
            </w:r>
          </w:p>
        </w:tc>
        <w:tc>
          <w:tcPr>
            <w:tcW w:w="1960" w:type="dxa"/>
            <w:tcBorders>
              <w:top w:val="double" w:sz="4" w:space="0" w:color="auto"/>
              <w:left w:val="nil"/>
              <w:bottom w:val="single" w:sz="4" w:space="0" w:color="auto"/>
              <w:right w:val="nil"/>
            </w:tcBorders>
            <w:shd w:val="clear" w:color="auto" w:fill="auto"/>
            <w:vAlign w:val="center"/>
            <w:hideMark/>
          </w:tcPr>
          <w:p w14:paraId="26F33056" w14:textId="77777777" w:rsidR="0019241C" w:rsidRPr="0019241C" w:rsidRDefault="0019241C" w:rsidP="00C651B1">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Interne gerichtheid</w:t>
            </w:r>
          </w:p>
        </w:tc>
        <w:tc>
          <w:tcPr>
            <w:tcW w:w="960" w:type="dxa"/>
            <w:tcBorders>
              <w:top w:val="double" w:sz="4" w:space="0" w:color="auto"/>
              <w:left w:val="nil"/>
              <w:bottom w:val="single" w:sz="4" w:space="0" w:color="auto"/>
              <w:right w:val="nil"/>
            </w:tcBorders>
            <w:shd w:val="clear" w:color="auto" w:fill="auto"/>
            <w:vAlign w:val="center"/>
            <w:hideMark/>
          </w:tcPr>
          <w:p w14:paraId="5A92206B" w14:textId="77777777" w:rsidR="0019241C" w:rsidRPr="00B642AD" w:rsidRDefault="0019241C" w:rsidP="00C651B1">
            <w:pPr>
              <w:spacing w:after="0" w:line="240" w:lineRule="auto"/>
              <w:rPr>
                <w:rFonts w:ascii="Calibri" w:eastAsia="Times New Roman" w:hAnsi="Calibri" w:cs="Times New Roman"/>
                <w:i/>
                <w:color w:val="000000"/>
                <w:sz w:val="18"/>
                <w:szCs w:val="18"/>
                <w:lang w:eastAsia="nl-NL"/>
              </w:rPr>
            </w:pPr>
            <w:r w:rsidRPr="00B642AD">
              <w:rPr>
                <w:rFonts w:ascii="Calibri" w:eastAsia="Times New Roman" w:hAnsi="Calibri" w:cs="Times New Roman"/>
                <w:i/>
                <w:color w:val="000000"/>
                <w:sz w:val="18"/>
                <w:szCs w:val="18"/>
                <w:lang w:eastAsia="nl-NL"/>
              </w:rPr>
              <w:t>InOL01</w:t>
            </w:r>
          </w:p>
        </w:tc>
        <w:tc>
          <w:tcPr>
            <w:tcW w:w="5780" w:type="dxa"/>
            <w:tcBorders>
              <w:top w:val="double" w:sz="4" w:space="0" w:color="auto"/>
              <w:left w:val="nil"/>
              <w:bottom w:val="single" w:sz="4" w:space="0" w:color="auto"/>
              <w:right w:val="nil"/>
            </w:tcBorders>
            <w:shd w:val="clear" w:color="auto" w:fill="auto"/>
            <w:vAlign w:val="center"/>
            <w:hideMark/>
          </w:tcPr>
          <w:p w14:paraId="32F28628" w14:textId="77777777" w:rsidR="0019241C" w:rsidRPr="0019241C" w:rsidRDefault="0019241C" w:rsidP="007A3D42">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Mijn organisatie richt zich enkel en alleen maar op wat er binnen de organisatie gebeurt.</w:t>
            </w:r>
          </w:p>
        </w:tc>
        <w:tc>
          <w:tcPr>
            <w:tcW w:w="2260" w:type="dxa"/>
            <w:vMerge w:val="restart"/>
            <w:tcBorders>
              <w:top w:val="double" w:sz="4" w:space="0" w:color="auto"/>
              <w:left w:val="nil"/>
              <w:bottom w:val="nil"/>
              <w:right w:val="nil"/>
            </w:tcBorders>
            <w:shd w:val="clear" w:color="auto" w:fill="auto"/>
            <w:vAlign w:val="center"/>
            <w:hideMark/>
          </w:tcPr>
          <w:p w14:paraId="1D118BD8" w14:textId="75089A4B" w:rsidR="0019241C" w:rsidRPr="00CA2B75" w:rsidRDefault="0019241C" w:rsidP="00283265">
            <w:pPr>
              <w:spacing w:after="0" w:line="240" w:lineRule="auto"/>
              <w:rPr>
                <w:rFonts w:ascii="Calibri" w:eastAsia="Times New Roman" w:hAnsi="Calibri" w:cs="Times New Roman"/>
                <w:color w:val="000000"/>
                <w:sz w:val="18"/>
                <w:szCs w:val="18"/>
                <w:lang w:val="en-US" w:eastAsia="nl-NL"/>
              </w:rPr>
            </w:pPr>
            <w:r w:rsidRPr="0019241C">
              <w:rPr>
                <w:rFonts w:ascii="Calibri" w:eastAsia="Times New Roman" w:hAnsi="Calibri" w:cs="Times New Roman"/>
                <w:color w:val="000000"/>
                <w:sz w:val="18"/>
                <w:szCs w:val="18"/>
                <w:lang w:eastAsia="nl-NL"/>
              </w:rPr>
              <w:t>Spiegelen score InOL</w:t>
            </w:r>
            <w:r w:rsidR="00283265">
              <w:rPr>
                <w:rFonts w:ascii="Calibri" w:eastAsia="Times New Roman" w:hAnsi="Calibri" w:cs="Times New Roman"/>
                <w:color w:val="000000"/>
                <w:sz w:val="18"/>
                <w:szCs w:val="18"/>
                <w:lang w:eastAsia="nl-NL"/>
              </w:rPr>
              <w:t>3</w:t>
            </w:r>
            <w:r w:rsidRPr="0019241C">
              <w:rPr>
                <w:rFonts w:ascii="Calibri" w:eastAsia="Times New Roman" w:hAnsi="Calibri" w:cs="Times New Roman"/>
                <w:color w:val="000000"/>
                <w:sz w:val="18"/>
                <w:szCs w:val="18"/>
                <w:lang w:eastAsia="nl-NL"/>
              </w:rPr>
              <w:t xml:space="preserve">. Per item score 1 tot 5. </w:t>
            </w:r>
            <w:proofErr w:type="spellStart"/>
            <w:r w:rsidRPr="00CA2B75">
              <w:rPr>
                <w:rFonts w:ascii="Calibri" w:eastAsia="Times New Roman" w:hAnsi="Calibri" w:cs="Times New Roman"/>
                <w:color w:val="000000"/>
                <w:sz w:val="18"/>
                <w:szCs w:val="18"/>
                <w:lang w:val="en-US" w:eastAsia="nl-NL"/>
              </w:rPr>
              <w:t>Som</w:t>
            </w:r>
            <w:proofErr w:type="spellEnd"/>
            <w:r w:rsidRPr="00CA2B75">
              <w:rPr>
                <w:rFonts w:ascii="Calibri" w:eastAsia="Times New Roman" w:hAnsi="Calibri" w:cs="Times New Roman"/>
                <w:color w:val="000000"/>
                <w:sz w:val="18"/>
                <w:szCs w:val="18"/>
                <w:lang w:val="en-US" w:eastAsia="nl-NL"/>
              </w:rPr>
              <w:t xml:space="preserve"> </w:t>
            </w:r>
            <w:proofErr w:type="spellStart"/>
            <w:r w:rsidRPr="00CA2B75">
              <w:rPr>
                <w:rFonts w:ascii="Calibri" w:eastAsia="Times New Roman" w:hAnsi="Calibri" w:cs="Times New Roman"/>
                <w:color w:val="000000"/>
                <w:sz w:val="18"/>
                <w:szCs w:val="18"/>
                <w:lang w:val="en-US" w:eastAsia="nl-NL"/>
              </w:rPr>
              <w:t>itemscores</w:t>
            </w:r>
            <w:proofErr w:type="spellEnd"/>
            <w:r w:rsidRPr="00CA2B75">
              <w:rPr>
                <w:rFonts w:ascii="Calibri" w:eastAsia="Times New Roman" w:hAnsi="Calibri" w:cs="Times New Roman"/>
                <w:color w:val="000000"/>
                <w:sz w:val="18"/>
                <w:szCs w:val="18"/>
                <w:lang w:val="en-US" w:eastAsia="nl-NL"/>
              </w:rPr>
              <w:t xml:space="preserve"> / </w:t>
            </w:r>
            <w:proofErr w:type="spellStart"/>
            <w:r w:rsidRPr="00CA2B75">
              <w:rPr>
                <w:rFonts w:ascii="Calibri" w:eastAsia="Times New Roman" w:hAnsi="Calibri" w:cs="Times New Roman"/>
                <w:color w:val="000000"/>
                <w:sz w:val="18"/>
                <w:szCs w:val="18"/>
                <w:lang w:val="en-US" w:eastAsia="nl-NL"/>
              </w:rPr>
              <w:t>aantal</w:t>
            </w:r>
            <w:proofErr w:type="spellEnd"/>
            <w:r w:rsidRPr="00CA2B75">
              <w:rPr>
                <w:rFonts w:ascii="Calibri" w:eastAsia="Times New Roman" w:hAnsi="Calibri" w:cs="Times New Roman"/>
                <w:color w:val="000000"/>
                <w:sz w:val="18"/>
                <w:szCs w:val="18"/>
                <w:lang w:val="en-US" w:eastAsia="nl-NL"/>
              </w:rPr>
              <w:t xml:space="preserve"> items </w:t>
            </w:r>
            <w:proofErr w:type="spellStart"/>
            <w:r w:rsidRPr="00CA2B75">
              <w:rPr>
                <w:rFonts w:ascii="Calibri" w:eastAsia="Times New Roman" w:hAnsi="Calibri" w:cs="Times New Roman"/>
                <w:color w:val="000000"/>
                <w:sz w:val="18"/>
                <w:szCs w:val="18"/>
                <w:lang w:val="en-US" w:eastAsia="nl-NL"/>
              </w:rPr>
              <w:t>geeft</w:t>
            </w:r>
            <w:proofErr w:type="spellEnd"/>
            <w:r w:rsidRPr="00CA2B75">
              <w:rPr>
                <w:rFonts w:ascii="Calibri" w:eastAsia="Times New Roman" w:hAnsi="Calibri" w:cs="Times New Roman"/>
                <w:color w:val="000000"/>
                <w:sz w:val="18"/>
                <w:szCs w:val="18"/>
                <w:lang w:val="en-US" w:eastAsia="nl-NL"/>
              </w:rPr>
              <w:t xml:space="preserve"> score concept.</w:t>
            </w:r>
          </w:p>
        </w:tc>
      </w:tr>
      <w:tr w:rsidR="0019241C" w:rsidRPr="0019241C" w14:paraId="72CFD395" w14:textId="77777777" w:rsidTr="00B642AD">
        <w:trPr>
          <w:trHeight w:val="585"/>
        </w:trPr>
        <w:tc>
          <w:tcPr>
            <w:tcW w:w="460" w:type="dxa"/>
            <w:vMerge/>
            <w:tcBorders>
              <w:top w:val="nil"/>
              <w:left w:val="nil"/>
              <w:bottom w:val="nil"/>
              <w:right w:val="nil"/>
            </w:tcBorders>
            <w:vAlign w:val="center"/>
            <w:hideMark/>
          </w:tcPr>
          <w:p w14:paraId="26C0627C" w14:textId="77777777" w:rsidR="0019241C" w:rsidRPr="00CA2B75" w:rsidRDefault="0019241C" w:rsidP="0019241C">
            <w:pPr>
              <w:spacing w:after="0" w:line="240" w:lineRule="auto"/>
              <w:rPr>
                <w:rFonts w:ascii="Calibri" w:eastAsia="Times New Roman" w:hAnsi="Calibri" w:cs="Times New Roman"/>
                <w:color w:val="000000"/>
                <w:sz w:val="18"/>
                <w:szCs w:val="18"/>
                <w:lang w:val="en-US" w:eastAsia="nl-NL"/>
              </w:rPr>
            </w:pPr>
          </w:p>
        </w:tc>
        <w:tc>
          <w:tcPr>
            <w:tcW w:w="1960" w:type="dxa"/>
            <w:tcBorders>
              <w:top w:val="single" w:sz="4" w:space="0" w:color="auto"/>
              <w:left w:val="nil"/>
              <w:bottom w:val="single" w:sz="4" w:space="0" w:color="auto"/>
              <w:right w:val="nil"/>
            </w:tcBorders>
            <w:shd w:val="clear" w:color="auto" w:fill="auto"/>
            <w:vAlign w:val="center"/>
            <w:hideMark/>
          </w:tcPr>
          <w:p w14:paraId="3D8EF242" w14:textId="77777777" w:rsidR="0019241C" w:rsidRPr="0019241C" w:rsidRDefault="0019241C" w:rsidP="00C651B1">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Interne acquisitie</w:t>
            </w:r>
          </w:p>
        </w:tc>
        <w:tc>
          <w:tcPr>
            <w:tcW w:w="960" w:type="dxa"/>
            <w:tcBorders>
              <w:top w:val="single" w:sz="4" w:space="0" w:color="auto"/>
              <w:left w:val="nil"/>
              <w:bottom w:val="single" w:sz="4" w:space="0" w:color="auto"/>
              <w:right w:val="nil"/>
            </w:tcBorders>
            <w:shd w:val="clear" w:color="auto" w:fill="auto"/>
            <w:vAlign w:val="center"/>
            <w:hideMark/>
          </w:tcPr>
          <w:p w14:paraId="2FF0A532" w14:textId="77777777" w:rsidR="0019241C" w:rsidRPr="00B642AD" w:rsidRDefault="0019241C" w:rsidP="00C651B1">
            <w:pPr>
              <w:spacing w:after="0" w:line="240" w:lineRule="auto"/>
              <w:rPr>
                <w:rFonts w:ascii="Calibri" w:eastAsia="Times New Roman" w:hAnsi="Calibri" w:cs="Times New Roman"/>
                <w:i/>
                <w:color w:val="000000"/>
                <w:sz w:val="18"/>
                <w:szCs w:val="18"/>
                <w:lang w:eastAsia="nl-NL"/>
              </w:rPr>
            </w:pPr>
            <w:r w:rsidRPr="00B642AD">
              <w:rPr>
                <w:rFonts w:ascii="Calibri" w:eastAsia="Times New Roman" w:hAnsi="Calibri" w:cs="Times New Roman"/>
                <w:i/>
                <w:color w:val="000000"/>
                <w:sz w:val="18"/>
                <w:szCs w:val="18"/>
                <w:lang w:eastAsia="nl-NL"/>
              </w:rPr>
              <w:t>InOL02</w:t>
            </w:r>
          </w:p>
        </w:tc>
        <w:tc>
          <w:tcPr>
            <w:tcW w:w="5780" w:type="dxa"/>
            <w:tcBorders>
              <w:top w:val="single" w:sz="4" w:space="0" w:color="auto"/>
              <w:left w:val="nil"/>
              <w:bottom w:val="single" w:sz="4" w:space="0" w:color="auto"/>
              <w:right w:val="nil"/>
            </w:tcBorders>
            <w:shd w:val="clear" w:color="auto" w:fill="auto"/>
            <w:vAlign w:val="center"/>
            <w:hideMark/>
          </w:tcPr>
          <w:p w14:paraId="3DFE3320" w14:textId="77777777" w:rsidR="0019241C" w:rsidRPr="0019241C" w:rsidRDefault="0019241C" w:rsidP="007A3D42">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In mijn organisatie wordt kennis voornamelijk binnen in de organisatie verkregen.</w:t>
            </w:r>
          </w:p>
        </w:tc>
        <w:tc>
          <w:tcPr>
            <w:tcW w:w="2260" w:type="dxa"/>
            <w:vMerge/>
            <w:tcBorders>
              <w:top w:val="nil"/>
              <w:left w:val="nil"/>
              <w:bottom w:val="nil"/>
              <w:right w:val="nil"/>
            </w:tcBorders>
            <w:vAlign w:val="center"/>
            <w:hideMark/>
          </w:tcPr>
          <w:p w14:paraId="5BFC22CC" w14:textId="77777777" w:rsidR="0019241C" w:rsidRPr="0019241C" w:rsidRDefault="0019241C" w:rsidP="00B642AD">
            <w:pPr>
              <w:spacing w:after="0" w:line="240" w:lineRule="auto"/>
              <w:rPr>
                <w:rFonts w:ascii="Calibri" w:eastAsia="Times New Roman" w:hAnsi="Calibri" w:cs="Times New Roman"/>
                <w:color w:val="000000"/>
                <w:sz w:val="18"/>
                <w:szCs w:val="18"/>
                <w:lang w:eastAsia="nl-NL"/>
              </w:rPr>
            </w:pPr>
          </w:p>
        </w:tc>
      </w:tr>
      <w:tr w:rsidR="0019241C" w:rsidRPr="0019241C" w14:paraId="2EF26917" w14:textId="77777777" w:rsidTr="00B642AD">
        <w:trPr>
          <w:trHeight w:val="585"/>
        </w:trPr>
        <w:tc>
          <w:tcPr>
            <w:tcW w:w="460" w:type="dxa"/>
            <w:vMerge/>
            <w:tcBorders>
              <w:top w:val="nil"/>
              <w:left w:val="nil"/>
              <w:bottom w:val="nil"/>
              <w:right w:val="nil"/>
            </w:tcBorders>
            <w:vAlign w:val="center"/>
            <w:hideMark/>
          </w:tcPr>
          <w:p w14:paraId="29F4F56A" w14:textId="77777777" w:rsidR="0019241C" w:rsidRPr="0019241C" w:rsidRDefault="0019241C" w:rsidP="0019241C">
            <w:pPr>
              <w:spacing w:after="0" w:line="240" w:lineRule="auto"/>
              <w:rPr>
                <w:rFonts w:ascii="Calibri" w:eastAsia="Times New Roman" w:hAnsi="Calibri" w:cs="Times New Roman"/>
                <w:color w:val="000000"/>
                <w:sz w:val="18"/>
                <w:szCs w:val="18"/>
                <w:lang w:eastAsia="nl-NL"/>
              </w:rPr>
            </w:pPr>
          </w:p>
        </w:tc>
        <w:tc>
          <w:tcPr>
            <w:tcW w:w="1960" w:type="dxa"/>
            <w:tcBorders>
              <w:top w:val="nil"/>
              <w:left w:val="nil"/>
              <w:bottom w:val="single" w:sz="4" w:space="0" w:color="auto"/>
              <w:right w:val="nil"/>
            </w:tcBorders>
            <w:shd w:val="clear" w:color="auto" w:fill="auto"/>
            <w:vAlign w:val="center"/>
            <w:hideMark/>
          </w:tcPr>
          <w:p w14:paraId="3577A7C5" w14:textId="77777777" w:rsidR="0019241C" w:rsidRPr="0019241C" w:rsidRDefault="0019241C" w:rsidP="00C651B1">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Interne opslag</w:t>
            </w:r>
          </w:p>
        </w:tc>
        <w:tc>
          <w:tcPr>
            <w:tcW w:w="960" w:type="dxa"/>
            <w:tcBorders>
              <w:top w:val="nil"/>
              <w:left w:val="nil"/>
              <w:bottom w:val="single" w:sz="4" w:space="0" w:color="auto"/>
              <w:right w:val="nil"/>
            </w:tcBorders>
            <w:shd w:val="clear" w:color="auto" w:fill="auto"/>
            <w:vAlign w:val="center"/>
            <w:hideMark/>
          </w:tcPr>
          <w:p w14:paraId="4A6BF640" w14:textId="77777777" w:rsidR="0019241C" w:rsidRPr="00B642AD" w:rsidRDefault="0019241C" w:rsidP="00C651B1">
            <w:pPr>
              <w:spacing w:after="0" w:line="240" w:lineRule="auto"/>
              <w:rPr>
                <w:rFonts w:ascii="Calibri" w:eastAsia="Times New Roman" w:hAnsi="Calibri" w:cs="Times New Roman"/>
                <w:i/>
                <w:color w:val="000000"/>
                <w:sz w:val="18"/>
                <w:szCs w:val="18"/>
                <w:lang w:eastAsia="nl-NL"/>
              </w:rPr>
            </w:pPr>
            <w:r w:rsidRPr="00B642AD">
              <w:rPr>
                <w:rFonts w:ascii="Calibri" w:eastAsia="Times New Roman" w:hAnsi="Calibri" w:cs="Times New Roman"/>
                <w:i/>
                <w:color w:val="000000"/>
                <w:sz w:val="18"/>
                <w:szCs w:val="18"/>
                <w:lang w:eastAsia="nl-NL"/>
              </w:rPr>
              <w:t>InOL03</w:t>
            </w:r>
          </w:p>
        </w:tc>
        <w:tc>
          <w:tcPr>
            <w:tcW w:w="5780" w:type="dxa"/>
            <w:tcBorders>
              <w:top w:val="nil"/>
              <w:left w:val="nil"/>
              <w:bottom w:val="single" w:sz="4" w:space="0" w:color="auto"/>
              <w:right w:val="nil"/>
            </w:tcBorders>
            <w:shd w:val="clear" w:color="auto" w:fill="auto"/>
            <w:vAlign w:val="center"/>
            <w:hideMark/>
          </w:tcPr>
          <w:p w14:paraId="2AD2CC3E" w14:textId="77777777" w:rsidR="0019241C" w:rsidRPr="0019241C" w:rsidRDefault="0019241C" w:rsidP="007A3D42">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In hoeverre wordt kennis buiten de organisatie opgeslagen?</w:t>
            </w:r>
          </w:p>
        </w:tc>
        <w:tc>
          <w:tcPr>
            <w:tcW w:w="2260" w:type="dxa"/>
            <w:vMerge/>
            <w:tcBorders>
              <w:top w:val="nil"/>
              <w:left w:val="nil"/>
              <w:bottom w:val="nil"/>
              <w:right w:val="nil"/>
            </w:tcBorders>
            <w:vAlign w:val="center"/>
            <w:hideMark/>
          </w:tcPr>
          <w:p w14:paraId="73F23BF0" w14:textId="77777777" w:rsidR="0019241C" w:rsidRPr="0019241C" w:rsidRDefault="0019241C" w:rsidP="00B642AD">
            <w:pPr>
              <w:spacing w:after="0" w:line="240" w:lineRule="auto"/>
              <w:rPr>
                <w:rFonts w:ascii="Calibri" w:eastAsia="Times New Roman" w:hAnsi="Calibri" w:cs="Times New Roman"/>
                <w:color w:val="000000"/>
                <w:sz w:val="18"/>
                <w:szCs w:val="18"/>
                <w:lang w:eastAsia="nl-NL"/>
              </w:rPr>
            </w:pPr>
          </w:p>
        </w:tc>
      </w:tr>
      <w:tr w:rsidR="0019241C" w:rsidRPr="0019241C" w14:paraId="316808C7" w14:textId="77777777" w:rsidTr="00B642AD">
        <w:trPr>
          <w:trHeight w:val="585"/>
        </w:trPr>
        <w:tc>
          <w:tcPr>
            <w:tcW w:w="460" w:type="dxa"/>
            <w:vMerge/>
            <w:tcBorders>
              <w:top w:val="nil"/>
              <w:left w:val="nil"/>
              <w:bottom w:val="single" w:sz="12" w:space="0" w:color="auto"/>
              <w:right w:val="nil"/>
            </w:tcBorders>
            <w:vAlign w:val="center"/>
            <w:hideMark/>
          </w:tcPr>
          <w:p w14:paraId="24B6576C" w14:textId="77777777" w:rsidR="0019241C" w:rsidRPr="0019241C" w:rsidRDefault="0019241C" w:rsidP="0019241C">
            <w:pPr>
              <w:spacing w:after="0" w:line="240" w:lineRule="auto"/>
              <w:rPr>
                <w:rFonts w:ascii="Calibri" w:eastAsia="Times New Roman" w:hAnsi="Calibri" w:cs="Times New Roman"/>
                <w:color w:val="000000"/>
                <w:sz w:val="18"/>
                <w:szCs w:val="18"/>
                <w:lang w:eastAsia="nl-NL"/>
              </w:rPr>
            </w:pPr>
          </w:p>
        </w:tc>
        <w:tc>
          <w:tcPr>
            <w:tcW w:w="1960" w:type="dxa"/>
            <w:tcBorders>
              <w:top w:val="single" w:sz="4" w:space="0" w:color="auto"/>
              <w:left w:val="nil"/>
              <w:bottom w:val="single" w:sz="12" w:space="0" w:color="auto"/>
              <w:right w:val="nil"/>
            </w:tcBorders>
            <w:shd w:val="clear" w:color="auto" w:fill="auto"/>
            <w:vAlign w:val="center"/>
            <w:hideMark/>
          </w:tcPr>
          <w:p w14:paraId="02448954" w14:textId="77777777" w:rsidR="0019241C" w:rsidRPr="0019241C" w:rsidRDefault="0019241C" w:rsidP="00C651B1">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Interne kennisdeling</w:t>
            </w:r>
          </w:p>
        </w:tc>
        <w:tc>
          <w:tcPr>
            <w:tcW w:w="960" w:type="dxa"/>
            <w:tcBorders>
              <w:top w:val="single" w:sz="4" w:space="0" w:color="auto"/>
              <w:left w:val="nil"/>
              <w:bottom w:val="single" w:sz="12" w:space="0" w:color="auto"/>
              <w:right w:val="nil"/>
            </w:tcBorders>
            <w:shd w:val="clear" w:color="auto" w:fill="auto"/>
            <w:vAlign w:val="center"/>
            <w:hideMark/>
          </w:tcPr>
          <w:p w14:paraId="1A550CBF" w14:textId="77777777" w:rsidR="0019241C" w:rsidRPr="00B642AD" w:rsidRDefault="0019241C" w:rsidP="00C651B1">
            <w:pPr>
              <w:spacing w:after="0" w:line="240" w:lineRule="auto"/>
              <w:rPr>
                <w:rFonts w:ascii="Calibri" w:eastAsia="Times New Roman" w:hAnsi="Calibri" w:cs="Times New Roman"/>
                <w:i/>
                <w:color w:val="000000"/>
                <w:sz w:val="18"/>
                <w:szCs w:val="18"/>
                <w:lang w:eastAsia="nl-NL"/>
              </w:rPr>
            </w:pPr>
            <w:r w:rsidRPr="00B642AD">
              <w:rPr>
                <w:rFonts w:ascii="Calibri" w:eastAsia="Times New Roman" w:hAnsi="Calibri" w:cs="Times New Roman"/>
                <w:i/>
                <w:color w:val="000000"/>
                <w:sz w:val="18"/>
                <w:szCs w:val="18"/>
                <w:lang w:eastAsia="nl-NL"/>
              </w:rPr>
              <w:t>InOL04</w:t>
            </w:r>
          </w:p>
        </w:tc>
        <w:tc>
          <w:tcPr>
            <w:tcW w:w="5780" w:type="dxa"/>
            <w:tcBorders>
              <w:top w:val="single" w:sz="4" w:space="0" w:color="auto"/>
              <w:left w:val="nil"/>
              <w:bottom w:val="single" w:sz="12" w:space="0" w:color="auto"/>
              <w:right w:val="nil"/>
            </w:tcBorders>
            <w:shd w:val="clear" w:color="auto" w:fill="auto"/>
            <w:vAlign w:val="center"/>
            <w:hideMark/>
          </w:tcPr>
          <w:p w14:paraId="4BD6BBD4" w14:textId="77777777" w:rsidR="0019241C" w:rsidRPr="0019241C" w:rsidRDefault="0019241C" w:rsidP="007A3D42">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Mijn organisatie heeft speciaal aangewezen functionarissen die zorgen voor verzameling en verspreiding van kennis.</w:t>
            </w:r>
          </w:p>
        </w:tc>
        <w:tc>
          <w:tcPr>
            <w:tcW w:w="2260" w:type="dxa"/>
            <w:vMerge/>
            <w:tcBorders>
              <w:top w:val="nil"/>
              <w:left w:val="nil"/>
              <w:bottom w:val="single" w:sz="12" w:space="0" w:color="auto"/>
              <w:right w:val="nil"/>
            </w:tcBorders>
            <w:vAlign w:val="center"/>
            <w:hideMark/>
          </w:tcPr>
          <w:p w14:paraId="07F08697" w14:textId="77777777" w:rsidR="0019241C" w:rsidRPr="0019241C" w:rsidRDefault="0019241C" w:rsidP="00B642AD">
            <w:pPr>
              <w:spacing w:after="0" w:line="240" w:lineRule="auto"/>
              <w:rPr>
                <w:rFonts w:ascii="Calibri" w:eastAsia="Times New Roman" w:hAnsi="Calibri" w:cs="Times New Roman"/>
                <w:color w:val="000000"/>
                <w:sz w:val="18"/>
                <w:szCs w:val="18"/>
                <w:lang w:eastAsia="nl-NL"/>
              </w:rPr>
            </w:pPr>
          </w:p>
        </w:tc>
      </w:tr>
      <w:tr w:rsidR="0019241C" w:rsidRPr="00392D2F" w14:paraId="4F4E301B" w14:textId="77777777" w:rsidTr="00B642AD">
        <w:trPr>
          <w:trHeight w:val="695"/>
        </w:trPr>
        <w:tc>
          <w:tcPr>
            <w:tcW w:w="460" w:type="dxa"/>
            <w:vMerge w:val="restart"/>
            <w:tcBorders>
              <w:top w:val="single" w:sz="12" w:space="0" w:color="auto"/>
              <w:left w:val="nil"/>
              <w:bottom w:val="nil"/>
              <w:right w:val="nil"/>
            </w:tcBorders>
            <w:shd w:val="clear" w:color="auto" w:fill="auto"/>
            <w:textDirection w:val="btLr"/>
            <w:vAlign w:val="bottom"/>
            <w:hideMark/>
          </w:tcPr>
          <w:p w14:paraId="7F257D6D" w14:textId="77777777" w:rsidR="0019241C" w:rsidRPr="0019241C" w:rsidRDefault="0019241C" w:rsidP="0019241C">
            <w:pPr>
              <w:spacing w:after="0" w:line="240" w:lineRule="auto"/>
              <w:jc w:val="center"/>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Extern organisatieleren</w:t>
            </w:r>
          </w:p>
        </w:tc>
        <w:tc>
          <w:tcPr>
            <w:tcW w:w="1960" w:type="dxa"/>
            <w:tcBorders>
              <w:top w:val="single" w:sz="12" w:space="0" w:color="auto"/>
              <w:left w:val="nil"/>
              <w:bottom w:val="single" w:sz="4" w:space="0" w:color="auto"/>
              <w:right w:val="nil"/>
            </w:tcBorders>
            <w:shd w:val="clear" w:color="auto" w:fill="auto"/>
            <w:vAlign w:val="center"/>
            <w:hideMark/>
          </w:tcPr>
          <w:p w14:paraId="5C49B535" w14:textId="77777777" w:rsidR="0019241C" w:rsidRPr="0019241C" w:rsidRDefault="0019241C" w:rsidP="00C651B1">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Externe gerichtheid</w:t>
            </w:r>
          </w:p>
        </w:tc>
        <w:tc>
          <w:tcPr>
            <w:tcW w:w="960" w:type="dxa"/>
            <w:tcBorders>
              <w:top w:val="single" w:sz="12" w:space="0" w:color="auto"/>
              <w:left w:val="nil"/>
              <w:bottom w:val="single" w:sz="4" w:space="0" w:color="auto"/>
              <w:right w:val="nil"/>
            </w:tcBorders>
            <w:shd w:val="clear" w:color="auto" w:fill="auto"/>
            <w:vAlign w:val="center"/>
            <w:hideMark/>
          </w:tcPr>
          <w:p w14:paraId="12B9A0C7" w14:textId="77777777" w:rsidR="0019241C" w:rsidRPr="00B642AD" w:rsidRDefault="0019241C" w:rsidP="00C651B1">
            <w:pPr>
              <w:spacing w:after="0" w:line="240" w:lineRule="auto"/>
              <w:rPr>
                <w:rFonts w:ascii="Calibri" w:eastAsia="Times New Roman" w:hAnsi="Calibri" w:cs="Times New Roman"/>
                <w:i/>
                <w:color w:val="000000"/>
                <w:sz w:val="18"/>
                <w:szCs w:val="18"/>
                <w:lang w:eastAsia="nl-NL"/>
              </w:rPr>
            </w:pPr>
            <w:r w:rsidRPr="00B642AD">
              <w:rPr>
                <w:rFonts w:ascii="Calibri" w:eastAsia="Times New Roman" w:hAnsi="Calibri" w:cs="Times New Roman"/>
                <w:i/>
                <w:color w:val="000000"/>
                <w:sz w:val="18"/>
                <w:szCs w:val="18"/>
                <w:lang w:eastAsia="nl-NL"/>
              </w:rPr>
              <w:t>ExOL01</w:t>
            </w:r>
          </w:p>
        </w:tc>
        <w:tc>
          <w:tcPr>
            <w:tcW w:w="5780" w:type="dxa"/>
            <w:tcBorders>
              <w:top w:val="single" w:sz="12" w:space="0" w:color="auto"/>
              <w:left w:val="nil"/>
              <w:bottom w:val="single" w:sz="4" w:space="0" w:color="auto"/>
              <w:right w:val="nil"/>
            </w:tcBorders>
            <w:shd w:val="clear" w:color="auto" w:fill="auto"/>
            <w:vAlign w:val="center"/>
            <w:hideMark/>
          </w:tcPr>
          <w:p w14:paraId="7659A2B2" w14:textId="77777777" w:rsidR="0019241C" w:rsidRPr="0019241C" w:rsidRDefault="0019241C" w:rsidP="007A3D42">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Mijn organisatie richt zich enkel en alleen maar op wat er buiten de organisatie gebeurt.</w:t>
            </w:r>
          </w:p>
        </w:tc>
        <w:tc>
          <w:tcPr>
            <w:tcW w:w="2260" w:type="dxa"/>
            <w:vMerge w:val="restart"/>
            <w:tcBorders>
              <w:top w:val="single" w:sz="12" w:space="0" w:color="auto"/>
              <w:left w:val="nil"/>
              <w:bottom w:val="nil"/>
              <w:right w:val="nil"/>
            </w:tcBorders>
            <w:shd w:val="clear" w:color="auto" w:fill="auto"/>
            <w:vAlign w:val="center"/>
            <w:hideMark/>
          </w:tcPr>
          <w:p w14:paraId="67C36D8A" w14:textId="77777777" w:rsidR="0019241C" w:rsidRPr="00CA2B75" w:rsidRDefault="0019241C" w:rsidP="00B642AD">
            <w:pPr>
              <w:spacing w:after="0" w:line="240" w:lineRule="auto"/>
              <w:rPr>
                <w:rFonts w:ascii="Calibri" w:eastAsia="Times New Roman" w:hAnsi="Calibri" w:cs="Times New Roman"/>
                <w:color w:val="000000"/>
                <w:sz w:val="18"/>
                <w:szCs w:val="18"/>
                <w:lang w:val="en-US" w:eastAsia="nl-NL"/>
              </w:rPr>
            </w:pPr>
            <w:r w:rsidRPr="00CA2B75">
              <w:rPr>
                <w:rFonts w:ascii="Calibri" w:eastAsia="Times New Roman" w:hAnsi="Calibri" w:cs="Times New Roman"/>
                <w:color w:val="000000"/>
                <w:sz w:val="18"/>
                <w:szCs w:val="18"/>
                <w:lang w:val="en-US" w:eastAsia="nl-NL"/>
              </w:rPr>
              <w:t xml:space="preserve">Per item score 1 </w:t>
            </w:r>
            <w:proofErr w:type="spellStart"/>
            <w:r w:rsidRPr="00CA2B75">
              <w:rPr>
                <w:rFonts w:ascii="Calibri" w:eastAsia="Times New Roman" w:hAnsi="Calibri" w:cs="Times New Roman"/>
                <w:color w:val="000000"/>
                <w:sz w:val="18"/>
                <w:szCs w:val="18"/>
                <w:lang w:val="en-US" w:eastAsia="nl-NL"/>
              </w:rPr>
              <w:t>tot</w:t>
            </w:r>
            <w:proofErr w:type="spellEnd"/>
            <w:r w:rsidRPr="00CA2B75">
              <w:rPr>
                <w:rFonts w:ascii="Calibri" w:eastAsia="Times New Roman" w:hAnsi="Calibri" w:cs="Times New Roman"/>
                <w:color w:val="000000"/>
                <w:sz w:val="18"/>
                <w:szCs w:val="18"/>
                <w:lang w:val="en-US" w:eastAsia="nl-NL"/>
              </w:rPr>
              <w:t xml:space="preserve"> 5. </w:t>
            </w:r>
            <w:proofErr w:type="spellStart"/>
            <w:r w:rsidRPr="00CA2B75">
              <w:rPr>
                <w:rFonts w:ascii="Calibri" w:eastAsia="Times New Roman" w:hAnsi="Calibri" w:cs="Times New Roman"/>
                <w:color w:val="000000"/>
                <w:sz w:val="18"/>
                <w:szCs w:val="18"/>
                <w:lang w:val="en-US" w:eastAsia="nl-NL"/>
              </w:rPr>
              <w:t>Som</w:t>
            </w:r>
            <w:proofErr w:type="spellEnd"/>
            <w:r w:rsidRPr="00CA2B75">
              <w:rPr>
                <w:rFonts w:ascii="Calibri" w:eastAsia="Times New Roman" w:hAnsi="Calibri" w:cs="Times New Roman"/>
                <w:color w:val="000000"/>
                <w:sz w:val="18"/>
                <w:szCs w:val="18"/>
                <w:lang w:val="en-US" w:eastAsia="nl-NL"/>
              </w:rPr>
              <w:t xml:space="preserve"> </w:t>
            </w:r>
            <w:proofErr w:type="spellStart"/>
            <w:r w:rsidRPr="00CA2B75">
              <w:rPr>
                <w:rFonts w:ascii="Calibri" w:eastAsia="Times New Roman" w:hAnsi="Calibri" w:cs="Times New Roman"/>
                <w:color w:val="000000"/>
                <w:sz w:val="18"/>
                <w:szCs w:val="18"/>
                <w:lang w:val="en-US" w:eastAsia="nl-NL"/>
              </w:rPr>
              <w:t>itemscores</w:t>
            </w:r>
            <w:proofErr w:type="spellEnd"/>
            <w:r w:rsidRPr="00CA2B75">
              <w:rPr>
                <w:rFonts w:ascii="Calibri" w:eastAsia="Times New Roman" w:hAnsi="Calibri" w:cs="Times New Roman"/>
                <w:color w:val="000000"/>
                <w:sz w:val="18"/>
                <w:szCs w:val="18"/>
                <w:lang w:val="en-US" w:eastAsia="nl-NL"/>
              </w:rPr>
              <w:t xml:space="preserve"> / </w:t>
            </w:r>
            <w:proofErr w:type="spellStart"/>
            <w:r w:rsidRPr="00CA2B75">
              <w:rPr>
                <w:rFonts w:ascii="Calibri" w:eastAsia="Times New Roman" w:hAnsi="Calibri" w:cs="Times New Roman"/>
                <w:color w:val="000000"/>
                <w:sz w:val="18"/>
                <w:szCs w:val="18"/>
                <w:lang w:val="en-US" w:eastAsia="nl-NL"/>
              </w:rPr>
              <w:t>aantal</w:t>
            </w:r>
            <w:proofErr w:type="spellEnd"/>
            <w:r w:rsidRPr="00CA2B75">
              <w:rPr>
                <w:rFonts w:ascii="Calibri" w:eastAsia="Times New Roman" w:hAnsi="Calibri" w:cs="Times New Roman"/>
                <w:color w:val="000000"/>
                <w:sz w:val="18"/>
                <w:szCs w:val="18"/>
                <w:lang w:val="en-US" w:eastAsia="nl-NL"/>
              </w:rPr>
              <w:t xml:space="preserve"> items </w:t>
            </w:r>
            <w:proofErr w:type="spellStart"/>
            <w:r w:rsidRPr="00CA2B75">
              <w:rPr>
                <w:rFonts w:ascii="Calibri" w:eastAsia="Times New Roman" w:hAnsi="Calibri" w:cs="Times New Roman"/>
                <w:color w:val="000000"/>
                <w:sz w:val="18"/>
                <w:szCs w:val="18"/>
                <w:lang w:val="en-US" w:eastAsia="nl-NL"/>
              </w:rPr>
              <w:t>geeft</w:t>
            </w:r>
            <w:proofErr w:type="spellEnd"/>
            <w:r w:rsidRPr="00CA2B75">
              <w:rPr>
                <w:rFonts w:ascii="Calibri" w:eastAsia="Times New Roman" w:hAnsi="Calibri" w:cs="Times New Roman"/>
                <w:color w:val="000000"/>
                <w:sz w:val="18"/>
                <w:szCs w:val="18"/>
                <w:lang w:val="en-US" w:eastAsia="nl-NL"/>
              </w:rPr>
              <w:t xml:space="preserve"> score concept.</w:t>
            </w:r>
          </w:p>
        </w:tc>
      </w:tr>
      <w:tr w:rsidR="0019241C" w:rsidRPr="0019241C" w14:paraId="10FB2FC4" w14:textId="77777777" w:rsidTr="00B642AD">
        <w:trPr>
          <w:trHeight w:val="695"/>
        </w:trPr>
        <w:tc>
          <w:tcPr>
            <w:tcW w:w="460" w:type="dxa"/>
            <w:vMerge/>
            <w:tcBorders>
              <w:top w:val="nil"/>
              <w:left w:val="nil"/>
              <w:bottom w:val="nil"/>
              <w:right w:val="nil"/>
            </w:tcBorders>
            <w:vAlign w:val="center"/>
            <w:hideMark/>
          </w:tcPr>
          <w:p w14:paraId="05986802" w14:textId="77777777" w:rsidR="0019241C" w:rsidRPr="00CA2B75" w:rsidRDefault="0019241C" w:rsidP="0019241C">
            <w:pPr>
              <w:spacing w:after="0" w:line="240" w:lineRule="auto"/>
              <w:rPr>
                <w:rFonts w:ascii="Calibri" w:eastAsia="Times New Roman" w:hAnsi="Calibri" w:cs="Times New Roman"/>
                <w:color w:val="000000"/>
                <w:sz w:val="18"/>
                <w:szCs w:val="18"/>
                <w:lang w:val="en-US" w:eastAsia="nl-NL"/>
              </w:rPr>
            </w:pPr>
          </w:p>
        </w:tc>
        <w:tc>
          <w:tcPr>
            <w:tcW w:w="1960" w:type="dxa"/>
            <w:tcBorders>
              <w:top w:val="single" w:sz="4" w:space="0" w:color="auto"/>
              <w:left w:val="nil"/>
              <w:bottom w:val="single" w:sz="4" w:space="0" w:color="auto"/>
              <w:right w:val="nil"/>
            </w:tcBorders>
            <w:shd w:val="clear" w:color="auto" w:fill="auto"/>
            <w:vAlign w:val="center"/>
            <w:hideMark/>
          </w:tcPr>
          <w:p w14:paraId="42DAD34B" w14:textId="77777777" w:rsidR="0019241C" w:rsidRPr="0019241C" w:rsidRDefault="0019241C" w:rsidP="00C651B1">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Externe acquisitie</w:t>
            </w:r>
          </w:p>
        </w:tc>
        <w:tc>
          <w:tcPr>
            <w:tcW w:w="960" w:type="dxa"/>
            <w:tcBorders>
              <w:top w:val="single" w:sz="4" w:space="0" w:color="auto"/>
              <w:left w:val="nil"/>
              <w:bottom w:val="single" w:sz="4" w:space="0" w:color="auto"/>
              <w:right w:val="nil"/>
            </w:tcBorders>
            <w:shd w:val="clear" w:color="auto" w:fill="auto"/>
            <w:vAlign w:val="center"/>
            <w:hideMark/>
          </w:tcPr>
          <w:p w14:paraId="5FE8B16C" w14:textId="77777777" w:rsidR="0019241C" w:rsidRPr="00B642AD" w:rsidRDefault="0019241C" w:rsidP="00C651B1">
            <w:pPr>
              <w:spacing w:after="0" w:line="240" w:lineRule="auto"/>
              <w:rPr>
                <w:rFonts w:ascii="Calibri" w:eastAsia="Times New Roman" w:hAnsi="Calibri" w:cs="Times New Roman"/>
                <w:i/>
                <w:color w:val="000000"/>
                <w:sz w:val="18"/>
                <w:szCs w:val="18"/>
                <w:lang w:eastAsia="nl-NL"/>
              </w:rPr>
            </w:pPr>
            <w:r w:rsidRPr="00B642AD">
              <w:rPr>
                <w:rFonts w:ascii="Calibri" w:eastAsia="Times New Roman" w:hAnsi="Calibri" w:cs="Times New Roman"/>
                <w:i/>
                <w:color w:val="000000"/>
                <w:sz w:val="18"/>
                <w:szCs w:val="18"/>
                <w:lang w:eastAsia="nl-NL"/>
              </w:rPr>
              <w:t>ExOL02</w:t>
            </w:r>
          </w:p>
        </w:tc>
        <w:tc>
          <w:tcPr>
            <w:tcW w:w="5780" w:type="dxa"/>
            <w:tcBorders>
              <w:top w:val="single" w:sz="4" w:space="0" w:color="auto"/>
              <w:left w:val="nil"/>
              <w:bottom w:val="single" w:sz="4" w:space="0" w:color="auto"/>
              <w:right w:val="nil"/>
            </w:tcBorders>
            <w:shd w:val="clear" w:color="auto" w:fill="auto"/>
            <w:vAlign w:val="center"/>
            <w:hideMark/>
          </w:tcPr>
          <w:p w14:paraId="7CEB5984" w14:textId="77777777" w:rsidR="0019241C" w:rsidRPr="0019241C" w:rsidRDefault="0019241C" w:rsidP="007A3D42">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In mijn organisatie wordt kennis voornamelijk van buitenaf de organisatie in gebracht.</w:t>
            </w:r>
          </w:p>
        </w:tc>
        <w:tc>
          <w:tcPr>
            <w:tcW w:w="2260" w:type="dxa"/>
            <w:vMerge/>
            <w:tcBorders>
              <w:top w:val="nil"/>
              <w:left w:val="nil"/>
              <w:bottom w:val="nil"/>
              <w:right w:val="nil"/>
            </w:tcBorders>
            <w:vAlign w:val="center"/>
            <w:hideMark/>
          </w:tcPr>
          <w:p w14:paraId="6BD6229F" w14:textId="77777777" w:rsidR="0019241C" w:rsidRPr="0019241C" w:rsidRDefault="0019241C" w:rsidP="0019241C">
            <w:pPr>
              <w:spacing w:after="0" w:line="240" w:lineRule="auto"/>
              <w:rPr>
                <w:rFonts w:ascii="Calibri" w:eastAsia="Times New Roman" w:hAnsi="Calibri" w:cs="Times New Roman"/>
                <w:color w:val="000000"/>
                <w:sz w:val="18"/>
                <w:szCs w:val="18"/>
                <w:lang w:eastAsia="nl-NL"/>
              </w:rPr>
            </w:pPr>
          </w:p>
        </w:tc>
      </w:tr>
      <w:tr w:rsidR="0019241C" w:rsidRPr="0019241C" w14:paraId="715E7BFA" w14:textId="77777777" w:rsidTr="00B642AD">
        <w:trPr>
          <w:trHeight w:val="695"/>
        </w:trPr>
        <w:tc>
          <w:tcPr>
            <w:tcW w:w="460" w:type="dxa"/>
            <w:vMerge/>
            <w:tcBorders>
              <w:top w:val="nil"/>
              <w:left w:val="nil"/>
              <w:bottom w:val="double" w:sz="4" w:space="0" w:color="auto"/>
              <w:right w:val="nil"/>
            </w:tcBorders>
            <w:vAlign w:val="center"/>
            <w:hideMark/>
          </w:tcPr>
          <w:p w14:paraId="0F642B60" w14:textId="77777777" w:rsidR="0019241C" w:rsidRPr="0019241C" w:rsidRDefault="0019241C" w:rsidP="0019241C">
            <w:pPr>
              <w:spacing w:after="0" w:line="240" w:lineRule="auto"/>
              <w:rPr>
                <w:rFonts w:ascii="Calibri" w:eastAsia="Times New Roman" w:hAnsi="Calibri" w:cs="Times New Roman"/>
                <w:color w:val="000000"/>
                <w:sz w:val="18"/>
                <w:szCs w:val="18"/>
                <w:lang w:eastAsia="nl-NL"/>
              </w:rPr>
            </w:pPr>
          </w:p>
        </w:tc>
        <w:tc>
          <w:tcPr>
            <w:tcW w:w="1960" w:type="dxa"/>
            <w:tcBorders>
              <w:top w:val="single" w:sz="4" w:space="0" w:color="auto"/>
              <w:left w:val="nil"/>
              <w:bottom w:val="double" w:sz="4" w:space="0" w:color="auto"/>
              <w:right w:val="nil"/>
            </w:tcBorders>
            <w:shd w:val="clear" w:color="auto" w:fill="auto"/>
            <w:noWrap/>
            <w:vAlign w:val="center"/>
            <w:hideMark/>
          </w:tcPr>
          <w:p w14:paraId="10E0CC0F" w14:textId="77777777" w:rsidR="0019241C" w:rsidRPr="0019241C" w:rsidRDefault="0019241C" w:rsidP="00C651B1">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Externe opslag</w:t>
            </w:r>
          </w:p>
        </w:tc>
        <w:tc>
          <w:tcPr>
            <w:tcW w:w="960" w:type="dxa"/>
            <w:tcBorders>
              <w:top w:val="single" w:sz="4" w:space="0" w:color="auto"/>
              <w:left w:val="nil"/>
              <w:bottom w:val="double" w:sz="4" w:space="0" w:color="auto"/>
              <w:right w:val="nil"/>
            </w:tcBorders>
            <w:shd w:val="clear" w:color="auto" w:fill="auto"/>
            <w:noWrap/>
            <w:vAlign w:val="center"/>
            <w:hideMark/>
          </w:tcPr>
          <w:p w14:paraId="1B01082F" w14:textId="77777777" w:rsidR="0019241C" w:rsidRPr="00B642AD" w:rsidRDefault="0019241C" w:rsidP="00C651B1">
            <w:pPr>
              <w:spacing w:after="0" w:line="240" w:lineRule="auto"/>
              <w:rPr>
                <w:rFonts w:ascii="Calibri" w:eastAsia="Times New Roman" w:hAnsi="Calibri" w:cs="Times New Roman"/>
                <w:i/>
                <w:color w:val="000000"/>
                <w:sz w:val="18"/>
                <w:szCs w:val="18"/>
                <w:lang w:eastAsia="nl-NL"/>
              </w:rPr>
            </w:pPr>
            <w:r w:rsidRPr="00B642AD">
              <w:rPr>
                <w:rFonts w:ascii="Calibri" w:eastAsia="Times New Roman" w:hAnsi="Calibri" w:cs="Times New Roman"/>
                <w:i/>
                <w:color w:val="000000"/>
                <w:sz w:val="18"/>
                <w:szCs w:val="18"/>
                <w:lang w:eastAsia="nl-NL"/>
              </w:rPr>
              <w:t>ExOL03</w:t>
            </w:r>
          </w:p>
        </w:tc>
        <w:tc>
          <w:tcPr>
            <w:tcW w:w="5780" w:type="dxa"/>
            <w:tcBorders>
              <w:top w:val="single" w:sz="4" w:space="0" w:color="auto"/>
              <w:left w:val="nil"/>
              <w:bottom w:val="double" w:sz="4" w:space="0" w:color="auto"/>
              <w:right w:val="nil"/>
            </w:tcBorders>
            <w:shd w:val="clear" w:color="auto" w:fill="auto"/>
            <w:noWrap/>
            <w:vAlign w:val="center"/>
            <w:hideMark/>
          </w:tcPr>
          <w:p w14:paraId="11A3B769" w14:textId="77777777" w:rsidR="0019241C" w:rsidRPr="0019241C" w:rsidRDefault="0019241C" w:rsidP="007A3D42">
            <w:pPr>
              <w:spacing w:after="0" w:line="240" w:lineRule="auto"/>
              <w:rPr>
                <w:rFonts w:ascii="Calibri" w:eastAsia="Times New Roman" w:hAnsi="Calibri" w:cs="Times New Roman"/>
                <w:color w:val="000000"/>
                <w:sz w:val="18"/>
                <w:szCs w:val="18"/>
                <w:lang w:eastAsia="nl-NL"/>
              </w:rPr>
            </w:pPr>
            <w:r w:rsidRPr="0019241C">
              <w:rPr>
                <w:rFonts w:ascii="Calibri" w:eastAsia="Times New Roman" w:hAnsi="Calibri" w:cs="Times New Roman"/>
                <w:color w:val="000000"/>
                <w:sz w:val="18"/>
                <w:szCs w:val="18"/>
                <w:lang w:eastAsia="nl-NL"/>
              </w:rPr>
              <w:t>In hoeverre wordt kennis buiten de organisatie opgeslagen?</w:t>
            </w:r>
          </w:p>
        </w:tc>
        <w:tc>
          <w:tcPr>
            <w:tcW w:w="2260" w:type="dxa"/>
            <w:vMerge/>
            <w:tcBorders>
              <w:top w:val="nil"/>
              <w:left w:val="nil"/>
              <w:bottom w:val="double" w:sz="4" w:space="0" w:color="auto"/>
              <w:right w:val="nil"/>
            </w:tcBorders>
            <w:vAlign w:val="center"/>
            <w:hideMark/>
          </w:tcPr>
          <w:p w14:paraId="50C003CC" w14:textId="77777777" w:rsidR="0019241C" w:rsidRPr="0019241C" w:rsidRDefault="0019241C" w:rsidP="0019241C">
            <w:pPr>
              <w:spacing w:after="0" w:line="240" w:lineRule="auto"/>
              <w:rPr>
                <w:rFonts w:ascii="Calibri" w:eastAsia="Times New Roman" w:hAnsi="Calibri" w:cs="Times New Roman"/>
                <w:color w:val="000000"/>
                <w:sz w:val="18"/>
                <w:szCs w:val="18"/>
                <w:lang w:eastAsia="nl-NL"/>
              </w:rPr>
            </w:pPr>
          </w:p>
        </w:tc>
      </w:tr>
    </w:tbl>
    <w:p w14:paraId="1A3B4AB6" w14:textId="77777777" w:rsidR="00EB568B" w:rsidRDefault="00EB568B" w:rsidP="00E04A35">
      <w:pPr>
        <w:pStyle w:val="NoSpacing"/>
        <w:spacing w:line="480" w:lineRule="auto"/>
        <w:jc w:val="both"/>
        <w:rPr>
          <w:rFonts w:ascii="Times New Roman" w:hAnsi="Times New Roman" w:cs="Times New Roman"/>
          <w:sz w:val="24"/>
        </w:rPr>
      </w:pPr>
    </w:p>
    <w:p w14:paraId="359EC764" w14:textId="77777777" w:rsidR="0041520B" w:rsidRDefault="005470BC" w:rsidP="007D5FF7">
      <w:pPr>
        <w:pStyle w:val="Heading3"/>
        <w:numPr>
          <w:ilvl w:val="2"/>
          <w:numId w:val="12"/>
        </w:numPr>
        <w:ind w:left="709"/>
      </w:pPr>
      <w:bookmarkStart w:id="305" w:name="_Toc437959367"/>
      <w:r>
        <w:t>Organisatieprestaties</w:t>
      </w:r>
      <w:bookmarkEnd w:id="305"/>
    </w:p>
    <w:p w14:paraId="17E44B00" w14:textId="6D6B7571" w:rsidR="0050553E" w:rsidRPr="00E956BF" w:rsidRDefault="003E71C4" w:rsidP="00E956BF">
      <w:pPr>
        <w:pStyle w:val="NoSpacing"/>
        <w:spacing w:line="480" w:lineRule="auto"/>
        <w:jc w:val="both"/>
        <w:rPr>
          <w:rFonts w:ascii="Times New Roman" w:hAnsi="Times New Roman" w:cs="Times New Roman"/>
          <w:sz w:val="24"/>
        </w:rPr>
      </w:pPr>
      <w:r>
        <w:rPr>
          <w:rFonts w:ascii="Times New Roman" w:hAnsi="Times New Roman" w:cs="Times New Roman"/>
          <w:sz w:val="24"/>
        </w:rPr>
        <w:t>In dit onderzoek luidt de definitie van organisatieprestaties als “de uitkomsten van bepaalde acties”</w:t>
      </w:r>
      <w:r w:rsidR="0050553E">
        <w:rPr>
          <w:rFonts w:ascii="Times New Roman" w:hAnsi="Times New Roman" w:cs="Times New Roman"/>
          <w:sz w:val="24"/>
        </w:rPr>
        <w:t xml:space="preserve"> </w:t>
      </w:r>
      <w:r w:rsidR="0050553E">
        <w:rPr>
          <w:rFonts w:ascii="Times New Roman" w:hAnsi="Times New Roman" w:cs="Times New Roman"/>
          <w:noProof/>
          <w:sz w:val="24"/>
        </w:rPr>
        <w:t>(Lebas en</w:t>
      </w:r>
      <w:r w:rsidR="0050553E" w:rsidRPr="0050553E">
        <w:rPr>
          <w:rFonts w:ascii="Times New Roman" w:hAnsi="Times New Roman" w:cs="Times New Roman"/>
          <w:noProof/>
          <w:sz w:val="24"/>
        </w:rPr>
        <w:t xml:space="preserve"> Euske, 2007)</w:t>
      </w:r>
      <w:r>
        <w:rPr>
          <w:rFonts w:ascii="Times New Roman" w:hAnsi="Times New Roman" w:cs="Times New Roman"/>
          <w:sz w:val="24"/>
        </w:rPr>
        <w:t xml:space="preserve">. De schaal is gemeten aan de hand van vier </w:t>
      </w:r>
      <w:r w:rsidR="0050553E">
        <w:rPr>
          <w:rFonts w:ascii="Times New Roman" w:hAnsi="Times New Roman" w:cs="Times New Roman"/>
          <w:sz w:val="24"/>
        </w:rPr>
        <w:t>items. Tabel 3.5</w:t>
      </w:r>
      <w:r>
        <w:rPr>
          <w:rFonts w:ascii="Times New Roman" w:hAnsi="Times New Roman" w:cs="Times New Roman"/>
          <w:sz w:val="24"/>
        </w:rPr>
        <w:t xml:space="preserve"> bevat een overzicht van de operationalisatie.</w:t>
      </w:r>
    </w:p>
    <w:p w14:paraId="2C1E0775" w14:textId="77777777" w:rsidR="0050553E" w:rsidRDefault="0050553E" w:rsidP="003E71C4">
      <w:pPr>
        <w:pStyle w:val="NoSpacing"/>
        <w:jc w:val="both"/>
        <w:rPr>
          <w:rFonts w:ascii="Times New Roman" w:hAnsi="Times New Roman" w:cs="Times New Roman"/>
          <w:b/>
          <w:sz w:val="24"/>
        </w:rPr>
      </w:pPr>
    </w:p>
    <w:p w14:paraId="2C359D7F" w14:textId="77777777" w:rsidR="00F34D3E" w:rsidRDefault="00F34D3E">
      <w:pPr>
        <w:rPr>
          <w:rFonts w:ascii="Times New Roman" w:hAnsi="Times New Roman" w:cs="Times New Roman"/>
          <w:b/>
          <w:sz w:val="24"/>
        </w:rPr>
      </w:pPr>
      <w:r>
        <w:rPr>
          <w:rFonts w:ascii="Times New Roman" w:hAnsi="Times New Roman" w:cs="Times New Roman"/>
          <w:b/>
          <w:sz w:val="24"/>
        </w:rPr>
        <w:br w:type="page"/>
      </w:r>
    </w:p>
    <w:p w14:paraId="71CF42F9" w14:textId="7DBF3A89" w:rsidR="003E71C4" w:rsidRDefault="0050553E" w:rsidP="003E71C4">
      <w:pPr>
        <w:pStyle w:val="NoSpacing"/>
        <w:jc w:val="both"/>
        <w:rPr>
          <w:rFonts w:ascii="Times New Roman" w:hAnsi="Times New Roman" w:cs="Times New Roman"/>
          <w:sz w:val="24"/>
        </w:rPr>
      </w:pPr>
      <w:r w:rsidRPr="0050553E">
        <w:rPr>
          <w:rFonts w:ascii="Times New Roman" w:hAnsi="Times New Roman" w:cs="Times New Roman"/>
          <w:b/>
          <w:sz w:val="24"/>
        </w:rPr>
        <w:lastRenderedPageBreak/>
        <w:t>Tabel 3</w:t>
      </w:r>
      <w:r w:rsidR="003E71C4" w:rsidRPr="0050553E">
        <w:rPr>
          <w:rFonts w:ascii="Times New Roman" w:hAnsi="Times New Roman" w:cs="Times New Roman"/>
          <w:b/>
          <w:sz w:val="24"/>
        </w:rPr>
        <w:t>.</w:t>
      </w:r>
      <w:r w:rsidRPr="0050553E">
        <w:rPr>
          <w:rFonts w:ascii="Times New Roman" w:hAnsi="Times New Roman" w:cs="Times New Roman"/>
          <w:b/>
          <w:sz w:val="24"/>
        </w:rPr>
        <w:t>5</w:t>
      </w:r>
      <w:r w:rsidR="003E71C4">
        <w:rPr>
          <w:rFonts w:ascii="Times New Roman" w:hAnsi="Times New Roman" w:cs="Times New Roman"/>
          <w:sz w:val="24"/>
        </w:rPr>
        <w:t xml:space="preserve"> Operationalisatieschema organisatieprestaties</w:t>
      </w:r>
    </w:p>
    <w:tbl>
      <w:tblPr>
        <w:tblW w:w="9072" w:type="dxa"/>
        <w:tblCellMar>
          <w:left w:w="70" w:type="dxa"/>
          <w:right w:w="70" w:type="dxa"/>
        </w:tblCellMar>
        <w:tblLook w:val="04A0" w:firstRow="1" w:lastRow="0" w:firstColumn="1" w:lastColumn="0" w:noHBand="0" w:noVBand="1"/>
      </w:tblPr>
      <w:tblGrid>
        <w:gridCol w:w="390"/>
        <w:gridCol w:w="1561"/>
        <w:gridCol w:w="780"/>
        <w:gridCol w:w="4545"/>
        <w:gridCol w:w="1796"/>
      </w:tblGrid>
      <w:tr w:rsidR="00A54ECF" w:rsidRPr="0019241C" w14:paraId="4E801C9F" w14:textId="77777777" w:rsidTr="00044549">
        <w:trPr>
          <w:trHeight w:val="1185"/>
        </w:trPr>
        <w:tc>
          <w:tcPr>
            <w:tcW w:w="390" w:type="dxa"/>
            <w:tcBorders>
              <w:top w:val="nil"/>
              <w:left w:val="nil"/>
              <w:bottom w:val="double" w:sz="4" w:space="0" w:color="auto"/>
              <w:right w:val="nil"/>
            </w:tcBorders>
            <w:shd w:val="clear" w:color="auto" w:fill="auto"/>
            <w:noWrap/>
            <w:textDirection w:val="btLr"/>
            <w:vAlign w:val="center"/>
            <w:hideMark/>
          </w:tcPr>
          <w:p w14:paraId="299937FB" w14:textId="77777777" w:rsidR="00CD7BEF" w:rsidRPr="0019241C" w:rsidRDefault="00CD7BE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Concept</w:t>
            </w:r>
          </w:p>
        </w:tc>
        <w:tc>
          <w:tcPr>
            <w:tcW w:w="1561" w:type="dxa"/>
            <w:tcBorders>
              <w:top w:val="nil"/>
              <w:left w:val="nil"/>
              <w:bottom w:val="double" w:sz="4" w:space="0" w:color="auto"/>
              <w:right w:val="nil"/>
            </w:tcBorders>
            <w:shd w:val="clear" w:color="auto" w:fill="auto"/>
            <w:noWrap/>
            <w:textDirection w:val="btLr"/>
            <w:vAlign w:val="center"/>
            <w:hideMark/>
          </w:tcPr>
          <w:p w14:paraId="76056E93" w14:textId="77777777" w:rsidR="00CD7BEF" w:rsidRPr="0019241C" w:rsidRDefault="00CD7BE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Indicator</w:t>
            </w:r>
          </w:p>
        </w:tc>
        <w:tc>
          <w:tcPr>
            <w:tcW w:w="780" w:type="dxa"/>
            <w:tcBorders>
              <w:top w:val="nil"/>
              <w:left w:val="nil"/>
              <w:bottom w:val="double" w:sz="4" w:space="0" w:color="auto"/>
              <w:right w:val="nil"/>
            </w:tcBorders>
            <w:shd w:val="clear" w:color="auto" w:fill="auto"/>
            <w:noWrap/>
            <w:textDirection w:val="btLr"/>
            <w:vAlign w:val="center"/>
            <w:hideMark/>
          </w:tcPr>
          <w:p w14:paraId="496FE7CD" w14:textId="77777777" w:rsidR="00CD7BEF" w:rsidRPr="0019241C" w:rsidRDefault="00CD7BE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Code</w:t>
            </w:r>
          </w:p>
        </w:tc>
        <w:tc>
          <w:tcPr>
            <w:tcW w:w="4545" w:type="dxa"/>
            <w:tcBorders>
              <w:top w:val="nil"/>
              <w:left w:val="nil"/>
              <w:bottom w:val="double" w:sz="4" w:space="0" w:color="auto"/>
              <w:right w:val="nil"/>
            </w:tcBorders>
            <w:shd w:val="clear" w:color="auto" w:fill="auto"/>
            <w:noWrap/>
            <w:textDirection w:val="btLr"/>
            <w:vAlign w:val="center"/>
            <w:hideMark/>
          </w:tcPr>
          <w:p w14:paraId="651C7A9D" w14:textId="77777777" w:rsidR="00CD7BEF" w:rsidRPr="0019241C" w:rsidRDefault="00CD7BE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Item</w:t>
            </w:r>
          </w:p>
        </w:tc>
        <w:tc>
          <w:tcPr>
            <w:tcW w:w="1796" w:type="dxa"/>
            <w:tcBorders>
              <w:top w:val="nil"/>
              <w:left w:val="nil"/>
              <w:bottom w:val="double" w:sz="4" w:space="0" w:color="auto"/>
              <w:right w:val="nil"/>
            </w:tcBorders>
            <w:shd w:val="clear" w:color="auto" w:fill="auto"/>
            <w:noWrap/>
            <w:textDirection w:val="btLr"/>
            <w:vAlign w:val="center"/>
            <w:hideMark/>
          </w:tcPr>
          <w:p w14:paraId="1098BC65" w14:textId="77777777" w:rsidR="00CD7BEF" w:rsidRPr="0019241C" w:rsidRDefault="00CD7BE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Categorisering</w:t>
            </w:r>
          </w:p>
        </w:tc>
      </w:tr>
      <w:tr w:rsidR="00A54ECF" w:rsidRPr="00392D2F" w14:paraId="6270C303" w14:textId="77777777" w:rsidTr="00044549">
        <w:trPr>
          <w:trHeight w:val="585"/>
        </w:trPr>
        <w:tc>
          <w:tcPr>
            <w:tcW w:w="390" w:type="dxa"/>
            <w:vMerge w:val="restart"/>
            <w:tcBorders>
              <w:top w:val="double" w:sz="4" w:space="0" w:color="auto"/>
              <w:left w:val="nil"/>
              <w:bottom w:val="nil"/>
              <w:right w:val="nil"/>
            </w:tcBorders>
            <w:shd w:val="clear" w:color="auto" w:fill="auto"/>
            <w:textDirection w:val="btLr"/>
            <w:vAlign w:val="bottom"/>
            <w:hideMark/>
          </w:tcPr>
          <w:p w14:paraId="23D6E6DD" w14:textId="23A1F094" w:rsidR="00A54ECF" w:rsidRPr="0019241C" w:rsidRDefault="00A54ECF" w:rsidP="00A54ECF">
            <w:pPr>
              <w:spacing w:after="0" w:line="240" w:lineRule="auto"/>
              <w:jc w:val="center"/>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Organisatieprestaties</w:t>
            </w:r>
          </w:p>
        </w:tc>
        <w:tc>
          <w:tcPr>
            <w:tcW w:w="1561" w:type="dxa"/>
            <w:tcBorders>
              <w:top w:val="double" w:sz="4" w:space="0" w:color="auto"/>
              <w:left w:val="nil"/>
              <w:bottom w:val="single" w:sz="4" w:space="0" w:color="auto"/>
              <w:right w:val="nil"/>
            </w:tcBorders>
            <w:shd w:val="clear" w:color="auto" w:fill="auto"/>
            <w:vAlign w:val="center"/>
            <w:hideMark/>
          </w:tcPr>
          <w:p w14:paraId="066383BB" w14:textId="3D30426B" w:rsidR="00A54ECF" w:rsidRPr="0019241C" w:rsidRDefault="00A54ECF" w:rsidP="00A54ECF">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Werkzaamheden binnen tijdsplanning</w:t>
            </w:r>
          </w:p>
        </w:tc>
        <w:tc>
          <w:tcPr>
            <w:tcW w:w="780" w:type="dxa"/>
            <w:tcBorders>
              <w:top w:val="double" w:sz="4" w:space="0" w:color="auto"/>
              <w:left w:val="nil"/>
              <w:bottom w:val="single" w:sz="4" w:space="0" w:color="auto"/>
              <w:right w:val="nil"/>
            </w:tcBorders>
            <w:shd w:val="clear" w:color="auto" w:fill="auto"/>
            <w:vAlign w:val="center"/>
            <w:hideMark/>
          </w:tcPr>
          <w:p w14:paraId="32C14F70" w14:textId="0FC773F4" w:rsidR="00A54ECF" w:rsidRPr="007C5C25" w:rsidRDefault="00A54ECF" w:rsidP="00A54ECF">
            <w:pPr>
              <w:spacing w:after="0" w:line="240" w:lineRule="auto"/>
              <w:rPr>
                <w:rFonts w:ascii="Calibri" w:eastAsia="Times New Roman" w:hAnsi="Calibri" w:cs="Times New Roman"/>
                <w:i/>
                <w:color w:val="000000"/>
                <w:sz w:val="18"/>
                <w:szCs w:val="18"/>
                <w:lang w:eastAsia="nl-NL"/>
              </w:rPr>
            </w:pPr>
            <w:r>
              <w:rPr>
                <w:rFonts w:ascii="Calibri" w:eastAsia="Times New Roman" w:hAnsi="Calibri" w:cs="Times New Roman"/>
                <w:i/>
                <w:color w:val="000000"/>
                <w:sz w:val="18"/>
                <w:szCs w:val="18"/>
                <w:lang w:eastAsia="nl-NL"/>
              </w:rPr>
              <w:t>PRES01</w:t>
            </w:r>
          </w:p>
        </w:tc>
        <w:tc>
          <w:tcPr>
            <w:tcW w:w="4545" w:type="dxa"/>
            <w:tcBorders>
              <w:top w:val="double" w:sz="4" w:space="0" w:color="auto"/>
              <w:left w:val="nil"/>
              <w:bottom w:val="single" w:sz="4" w:space="0" w:color="auto"/>
              <w:right w:val="nil"/>
            </w:tcBorders>
            <w:shd w:val="clear" w:color="auto" w:fill="auto"/>
            <w:vAlign w:val="center"/>
          </w:tcPr>
          <w:p w14:paraId="3D113F80" w14:textId="63C70E73" w:rsidR="00A54ECF" w:rsidRPr="0019241C" w:rsidRDefault="00A54ECF" w:rsidP="00A54ECF">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Mijn organisatie levert haar werkzaamheden op het van tevoren afgesproken tijdstip op.</w:t>
            </w:r>
          </w:p>
        </w:tc>
        <w:tc>
          <w:tcPr>
            <w:tcW w:w="1796" w:type="dxa"/>
            <w:vMerge w:val="restart"/>
            <w:tcBorders>
              <w:top w:val="double" w:sz="4" w:space="0" w:color="auto"/>
              <w:left w:val="nil"/>
              <w:bottom w:val="nil"/>
              <w:right w:val="nil"/>
            </w:tcBorders>
            <w:shd w:val="clear" w:color="auto" w:fill="auto"/>
            <w:vAlign w:val="center"/>
            <w:hideMark/>
          </w:tcPr>
          <w:p w14:paraId="59BDD3BC" w14:textId="364AF56F" w:rsidR="00A54ECF" w:rsidRPr="00CA2B75" w:rsidRDefault="00A54ECF" w:rsidP="00A54ECF">
            <w:pPr>
              <w:spacing w:after="0" w:line="240" w:lineRule="auto"/>
              <w:rPr>
                <w:rFonts w:ascii="Calibri" w:eastAsia="Times New Roman" w:hAnsi="Calibri" w:cs="Times New Roman"/>
                <w:color w:val="000000"/>
                <w:sz w:val="18"/>
                <w:szCs w:val="18"/>
                <w:lang w:val="en-US" w:eastAsia="nl-NL"/>
              </w:rPr>
            </w:pPr>
            <w:r w:rsidRPr="00CA2B75">
              <w:rPr>
                <w:rFonts w:ascii="Calibri" w:eastAsia="Times New Roman" w:hAnsi="Calibri" w:cs="Times New Roman"/>
                <w:color w:val="000000"/>
                <w:sz w:val="18"/>
                <w:szCs w:val="18"/>
                <w:lang w:val="en-US" w:eastAsia="nl-NL"/>
              </w:rPr>
              <w:t xml:space="preserve">Per item score 1 </w:t>
            </w:r>
            <w:proofErr w:type="spellStart"/>
            <w:r w:rsidRPr="00CA2B75">
              <w:rPr>
                <w:rFonts w:ascii="Calibri" w:eastAsia="Times New Roman" w:hAnsi="Calibri" w:cs="Times New Roman"/>
                <w:color w:val="000000"/>
                <w:sz w:val="18"/>
                <w:szCs w:val="18"/>
                <w:lang w:val="en-US" w:eastAsia="nl-NL"/>
              </w:rPr>
              <w:t>tot</w:t>
            </w:r>
            <w:proofErr w:type="spellEnd"/>
            <w:r w:rsidRPr="00CA2B75">
              <w:rPr>
                <w:rFonts w:ascii="Calibri" w:eastAsia="Times New Roman" w:hAnsi="Calibri" w:cs="Times New Roman"/>
                <w:color w:val="000000"/>
                <w:sz w:val="18"/>
                <w:szCs w:val="18"/>
                <w:lang w:val="en-US" w:eastAsia="nl-NL"/>
              </w:rPr>
              <w:t xml:space="preserve"> 5. </w:t>
            </w:r>
            <w:proofErr w:type="spellStart"/>
            <w:r w:rsidRPr="00CA2B75">
              <w:rPr>
                <w:rFonts w:ascii="Calibri" w:eastAsia="Times New Roman" w:hAnsi="Calibri" w:cs="Times New Roman"/>
                <w:color w:val="000000"/>
                <w:sz w:val="18"/>
                <w:szCs w:val="18"/>
                <w:lang w:val="en-US" w:eastAsia="nl-NL"/>
              </w:rPr>
              <w:t>Som</w:t>
            </w:r>
            <w:proofErr w:type="spellEnd"/>
            <w:r w:rsidRPr="00CA2B75">
              <w:rPr>
                <w:rFonts w:ascii="Calibri" w:eastAsia="Times New Roman" w:hAnsi="Calibri" w:cs="Times New Roman"/>
                <w:color w:val="000000"/>
                <w:sz w:val="18"/>
                <w:szCs w:val="18"/>
                <w:lang w:val="en-US" w:eastAsia="nl-NL"/>
              </w:rPr>
              <w:t xml:space="preserve"> </w:t>
            </w:r>
            <w:proofErr w:type="spellStart"/>
            <w:r w:rsidRPr="00CA2B75">
              <w:rPr>
                <w:rFonts w:ascii="Calibri" w:eastAsia="Times New Roman" w:hAnsi="Calibri" w:cs="Times New Roman"/>
                <w:color w:val="000000"/>
                <w:sz w:val="18"/>
                <w:szCs w:val="18"/>
                <w:lang w:val="en-US" w:eastAsia="nl-NL"/>
              </w:rPr>
              <w:t>itemscores</w:t>
            </w:r>
            <w:proofErr w:type="spellEnd"/>
            <w:r w:rsidRPr="00CA2B75">
              <w:rPr>
                <w:rFonts w:ascii="Calibri" w:eastAsia="Times New Roman" w:hAnsi="Calibri" w:cs="Times New Roman"/>
                <w:color w:val="000000"/>
                <w:sz w:val="18"/>
                <w:szCs w:val="18"/>
                <w:lang w:val="en-US" w:eastAsia="nl-NL"/>
              </w:rPr>
              <w:t xml:space="preserve"> / </w:t>
            </w:r>
            <w:proofErr w:type="spellStart"/>
            <w:r w:rsidRPr="00CA2B75">
              <w:rPr>
                <w:rFonts w:ascii="Calibri" w:eastAsia="Times New Roman" w:hAnsi="Calibri" w:cs="Times New Roman"/>
                <w:color w:val="000000"/>
                <w:sz w:val="18"/>
                <w:szCs w:val="18"/>
                <w:lang w:val="en-US" w:eastAsia="nl-NL"/>
              </w:rPr>
              <w:t>aantal</w:t>
            </w:r>
            <w:proofErr w:type="spellEnd"/>
            <w:r w:rsidRPr="00CA2B75">
              <w:rPr>
                <w:rFonts w:ascii="Calibri" w:eastAsia="Times New Roman" w:hAnsi="Calibri" w:cs="Times New Roman"/>
                <w:color w:val="000000"/>
                <w:sz w:val="18"/>
                <w:szCs w:val="18"/>
                <w:lang w:val="en-US" w:eastAsia="nl-NL"/>
              </w:rPr>
              <w:t xml:space="preserve"> items </w:t>
            </w:r>
            <w:proofErr w:type="spellStart"/>
            <w:r w:rsidRPr="00CA2B75">
              <w:rPr>
                <w:rFonts w:ascii="Calibri" w:eastAsia="Times New Roman" w:hAnsi="Calibri" w:cs="Times New Roman"/>
                <w:color w:val="000000"/>
                <w:sz w:val="18"/>
                <w:szCs w:val="18"/>
                <w:lang w:val="en-US" w:eastAsia="nl-NL"/>
              </w:rPr>
              <w:t>geeft</w:t>
            </w:r>
            <w:proofErr w:type="spellEnd"/>
            <w:r w:rsidRPr="00CA2B75">
              <w:rPr>
                <w:rFonts w:ascii="Calibri" w:eastAsia="Times New Roman" w:hAnsi="Calibri" w:cs="Times New Roman"/>
                <w:color w:val="000000"/>
                <w:sz w:val="18"/>
                <w:szCs w:val="18"/>
                <w:lang w:val="en-US" w:eastAsia="nl-NL"/>
              </w:rPr>
              <w:t xml:space="preserve"> score concept.</w:t>
            </w:r>
          </w:p>
        </w:tc>
      </w:tr>
      <w:tr w:rsidR="00A54ECF" w:rsidRPr="0019241C" w14:paraId="105A8DC5" w14:textId="77777777" w:rsidTr="00044549">
        <w:trPr>
          <w:trHeight w:val="585"/>
        </w:trPr>
        <w:tc>
          <w:tcPr>
            <w:tcW w:w="390" w:type="dxa"/>
            <w:vMerge/>
            <w:tcBorders>
              <w:top w:val="nil"/>
              <w:left w:val="nil"/>
              <w:bottom w:val="nil"/>
              <w:right w:val="nil"/>
            </w:tcBorders>
            <w:vAlign w:val="center"/>
            <w:hideMark/>
          </w:tcPr>
          <w:p w14:paraId="1AF643A0" w14:textId="77777777" w:rsidR="00A54ECF" w:rsidRPr="00150389" w:rsidRDefault="00A54ECF" w:rsidP="00A54ECF">
            <w:pPr>
              <w:spacing w:after="0" w:line="240" w:lineRule="auto"/>
              <w:rPr>
                <w:rFonts w:ascii="Calibri" w:eastAsia="Times New Roman" w:hAnsi="Calibri" w:cs="Times New Roman"/>
                <w:color w:val="000000"/>
                <w:sz w:val="18"/>
                <w:szCs w:val="18"/>
                <w:lang w:val="en-US" w:eastAsia="nl-NL"/>
              </w:rPr>
            </w:pPr>
          </w:p>
        </w:tc>
        <w:tc>
          <w:tcPr>
            <w:tcW w:w="1561" w:type="dxa"/>
            <w:tcBorders>
              <w:top w:val="single" w:sz="4" w:space="0" w:color="auto"/>
              <w:left w:val="nil"/>
              <w:bottom w:val="single" w:sz="4" w:space="0" w:color="auto"/>
              <w:right w:val="nil"/>
            </w:tcBorders>
            <w:shd w:val="clear" w:color="auto" w:fill="auto"/>
            <w:vAlign w:val="center"/>
          </w:tcPr>
          <w:p w14:paraId="748D1C6D" w14:textId="7F70CBD9" w:rsidR="00A54ECF" w:rsidRPr="0019241C" w:rsidRDefault="00A54ECF" w:rsidP="00A54ECF">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Werkzaamheden binnen budgetkader</w:t>
            </w:r>
          </w:p>
        </w:tc>
        <w:tc>
          <w:tcPr>
            <w:tcW w:w="780" w:type="dxa"/>
            <w:tcBorders>
              <w:top w:val="single" w:sz="4" w:space="0" w:color="auto"/>
              <w:left w:val="nil"/>
              <w:bottom w:val="single" w:sz="4" w:space="0" w:color="auto"/>
              <w:right w:val="nil"/>
            </w:tcBorders>
            <w:shd w:val="clear" w:color="auto" w:fill="auto"/>
            <w:vAlign w:val="center"/>
            <w:hideMark/>
          </w:tcPr>
          <w:p w14:paraId="6488707D" w14:textId="5AF98706" w:rsidR="00A54ECF" w:rsidRPr="007C5C25" w:rsidRDefault="00A54ECF" w:rsidP="00A54ECF">
            <w:pPr>
              <w:spacing w:after="0" w:line="240" w:lineRule="auto"/>
              <w:rPr>
                <w:rFonts w:ascii="Calibri" w:eastAsia="Times New Roman" w:hAnsi="Calibri" w:cs="Times New Roman"/>
                <w:i/>
                <w:color w:val="000000"/>
                <w:sz w:val="18"/>
                <w:szCs w:val="18"/>
                <w:lang w:eastAsia="nl-NL"/>
              </w:rPr>
            </w:pPr>
            <w:r>
              <w:rPr>
                <w:rFonts w:ascii="Calibri" w:eastAsia="Times New Roman" w:hAnsi="Calibri" w:cs="Times New Roman"/>
                <w:i/>
                <w:color w:val="000000"/>
                <w:sz w:val="18"/>
                <w:szCs w:val="18"/>
                <w:lang w:eastAsia="nl-NL"/>
              </w:rPr>
              <w:t>PRES</w:t>
            </w:r>
            <w:r w:rsidRPr="007C5C25">
              <w:rPr>
                <w:rFonts w:ascii="Calibri" w:eastAsia="Times New Roman" w:hAnsi="Calibri" w:cs="Times New Roman"/>
                <w:i/>
                <w:color w:val="000000"/>
                <w:sz w:val="18"/>
                <w:szCs w:val="18"/>
                <w:lang w:eastAsia="nl-NL"/>
              </w:rPr>
              <w:t>02</w:t>
            </w:r>
          </w:p>
        </w:tc>
        <w:tc>
          <w:tcPr>
            <w:tcW w:w="4545" w:type="dxa"/>
            <w:tcBorders>
              <w:top w:val="single" w:sz="4" w:space="0" w:color="auto"/>
              <w:left w:val="nil"/>
              <w:bottom w:val="single" w:sz="4" w:space="0" w:color="auto"/>
              <w:right w:val="nil"/>
            </w:tcBorders>
            <w:shd w:val="clear" w:color="auto" w:fill="auto"/>
            <w:vAlign w:val="center"/>
          </w:tcPr>
          <w:p w14:paraId="61506504" w14:textId="204D27D4" w:rsidR="00A54ECF" w:rsidRPr="0019241C" w:rsidRDefault="00A54ECF" w:rsidP="00C651B1">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Mijn organisatie volbrengt haar werkzaamheden met de vooraf vastgestelde budgetkaders.</w:t>
            </w:r>
          </w:p>
        </w:tc>
        <w:tc>
          <w:tcPr>
            <w:tcW w:w="1796" w:type="dxa"/>
            <w:vMerge/>
            <w:tcBorders>
              <w:top w:val="nil"/>
              <w:left w:val="nil"/>
              <w:bottom w:val="nil"/>
              <w:right w:val="nil"/>
            </w:tcBorders>
            <w:vAlign w:val="center"/>
            <w:hideMark/>
          </w:tcPr>
          <w:p w14:paraId="64404316" w14:textId="77777777" w:rsidR="00A54ECF" w:rsidRPr="0019241C" w:rsidRDefault="00A54ECF" w:rsidP="00A54ECF">
            <w:pPr>
              <w:spacing w:after="0" w:line="240" w:lineRule="auto"/>
              <w:rPr>
                <w:rFonts w:ascii="Calibri" w:eastAsia="Times New Roman" w:hAnsi="Calibri" w:cs="Times New Roman"/>
                <w:color w:val="000000"/>
                <w:sz w:val="18"/>
                <w:szCs w:val="18"/>
                <w:lang w:eastAsia="nl-NL"/>
              </w:rPr>
            </w:pPr>
          </w:p>
        </w:tc>
      </w:tr>
      <w:tr w:rsidR="00A54ECF" w:rsidRPr="0019241C" w14:paraId="0C5D3C29" w14:textId="77777777" w:rsidTr="00044549">
        <w:trPr>
          <w:trHeight w:val="585"/>
        </w:trPr>
        <w:tc>
          <w:tcPr>
            <w:tcW w:w="390" w:type="dxa"/>
            <w:vMerge/>
            <w:tcBorders>
              <w:top w:val="nil"/>
              <w:left w:val="nil"/>
              <w:bottom w:val="nil"/>
              <w:right w:val="nil"/>
            </w:tcBorders>
            <w:vAlign w:val="center"/>
            <w:hideMark/>
          </w:tcPr>
          <w:p w14:paraId="7CFD6BD2" w14:textId="77777777" w:rsidR="00A54ECF" w:rsidRPr="0019241C" w:rsidRDefault="00A54ECF" w:rsidP="00A54ECF">
            <w:pPr>
              <w:spacing w:after="0" w:line="240" w:lineRule="auto"/>
              <w:rPr>
                <w:rFonts w:ascii="Calibri" w:eastAsia="Times New Roman" w:hAnsi="Calibri" w:cs="Times New Roman"/>
                <w:color w:val="000000"/>
                <w:sz w:val="18"/>
                <w:szCs w:val="18"/>
                <w:lang w:eastAsia="nl-NL"/>
              </w:rPr>
            </w:pPr>
          </w:p>
        </w:tc>
        <w:tc>
          <w:tcPr>
            <w:tcW w:w="1561" w:type="dxa"/>
            <w:tcBorders>
              <w:top w:val="nil"/>
              <w:left w:val="nil"/>
              <w:bottom w:val="single" w:sz="4" w:space="0" w:color="auto"/>
              <w:right w:val="nil"/>
            </w:tcBorders>
            <w:shd w:val="clear" w:color="auto" w:fill="auto"/>
            <w:vAlign w:val="center"/>
          </w:tcPr>
          <w:p w14:paraId="211E4C67" w14:textId="254940E4" w:rsidR="00A54ECF" w:rsidRPr="0019241C" w:rsidRDefault="00A54ECF" w:rsidP="00A54ECF">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Werkzaamheden van voldoende kwaliteit</w:t>
            </w:r>
          </w:p>
        </w:tc>
        <w:tc>
          <w:tcPr>
            <w:tcW w:w="780" w:type="dxa"/>
            <w:tcBorders>
              <w:top w:val="nil"/>
              <w:left w:val="nil"/>
              <w:bottom w:val="single" w:sz="4" w:space="0" w:color="auto"/>
              <w:right w:val="nil"/>
            </w:tcBorders>
            <w:shd w:val="clear" w:color="auto" w:fill="auto"/>
            <w:vAlign w:val="center"/>
            <w:hideMark/>
          </w:tcPr>
          <w:p w14:paraId="2265E1AA" w14:textId="12330194" w:rsidR="00A54ECF" w:rsidRPr="007C5C25" w:rsidRDefault="00A54ECF" w:rsidP="00A54ECF">
            <w:pPr>
              <w:spacing w:after="0" w:line="240" w:lineRule="auto"/>
              <w:rPr>
                <w:rFonts w:ascii="Calibri" w:eastAsia="Times New Roman" w:hAnsi="Calibri" w:cs="Times New Roman"/>
                <w:i/>
                <w:color w:val="000000"/>
                <w:sz w:val="18"/>
                <w:szCs w:val="18"/>
                <w:lang w:eastAsia="nl-NL"/>
              </w:rPr>
            </w:pPr>
            <w:r>
              <w:rPr>
                <w:rFonts w:ascii="Calibri" w:eastAsia="Times New Roman" w:hAnsi="Calibri" w:cs="Times New Roman"/>
                <w:i/>
                <w:color w:val="000000"/>
                <w:sz w:val="18"/>
                <w:szCs w:val="18"/>
                <w:lang w:eastAsia="nl-NL"/>
              </w:rPr>
              <w:t>PRES</w:t>
            </w:r>
            <w:r w:rsidRPr="007C5C25">
              <w:rPr>
                <w:rFonts w:ascii="Calibri" w:eastAsia="Times New Roman" w:hAnsi="Calibri" w:cs="Times New Roman"/>
                <w:i/>
                <w:color w:val="000000"/>
                <w:sz w:val="18"/>
                <w:szCs w:val="18"/>
                <w:lang w:eastAsia="nl-NL"/>
              </w:rPr>
              <w:t xml:space="preserve"> 03</w:t>
            </w:r>
          </w:p>
        </w:tc>
        <w:tc>
          <w:tcPr>
            <w:tcW w:w="4545" w:type="dxa"/>
            <w:tcBorders>
              <w:top w:val="nil"/>
              <w:left w:val="nil"/>
              <w:bottom w:val="single" w:sz="4" w:space="0" w:color="auto"/>
              <w:right w:val="nil"/>
            </w:tcBorders>
            <w:shd w:val="clear" w:color="auto" w:fill="auto"/>
            <w:vAlign w:val="center"/>
          </w:tcPr>
          <w:p w14:paraId="398EECDB" w14:textId="4AFDAB49" w:rsidR="00A54ECF" w:rsidRPr="0019241C" w:rsidRDefault="00A54ECF" w:rsidP="00A54ECF">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In hoeverre voldoen de resultaten van de werkzaamheden van de organisatie aan de vooraf gestelde kwaliteitseisen?</w:t>
            </w:r>
          </w:p>
        </w:tc>
        <w:tc>
          <w:tcPr>
            <w:tcW w:w="1796" w:type="dxa"/>
            <w:vMerge/>
            <w:tcBorders>
              <w:top w:val="nil"/>
              <w:left w:val="nil"/>
              <w:bottom w:val="nil"/>
              <w:right w:val="nil"/>
            </w:tcBorders>
            <w:vAlign w:val="center"/>
            <w:hideMark/>
          </w:tcPr>
          <w:p w14:paraId="3B216CF1" w14:textId="77777777" w:rsidR="00A54ECF" w:rsidRPr="0019241C" w:rsidRDefault="00A54ECF" w:rsidP="00A54ECF">
            <w:pPr>
              <w:spacing w:after="0" w:line="240" w:lineRule="auto"/>
              <w:rPr>
                <w:rFonts w:ascii="Calibri" w:eastAsia="Times New Roman" w:hAnsi="Calibri" w:cs="Times New Roman"/>
                <w:color w:val="000000"/>
                <w:sz w:val="18"/>
                <w:szCs w:val="18"/>
                <w:lang w:eastAsia="nl-NL"/>
              </w:rPr>
            </w:pPr>
          </w:p>
        </w:tc>
      </w:tr>
      <w:tr w:rsidR="00A54ECF" w:rsidRPr="0019241C" w14:paraId="44BC7F3B" w14:textId="77777777" w:rsidTr="00044549">
        <w:trPr>
          <w:trHeight w:val="585"/>
        </w:trPr>
        <w:tc>
          <w:tcPr>
            <w:tcW w:w="390" w:type="dxa"/>
            <w:vMerge/>
            <w:tcBorders>
              <w:top w:val="nil"/>
              <w:left w:val="nil"/>
              <w:bottom w:val="double" w:sz="4" w:space="0" w:color="auto"/>
              <w:right w:val="nil"/>
            </w:tcBorders>
            <w:vAlign w:val="center"/>
            <w:hideMark/>
          </w:tcPr>
          <w:p w14:paraId="6FD9A5DE" w14:textId="77777777" w:rsidR="00A54ECF" w:rsidRPr="0019241C" w:rsidRDefault="00A54ECF" w:rsidP="00A54ECF">
            <w:pPr>
              <w:spacing w:after="0" w:line="240" w:lineRule="auto"/>
              <w:rPr>
                <w:rFonts w:ascii="Calibri" w:eastAsia="Times New Roman" w:hAnsi="Calibri" w:cs="Times New Roman"/>
                <w:color w:val="000000"/>
                <w:sz w:val="18"/>
                <w:szCs w:val="18"/>
                <w:lang w:eastAsia="nl-NL"/>
              </w:rPr>
            </w:pPr>
          </w:p>
        </w:tc>
        <w:tc>
          <w:tcPr>
            <w:tcW w:w="1561" w:type="dxa"/>
            <w:tcBorders>
              <w:top w:val="single" w:sz="4" w:space="0" w:color="auto"/>
              <w:left w:val="nil"/>
              <w:bottom w:val="double" w:sz="4" w:space="0" w:color="auto"/>
              <w:right w:val="nil"/>
            </w:tcBorders>
            <w:shd w:val="clear" w:color="auto" w:fill="auto"/>
            <w:vAlign w:val="center"/>
          </w:tcPr>
          <w:p w14:paraId="0BBD1F9A" w14:textId="04366D62" w:rsidR="00A54ECF" w:rsidRPr="0019241C" w:rsidRDefault="00A54ECF" w:rsidP="00A54ECF">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Succesvolheid van de organisatie</w:t>
            </w:r>
          </w:p>
        </w:tc>
        <w:tc>
          <w:tcPr>
            <w:tcW w:w="780" w:type="dxa"/>
            <w:tcBorders>
              <w:top w:val="single" w:sz="4" w:space="0" w:color="auto"/>
              <w:left w:val="nil"/>
              <w:bottom w:val="double" w:sz="4" w:space="0" w:color="auto"/>
              <w:right w:val="nil"/>
            </w:tcBorders>
            <w:shd w:val="clear" w:color="auto" w:fill="auto"/>
            <w:vAlign w:val="center"/>
            <w:hideMark/>
          </w:tcPr>
          <w:p w14:paraId="7172046D" w14:textId="0F4324C9" w:rsidR="00A54ECF" w:rsidRPr="007C5C25" w:rsidRDefault="00A54ECF" w:rsidP="00A54ECF">
            <w:pPr>
              <w:spacing w:after="0" w:line="240" w:lineRule="auto"/>
              <w:rPr>
                <w:rFonts w:ascii="Calibri" w:eastAsia="Times New Roman" w:hAnsi="Calibri" w:cs="Times New Roman"/>
                <w:i/>
                <w:color w:val="000000"/>
                <w:sz w:val="18"/>
                <w:szCs w:val="18"/>
                <w:lang w:eastAsia="nl-NL"/>
              </w:rPr>
            </w:pPr>
            <w:r>
              <w:rPr>
                <w:rFonts w:ascii="Calibri" w:eastAsia="Times New Roman" w:hAnsi="Calibri" w:cs="Times New Roman"/>
                <w:i/>
                <w:color w:val="000000"/>
                <w:sz w:val="18"/>
                <w:szCs w:val="18"/>
                <w:lang w:eastAsia="nl-NL"/>
              </w:rPr>
              <w:t>PRES</w:t>
            </w:r>
            <w:r w:rsidRPr="007C5C25">
              <w:rPr>
                <w:rFonts w:ascii="Calibri" w:eastAsia="Times New Roman" w:hAnsi="Calibri" w:cs="Times New Roman"/>
                <w:i/>
                <w:color w:val="000000"/>
                <w:sz w:val="18"/>
                <w:szCs w:val="18"/>
                <w:lang w:eastAsia="nl-NL"/>
              </w:rPr>
              <w:t xml:space="preserve"> 04</w:t>
            </w:r>
          </w:p>
        </w:tc>
        <w:tc>
          <w:tcPr>
            <w:tcW w:w="4545" w:type="dxa"/>
            <w:tcBorders>
              <w:top w:val="single" w:sz="4" w:space="0" w:color="auto"/>
              <w:left w:val="nil"/>
              <w:bottom w:val="double" w:sz="4" w:space="0" w:color="auto"/>
              <w:right w:val="nil"/>
            </w:tcBorders>
            <w:shd w:val="clear" w:color="auto" w:fill="auto"/>
            <w:vAlign w:val="center"/>
          </w:tcPr>
          <w:p w14:paraId="3E20AD41" w14:textId="00A0DD00" w:rsidR="00A54ECF" w:rsidRPr="0019241C" w:rsidRDefault="00A54ECF" w:rsidP="00A54ECF">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Mijn organisatie is succesvol.</w:t>
            </w:r>
          </w:p>
        </w:tc>
        <w:tc>
          <w:tcPr>
            <w:tcW w:w="1796" w:type="dxa"/>
            <w:vMerge/>
            <w:tcBorders>
              <w:top w:val="nil"/>
              <w:left w:val="nil"/>
              <w:bottom w:val="double" w:sz="4" w:space="0" w:color="auto"/>
              <w:right w:val="nil"/>
            </w:tcBorders>
            <w:vAlign w:val="center"/>
            <w:hideMark/>
          </w:tcPr>
          <w:p w14:paraId="06A36092" w14:textId="77777777" w:rsidR="00A54ECF" w:rsidRPr="0019241C" w:rsidRDefault="00A54ECF" w:rsidP="00A54ECF">
            <w:pPr>
              <w:spacing w:after="0" w:line="240" w:lineRule="auto"/>
              <w:rPr>
                <w:rFonts w:ascii="Calibri" w:eastAsia="Times New Roman" w:hAnsi="Calibri" w:cs="Times New Roman"/>
                <w:color w:val="000000"/>
                <w:sz w:val="18"/>
                <w:szCs w:val="18"/>
                <w:lang w:eastAsia="nl-NL"/>
              </w:rPr>
            </w:pPr>
          </w:p>
        </w:tc>
      </w:tr>
    </w:tbl>
    <w:p w14:paraId="2A917744" w14:textId="77777777" w:rsidR="00CD7BEF" w:rsidRDefault="00CD7BEF" w:rsidP="00E04A35">
      <w:pPr>
        <w:pStyle w:val="NoSpacing"/>
        <w:spacing w:line="480" w:lineRule="auto"/>
        <w:jc w:val="both"/>
        <w:rPr>
          <w:rFonts w:ascii="Times New Roman" w:hAnsi="Times New Roman" w:cs="Times New Roman"/>
          <w:sz w:val="24"/>
        </w:rPr>
      </w:pPr>
    </w:p>
    <w:p w14:paraId="7BCB927A" w14:textId="77777777" w:rsidR="0041520B" w:rsidRDefault="005470BC" w:rsidP="007D5FF7">
      <w:pPr>
        <w:pStyle w:val="Heading3"/>
        <w:numPr>
          <w:ilvl w:val="2"/>
          <w:numId w:val="12"/>
        </w:numPr>
        <w:ind w:left="709"/>
      </w:pPr>
      <w:bookmarkStart w:id="306" w:name="_Toc437959368"/>
      <w:r>
        <w:t>Modererende variabelen</w:t>
      </w:r>
      <w:bookmarkEnd w:id="306"/>
    </w:p>
    <w:p w14:paraId="2CFE44E5" w14:textId="2BEC35C1" w:rsidR="00A54ECF" w:rsidRDefault="003E71C4" w:rsidP="00E04A35">
      <w:pPr>
        <w:pStyle w:val="NoSpacing"/>
        <w:spacing w:line="480" w:lineRule="auto"/>
        <w:jc w:val="both"/>
        <w:rPr>
          <w:rFonts w:ascii="Times New Roman" w:hAnsi="Times New Roman" w:cs="Times New Roman"/>
          <w:sz w:val="24"/>
        </w:rPr>
      </w:pPr>
      <w:r>
        <w:rPr>
          <w:rFonts w:ascii="Times New Roman" w:hAnsi="Times New Roman" w:cs="Times New Roman"/>
          <w:sz w:val="24"/>
        </w:rPr>
        <w:t>De nominale controlevariabelen in dit onderzoek zijn centralisatie en organisatiegrootte. Deze variabelen bevatten beide twee antwoordcategorieën en op basis daarvan is een indeling te mak</w:t>
      </w:r>
      <w:r w:rsidR="0050553E">
        <w:rPr>
          <w:rFonts w:ascii="Times New Roman" w:hAnsi="Times New Roman" w:cs="Times New Roman"/>
          <w:sz w:val="24"/>
        </w:rPr>
        <w:t>en in vier groepen. In tabel 3.6</w:t>
      </w:r>
      <w:r>
        <w:rPr>
          <w:rFonts w:ascii="Times New Roman" w:hAnsi="Times New Roman" w:cs="Times New Roman"/>
          <w:sz w:val="24"/>
        </w:rPr>
        <w:t xml:space="preserve"> zijn deze variabelen uitgewerkt.</w:t>
      </w:r>
    </w:p>
    <w:p w14:paraId="1F36AD0A" w14:textId="77777777" w:rsidR="003E71C4" w:rsidRDefault="003E71C4" w:rsidP="003E71C4">
      <w:pPr>
        <w:pStyle w:val="NoSpacing"/>
        <w:jc w:val="both"/>
        <w:rPr>
          <w:rFonts w:ascii="Times New Roman" w:hAnsi="Times New Roman" w:cs="Times New Roman"/>
          <w:sz w:val="24"/>
        </w:rPr>
      </w:pPr>
    </w:p>
    <w:p w14:paraId="31A5CCD3" w14:textId="119DC3A2" w:rsidR="00A54ECF" w:rsidRDefault="0050553E" w:rsidP="003E71C4">
      <w:pPr>
        <w:pStyle w:val="NoSpacing"/>
        <w:jc w:val="both"/>
        <w:rPr>
          <w:rFonts w:ascii="Times New Roman" w:hAnsi="Times New Roman" w:cs="Times New Roman"/>
          <w:sz w:val="24"/>
        </w:rPr>
      </w:pPr>
      <w:r w:rsidRPr="0050553E">
        <w:rPr>
          <w:rFonts w:ascii="Times New Roman" w:hAnsi="Times New Roman" w:cs="Times New Roman"/>
          <w:b/>
          <w:sz w:val="24"/>
        </w:rPr>
        <w:t>Tabel 3</w:t>
      </w:r>
      <w:r w:rsidR="00A54ECF" w:rsidRPr="0050553E">
        <w:rPr>
          <w:rFonts w:ascii="Times New Roman" w:hAnsi="Times New Roman" w:cs="Times New Roman"/>
          <w:b/>
          <w:sz w:val="24"/>
        </w:rPr>
        <w:t>.</w:t>
      </w:r>
      <w:r w:rsidRPr="0050553E">
        <w:rPr>
          <w:rFonts w:ascii="Times New Roman" w:hAnsi="Times New Roman" w:cs="Times New Roman"/>
          <w:b/>
          <w:sz w:val="24"/>
        </w:rPr>
        <w:t>6</w:t>
      </w:r>
      <w:r w:rsidR="00A54ECF">
        <w:rPr>
          <w:rFonts w:ascii="Times New Roman" w:hAnsi="Times New Roman" w:cs="Times New Roman"/>
          <w:sz w:val="24"/>
        </w:rPr>
        <w:t xml:space="preserve"> Operationalisatieschema centralisatie en organisatiegrootte</w:t>
      </w:r>
    </w:p>
    <w:tbl>
      <w:tblPr>
        <w:tblW w:w="9249" w:type="dxa"/>
        <w:tblCellMar>
          <w:left w:w="70" w:type="dxa"/>
          <w:right w:w="70" w:type="dxa"/>
        </w:tblCellMar>
        <w:tblLook w:val="04A0" w:firstRow="1" w:lastRow="0" w:firstColumn="1" w:lastColumn="0" w:noHBand="0" w:noVBand="1"/>
      </w:tblPr>
      <w:tblGrid>
        <w:gridCol w:w="390"/>
        <w:gridCol w:w="177"/>
        <w:gridCol w:w="1384"/>
        <w:gridCol w:w="177"/>
        <w:gridCol w:w="603"/>
        <w:gridCol w:w="177"/>
        <w:gridCol w:w="4368"/>
        <w:gridCol w:w="177"/>
        <w:gridCol w:w="1796"/>
      </w:tblGrid>
      <w:tr w:rsidR="003A47BC" w:rsidRPr="0019241C" w14:paraId="287DCCC0" w14:textId="77777777" w:rsidTr="003E71C4">
        <w:trPr>
          <w:trHeight w:val="1185"/>
        </w:trPr>
        <w:tc>
          <w:tcPr>
            <w:tcW w:w="390" w:type="dxa"/>
            <w:tcBorders>
              <w:top w:val="nil"/>
              <w:left w:val="nil"/>
              <w:bottom w:val="nil"/>
              <w:right w:val="nil"/>
            </w:tcBorders>
            <w:shd w:val="clear" w:color="auto" w:fill="auto"/>
            <w:noWrap/>
            <w:textDirection w:val="btLr"/>
            <w:vAlign w:val="center"/>
            <w:hideMark/>
          </w:tcPr>
          <w:p w14:paraId="28DB0EBA" w14:textId="77777777" w:rsidR="00A54ECF" w:rsidRPr="0019241C" w:rsidRDefault="00A54EC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Concept</w:t>
            </w:r>
          </w:p>
        </w:tc>
        <w:tc>
          <w:tcPr>
            <w:tcW w:w="1561" w:type="dxa"/>
            <w:gridSpan w:val="2"/>
            <w:tcBorders>
              <w:top w:val="nil"/>
              <w:left w:val="nil"/>
              <w:bottom w:val="nil"/>
              <w:right w:val="nil"/>
            </w:tcBorders>
            <w:shd w:val="clear" w:color="auto" w:fill="auto"/>
            <w:noWrap/>
            <w:textDirection w:val="btLr"/>
            <w:vAlign w:val="center"/>
            <w:hideMark/>
          </w:tcPr>
          <w:p w14:paraId="76D0B57B" w14:textId="77777777" w:rsidR="00A54ECF" w:rsidRPr="0019241C" w:rsidRDefault="00A54EC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Indicator</w:t>
            </w:r>
          </w:p>
        </w:tc>
        <w:tc>
          <w:tcPr>
            <w:tcW w:w="780" w:type="dxa"/>
            <w:gridSpan w:val="2"/>
            <w:tcBorders>
              <w:top w:val="nil"/>
              <w:left w:val="nil"/>
              <w:bottom w:val="nil"/>
              <w:right w:val="nil"/>
            </w:tcBorders>
            <w:shd w:val="clear" w:color="auto" w:fill="auto"/>
            <w:noWrap/>
            <w:textDirection w:val="btLr"/>
            <w:vAlign w:val="center"/>
            <w:hideMark/>
          </w:tcPr>
          <w:p w14:paraId="3FCF2D90" w14:textId="77777777" w:rsidR="00A54ECF" w:rsidRPr="0019241C" w:rsidRDefault="00A54EC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Code</w:t>
            </w:r>
          </w:p>
        </w:tc>
        <w:tc>
          <w:tcPr>
            <w:tcW w:w="4545" w:type="dxa"/>
            <w:gridSpan w:val="2"/>
            <w:tcBorders>
              <w:top w:val="nil"/>
              <w:left w:val="nil"/>
              <w:bottom w:val="nil"/>
              <w:right w:val="nil"/>
            </w:tcBorders>
            <w:shd w:val="clear" w:color="auto" w:fill="auto"/>
            <w:noWrap/>
            <w:textDirection w:val="btLr"/>
            <w:vAlign w:val="center"/>
            <w:hideMark/>
          </w:tcPr>
          <w:p w14:paraId="0A13CD26" w14:textId="77777777" w:rsidR="00A54ECF" w:rsidRPr="0019241C" w:rsidRDefault="00A54EC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Item</w:t>
            </w:r>
          </w:p>
        </w:tc>
        <w:tc>
          <w:tcPr>
            <w:tcW w:w="1796" w:type="dxa"/>
            <w:gridSpan w:val="2"/>
            <w:tcBorders>
              <w:top w:val="nil"/>
              <w:left w:val="nil"/>
              <w:bottom w:val="nil"/>
              <w:right w:val="nil"/>
            </w:tcBorders>
            <w:shd w:val="clear" w:color="auto" w:fill="auto"/>
            <w:noWrap/>
            <w:textDirection w:val="btLr"/>
            <w:vAlign w:val="center"/>
            <w:hideMark/>
          </w:tcPr>
          <w:p w14:paraId="34B1EA7F" w14:textId="77777777" w:rsidR="00A54ECF" w:rsidRPr="0019241C" w:rsidRDefault="00A54ECF" w:rsidP="00B24BD9">
            <w:pPr>
              <w:spacing w:after="0" w:line="240" w:lineRule="auto"/>
              <w:rPr>
                <w:rFonts w:ascii="Calibri" w:eastAsia="Times New Roman" w:hAnsi="Calibri" w:cs="Times New Roman"/>
                <w:b/>
                <w:bCs/>
                <w:color w:val="000000"/>
                <w:sz w:val="18"/>
                <w:szCs w:val="18"/>
                <w:lang w:eastAsia="nl-NL"/>
              </w:rPr>
            </w:pPr>
            <w:r w:rsidRPr="0019241C">
              <w:rPr>
                <w:rFonts w:ascii="Calibri" w:eastAsia="Times New Roman" w:hAnsi="Calibri" w:cs="Times New Roman"/>
                <w:b/>
                <w:bCs/>
                <w:color w:val="000000"/>
                <w:sz w:val="18"/>
                <w:szCs w:val="18"/>
                <w:lang w:eastAsia="nl-NL"/>
              </w:rPr>
              <w:t>Categorisering</w:t>
            </w:r>
          </w:p>
        </w:tc>
      </w:tr>
      <w:tr w:rsidR="003A47BC" w:rsidRPr="0019241C" w14:paraId="0DD98448" w14:textId="77777777" w:rsidTr="003A47BC">
        <w:trPr>
          <w:cantSplit/>
          <w:trHeight w:val="1134"/>
        </w:trPr>
        <w:tc>
          <w:tcPr>
            <w:tcW w:w="567" w:type="dxa"/>
            <w:gridSpan w:val="2"/>
            <w:tcBorders>
              <w:top w:val="double" w:sz="4" w:space="0" w:color="auto"/>
              <w:left w:val="nil"/>
              <w:bottom w:val="single" w:sz="12" w:space="0" w:color="auto"/>
              <w:right w:val="nil"/>
            </w:tcBorders>
            <w:shd w:val="clear" w:color="auto" w:fill="auto"/>
            <w:textDirection w:val="btLr"/>
            <w:vAlign w:val="bottom"/>
          </w:tcPr>
          <w:p w14:paraId="4424F4A6" w14:textId="14EB56A2" w:rsidR="00A54ECF" w:rsidRDefault="003A47BC" w:rsidP="003E71C4">
            <w:pPr>
              <w:spacing w:after="0" w:line="240" w:lineRule="auto"/>
              <w:ind w:left="113" w:right="113"/>
              <w:jc w:val="center"/>
              <w:rPr>
                <w:rFonts w:ascii="Calibri" w:eastAsia="Times New Roman" w:hAnsi="Calibri" w:cs="Times New Roman"/>
                <w:color w:val="000000"/>
                <w:sz w:val="18"/>
                <w:szCs w:val="18"/>
                <w:lang w:eastAsia="nl-NL"/>
              </w:rPr>
            </w:pPr>
            <w:proofErr w:type="spellStart"/>
            <w:r>
              <w:rPr>
                <w:rFonts w:ascii="Calibri" w:eastAsia="Times New Roman" w:hAnsi="Calibri" w:cs="Times New Roman"/>
                <w:color w:val="000000"/>
                <w:sz w:val="18"/>
                <w:szCs w:val="18"/>
                <w:lang w:eastAsia="nl-NL"/>
              </w:rPr>
              <w:t>Centra-lisatie</w:t>
            </w:r>
            <w:proofErr w:type="spellEnd"/>
          </w:p>
          <w:p w14:paraId="7D24A794" w14:textId="2104900F" w:rsidR="003A47BC" w:rsidRPr="0019241C" w:rsidRDefault="003A47BC" w:rsidP="003E71C4">
            <w:pPr>
              <w:spacing w:after="0" w:line="240" w:lineRule="auto"/>
              <w:ind w:left="113" w:right="113"/>
              <w:rPr>
                <w:rFonts w:ascii="Calibri" w:eastAsia="Times New Roman" w:hAnsi="Calibri" w:cs="Times New Roman"/>
                <w:color w:val="000000"/>
                <w:sz w:val="18"/>
                <w:szCs w:val="18"/>
                <w:lang w:eastAsia="nl-NL"/>
              </w:rPr>
            </w:pPr>
          </w:p>
        </w:tc>
        <w:tc>
          <w:tcPr>
            <w:tcW w:w="1561" w:type="dxa"/>
            <w:gridSpan w:val="2"/>
            <w:tcBorders>
              <w:top w:val="double" w:sz="4" w:space="0" w:color="auto"/>
              <w:left w:val="nil"/>
              <w:bottom w:val="single" w:sz="12" w:space="0" w:color="auto"/>
              <w:right w:val="nil"/>
            </w:tcBorders>
            <w:shd w:val="clear" w:color="auto" w:fill="auto"/>
            <w:vAlign w:val="center"/>
          </w:tcPr>
          <w:p w14:paraId="023DE410" w14:textId="23672EF7" w:rsidR="00A54ECF" w:rsidRPr="0019241C" w:rsidRDefault="003A47BC" w:rsidP="00B24BD9">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Shared service centrum</w:t>
            </w:r>
          </w:p>
        </w:tc>
        <w:tc>
          <w:tcPr>
            <w:tcW w:w="780" w:type="dxa"/>
            <w:gridSpan w:val="2"/>
            <w:tcBorders>
              <w:top w:val="double" w:sz="4" w:space="0" w:color="auto"/>
              <w:left w:val="nil"/>
              <w:bottom w:val="single" w:sz="12" w:space="0" w:color="auto"/>
              <w:right w:val="nil"/>
            </w:tcBorders>
            <w:shd w:val="clear" w:color="auto" w:fill="auto"/>
            <w:vAlign w:val="center"/>
          </w:tcPr>
          <w:p w14:paraId="1B62E0B4" w14:textId="6B294522" w:rsidR="00A54ECF" w:rsidRPr="007C5C25" w:rsidRDefault="003A47BC" w:rsidP="00B24BD9">
            <w:pPr>
              <w:spacing w:after="0" w:line="240" w:lineRule="auto"/>
              <w:rPr>
                <w:rFonts w:ascii="Calibri" w:eastAsia="Times New Roman" w:hAnsi="Calibri" w:cs="Times New Roman"/>
                <w:i/>
                <w:color w:val="000000"/>
                <w:sz w:val="18"/>
                <w:szCs w:val="18"/>
                <w:lang w:eastAsia="nl-NL"/>
              </w:rPr>
            </w:pPr>
            <w:r>
              <w:rPr>
                <w:rFonts w:ascii="Calibri" w:eastAsia="Times New Roman" w:hAnsi="Calibri" w:cs="Times New Roman"/>
                <w:i/>
                <w:color w:val="000000"/>
                <w:sz w:val="18"/>
                <w:szCs w:val="18"/>
                <w:lang w:eastAsia="nl-NL"/>
              </w:rPr>
              <w:t>CEN01</w:t>
            </w:r>
          </w:p>
        </w:tc>
        <w:tc>
          <w:tcPr>
            <w:tcW w:w="4545" w:type="dxa"/>
            <w:gridSpan w:val="2"/>
            <w:tcBorders>
              <w:top w:val="double" w:sz="4" w:space="0" w:color="auto"/>
              <w:left w:val="nil"/>
              <w:bottom w:val="single" w:sz="12" w:space="0" w:color="auto"/>
              <w:right w:val="nil"/>
            </w:tcBorders>
            <w:shd w:val="clear" w:color="auto" w:fill="auto"/>
            <w:vAlign w:val="center"/>
          </w:tcPr>
          <w:p w14:paraId="3B531749" w14:textId="4881705A" w:rsidR="00A54ECF" w:rsidRPr="0019241C" w:rsidRDefault="003A47BC" w:rsidP="00B24BD9">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Mijn organisatie is een shared service centrum op het gebied van ICT.</w:t>
            </w:r>
          </w:p>
        </w:tc>
        <w:tc>
          <w:tcPr>
            <w:tcW w:w="1796" w:type="dxa"/>
            <w:tcBorders>
              <w:top w:val="double" w:sz="4" w:space="0" w:color="auto"/>
              <w:left w:val="nil"/>
              <w:bottom w:val="single" w:sz="12" w:space="0" w:color="auto"/>
              <w:right w:val="nil"/>
            </w:tcBorders>
            <w:shd w:val="clear" w:color="auto" w:fill="auto"/>
            <w:vAlign w:val="center"/>
          </w:tcPr>
          <w:p w14:paraId="28C0167F" w14:textId="77777777" w:rsidR="00A54ECF" w:rsidRDefault="003A47BC" w:rsidP="00B24BD9">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1: Organisatie heeft eigen ICT-afdeling.</w:t>
            </w:r>
          </w:p>
          <w:p w14:paraId="7DB11758" w14:textId="2A818D01" w:rsidR="003A47BC" w:rsidRPr="0019241C" w:rsidRDefault="003A47BC" w:rsidP="00B24BD9">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2: Organisatie is shared service centrum voor ICT.</w:t>
            </w:r>
          </w:p>
        </w:tc>
      </w:tr>
      <w:tr w:rsidR="003A47BC" w:rsidRPr="0019241C" w14:paraId="7B0A967D" w14:textId="77777777" w:rsidTr="003A47BC">
        <w:trPr>
          <w:cantSplit/>
          <w:trHeight w:val="1134"/>
        </w:trPr>
        <w:tc>
          <w:tcPr>
            <w:tcW w:w="567" w:type="dxa"/>
            <w:gridSpan w:val="2"/>
            <w:tcBorders>
              <w:top w:val="single" w:sz="12" w:space="0" w:color="auto"/>
              <w:left w:val="nil"/>
              <w:bottom w:val="double" w:sz="4" w:space="0" w:color="auto"/>
              <w:right w:val="nil"/>
            </w:tcBorders>
            <w:textDirection w:val="btLr"/>
            <w:vAlign w:val="center"/>
          </w:tcPr>
          <w:p w14:paraId="471BBD01" w14:textId="6C2BCBE5" w:rsidR="00A54ECF" w:rsidRPr="0019241C" w:rsidRDefault="003A47BC" w:rsidP="003E71C4">
            <w:pPr>
              <w:spacing w:after="0" w:line="240" w:lineRule="auto"/>
              <w:ind w:left="113" w:right="113"/>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Organisatie-grootte</w:t>
            </w:r>
          </w:p>
        </w:tc>
        <w:tc>
          <w:tcPr>
            <w:tcW w:w="1561" w:type="dxa"/>
            <w:gridSpan w:val="2"/>
            <w:tcBorders>
              <w:top w:val="single" w:sz="12" w:space="0" w:color="auto"/>
              <w:left w:val="nil"/>
              <w:bottom w:val="double" w:sz="4" w:space="0" w:color="auto"/>
              <w:right w:val="nil"/>
            </w:tcBorders>
            <w:shd w:val="clear" w:color="auto" w:fill="auto"/>
            <w:noWrap/>
            <w:vAlign w:val="center"/>
          </w:tcPr>
          <w:p w14:paraId="0E2E9EB7" w14:textId="470B3156" w:rsidR="00A54ECF" w:rsidRPr="0019241C" w:rsidRDefault="003A47BC" w:rsidP="00B24BD9">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250 medewerkers</w:t>
            </w:r>
          </w:p>
        </w:tc>
        <w:tc>
          <w:tcPr>
            <w:tcW w:w="780" w:type="dxa"/>
            <w:gridSpan w:val="2"/>
            <w:tcBorders>
              <w:top w:val="single" w:sz="12" w:space="0" w:color="auto"/>
              <w:left w:val="nil"/>
              <w:bottom w:val="double" w:sz="4" w:space="0" w:color="auto"/>
              <w:right w:val="nil"/>
            </w:tcBorders>
            <w:shd w:val="clear" w:color="auto" w:fill="auto"/>
            <w:noWrap/>
            <w:vAlign w:val="center"/>
          </w:tcPr>
          <w:p w14:paraId="2D8B93AB" w14:textId="3407DC14" w:rsidR="00A54ECF" w:rsidRPr="007C5C25" w:rsidRDefault="003A47BC" w:rsidP="00B24BD9">
            <w:pPr>
              <w:spacing w:after="0" w:line="240" w:lineRule="auto"/>
              <w:rPr>
                <w:rFonts w:ascii="Calibri" w:eastAsia="Times New Roman" w:hAnsi="Calibri" w:cs="Times New Roman"/>
                <w:i/>
                <w:color w:val="000000"/>
                <w:sz w:val="18"/>
                <w:szCs w:val="18"/>
                <w:lang w:eastAsia="nl-NL"/>
              </w:rPr>
            </w:pPr>
            <w:r>
              <w:rPr>
                <w:rFonts w:ascii="Calibri" w:eastAsia="Times New Roman" w:hAnsi="Calibri" w:cs="Times New Roman"/>
                <w:i/>
                <w:color w:val="000000"/>
                <w:sz w:val="18"/>
                <w:szCs w:val="18"/>
                <w:lang w:eastAsia="nl-NL"/>
              </w:rPr>
              <w:t>GRO01</w:t>
            </w:r>
          </w:p>
        </w:tc>
        <w:tc>
          <w:tcPr>
            <w:tcW w:w="4545" w:type="dxa"/>
            <w:gridSpan w:val="2"/>
            <w:tcBorders>
              <w:top w:val="single" w:sz="12" w:space="0" w:color="auto"/>
              <w:left w:val="nil"/>
              <w:bottom w:val="double" w:sz="4" w:space="0" w:color="auto"/>
              <w:right w:val="nil"/>
            </w:tcBorders>
            <w:shd w:val="clear" w:color="auto" w:fill="auto"/>
            <w:noWrap/>
            <w:vAlign w:val="center"/>
          </w:tcPr>
          <w:p w14:paraId="5EACE202" w14:textId="13707F25" w:rsidR="00A54ECF" w:rsidRPr="0019241C" w:rsidRDefault="003A47BC" w:rsidP="00B24BD9">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In mijn organisatie werken minder dan 250 personen.</w:t>
            </w:r>
          </w:p>
        </w:tc>
        <w:tc>
          <w:tcPr>
            <w:tcW w:w="1796" w:type="dxa"/>
            <w:tcBorders>
              <w:top w:val="single" w:sz="12" w:space="0" w:color="auto"/>
              <w:left w:val="nil"/>
              <w:bottom w:val="double" w:sz="4" w:space="0" w:color="auto"/>
              <w:right w:val="nil"/>
            </w:tcBorders>
            <w:vAlign w:val="center"/>
          </w:tcPr>
          <w:p w14:paraId="365A9B85" w14:textId="6DAE06BC" w:rsidR="00A54ECF" w:rsidRDefault="003A47BC" w:rsidP="00B24BD9">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1: Organisatie is ‘klein’, want &lt;250 medewerkers.</w:t>
            </w:r>
          </w:p>
          <w:p w14:paraId="29674D3B" w14:textId="20E494EC" w:rsidR="003A47BC" w:rsidRPr="0019241C" w:rsidRDefault="003A47BC" w:rsidP="00B24BD9">
            <w:pPr>
              <w:spacing w:after="0" w:line="240" w:lineRule="auto"/>
              <w:rPr>
                <w:rFonts w:ascii="Calibri" w:eastAsia="Times New Roman" w:hAnsi="Calibri" w:cs="Times New Roman"/>
                <w:color w:val="000000"/>
                <w:sz w:val="18"/>
                <w:szCs w:val="18"/>
                <w:lang w:eastAsia="nl-NL"/>
              </w:rPr>
            </w:pPr>
            <w:r>
              <w:rPr>
                <w:rFonts w:ascii="Calibri" w:eastAsia="Times New Roman" w:hAnsi="Calibri" w:cs="Times New Roman"/>
                <w:color w:val="000000"/>
                <w:sz w:val="18"/>
                <w:szCs w:val="18"/>
                <w:lang w:eastAsia="nl-NL"/>
              </w:rPr>
              <w:t>2: Organisatie is ‘groot’, want 250 of meer medewerkers.</w:t>
            </w:r>
          </w:p>
        </w:tc>
      </w:tr>
    </w:tbl>
    <w:p w14:paraId="30187322" w14:textId="77777777" w:rsidR="00B2339A" w:rsidRDefault="00B2339A" w:rsidP="00E04A35">
      <w:pPr>
        <w:pStyle w:val="NoSpacing"/>
        <w:spacing w:line="480" w:lineRule="auto"/>
        <w:jc w:val="both"/>
        <w:rPr>
          <w:rFonts w:ascii="Times New Roman" w:hAnsi="Times New Roman" w:cs="Times New Roman"/>
          <w:sz w:val="24"/>
        </w:rPr>
      </w:pPr>
    </w:p>
    <w:p w14:paraId="376321C7" w14:textId="688E22E5" w:rsidR="00682DB8" w:rsidRPr="00682DB8" w:rsidRDefault="00CA2B75" w:rsidP="00682DB8">
      <w:pPr>
        <w:pStyle w:val="Heading3"/>
        <w:numPr>
          <w:ilvl w:val="2"/>
          <w:numId w:val="12"/>
        </w:numPr>
        <w:ind w:left="709"/>
      </w:pPr>
      <w:bookmarkStart w:id="307" w:name="_Toc437959369"/>
      <w:r>
        <w:t>Schaalvalidatie</w:t>
      </w:r>
      <w:bookmarkEnd w:id="307"/>
    </w:p>
    <w:p w14:paraId="3A2AAB2B" w14:textId="0EB237A5" w:rsidR="00D7368E" w:rsidRDefault="00D45332" w:rsidP="00D45332">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Om te bepalen of </w:t>
      </w:r>
      <w:r w:rsidR="0073624D">
        <w:rPr>
          <w:rFonts w:ascii="Times New Roman" w:hAnsi="Times New Roman" w:cs="Times New Roman"/>
          <w:sz w:val="24"/>
        </w:rPr>
        <w:t>bovenstaan</w:t>
      </w:r>
      <w:r>
        <w:rPr>
          <w:rFonts w:ascii="Times New Roman" w:hAnsi="Times New Roman" w:cs="Times New Roman"/>
          <w:sz w:val="24"/>
        </w:rPr>
        <w:t xml:space="preserve">de meetschalen valide en betrouwbaar zijn, </w:t>
      </w:r>
      <w:r w:rsidR="005B2182">
        <w:rPr>
          <w:rFonts w:ascii="Times New Roman" w:hAnsi="Times New Roman" w:cs="Times New Roman"/>
          <w:sz w:val="24"/>
        </w:rPr>
        <w:t>is een betrouwbaarheidsanalyse uitgevoerd</w:t>
      </w:r>
      <w:r>
        <w:rPr>
          <w:rFonts w:ascii="Times New Roman" w:hAnsi="Times New Roman" w:cs="Times New Roman"/>
          <w:sz w:val="24"/>
        </w:rPr>
        <w:t xml:space="preserve">. </w:t>
      </w:r>
      <w:r w:rsidR="00FB52C9">
        <w:rPr>
          <w:rFonts w:ascii="Times New Roman" w:hAnsi="Times New Roman" w:cs="Times New Roman"/>
          <w:sz w:val="24"/>
        </w:rPr>
        <w:t xml:space="preserve">Tabel 3.7 geeft de betrouwbaarheden van de schalen weer. Opvallend zijn de betrouwbaarheden van organisatieleren en organisatieprestaties; beide </w:t>
      </w:r>
      <w:r w:rsidR="00FB52C9">
        <w:rPr>
          <w:rFonts w:ascii="Times New Roman" w:hAnsi="Times New Roman" w:cs="Times New Roman"/>
          <w:sz w:val="24"/>
        </w:rPr>
        <w:lastRenderedPageBreak/>
        <w:t xml:space="preserve">schalen kunnen als betrouwbaar worden beschouwd. </w:t>
      </w:r>
      <w:r w:rsidR="00D7368E">
        <w:rPr>
          <w:rFonts w:ascii="Times New Roman" w:hAnsi="Times New Roman" w:cs="Times New Roman"/>
          <w:sz w:val="24"/>
        </w:rPr>
        <w:t>De schalen van intern en extern organisatieleren zijn op basis van deze analyse onvoldoende betrouwbaar geacht.</w:t>
      </w:r>
    </w:p>
    <w:p w14:paraId="71254899" w14:textId="11822EEB" w:rsidR="00D45332" w:rsidRDefault="00D7368E" w:rsidP="00D7368E">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In de</w:t>
      </w:r>
      <w:r w:rsidR="00682DB8">
        <w:rPr>
          <w:rFonts w:ascii="Times New Roman" w:hAnsi="Times New Roman" w:cs="Times New Roman"/>
          <w:sz w:val="24"/>
        </w:rPr>
        <w:t xml:space="preserve"> analyse is organisatieleren als unidimensionele schaal meegenomen. </w:t>
      </w:r>
      <w:r w:rsidR="00FB52C9">
        <w:rPr>
          <w:rFonts w:ascii="Times New Roman" w:hAnsi="Times New Roman" w:cs="Times New Roman"/>
          <w:sz w:val="24"/>
        </w:rPr>
        <w:t xml:space="preserve">Echter, in het theoretisch kader is beargumenteerd dat organisatieleren een multidimensionaal begrip is. </w:t>
      </w:r>
      <w:r w:rsidR="00682DB8">
        <w:rPr>
          <w:rFonts w:ascii="Times New Roman" w:hAnsi="Times New Roman" w:cs="Times New Roman"/>
          <w:sz w:val="24"/>
        </w:rPr>
        <w:t>Om te bepalen of de genoemde dimensies onderscheiden kunnen worden, is getracht een exploratieve factoranalyse uit te voeren</w:t>
      </w:r>
      <w:r w:rsidR="000A2786">
        <w:rPr>
          <w:rFonts w:ascii="Times New Roman" w:hAnsi="Times New Roman" w:cs="Times New Roman"/>
          <w:sz w:val="24"/>
        </w:rPr>
        <w:t xml:space="preserve">. </w:t>
      </w:r>
      <w:r w:rsidR="00283265">
        <w:rPr>
          <w:rFonts w:ascii="Times New Roman" w:hAnsi="Times New Roman" w:cs="Times New Roman"/>
          <w:sz w:val="24"/>
        </w:rPr>
        <w:t>Op basis van</w:t>
      </w:r>
      <w:r w:rsidR="000A2786">
        <w:rPr>
          <w:rFonts w:ascii="Times New Roman" w:hAnsi="Times New Roman" w:cs="Times New Roman"/>
          <w:sz w:val="24"/>
        </w:rPr>
        <w:t xml:space="preserve"> de KMO-waarden</w:t>
      </w:r>
      <w:r w:rsidR="000A2786" w:rsidRPr="000A2786">
        <w:rPr>
          <w:rFonts w:ascii="Times New Roman" w:hAnsi="Times New Roman" w:cs="Times New Roman"/>
          <w:sz w:val="24"/>
        </w:rPr>
        <w:t xml:space="preserve"> </w:t>
      </w:r>
      <w:r w:rsidR="000A2786">
        <w:rPr>
          <w:rFonts w:ascii="Times New Roman" w:hAnsi="Times New Roman" w:cs="Times New Roman"/>
          <w:sz w:val="24"/>
        </w:rPr>
        <w:t>van de factoranalyse, gegeven in tabel 3.8, is geconcludeerd dat het niet wenselijk is om een factoranalyse uit te voeren. Dit is mogelijk veroorzaakt doordat het onderzoek te weinig cases bevat. Om toch uitspraken te kunnen doen met betrekking tot de multidimensionaliteit van het begrip organisatieleren, zijn de betrouwbaarheidscoëfficiënten van de onderliggende dimensies met elkaar vergeleken. De resultaten hiervan zijn weergeven in paragraaf 4.2.</w:t>
      </w:r>
    </w:p>
    <w:p w14:paraId="002E50F5" w14:textId="580DDB10" w:rsidR="00AD24C4" w:rsidRDefault="00AD24C4" w:rsidP="00D7368E">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Een ander opvallend punt zijn de betrouwbaarheden van de schalen van intern en extern organisatieleren. De onderliggende items correleren zodanig met elkaar, dat er een negatief gemiddelde is uitgekomen. Ondanks de betrouwbaarheden zijn deze getransformeerde variabelen toch meegenomen in de regressievergelijking, omdat ze een theoretisc</w:t>
      </w:r>
      <w:r w:rsidR="00150389">
        <w:rPr>
          <w:rFonts w:ascii="Times New Roman" w:hAnsi="Times New Roman" w:cs="Times New Roman"/>
          <w:sz w:val="24"/>
        </w:rPr>
        <w:t xml:space="preserve">h veronderstelde invloed tonen. Echter, in de </w:t>
      </w:r>
      <w:r w:rsidR="00150389" w:rsidRPr="001C3549">
        <w:rPr>
          <w:rFonts w:ascii="Times New Roman" w:hAnsi="Times New Roman" w:cs="Times New Roman"/>
          <w:sz w:val="24"/>
        </w:rPr>
        <w:t>discussie (paragraaf 5.2)</w:t>
      </w:r>
      <w:r w:rsidR="00150389">
        <w:rPr>
          <w:rFonts w:ascii="Times New Roman" w:hAnsi="Times New Roman" w:cs="Times New Roman"/>
          <w:sz w:val="24"/>
        </w:rPr>
        <w:t xml:space="preserve"> wordt dit punt verder besproken.</w:t>
      </w:r>
    </w:p>
    <w:p w14:paraId="2699D672" w14:textId="77777777" w:rsidR="00150389" w:rsidRDefault="00150389" w:rsidP="00BA6553">
      <w:pPr>
        <w:pStyle w:val="NoSpacing"/>
        <w:spacing w:line="276" w:lineRule="auto"/>
        <w:ind w:left="708" w:firstLine="708"/>
        <w:jc w:val="both"/>
        <w:rPr>
          <w:rFonts w:ascii="Times New Roman" w:hAnsi="Times New Roman" w:cs="Times New Roman"/>
          <w:b/>
          <w:sz w:val="24"/>
        </w:rPr>
      </w:pPr>
    </w:p>
    <w:p w14:paraId="583264BA" w14:textId="1E3E61FF" w:rsidR="00BA6553" w:rsidRDefault="00BA6553" w:rsidP="00BA6553">
      <w:pPr>
        <w:pStyle w:val="NoSpacing"/>
        <w:spacing w:line="276" w:lineRule="auto"/>
        <w:ind w:left="708" w:firstLine="708"/>
        <w:jc w:val="both"/>
        <w:rPr>
          <w:rFonts w:ascii="Times New Roman" w:hAnsi="Times New Roman" w:cs="Times New Roman"/>
          <w:sz w:val="24"/>
        </w:rPr>
      </w:pPr>
      <w:r w:rsidRPr="00BA6553">
        <w:rPr>
          <w:rFonts w:ascii="Times New Roman" w:hAnsi="Times New Roman" w:cs="Times New Roman"/>
          <w:b/>
          <w:sz w:val="24"/>
        </w:rPr>
        <w:t>Tabel 3.7</w:t>
      </w:r>
      <w:r>
        <w:rPr>
          <w:rFonts w:ascii="Times New Roman" w:hAnsi="Times New Roman" w:cs="Times New Roman"/>
          <w:sz w:val="24"/>
        </w:rPr>
        <w:t xml:space="preserve"> </w:t>
      </w:r>
      <w:r w:rsidR="0073624D">
        <w:rPr>
          <w:rFonts w:ascii="Times New Roman" w:hAnsi="Times New Roman" w:cs="Times New Roman"/>
          <w:sz w:val="24"/>
        </w:rPr>
        <w:t>Schaalbetrouwbaarheden</w:t>
      </w:r>
    </w:p>
    <w:tbl>
      <w:tblPr>
        <w:tblStyle w:val="TableGrid"/>
        <w:tblW w:w="0" w:type="auto"/>
        <w:jc w:val="center"/>
        <w:tblLook w:val="04A0" w:firstRow="1" w:lastRow="0" w:firstColumn="1" w:lastColumn="0" w:noHBand="0" w:noVBand="1"/>
      </w:tblPr>
      <w:tblGrid>
        <w:gridCol w:w="3020"/>
        <w:gridCol w:w="1516"/>
        <w:gridCol w:w="2127"/>
      </w:tblGrid>
      <w:tr w:rsidR="005B2182" w14:paraId="148BB3B7" w14:textId="77777777" w:rsidTr="00BA6553">
        <w:trPr>
          <w:jc w:val="center"/>
        </w:trPr>
        <w:tc>
          <w:tcPr>
            <w:tcW w:w="3020" w:type="dxa"/>
            <w:tcBorders>
              <w:top w:val="single" w:sz="12" w:space="0" w:color="auto"/>
              <w:left w:val="nil"/>
              <w:bottom w:val="single" w:sz="12" w:space="0" w:color="auto"/>
              <w:right w:val="nil"/>
            </w:tcBorders>
          </w:tcPr>
          <w:p w14:paraId="2CD5A4FE" w14:textId="4038391D" w:rsidR="005B2182" w:rsidRDefault="00883757" w:rsidP="00BA6553">
            <w:pPr>
              <w:pStyle w:val="NoSpacing"/>
              <w:spacing w:line="276" w:lineRule="auto"/>
              <w:jc w:val="both"/>
              <w:rPr>
                <w:rFonts w:ascii="Times New Roman" w:hAnsi="Times New Roman" w:cs="Times New Roman"/>
                <w:sz w:val="24"/>
              </w:rPr>
            </w:pPr>
            <w:r>
              <w:rPr>
                <w:rFonts w:ascii="Times New Roman" w:hAnsi="Times New Roman" w:cs="Times New Roman"/>
                <w:sz w:val="24"/>
              </w:rPr>
              <w:t>Schaal</w:t>
            </w:r>
          </w:p>
        </w:tc>
        <w:tc>
          <w:tcPr>
            <w:tcW w:w="1516" w:type="dxa"/>
            <w:tcBorders>
              <w:top w:val="single" w:sz="12" w:space="0" w:color="auto"/>
              <w:left w:val="nil"/>
              <w:bottom w:val="single" w:sz="12" w:space="0" w:color="auto"/>
              <w:right w:val="nil"/>
            </w:tcBorders>
          </w:tcPr>
          <w:p w14:paraId="1B276E4E" w14:textId="47F3D4B8" w:rsidR="005B2182" w:rsidRDefault="00883757" w:rsidP="00BA6553">
            <w:pPr>
              <w:pStyle w:val="NoSpacing"/>
              <w:spacing w:line="276" w:lineRule="auto"/>
              <w:jc w:val="both"/>
              <w:rPr>
                <w:rFonts w:ascii="Times New Roman" w:hAnsi="Times New Roman" w:cs="Times New Roman"/>
                <w:sz w:val="24"/>
              </w:rPr>
            </w:pPr>
            <w:r>
              <w:rPr>
                <w:rFonts w:ascii="Times New Roman" w:hAnsi="Times New Roman" w:cs="Times New Roman"/>
                <w:sz w:val="24"/>
              </w:rPr>
              <w:t>Aantal items</w:t>
            </w:r>
          </w:p>
        </w:tc>
        <w:tc>
          <w:tcPr>
            <w:tcW w:w="2127" w:type="dxa"/>
            <w:tcBorders>
              <w:top w:val="single" w:sz="12" w:space="0" w:color="auto"/>
              <w:left w:val="nil"/>
              <w:bottom w:val="single" w:sz="12" w:space="0" w:color="auto"/>
              <w:right w:val="nil"/>
            </w:tcBorders>
          </w:tcPr>
          <w:p w14:paraId="52BF6B7E" w14:textId="1319966E" w:rsidR="005B2182" w:rsidRDefault="00883757" w:rsidP="00BA6553">
            <w:pPr>
              <w:pStyle w:val="NoSpacing"/>
              <w:spacing w:line="276" w:lineRule="auto"/>
              <w:jc w:val="both"/>
              <w:rPr>
                <w:rFonts w:ascii="Times New Roman" w:hAnsi="Times New Roman" w:cs="Times New Roman"/>
                <w:sz w:val="24"/>
              </w:rPr>
            </w:pPr>
            <w:proofErr w:type="spellStart"/>
            <w:r>
              <w:rPr>
                <w:rFonts w:ascii="Times New Roman" w:hAnsi="Times New Roman" w:cs="Times New Roman"/>
                <w:sz w:val="24"/>
              </w:rPr>
              <w:t>Cronbach’s</w:t>
            </w:r>
            <w:proofErr w:type="spellEnd"/>
            <w:r>
              <w:rPr>
                <w:rFonts w:ascii="Times New Roman" w:hAnsi="Times New Roman" w:cs="Times New Roman"/>
                <w:sz w:val="24"/>
              </w:rPr>
              <w:t xml:space="preserve"> </w:t>
            </w:r>
            <w:proofErr w:type="spellStart"/>
            <w:r>
              <w:rPr>
                <w:rFonts w:ascii="Times New Roman" w:hAnsi="Times New Roman" w:cs="Times New Roman"/>
                <w:sz w:val="24"/>
              </w:rPr>
              <w:t>Alpha</w:t>
            </w:r>
            <w:proofErr w:type="spellEnd"/>
          </w:p>
        </w:tc>
      </w:tr>
      <w:tr w:rsidR="005B2182" w14:paraId="181C887D" w14:textId="77777777" w:rsidTr="0073624D">
        <w:trPr>
          <w:jc w:val="center"/>
        </w:trPr>
        <w:tc>
          <w:tcPr>
            <w:tcW w:w="3020" w:type="dxa"/>
            <w:tcBorders>
              <w:top w:val="single" w:sz="12" w:space="0" w:color="auto"/>
              <w:left w:val="nil"/>
              <w:bottom w:val="nil"/>
              <w:right w:val="nil"/>
            </w:tcBorders>
          </w:tcPr>
          <w:p w14:paraId="4E7A3F62" w14:textId="4E3AF84E" w:rsidR="005B2182" w:rsidRDefault="00883757" w:rsidP="00BA6553">
            <w:pPr>
              <w:pStyle w:val="NoSpacing"/>
              <w:spacing w:line="276" w:lineRule="auto"/>
              <w:jc w:val="both"/>
              <w:rPr>
                <w:rFonts w:ascii="Times New Roman" w:hAnsi="Times New Roman" w:cs="Times New Roman"/>
                <w:sz w:val="24"/>
              </w:rPr>
            </w:pPr>
            <w:r>
              <w:rPr>
                <w:rFonts w:ascii="Times New Roman" w:hAnsi="Times New Roman" w:cs="Times New Roman"/>
                <w:sz w:val="24"/>
              </w:rPr>
              <w:t>Organisatieleren</w:t>
            </w:r>
            <w:r w:rsidR="00B61B61">
              <w:rPr>
                <w:rFonts w:ascii="Times New Roman" w:hAnsi="Times New Roman" w:cs="Times New Roman"/>
                <w:sz w:val="24"/>
              </w:rPr>
              <w:t xml:space="preserve"> (</w:t>
            </w:r>
            <w:proofErr w:type="spellStart"/>
            <w:r w:rsidR="00B61B61">
              <w:rPr>
                <w:rFonts w:ascii="Times New Roman" w:hAnsi="Times New Roman" w:cs="Times New Roman"/>
                <w:sz w:val="24"/>
              </w:rPr>
              <w:t>unidim</w:t>
            </w:r>
            <w:proofErr w:type="spellEnd"/>
            <w:r w:rsidR="00B61B61">
              <w:rPr>
                <w:rFonts w:ascii="Times New Roman" w:hAnsi="Times New Roman" w:cs="Times New Roman"/>
                <w:sz w:val="24"/>
              </w:rPr>
              <w:t>.)</w:t>
            </w:r>
          </w:p>
        </w:tc>
        <w:tc>
          <w:tcPr>
            <w:tcW w:w="1516" w:type="dxa"/>
            <w:tcBorders>
              <w:top w:val="single" w:sz="12" w:space="0" w:color="auto"/>
              <w:left w:val="nil"/>
              <w:bottom w:val="nil"/>
              <w:right w:val="nil"/>
            </w:tcBorders>
          </w:tcPr>
          <w:p w14:paraId="42DE6C84" w14:textId="3C912E4A" w:rsidR="005B2182" w:rsidRDefault="00883757" w:rsidP="00BA6553">
            <w:pPr>
              <w:pStyle w:val="NoSpacing"/>
              <w:spacing w:line="276" w:lineRule="auto"/>
              <w:jc w:val="both"/>
              <w:rPr>
                <w:rFonts w:ascii="Times New Roman" w:hAnsi="Times New Roman" w:cs="Times New Roman"/>
                <w:sz w:val="24"/>
              </w:rPr>
            </w:pPr>
            <w:r>
              <w:rPr>
                <w:rFonts w:ascii="Times New Roman" w:hAnsi="Times New Roman" w:cs="Times New Roman"/>
                <w:sz w:val="24"/>
              </w:rPr>
              <w:t>30</w:t>
            </w:r>
          </w:p>
        </w:tc>
        <w:tc>
          <w:tcPr>
            <w:tcW w:w="2127" w:type="dxa"/>
            <w:tcBorders>
              <w:top w:val="single" w:sz="12" w:space="0" w:color="auto"/>
              <w:left w:val="nil"/>
              <w:bottom w:val="nil"/>
              <w:right w:val="nil"/>
            </w:tcBorders>
          </w:tcPr>
          <w:p w14:paraId="69F5DC97" w14:textId="10ADF0B0" w:rsidR="005B2182" w:rsidRDefault="00813038" w:rsidP="00BA6553">
            <w:pPr>
              <w:pStyle w:val="NoSpacing"/>
              <w:spacing w:line="276" w:lineRule="auto"/>
              <w:jc w:val="both"/>
              <w:rPr>
                <w:rFonts w:ascii="Times New Roman" w:hAnsi="Times New Roman" w:cs="Times New Roman"/>
                <w:sz w:val="24"/>
              </w:rPr>
            </w:pPr>
            <w:r>
              <w:rPr>
                <w:rFonts w:ascii="Times New Roman" w:hAnsi="Times New Roman" w:cs="Times New Roman"/>
                <w:sz w:val="24"/>
              </w:rPr>
              <w:t>0,749</w:t>
            </w:r>
          </w:p>
        </w:tc>
      </w:tr>
      <w:tr w:rsidR="005B2182" w:rsidRPr="00AD24C4" w14:paraId="49712F6F" w14:textId="77777777" w:rsidTr="0073624D">
        <w:trPr>
          <w:jc w:val="center"/>
        </w:trPr>
        <w:tc>
          <w:tcPr>
            <w:tcW w:w="3020" w:type="dxa"/>
            <w:tcBorders>
              <w:top w:val="nil"/>
              <w:left w:val="nil"/>
              <w:bottom w:val="nil"/>
              <w:right w:val="nil"/>
            </w:tcBorders>
          </w:tcPr>
          <w:p w14:paraId="19ACF203" w14:textId="19ED6C2D" w:rsidR="005B2182" w:rsidRPr="00AD24C4" w:rsidRDefault="00883757" w:rsidP="00BA6553">
            <w:pPr>
              <w:pStyle w:val="NoSpacing"/>
              <w:spacing w:line="276" w:lineRule="auto"/>
              <w:jc w:val="both"/>
              <w:rPr>
                <w:rFonts w:ascii="Times New Roman" w:hAnsi="Times New Roman" w:cs="Times New Roman"/>
                <w:sz w:val="24"/>
              </w:rPr>
            </w:pPr>
            <w:r w:rsidRPr="00AD24C4">
              <w:rPr>
                <w:rFonts w:ascii="Times New Roman" w:hAnsi="Times New Roman" w:cs="Times New Roman"/>
                <w:sz w:val="24"/>
              </w:rPr>
              <w:t>Intern organisatieleren</w:t>
            </w:r>
          </w:p>
        </w:tc>
        <w:tc>
          <w:tcPr>
            <w:tcW w:w="1516" w:type="dxa"/>
            <w:tcBorders>
              <w:top w:val="nil"/>
              <w:left w:val="nil"/>
              <w:bottom w:val="nil"/>
              <w:right w:val="nil"/>
            </w:tcBorders>
          </w:tcPr>
          <w:p w14:paraId="1ACD2553" w14:textId="2D261099" w:rsidR="005B2182" w:rsidRPr="00AD24C4" w:rsidRDefault="00B61B61" w:rsidP="00BA6553">
            <w:pPr>
              <w:pStyle w:val="NoSpacing"/>
              <w:spacing w:line="276" w:lineRule="auto"/>
              <w:jc w:val="both"/>
              <w:rPr>
                <w:rFonts w:ascii="Times New Roman" w:hAnsi="Times New Roman" w:cs="Times New Roman"/>
                <w:sz w:val="24"/>
              </w:rPr>
            </w:pPr>
            <w:r w:rsidRPr="00AD24C4">
              <w:rPr>
                <w:rFonts w:ascii="Times New Roman" w:hAnsi="Times New Roman" w:cs="Times New Roman"/>
                <w:sz w:val="24"/>
              </w:rPr>
              <w:t>4</w:t>
            </w:r>
          </w:p>
        </w:tc>
        <w:tc>
          <w:tcPr>
            <w:tcW w:w="2127" w:type="dxa"/>
            <w:tcBorders>
              <w:top w:val="nil"/>
              <w:left w:val="nil"/>
              <w:bottom w:val="nil"/>
              <w:right w:val="nil"/>
            </w:tcBorders>
          </w:tcPr>
          <w:p w14:paraId="4B1D9886" w14:textId="21BEA9F5" w:rsidR="005B2182" w:rsidRPr="00AD24C4" w:rsidRDefault="00E520C8" w:rsidP="00BA6553">
            <w:pPr>
              <w:pStyle w:val="NoSpacing"/>
              <w:spacing w:line="276" w:lineRule="auto"/>
              <w:jc w:val="both"/>
              <w:rPr>
                <w:rFonts w:ascii="Times New Roman" w:hAnsi="Times New Roman" w:cs="Times New Roman"/>
                <w:sz w:val="24"/>
              </w:rPr>
            </w:pPr>
            <w:r w:rsidRPr="00AD24C4">
              <w:rPr>
                <w:rFonts w:ascii="Times New Roman" w:hAnsi="Times New Roman" w:cs="Times New Roman"/>
                <w:sz w:val="24"/>
              </w:rPr>
              <w:t>-</w:t>
            </w:r>
            <w:r w:rsidR="00813038" w:rsidRPr="00AD24C4">
              <w:rPr>
                <w:rFonts w:ascii="Times New Roman" w:hAnsi="Times New Roman" w:cs="Times New Roman"/>
                <w:sz w:val="24"/>
              </w:rPr>
              <w:t>0,</w:t>
            </w:r>
            <w:r w:rsidR="00AD24C4" w:rsidRPr="00AD24C4">
              <w:rPr>
                <w:rFonts w:ascii="Times New Roman" w:hAnsi="Times New Roman" w:cs="Times New Roman"/>
                <w:sz w:val="24"/>
              </w:rPr>
              <w:t>093</w:t>
            </w:r>
          </w:p>
        </w:tc>
      </w:tr>
      <w:tr w:rsidR="005B2182" w14:paraId="3C186131" w14:textId="77777777" w:rsidTr="0073624D">
        <w:trPr>
          <w:jc w:val="center"/>
        </w:trPr>
        <w:tc>
          <w:tcPr>
            <w:tcW w:w="3020" w:type="dxa"/>
            <w:tcBorders>
              <w:top w:val="nil"/>
              <w:left w:val="nil"/>
              <w:bottom w:val="single" w:sz="4" w:space="0" w:color="auto"/>
              <w:right w:val="nil"/>
            </w:tcBorders>
          </w:tcPr>
          <w:p w14:paraId="16359E9A" w14:textId="445BBEAF" w:rsidR="005B2182" w:rsidRPr="00AD24C4" w:rsidRDefault="00883757" w:rsidP="00BA6553">
            <w:pPr>
              <w:pStyle w:val="NoSpacing"/>
              <w:spacing w:line="276" w:lineRule="auto"/>
              <w:jc w:val="both"/>
              <w:rPr>
                <w:rFonts w:ascii="Times New Roman" w:hAnsi="Times New Roman" w:cs="Times New Roman"/>
                <w:sz w:val="24"/>
              </w:rPr>
            </w:pPr>
            <w:r w:rsidRPr="00AD24C4">
              <w:rPr>
                <w:rFonts w:ascii="Times New Roman" w:hAnsi="Times New Roman" w:cs="Times New Roman"/>
                <w:sz w:val="24"/>
              </w:rPr>
              <w:t>Extern organisatieleren</w:t>
            </w:r>
          </w:p>
        </w:tc>
        <w:tc>
          <w:tcPr>
            <w:tcW w:w="1516" w:type="dxa"/>
            <w:tcBorders>
              <w:top w:val="nil"/>
              <w:left w:val="nil"/>
              <w:bottom w:val="single" w:sz="4" w:space="0" w:color="auto"/>
              <w:right w:val="nil"/>
            </w:tcBorders>
          </w:tcPr>
          <w:p w14:paraId="2212354A" w14:textId="285776C1" w:rsidR="005B2182" w:rsidRPr="00AD24C4" w:rsidRDefault="00B61B61" w:rsidP="00BA6553">
            <w:pPr>
              <w:pStyle w:val="NoSpacing"/>
              <w:spacing w:line="276" w:lineRule="auto"/>
              <w:jc w:val="both"/>
              <w:rPr>
                <w:rFonts w:ascii="Times New Roman" w:hAnsi="Times New Roman" w:cs="Times New Roman"/>
                <w:sz w:val="24"/>
              </w:rPr>
            </w:pPr>
            <w:r w:rsidRPr="00AD24C4">
              <w:rPr>
                <w:rFonts w:ascii="Times New Roman" w:hAnsi="Times New Roman" w:cs="Times New Roman"/>
                <w:sz w:val="24"/>
              </w:rPr>
              <w:t>3</w:t>
            </w:r>
          </w:p>
        </w:tc>
        <w:tc>
          <w:tcPr>
            <w:tcW w:w="2127" w:type="dxa"/>
            <w:tcBorders>
              <w:top w:val="nil"/>
              <w:left w:val="nil"/>
              <w:bottom w:val="single" w:sz="4" w:space="0" w:color="auto"/>
              <w:right w:val="nil"/>
            </w:tcBorders>
          </w:tcPr>
          <w:p w14:paraId="2F932C54" w14:textId="04BF0FEF" w:rsidR="005B2182" w:rsidRDefault="00E520C8" w:rsidP="00AD24C4">
            <w:pPr>
              <w:pStyle w:val="NoSpacing"/>
              <w:spacing w:line="276" w:lineRule="auto"/>
              <w:jc w:val="both"/>
              <w:rPr>
                <w:rFonts w:ascii="Times New Roman" w:hAnsi="Times New Roman" w:cs="Times New Roman"/>
                <w:sz w:val="24"/>
              </w:rPr>
            </w:pPr>
            <w:r w:rsidRPr="00AD24C4">
              <w:rPr>
                <w:rFonts w:ascii="Times New Roman" w:hAnsi="Times New Roman" w:cs="Times New Roman"/>
                <w:sz w:val="24"/>
              </w:rPr>
              <w:t>-</w:t>
            </w:r>
            <w:r w:rsidR="00813038" w:rsidRPr="00AD24C4">
              <w:rPr>
                <w:rFonts w:ascii="Times New Roman" w:hAnsi="Times New Roman" w:cs="Times New Roman"/>
                <w:sz w:val="24"/>
              </w:rPr>
              <w:t>0,</w:t>
            </w:r>
            <w:r w:rsidRPr="00AD24C4">
              <w:rPr>
                <w:rFonts w:ascii="Times New Roman" w:hAnsi="Times New Roman" w:cs="Times New Roman"/>
                <w:sz w:val="24"/>
              </w:rPr>
              <w:t>05</w:t>
            </w:r>
            <w:r w:rsidR="00AD24C4" w:rsidRPr="00AD24C4">
              <w:rPr>
                <w:rFonts w:ascii="Times New Roman" w:hAnsi="Times New Roman" w:cs="Times New Roman"/>
                <w:sz w:val="24"/>
              </w:rPr>
              <w:t>1</w:t>
            </w:r>
          </w:p>
        </w:tc>
      </w:tr>
      <w:tr w:rsidR="005B2182" w14:paraId="5E05C925" w14:textId="77777777" w:rsidTr="0073624D">
        <w:trPr>
          <w:jc w:val="center"/>
        </w:trPr>
        <w:tc>
          <w:tcPr>
            <w:tcW w:w="3020" w:type="dxa"/>
            <w:tcBorders>
              <w:top w:val="single" w:sz="4" w:space="0" w:color="auto"/>
              <w:left w:val="nil"/>
              <w:bottom w:val="single" w:sz="12" w:space="0" w:color="auto"/>
              <w:right w:val="nil"/>
            </w:tcBorders>
          </w:tcPr>
          <w:p w14:paraId="0CE30811" w14:textId="0EAF0C3B" w:rsidR="005B2182" w:rsidRDefault="00883757" w:rsidP="00BA6553">
            <w:pPr>
              <w:pStyle w:val="NoSpacing"/>
              <w:spacing w:line="276" w:lineRule="auto"/>
              <w:jc w:val="both"/>
              <w:rPr>
                <w:rFonts w:ascii="Times New Roman" w:hAnsi="Times New Roman" w:cs="Times New Roman"/>
                <w:sz w:val="24"/>
              </w:rPr>
            </w:pPr>
            <w:r>
              <w:rPr>
                <w:rFonts w:ascii="Times New Roman" w:hAnsi="Times New Roman" w:cs="Times New Roman"/>
                <w:sz w:val="24"/>
              </w:rPr>
              <w:t>Organisatieprestaties</w:t>
            </w:r>
          </w:p>
        </w:tc>
        <w:tc>
          <w:tcPr>
            <w:tcW w:w="1516" w:type="dxa"/>
            <w:tcBorders>
              <w:top w:val="single" w:sz="4" w:space="0" w:color="auto"/>
              <w:left w:val="nil"/>
              <w:bottom w:val="single" w:sz="12" w:space="0" w:color="auto"/>
              <w:right w:val="nil"/>
            </w:tcBorders>
          </w:tcPr>
          <w:p w14:paraId="7CB92001" w14:textId="3E73944B" w:rsidR="005B2182" w:rsidRDefault="00B61B61" w:rsidP="00BA6553">
            <w:pPr>
              <w:pStyle w:val="NoSpacing"/>
              <w:spacing w:line="276" w:lineRule="auto"/>
              <w:jc w:val="both"/>
              <w:rPr>
                <w:rFonts w:ascii="Times New Roman" w:hAnsi="Times New Roman" w:cs="Times New Roman"/>
                <w:sz w:val="24"/>
              </w:rPr>
            </w:pPr>
            <w:r>
              <w:rPr>
                <w:rFonts w:ascii="Times New Roman" w:hAnsi="Times New Roman" w:cs="Times New Roman"/>
                <w:sz w:val="24"/>
              </w:rPr>
              <w:t>4</w:t>
            </w:r>
          </w:p>
        </w:tc>
        <w:tc>
          <w:tcPr>
            <w:tcW w:w="2127" w:type="dxa"/>
            <w:tcBorders>
              <w:top w:val="single" w:sz="4" w:space="0" w:color="auto"/>
              <w:left w:val="nil"/>
              <w:bottom w:val="single" w:sz="12" w:space="0" w:color="auto"/>
              <w:right w:val="nil"/>
            </w:tcBorders>
          </w:tcPr>
          <w:p w14:paraId="650DD087" w14:textId="795017CC" w:rsidR="005B2182" w:rsidRDefault="00813038" w:rsidP="00BA6553">
            <w:pPr>
              <w:pStyle w:val="NoSpacing"/>
              <w:spacing w:line="276" w:lineRule="auto"/>
              <w:jc w:val="both"/>
              <w:rPr>
                <w:rFonts w:ascii="Times New Roman" w:hAnsi="Times New Roman" w:cs="Times New Roman"/>
                <w:sz w:val="24"/>
              </w:rPr>
            </w:pPr>
            <w:r>
              <w:rPr>
                <w:rFonts w:ascii="Times New Roman" w:hAnsi="Times New Roman" w:cs="Times New Roman"/>
                <w:sz w:val="24"/>
              </w:rPr>
              <w:t>0,702</w:t>
            </w:r>
          </w:p>
        </w:tc>
      </w:tr>
    </w:tbl>
    <w:p w14:paraId="541C3727" w14:textId="77777777" w:rsidR="00814619" w:rsidRDefault="00814619" w:rsidP="00814619">
      <w:pPr>
        <w:pStyle w:val="NoSpacing"/>
        <w:jc w:val="both"/>
        <w:rPr>
          <w:rFonts w:ascii="Times New Roman" w:hAnsi="Times New Roman" w:cs="Times New Roman"/>
          <w:b/>
          <w:sz w:val="24"/>
          <w:szCs w:val="24"/>
        </w:rPr>
      </w:pPr>
    </w:p>
    <w:p w14:paraId="58010506" w14:textId="77777777" w:rsidR="00D7368E" w:rsidRDefault="00D7368E" w:rsidP="00D7368E">
      <w:pPr>
        <w:pStyle w:val="NoSpacing"/>
        <w:spacing w:line="276" w:lineRule="auto"/>
        <w:ind w:left="708" w:firstLine="708"/>
        <w:rPr>
          <w:rFonts w:ascii="Times New Roman" w:hAnsi="Times New Roman" w:cs="Times New Roman"/>
          <w:b/>
          <w:sz w:val="24"/>
          <w:szCs w:val="24"/>
        </w:rPr>
      </w:pPr>
    </w:p>
    <w:p w14:paraId="1B5176FC" w14:textId="77777777" w:rsidR="00F34D3E" w:rsidRDefault="00F34D3E">
      <w:pPr>
        <w:rPr>
          <w:rFonts w:ascii="Times New Roman" w:hAnsi="Times New Roman" w:cs="Times New Roman"/>
          <w:b/>
          <w:sz w:val="24"/>
          <w:szCs w:val="24"/>
        </w:rPr>
      </w:pPr>
      <w:r>
        <w:rPr>
          <w:rFonts w:ascii="Times New Roman" w:hAnsi="Times New Roman" w:cs="Times New Roman"/>
          <w:b/>
          <w:sz w:val="24"/>
          <w:szCs w:val="24"/>
        </w:rPr>
        <w:br w:type="page"/>
      </w:r>
    </w:p>
    <w:p w14:paraId="597CC881" w14:textId="1FE7D134" w:rsidR="00814619" w:rsidRPr="00721929" w:rsidRDefault="00D7368E" w:rsidP="00D7368E">
      <w:pPr>
        <w:pStyle w:val="NoSpacing"/>
        <w:spacing w:line="276" w:lineRule="auto"/>
        <w:ind w:left="708" w:firstLine="708"/>
        <w:rPr>
          <w:rFonts w:ascii="Times New Roman" w:hAnsi="Times New Roman" w:cs="Times New Roman"/>
          <w:sz w:val="24"/>
          <w:szCs w:val="24"/>
        </w:rPr>
      </w:pPr>
      <w:r>
        <w:rPr>
          <w:rFonts w:ascii="Times New Roman" w:hAnsi="Times New Roman" w:cs="Times New Roman"/>
          <w:b/>
          <w:sz w:val="24"/>
          <w:szCs w:val="24"/>
        </w:rPr>
        <w:lastRenderedPageBreak/>
        <w:t>Tabel 3</w:t>
      </w:r>
      <w:r w:rsidR="00814619">
        <w:rPr>
          <w:rFonts w:ascii="Times New Roman" w:hAnsi="Times New Roman" w:cs="Times New Roman"/>
          <w:b/>
          <w:sz w:val="24"/>
          <w:szCs w:val="24"/>
        </w:rPr>
        <w:t>.</w:t>
      </w:r>
      <w:r>
        <w:rPr>
          <w:rFonts w:ascii="Times New Roman" w:hAnsi="Times New Roman" w:cs="Times New Roman"/>
          <w:b/>
          <w:sz w:val="24"/>
          <w:szCs w:val="24"/>
        </w:rPr>
        <w:t>8</w:t>
      </w:r>
      <w:r w:rsidR="00814619">
        <w:rPr>
          <w:rFonts w:ascii="Times New Roman" w:hAnsi="Times New Roman" w:cs="Times New Roman"/>
          <w:sz w:val="24"/>
          <w:szCs w:val="24"/>
        </w:rPr>
        <w:t xml:space="preserve"> KMO en </w:t>
      </w:r>
      <w:proofErr w:type="spellStart"/>
      <w:r w:rsidR="00814619">
        <w:rPr>
          <w:rFonts w:ascii="Times New Roman" w:hAnsi="Times New Roman" w:cs="Times New Roman"/>
          <w:sz w:val="24"/>
          <w:szCs w:val="24"/>
        </w:rPr>
        <w:t>Bartlett’s</w:t>
      </w:r>
      <w:proofErr w:type="spellEnd"/>
      <w:r w:rsidR="00814619">
        <w:rPr>
          <w:rFonts w:ascii="Times New Roman" w:hAnsi="Times New Roman" w:cs="Times New Roman"/>
          <w:sz w:val="24"/>
          <w:szCs w:val="24"/>
        </w:rPr>
        <w:t xml:space="preserve"> Toets</w:t>
      </w:r>
    </w:p>
    <w:tbl>
      <w:tblPr>
        <w:tblW w:w="6516" w:type="dxa"/>
        <w:jc w:val="center"/>
        <w:tblCellMar>
          <w:left w:w="70" w:type="dxa"/>
          <w:right w:w="70" w:type="dxa"/>
        </w:tblCellMar>
        <w:tblLook w:val="04A0" w:firstRow="1" w:lastRow="0" w:firstColumn="1" w:lastColumn="0" w:noHBand="0" w:noVBand="1"/>
      </w:tblPr>
      <w:tblGrid>
        <w:gridCol w:w="3124"/>
        <w:gridCol w:w="2268"/>
        <w:gridCol w:w="1124"/>
      </w:tblGrid>
      <w:tr w:rsidR="00814619" w:rsidRPr="00721929" w14:paraId="59E2AB51" w14:textId="77777777" w:rsidTr="00D7368E">
        <w:trPr>
          <w:trHeight w:val="300"/>
          <w:jc w:val="center"/>
        </w:trPr>
        <w:tc>
          <w:tcPr>
            <w:tcW w:w="6516"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324E7F0" w14:textId="77777777" w:rsidR="00814619" w:rsidRPr="00BF2C79" w:rsidRDefault="00814619" w:rsidP="00635893">
            <w:pPr>
              <w:spacing w:after="0" w:line="240" w:lineRule="auto"/>
              <w:jc w:val="center"/>
              <w:rPr>
                <w:rFonts w:ascii="Arial" w:eastAsia="Times New Roman" w:hAnsi="Arial" w:cs="Arial"/>
                <w:color w:val="000000"/>
                <w:sz w:val="18"/>
                <w:lang w:eastAsia="nl-NL"/>
              </w:rPr>
            </w:pPr>
            <w:r w:rsidRPr="00BF2C79">
              <w:rPr>
                <w:rFonts w:ascii="Arial" w:eastAsia="Times New Roman" w:hAnsi="Arial" w:cs="Arial"/>
                <w:color w:val="000000"/>
                <w:sz w:val="18"/>
                <w:lang w:eastAsia="nl-NL"/>
              </w:rPr>
              <w:t xml:space="preserve">KMO en </w:t>
            </w:r>
            <w:proofErr w:type="spellStart"/>
            <w:r w:rsidRPr="00BF2C79">
              <w:rPr>
                <w:rFonts w:ascii="Arial" w:eastAsia="Times New Roman" w:hAnsi="Arial" w:cs="Arial"/>
                <w:color w:val="000000"/>
                <w:sz w:val="18"/>
                <w:lang w:eastAsia="nl-NL"/>
              </w:rPr>
              <w:t>Bartlett's</w:t>
            </w:r>
            <w:proofErr w:type="spellEnd"/>
            <w:r w:rsidRPr="00BF2C79">
              <w:rPr>
                <w:rFonts w:ascii="Arial" w:eastAsia="Times New Roman" w:hAnsi="Arial" w:cs="Arial"/>
                <w:color w:val="000000"/>
                <w:sz w:val="18"/>
                <w:lang w:eastAsia="nl-NL"/>
              </w:rPr>
              <w:t xml:space="preserve"> Test</w:t>
            </w:r>
          </w:p>
        </w:tc>
      </w:tr>
      <w:tr w:rsidR="00814619" w:rsidRPr="00721929" w14:paraId="28CB8286" w14:textId="77777777" w:rsidTr="00D7368E">
        <w:trPr>
          <w:trHeight w:val="300"/>
          <w:jc w:val="center"/>
        </w:trPr>
        <w:tc>
          <w:tcPr>
            <w:tcW w:w="5392" w:type="dxa"/>
            <w:gridSpan w:val="2"/>
            <w:tcBorders>
              <w:top w:val="single" w:sz="4" w:space="0" w:color="auto"/>
              <w:left w:val="single" w:sz="4" w:space="0" w:color="auto"/>
              <w:bottom w:val="nil"/>
              <w:right w:val="single" w:sz="4" w:space="0" w:color="000000"/>
            </w:tcBorders>
            <w:shd w:val="clear" w:color="auto" w:fill="auto"/>
            <w:noWrap/>
            <w:vAlign w:val="bottom"/>
            <w:hideMark/>
          </w:tcPr>
          <w:p w14:paraId="67D3270D" w14:textId="77777777" w:rsidR="00814619" w:rsidRPr="00BF2C79" w:rsidRDefault="00814619" w:rsidP="00635893">
            <w:pPr>
              <w:spacing w:after="0" w:line="240" w:lineRule="auto"/>
              <w:rPr>
                <w:rFonts w:ascii="Arial" w:eastAsia="Times New Roman" w:hAnsi="Arial" w:cs="Arial"/>
                <w:color w:val="000000"/>
                <w:sz w:val="18"/>
                <w:lang w:eastAsia="nl-NL"/>
              </w:rPr>
            </w:pPr>
            <w:r w:rsidRPr="00BF2C79">
              <w:rPr>
                <w:rFonts w:ascii="Arial" w:eastAsia="Times New Roman" w:hAnsi="Arial" w:cs="Arial"/>
                <w:color w:val="000000"/>
                <w:sz w:val="18"/>
                <w:lang w:eastAsia="nl-NL"/>
              </w:rPr>
              <w:t>Kaiser-Meyer-</w:t>
            </w:r>
            <w:proofErr w:type="spellStart"/>
            <w:r w:rsidRPr="00BF2C79">
              <w:rPr>
                <w:rFonts w:ascii="Arial" w:eastAsia="Times New Roman" w:hAnsi="Arial" w:cs="Arial"/>
                <w:color w:val="000000"/>
                <w:sz w:val="18"/>
                <w:lang w:eastAsia="nl-NL"/>
              </w:rPr>
              <w:t>Olkin</w:t>
            </w:r>
            <w:proofErr w:type="spellEnd"/>
            <w:r w:rsidRPr="00BF2C79">
              <w:rPr>
                <w:rFonts w:ascii="Arial" w:eastAsia="Times New Roman" w:hAnsi="Arial" w:cs="Arial"/>
                <w:color w:val="000000"/>
                <w:sz w:val="18"/>
                <w:lang w:eastAsia="nl-NL"/>
              </w:rPr>
              <w:t xml:space="preserve"> meting toereikendheid van steekproef</w:t>
            </w:r>
          </w:p>
        </w:tc>
        <w:tc>
          <w:tcPr>
            <w:tcW w:w="1124" w:type="dxa"/>
            <w:tcBorders>
              <w:top w:val="nil"/>
              <w:left w:val="nil"/>
              <w:bottom w:val="nil"/>
              <w:right w:val="single" w:sz="4" w:space="0" w:color="auto"/>
            </w:tcBorders>
            <w:shd w:val="clear" w:color="auto" w:fill="auto"/>
            <w:noWrap/>
            <w:vAlign w:val="bottom"/>
            <w:hideMark/>
          </w:tcPr>
          <w:p w14:paraId="2A8E1BC1" w14:textId="77777777" w:rsidR="00814619" w:rsidRPr="00BF2C79" w:rsidRDefault="00814619" w:rsidP="00635893">
            <w:pPr>
              <w:spacing w:after="0" w:line="240" w:lineRule="auto"/>
              <w:jc w:val="right"/>
              <w:rPr>
                <w:rFonts w:ascii="Arial" w:eastAsia="Times New Roman" w:hAnsi="Arial" w:cs="Arial"/>
                <w:color w:val="000000"/>
                <w:sz w:val="18"/>
                <w:lang w:eastAsia="nl-NL"/>
              </w:rPr>
            </w:pPr>
            <w:r w:rsidRPr="00BF2C79">
              <w:rPr>
                <w:rFonts w:ascii="Arial" w:eastAsia="Times New Roman" w:hAnsi="Arial" w:cs="Arial"/>
                <w:color w:val="000000"/>
                <w:sz w:val="18"/>
                <w:lang w:eastAsia="nl-NL"/>
              </w:rPr>
              <w:t>0,3</w:t>
            </w:r>
            <w:r>
              <w:rPr>
                <w:rFonts w:ascii="Arial" w:eastAsia="Times New Roman" w:hAnsi="Arial" w:cs="Arial"/>
                <w:color w:val="000000"/>
                <w:sz w:val="18"/>
                <w:lang w:eastAsia="nl-NL"/>
              </w:rPr>
              <w:t>42</w:t>
            </w:r>
          </w:p>
        </w:tc>
      </w:tr>
      <w:tr w:rsidR="00814619" w:rsidRPr="00721929" w14:paraId="71682120" w14:textId="77777777" w:rsidTr="00D7368E">
        <w:trPr>
          <w:trHeight w:val="300"/>
          <w:jc w:val="center"/>
        </w:trPr>
        <w:tc>
          <w:tcPr>
            <w:tcW w:w="3124" w:type="dxa"/>
            <w:tcBorders>
              <w:top w:val="nil"/>
              <w:left w:val="single" w:sz="4" w:space="0" w:color="auto"/>
              <w:bottom w:val="nil"/>
              <w:right w:val="nil"/>
            </w:tcBorders>
            <w:shd w:val="clear" w:color="auto" w:fill="auto"/>
            <w:noWrap/>
            <w:vAlign w:val="bottom"/>
            <w:hideMark/>
          </w:tcPr>
          <w:p w14:paraId="225B0621" w14:textId="77777777" w:rsidR="00814619" w:rsidRPr="00BF2C79" w:rsidRDefault="00814619" w:rsidP="00635893">
            <w:pPr>
              <w:spacing w:after="0" w:line="240" w:lineRule="auto"/>
              <w:rPr>
                <w:rFonts w:ascii="Arial" w:eastAsia="Times New Roman" w:hAnsi="Arial" w:cs="Arial"/>
                <w:color w:val="000000"/>
                <w:sz w:val="18"/>
                <w:lang w:eastAsia="nl-NL"/>
              </w:rPr>
            </w:pPr>
            <w:proofErr w:type="spellStart"/>
            <w:r w:rsidRPr="00BF2C79">
              <w:rPr>
                <w:rFonts w:ascii="Arial" w:eastAsia="Times New Roman" w:hAnsi="Arial" w:cs="Arial"/>
                <w:color w:val="000000"/>
                <w:sz w:val="18"/>
                <w:lang w:eastAsia="nl-NL"/>
              </w:rPr>
              <w:t>Bartlett's</w:t>
            </w:r>
            <w:proofErr w:type="spellEnd"/>
            <w:r w:rsidRPr="00BF2C79">
              <w:rPr>
                <w:rFonts w:ascii="Arial" w:eastAsia="Times New Roman" w:hAnsi="Arial" w:cs="Arial"/>
                <w:color w:val="000000"/>
                <w:sz w:val="18"/>
                <w:lang w:eastAsia="nl-NL"/>
              </w:rPr>
              <w:t xml:space="preserve"> Test op bolvormigheid</w:t>
            </w:r>
          </w:p>
        </w:tc>
        <w:tc>
          <w:tcPr>
            <w:tcW w:w="2268" w:type="dxa"/>
            <w:tcBorders>
              <w:top w:val="nil"/>
              <w:left w:val="nil"/>
              <w:bottom w:val="nil"/>
              <w:right w:val="single" w:sz="4" w:space="0" w:color="auto"/>
            </w:tcBorders>
            <w:shd w:val="clear" w:color="auto" w:fill="auto"/>
            <w:noWrap/>
            <w:vAlign w:val="bottom"/>
            <w:hideMark/>
          </w:tcPr>
          <w:p w14:paraId="1906E35A" w14:textId="77777777" w:rsidR="00814619" w:rsidRPr="00BF2C79" w:rsidRDefault="00814619" w:rsidP="00635893">
            <w:pPr>
              <w:spacing w:after="0" w:line="240" w:lineRule="auto"/>
              <w:rPr>
                <w:rFonts w:ascii="Arial" w:eastAsia="Times New Roman" w:hAnsi="Arial" w:cs="Arial"/>
                <w:color w:val="000000"/>
                <w:sz w:val="18"/>
                <w:lang w:eastAsia="nl-NL"/>
              </w:rPr>
            </w:pPr>
            <w:r w:rsidRPr="00BF2C79">
              <w:rPr>
                <w:rFonts w:ascii="Arial" w:eastAsia="Times New Roman" w:hAnsi="Arial" w:cs="Arial"/>
                <w:color w:val="000000"/>
                <w:sz w:val="18"/>
                <w:lang w:eastAsia="nl-NL"/>
              </w:rPr>
              <w:t>Verwachte Chi-kwadraat</w:t>
            </w:r>
          </w:p>
        </w:tc>
        <w:tc>
          <w:tcPr>
            <w:tcW w:w="1124" w:type="dxa"/>
            <w:tcBorders>
              <w:top w:val="nil"/>
              <w:left w:val="nil"/>
              <w:bottom w:val="nil"/>
              <w:right w:val="single" w:sz="4" w:space="0" w:color="auto"/>
            </w:tcBorders>
            <w:shd w:val="clear" w:color="auto" w:fill="auto"/>
            <w:noWrap/>
            <w:vAlign w:val="bottom"/>
            <w:hideMark/>
          </w:tcPr>
          <w:p w14:paraId="384CB27C" w14:textId="77777777" w:rsidR="00814619" w:rsidRPr="00BF2C79" w:rsidRDefault="00814619" w:rsidP="00635893">
            <w:pPr>
              <w:spacing w:after="0" w:line="240" w:lineRule="auto"/>
              <w:jc w:val="right"/>
              <w:rPr>
                <w:rFonts w:ascii="Arial" w:eastAsia="Times New Roman" w:hAnsi="Arial" w:cs="Arial"/>
                <w:color w:val="000000"/>
                <w:sz w:val="18"/>
                <w:lang w:eastAsia="nl-NL"/>
              </w:rPr>
            </w:pPr>
            <w:r>
              <w:rPr>
                <w:rFonts w:ascii="Arial" w:eastAsia="Times New Roman" w:hAnsi="Arial" w:cs="Arial"/>
                <w:color w:val="000000"/>
                <w:sz w:val="18"/>
                <w:lang w:eastAsia="nl-NL"/>
              </w:rPr>
              <w:t>574</w:t>
            </w:r>
            <w:r w:rsidRPr="00BF2C79">
              <w:rPr>
                <w:rFonts w:ascii="Arial" w:eastAsia="Times New Roman" w:hAnsi="Arial" w:cs="Arial"/>
                <w:color w:val="000000"/>
                <w:sz w:val="18"/>
                <w:lang w:eastAsia="nl-NL"/>
              </w:rPr>
              <w:t>,</w:t>
            </w:r>
            <w:r>
              <w:rPr>
                <w:rFonts w:ascii="Arial" w:eastAsia="Times New Roman" w:hAnsi="Arial" w:cs="Arial"/>
                <w:color w:val="000000"/>
                <w:sz w:val="18"/>
                <w:lang w:eastAsia="nl-NL"/>
              </w:rPr>
              <w:t>028</w:t>
            </w:r>
          </w:p>
        </w:tc>
      </w:tr>
      <w:tr w:rsidR="00814619" w:rsidRPr="00721929" w14:paraId="47507F9D" w14:textId="77777777" w:rsidTr="00D7368E">
        <w:trPr>
          <w:trHeight w:val="300"/>
          <w:jc w:val="center"/>
        </w:trPr>
        <w:tc>
          <w:tcPr>
            <w:tcW w:w="3124" w:type="dxa"/>
            <w:tcBorders>
              <w:top w:val="nil"/>
              <w:left w:val="single" w:sz="4" w:space="0" w:color="auto"/>
              <w:bottom w:val="nil"/>
              <w:right w:val="nil"/>
            </w:tcBorders>
            <w:shd w:val="clear" w:color="auto" w:fill="auto"/>
            <w:noWrap/>
            <w:vAlign w:val="bottom"/>
            <w:hideMark/>
          </w:tcPr>
          <w:p w14:paraId="42CBBFE9" w14:textId="77777777" w:rsidR="00814619" w:rsidRPr="00BF2C79" w:rsidRDefault="00814619" w:rsidP="00635893">
            <w:pPr>
              <w:spacing w:after="0" w:line="240" w:lineRule="auto"/>
              <w:rPr>
                <w:rFonts w:ascii="Arial" w:eastAsia="Times New Roman" w:hAnsi="Arial" w:cs="Arial"/>
                <w:color w:val="000000"/>
                <w:sz w:val="18"/>
                <w:lang w:eastAsia="nl-NL"/>
              </w:rPr>
            </w:pPr>
            <w:r w:rsidRPr="00BF2C79">
              <w:rPr>
                <w:rFonts w:ascii="Arial" w:eastAsia="Times New Roman" w:hAnsi="Arial" w:cs="Arial"/>
                <w:color w:val="000000"/>
                <w:sz w:val="18"/>
                <w:lang w:eastAsia="nl-NL"/>
              </w:rPr>
              <w:t> </w:t>
            </w:r>
          </w:p>
        </w:tc>
        <w:tc>
          <w:tcPr>
            <w:tcW w:w="2268" w:type="dxa"/>
            <w:tcBorders>
              <w:top w:val="nil"/>
              <w:left w:val="nil"/>
              <w:bottom w:val="nil"/>
              <w:right w:val="single" w:sz="4" w:space="0" w:color="auto"/>
            </w:tcBorders>
            <w:shd w:val="clear" w:color="auto" w:fill="auto"/>
            <w:noWrap/>
            <w:vAlign w:val="bottom"/>
            <w:hideMark/>
          </w:tcPr>
          <w:p w14:paraId="1D8E2E14" w14:textId="77777777" w:rsidR="00814619" w:rsidRPr="00BF2C79" w:rsidRDefault="00814619" w:rsidP="00635893">
            <w:pPr>
              <w:spacing w:after="0" w:line="240" w:lineRule="auto"/>
              <w:rPr>
                <w:rFonts w:ascii="Arial" w:eastAsia="Times New Roman" w:hAnsi="Arial" w:cs="Arial"/>
                <w:color w:val="000000"/>
                <w:sz w:val="18"/>
                <w:lang w:eastAsia="nl-NL"/>
              </w:rPr>
            </w:pPr>
            <w:r w:rsidRPr="00BF2C79">
              <w:rPr>
                <w:rFonts w:ascii="Arial" w:eastAsia="Times New Roman" w:hAnsi="Arial" w:cs="Arial"/>
                <w:color w:val="000000"/>
                <w:sz w:val="18"/>
                <w:lang w:eastAsia="nl-NL"/>
              </w:rPr>
              <w:t>Vrijheidsgraden</w:t>
            </w:r>
          </w:p>
        </w:tc>
        <w:tc>
          <w:tcPr>
            <w:tcW w:w="1124" w:type="dxa"/>
            <w:tcBorders>
              <w:top w:val="nil"/>
              <w:left w:val="nil"/>
              <w:bottom w:val="nil"/>
              <w:right w:val="single" w:sz="4" w:space="0" w:color="auto"/>
            </w:tcBorders>
            <w:shd w:val="clear" w:color="auto" w:fill="auto"/>
            <w:noWrap/>
            <w:vAlign w:val="bottom"/>
            <w:hideMark/>
          </w:tcPr>
          <w:p w14:paraId="728A8656" w14:textId="77777777" w:rsidR="00814619" w:rsidRPr="00BF2C79" w:rsidRDefault="00814619" w:rsidP="00635893">
            <w:pPr>
              <w:spacing w:after="0" w:line="240" w:lineRule="auto"/>
              <w:jc w:val="right"/>
              <w:rPr>
                <w:rFonts w:ascii="Arial" w:eastAsia="Times New Roman" w:hAnsi="Arial" w:cs="Arial"/>
                <w:color w:val="000000"/>
                <w:sz w:val="18"/>
                <w:lang w:eastAsia="nl-NL"/>
              </w:rPr>
            </w:pPr>
            <w:r w:rsidRPr="00BF2C79">
              <w:rPr>
                <w:rFonts w:ascii="Arial" w:eastAsia="Times New Roman" w:hAnsi="Arial" w:cs="Arial"/>
                <w:color w:val="000000"/>
                <w:sz w:val="18"/>
                <w:lang w:eastAsia="nl-NL"/>
              </w:rPr>
              <w:t>4</w:t>
            </w:r>
            <w:r>
              <w:rPr>
                <w:rFonts w:ascii="Arial" w:eastAsia="Times New Roman" w:hAnsi="Arial" w:cs="Arial"/>
                <w:color w:val="000000"/>
                <w:sz w:val="18"/>
                <w:lang w:eastAsia="nl-NL"/>
              </w:rPr>
              <w:t>3</w:t>
            </w:r>
            <w:r w:rsidRPr="00BF2C79">
              <w:rPr>
                <w:rFonts w:ascii="Arial" w:eastAsia="Times New Roman" w:hAnsi="Arial" w:cs="Arial"/>
                <w:color w:val="000000"/>
                <w:sz w:val="18"/>
                <w:lang w:eastAsia="nl-NL"/>
              </w:rPr>
              <w:t>5</w:t>
            </w:r>
          </w:p>
        </w:tc>
      </w:tr>
      <w:tr w:rsidR="00814619" w:rsidRPr="00721929" w14:paraId="34A40127" w14:textId="77777777" w:rsidTr="00D7368E">
        <w:trPr>
          <w:trHeight w:val="300"/>
          <w:jc w:val="center"/>
        </w:trPr>
        <w:tc>
          <w:tcPr>
            <w:tcW w:w="3124" w:type="dxa"/>
            <w:tcBorders>
              <w:top w:val="nil"/>
              <w:left w:val="single" w:sz="4" w:space="0" w:color="auto"/>
              <w:bottom w:val="single" w:sz="4" w:space="0" w:color="auto"/>
              <w:right w:val="nil"/>
            </w:tcBorders>
            <w:shd w:val="clear" w:color="auto" w:fill="auto"/>
            <w:noWrap/>
            <w:vAlign w:val="bottom"/>
            <w:hideMark/>
          </w:tcPr>
          <w:p w14:paraId="763C72F0" w14:textId="77777777" w:rsidR="00814619" w:rsidRPr="00BF2C79" w:rsidRDefault="00814619" w:rsidP="00635893">
            <w:pPr>
              <w:spacing w:after="0" w:line="240" w:lineRule="auto"/>
              <w:rPr>
                <w:rFonts w:ascii="Arial" w:eastAsia="Times New Roman" w:hAnsi="Arial" w:cs="Arial"/>
                <w:color w:val="000000"/>
                <w:sz w:val="18"/>
                <w:lang w:eastAsia="nl-NL"/>
              </w:rPr>
            </w:pPr>
            <w:r w:rsidRPr="00BF2C79">
              <w:rPr>
                <w:rFonts w:ascii="Arial" w:eastAsia="Times New Roman" w:hAnsi="Arial" w:cs="Arial"/>
                <w:color w:val="000000"/>
                <w:sz w:val="18"/>
                <w:lang w:eastAsia="nl-NL"/>
              </w:rPr>
              <w:t> </w:t>
            </w:r>
          </w:p>
        </w:tc>
        <w:tc>
          <w:tcPr>
            <w:tcW w:w="2268" w:type="dxa"/>
            <w:tcBorders>
              <w:top w:val="nil"/>
              <w:left w:val="nil"/>
              <w:bottom w:val="single" w:sz="4" w:space="0" w:color="auto"/>
              <w:right w:val="single" w:sz="4" w:space="0" w:color="auto"/>
            </w:tcBorders>
            <w:shd w:val="clear" w:color="auto" w:fill="auto"/>
            <w:noWrap/>
            <w:vAlign w:val="bottom"/>
            <w:hideMark/>
          </w:tcPr>
          <w:p w14:paraId="08125747" w14:textId="77777777" w:rsidR="00814619" w:rsidRPr="00BF2C79" w:rsidRDefault="00814619" w:rsidP="00635893">
            <w:pPr>
              <w:spacing w:after="0" w:line="240" w:lineRule="auto"/>
              <w:rPr>
                <w:rFonts w:ascii="Arial" w:eastAsia="Times New Roman" w:hAnsi="Arial" w:cs="Arial"/>
                <w:color w:val="000000"/>
                <w:sz w:val="18"/>
                <w:lang w:eastAsia="nl-NL"/>
              </w:rPr>
            </w:pPr>
            <w:r w:rsidRPr="00BF2C79">
              <w:rPr>
                <w:rFonts w:ascii="Arial" w:eastAsia="Times New Roman" w:hAnsi="Arial" w:cs="Arial"/>
                <w:color w:val="000000"/>
                <w:sz w:val="18"/>
                <w:lang w:eastAsia="nl-NL"/>
              </w:rPr>
              <w:t>Significantie</w:t>
            </w:r>
          </w:p>
        </w:tc>
        <w:tc>
          <w:tcPr>
            <w:tcW w:w="1124" w:type="dxa"/>
            <w:tcBorders>
              <w:top w:val="nil"/>
              <w:left w:val="nil"/>
              <w:bottom w:val="single" w:sz="4" w:space="0" w:color="auto"/>
              <w:right w:val="single" w:sz="4" w:space="0" w:color="auto"/>
            </w:tcBorders>
            <w:shd w:val="clear" w:color="auto" w:fill="auto"/>
            <w:noWrap/>
            <w:vAlign w:val="bottom"/>
            <w:hideMark/>
          </w:tcPr>
          <w:p w14:paraId="42AAFC76" w14:textId="77777777" w:rsidR="00814619" w:rsidRPr="00BF2C79" w:rsidRDefault="00814619" w:rsidP="00635893">
            <w:pPr>
              <w:spacing w:after="0" w:line="240" w:lineRule="auto"/>
              <w:jc w:val="right"/>
              <w:rPr>
                <w:rFonts w:ascii="Arial" w:eastAsia="Times New Roman" w:hAnsi="Arial" w:cs="Arial"/>
                <w:color w:val="000000"/>
                <w:sz w:val="18"/>
                <w:lang w:eastAsia="nl-NL"/>
              </w:rPr>
            </w:pPr>
            <w:r w:rsidRPr="00BF2C79">
              <w:rPr>
                <w:rFonts w:ascii="Arial" w:eastAsia="Times New Roman" w:hAnsi="Arial" w:cs="Arial"/>
                <w:color w:val="000000"/>
                <w:sz w:val="18"/>
                <w:lang w:eastAsia="nl-NL"/>
              </w:rPr>
              <w:t>0,000</w:t>
            </w:r>
          </w:p>
        </w:tc>
      </w:tr>
    </w:tbl>
    <w:p w14:paraId="12CCF72F" w14:textId="77777777" w:rsidR="00814619" w:rsidRDefault="00814619" w:rsidP="00814619">
      <w:pPr>
        <w:pStyle w:val="NoSpacing"/>
        <w:jc w:val="both"/>
        <w:rPr>
          <w:rFonts w:ascii="Times New Roman" w:hAnsi="Times New Roman" w:cs="Times New Roman"/>
          <w:sz w:val="24"/>
          <w:szCs w:val="24"/>
        </w:rPr>
      </w:pPr>
    </w:p>
    <w:p w14:paraId="5C337A86" w14:textId="77777777" w:rsidR="00814619" w:rsidRDefault="00814619" w:rsidP="00814619">
      <w:pPr>
        <w:pStyle w:val="NoSpacing"/>
        <w:jc w:val="both"/>
        <w:rPr>
          <w:rFonts w:ascii="Times New Roman" w:hAnsi="Times New Roman" w:cs="Times New Roman"/>
          <w:sz w:val="24"/>
          <w:szCs w:val="24"/>
        </w:rPr>
      </w:pPr>
    </w:p>
    <w:p w14:paraId="5E8AB048" w14:textId="77777777" w:rsidR="0041520B" w:rsidRDefault="00A53DA7" w:rsidP="007D5FF7">
      <w:pPr>
        <w:pStyle w:val="Heading2"/>
        <w:numPr>
          <w:ilvl w:val="1"/>
          <w:numId w:val="12"/>
        </w:numPr>
        <w:ind w:left="709"/>
      </w:pPr>
      <w:bookmarkStart w:id="308" w:name="_Ref418172214"/>
      <w:bookmarkStart w:id="309" w:name="_Toc418077711"/>
      <w:bookmarkStart w:id="310" w:name="_Toc437959370"/>
      <w:r>
        <w:t>Data-analyse</w:t>
      </w:r>
      <w:bookmarkEnd w:id="308"/>
      <w:bookmarkEnd w:id="309"/>
      <w:bookmarkEnd w:id="310"/>
    </w:p>
    <w:p w14:paraId="0999B198" w14:textId="3975FB55" w:rsidR="005470BC" w:rsidRDefault="006F009D" w:rsidP="00C72C75">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dit deel van de tekst wordt uitgelegd </w:t>
      </w:r>
      <w:r w:rsidR="0054529D">
        <w:rPr>
          <w:rFonts w:ascii="Times New Roman" w:hAnsi="Times New Roman" w:cs="Times New Roman"/>
          <w:sz w:val="24"/>
        </w:rPr>
        <w:t>op welke manier</w:t>
      </w:r>
      <w:r>
        <w:rPr>
          <w:rFonts w:ascii="Times New Roman" w:hAnsi="Times New Roman" w:cs="Times New Roman"/>
          <w:sz w:val="24"/>
        </w:rPr>
        <w:t xml:space="preserve"> de geobserveerde data is bewerkt om een regressievergelijking </w:t>
      </w:r>
      <w:r w:rsidR="0054529D">
        <w:rPr>
          <w:rFonts w:ascii="Times New Roman" w:hAnsi="Times New Roman" w:cs="Times New Roman"/>
          <w:sz w:val="24"/>
        </w:rPr>
        <w:t xml:space="preserve">mogelijk </w:t>
      </w:r>
      <w:r>
        <w:rPr>
          <w:rFonts w:ascii="Times New Roman" w:hAnsi="Times New Roman" w:cs="Times New Roman"/>
          <w:sz w:val="24"/>
        </w:rPr>
        <w:t xml:space="preserve">te </w:t>
      </w:r>
      <w:r w:rsidR="0054529D">
        <w:rPr>
          <w:rFonts w:ascii="Times New Roman" w:hAnsi="Times New Roman" w:cs="Times New Roman"/>
          <w:sz w:val="24"/>
        </w:rPr>
        <w:t>maken</w:t>
      </w:r>
      <w:r>
        <w:rPr>
          <w:rFonts w:ascii="Times New Roman" w:hAnsi="Times New Roman" w:cs="Times New Roman"/>
          <w:sz w:val="24"/>
        </w:rPr>
        <w:t>. Paragraaf 3.5.1 bevat een overzicht van de organisaties waarin meer dan één respondent de enquête heeft ingevuld. De manier waarop met ontbrekende en buitenproportionele waarden is omgegaan, wordt uitgelegd in paragraaf 3.5.2. Vervolgens wordt ingegaan op de dummyvariabelen en de moderatoreffecten (paragraaf 3.5.3). Ten slotte wordt dit deel afgesloten met de assumpties voor een regressievergelijking (paragraaf 3.5.4).</w:t>
      </w:r>
    </w:p>
    <w:p w14:paraId="6612C9DD" w14:textId="77777777" w:rsidR="0041520B" w:rsidRDefault="005470BC" w:rsidP="007D5FF7">
      <w:pPr>
        <w:pStyle w:val="Heading3"/>
        <w:numPr>
          <w:ilvl w:val="2"/>
          <w:numId w:val="12"/>
        </w:numPr>
        <w:ind w:left="709"/>
      </w:pPr>
      <w:bookmarkStart w:id="311" w:name="_Toc437959371"/>
      <w:r>
        <w:t>Gemiddelden</w:t>
      </w:r>
      <w:bookmarkEnd w:id="311"/>
    </w:p>
    <w:p w14:paraId="69009389" w14:textId="598397D8" w:rsidR="006F009D" w:rsidRDefault="000725BB" w:rsidP="006F009D">
      <w:pPr>
        <w:pStyle w:val="NoSpacing"/>
        <w:spacing w:line="480" w:lineRule="auto"/>
        <w:jc w:val="both"/>
        <w:rPr>
          <w:rFonts w:ascii="Times New Roman" w:hAnsi="Times New Roman" w:cs="Times New Roman"/>
          <w:sz w:val="24"/>
        </w:rPr>
      </w:pPr>
      <w:r>
        <w:rPr>
          <w:rFonts w:ascii="Times New Roman" w:hAnsi="Times New Roman" w:cs="Times New Roman"/>
          <w:sz w:val="24"/>
        </w:rPr>
        <w:t>Bij zeven organisaties is de enquête door meer dan</w:t>
      </w:r>
      <w:r w:rsidR="005470BC">
        <w:rPr>
          <w:rFonts w:ascii="Times New Roman" w:hAnsi="Times New Roman" w:cs="Times New Roman"/>
          <w:sz w:val="24"/>
        </w:rPr>
        <w:t xml:space="preserve"> </w:t>
      </w:r>
      <w:r>
        <w:rPr>
          <w:rFonts w:ascii="Times New Roman" w:hAnsi="Times New Roman" w:cs="Times New Roman"/>
          <w:sz w:val="24"/>
        </w:rPr>
        <w:t xml:space="preserve">één </w:t>
      </w:r>
      <w:r w:rsidR="005470BC">
        <w:rPr>
          <w:rFonts w:ascii="Times New Roman" w:hAnsi="Times New Roman" w:cs="Times New Roman"/>
          <w:sz w:val="24"/>
        </w:rPr>
        <w:t>perso</w:t>
      </w:r>
      <w:r>
        <w:rPr>
          <w:rFonts w:ascii="Times New Roman" w:hAnsi="Times New Roman" w:cs="Times New Roman"/>
          <w:sz w:val="24"/>
        </w:rPr>
        <w:t>o</w:t>
      </w:r>
      <w:r w:rsidR="005470BC">
        <w:rPr>
          <w:rFonts w:ascii="Times New Roman" w:hAnsi="Times New Roman" w:cs="Times New Roman"/>
          <w:sz w:val="24"/>
        </w:rPr>
        <w:t xml:space="preserve">n ingevuld. </w:t>
      </w:r>
      <w:r>
        <w:rPr>
          <w:rFonts w:ascii="Times New Roman" w:hAnsi="Times New Roman" w:cs="Times New Roman"/>
          <w:sz w:val="24"/>
        </w:rPr>
        <w:t xml:space="preserve">De scores </w:t>
      </w:r>
      <w:r w:rsidR="00BA3D24">
        <w:rPr>
          <w:rFonts w:ascii="Times New Roman" w:hAnsi="Times New Roman" w:cs="Times New Roman"/>
          <w:sz w:val="24"/>
        </w:rPr>
        <w:t xml:space="preserve">op de items </w:t>
      </w:r>
      <w:r>
        <w:rPr>
          <w:rFonts w:ascii="Times New Roman" w:hAnsi="Times New Roman" w:cs="Times New Roman"/>
          <w:sz w:val="24"/>
        </w:rPr>
        <w:t>van de verschillende respondenten z</w:t>
      </w:r>
      <w:r w:rsidR="00BA3D24">
        <w:rPr>
          <w:rFonts w:ascii="Times New Roman" w:hAnsi="Times New Roman" w:cs="Times New Roman"/>
          <w:sz w:val="24"/>
        </w:rPr>
        <w:t>ijn bij elkaar opgeteld en gedeeld door het aantal respondenten</w:t>
      </w:r>
      <w:r>
        <w:rPr>
          <w:rFonts w:ascii="Times New Roman" w:hAnsi="Times New Roman" w:cs="Times New Roman"/>
          <w:sz w:val="24"/>
        </w:rPr>
        <w:t xml:space="preserve">. </w:t>
      </w:r>
      <w:r w:rsidR="006F009D">
        <w:rPr>
          <w:rFonts w:ascii="Times New Roman" w:hAnsi="Times New Roman" w:cs="Times New Roman"/>
          <w:sz w:val="24"/>
        </w:rPr>
        <w:t>Tabel 3.7</w:t>
      </w:r>
      <w:r>
        <w:rPr>
          <w:rFonts w:ascii="Times New Roman" w:hAnsi="Times New Roman" w:cs="Times New Roman"/>
          <w:sz w:val="24"/>
        </w:rPr>
        <w:t xml:space="preserve"> </w:t>
      </w:r>
      <w:r w:rsidR="006F009D">
        <w:rPr>
          <w:rFonts w:ascii="Times New Roman" w:hAnsi="Times New Roman" w:cs="Times New Roman"/>
          <w:sz w:val="24"/>
        </w:rPr>
        <w:t xml:space="preserve">geeft overzicht van de organisaties en het aantal respondenten. Ten behoeve van de anonimiteit van de respondenten zijn de organisaties genummerd van 1 tot en met 7. Ook bevat de tabel een kolom met items waarbij de antwoorden </w:t>
      </w:r>
      <w:r w:rsidR="0054529D">
        <w:rPr>
          <w:rFonts w:ascii="Times New Roman" w:hAnsi="Times New Roman" w:cs="Times New Roman"/>
          <w:sz w:val="24"/>
        </w:rPr>
        <w:t xml:space="preserve">van de respondenten uit één organisatie </w:t>
      </w:r>
      <w:r w:rsidR="006F009D">
        <w:rPr>
          <w:rFonts w:ascii="Times New Roman" w:hAnsi="Times New Roman" w:cs="Times New Roman"/>
          <w:sz w:val="24"/>
        </w:rPr>
        <w:t>drie punten of meer uit elkaar lagen</w:t>
      </w:r>
      <w:r w:rsidR="0054529D">
        <w:rPr>
          <w:rFonts w:ascii="Times New Roman" w:hAnsi="Times New Roman" w:cs="Times New Roman"/>
          <w:sz w:val="24"/>
        </w:rPr>
        <w:t>. Dit is afgezet tegen</w:t>
      </w:r>
      <w:r w:rsidR="006F009D">
        <w:rPr>
          <w:rFonts w:ascii="Times New Roman" w:hAnsi="Times New Roman" w:cs="Times New Roman"/>
          <w:sz w:val="24"/>
        </w:rPr>
        <w:t xml:space="preserve"> een kolom met de gemiddelde</w:t>
      </w:r>
      <w:r w:rsidR="0054529D">
        <w:rPr>
          <w:rFonts w:ascii="Times New Roman" w:hAnsi="Times New Roman" w:cs="Times New Roman"/>
          <w:sz w:val="24"/>
        </w:rPr>
        <w:t xml:space="preserve"> itemscores en de standaarddeviaties</w:t>
      </w:r>
      <w:r w:rsidR="006F009D">
        <w:rPr>
          <w:rFonts w:ascii="Times New Roman" w:hAnsi="Times New Roman" w:cs="Times New Roman"/>
          <w:sz w:val="24"/>
        </w:rPr>
        <w:t>. Daaruit blijkt dat deze uiteenlopende antwoorden geen geva</w:t>
      </w:r>
      <w:r w:rsidR="0054529D">
        <w:rPr>
          <w:rFonts w:ascii="Times New Roman" w:hAnsi="Times New Roman" w:cs="Times New Roman"/>
          <w:sz w:val="24"/>
        </w:rPr>
        <w:t>ar vormden voor de totale score, omdat ze allemaal binnen de 1 standaarddeviatie van het totaal vielen.</w:t>
      </w:r>
    </w:p>
    <w:p w14:paraId="1ACA5CBC" w14:textId="77777777" w:rsidR="00F34D3E" w:rsidRDefault="00F34D3E">
      <w:pPr>
        <w:rPr>
          <w:rFonts w:ascii="Times New Roman" w:hAnsi="Times New Roman" w:cs="Times New Roman"/>
          <w:b/>
          <w:sz w:val="24"/>
        </w:rPr>
      </w:pPr>
      <w:r>
        <w:rPr>
          <w:rFonts w:ascii="Times New Roman" w:hAnsi="Times New Roman" w:cs="Times New Roman"/>
          <w:b/>
          <w:sz w:val="24"/>
        </w:rPr>
        <w:br w:type="page"/>
      </w:r>
    </w:p>
    <w:p w14:paraId="5254C808" w14:textId="1F4E52C7" w:rsidR="006F009D" w:rsidRDefault="006F009D" w:rsidP="0054529D">
      <w:pPr>
        <w:pStyle w:val="NoSpacing"/>
        <w:spacing w:line="276" w:lineRule="auto"/>
        <w:jc w:val="center"/>
        <w:rPr>
          <w:rFonts w:ascii="Times New Roman" w:hAnsi="Times New Roman" w:cs="Times New Roman"/>
          <w:sz w:val="24"/>
        </w:rPr>
      </w:pPr>
      <w:r w:rsidRPr="006F009D">
        <w:rPr>
          <w:rFonts w:ascii="Times New Roman" w:hAnsi="Times New Roman" w:cs="Times New Roman"/>
          <w:b/>
          <w:sz w:val="24"/>
        </w:rPr>
        <w:lastRenderedPageBreak/>
        <w:t>Tabel 3.7</w:t>
      </w:r>
      <w:r>
        <w:rPr>
          <w:rFonts w:ascii="Times New Roman" w:hAnsi="Times New Roman" w:cs="Times New Roman"/>
          <w:sz w:val="24"/>
        </w:rPr>
        <w:t xml:space="preserve"> Organisatiegemiddelden</w:t>
      </w:r>
    </w:p>
    <w:tbl>
      <w:tblPr>
        <w:tblStyle w:val="TableGrid"/>
        <w:tblW w:w="0" w:type="auto"/>
        <w:jc w:val="center"/>
        <w:tblLayout w:type="fixed"/>
        <w:tblLook w:val="04A0" w:firstRow="1" w:lastRow="0" w:firstColumn="1" w:lastColumn="0" w:noHBand="0" w:noVBand="1"/>
      </w:tblPr>
      <w:tblGrid>
        <w:gridCol w:w="721"/>
        <w:gridCol w:w="976"/>
        <w:gridCol w:w="1441"/>
        <w:gridCol w:w="1418"/>
        <w:gridCol w:w="1701"/>
      </w:tblGrid>
      <w:tr w:rsidR="0054529D" w:rsidRPr="006F009D" w14:paraId="6EBC4AFA" w14:textId="45EEAA31" w:rsidTr="0010073D">
        <w:trPr>
          <w:jc w:val="center"/>
        </w:trPr>
        <w:tc>
          <w:tcPr>
            <w:tcW w:w="721" w:type="dxa"/>
          </w:tcPr>
          <w:p w14:paraId="7CC1ADAF" w14:textId="0D36D0D1" w:rsidR="0054529D" w:rsidRPr="00643499" w:rsidRDefault="0054529D" w:rsidP="0054529D">
            <w:pPr>
              <w:pStyle w:val="NoSpacing"/>
              <w:jc w:val="center"/>
              <w:rPr>
                <w:rFonts w:ascii="Times New Roman" w:hAnsi="Times New Roman" w:cs="Times New Roman"/>
                <w:sz w:val="24"/>
                <w:u w:val="single"/>
                <w:vertAlign w:val="superscript"/>
              </w:rPr>
            </w:pPr>
            <w:proofErr w:type="spellStart"/>
            <w:r>
              <w:rPr>
                <w:rFonts w:ascii="Times New Roman" w:hAnsi="Times New Roman" w:cs="Times New Roman"/>
                <w:sz w:val="24"/>
                <w:u w:val="single"/>
              </w:rPr>
              <w:t>Org.</w:t>
            </w:r>
            <w:r w:rsidR="00643499">
              <w:rPr>
                <w:rFonts w:ascii="Times New Roman" w:hAnsi="Times New Roman" w:cs="Times New Roman"/>
                <w:sz w:val="24"/>
                <w:u w:val="single"/>
                <w:vertAlign w:val="superscript"/>
              </w:rPr>
              <w:t>a</w:t>
            </w:r>
            <w:proofErr w:type="spellEnd"/>
          </w:p>
        </w:tc>
        <w:tc>
          <w:tcPr>
            <w:tcW w:w="976" w:type="dxa"/>
            <w:shd w:val="clear" w:color="auto" w:fill="BFBFBF" w:themeFill="background1" w:themeFillShade="BF"/>
          </w:tcPr>
          <w:p w14:paraId="2D310A76" w14:textId="0AF58778" w:rsidR="0054529D" w:rsidRPr="00643499" w:rsidRDefault="0054529D" w:rsidP="0054529D">
            <w:pPr>
              <w:pStyle w:val="NoSpacing"/>
              <w:jc w:val="center"/>
              <w:rPr>
                <w:rFonts w:ascii="Times New Roman" w:hAnsi="Times New Roman" w:cs="Times New Roman"/>
                <w:sz w:val="24"/>
                <w:u w:val="single"/>
                <w:vertAlign w:val="superscript"/>
              </w:rPr>
            </w:pPr>
            <w:r w:rsidRPr="006F009D">
              <w:rPr>
                <w:rFonts w:ascii="Times New Roman" w:hAnsi="Times New Roman" w:cs="Times New Roman"/>
                <w:sz w:val="24"/>
                <w:u w:val="single"/>
              </w:rPr>
              <w:t xml:space="preserve"># </w:t>
            </w:r>
            <w:proofErr w:type="spellStart"/>
            <w:r w:rsidRPr="006F009D">
              <w:rPr>
                <w:rFonts w:ascii="Times New Roman" w:hAnsi="Times New Roman" w:cs="Times New Roman"/>
                <w:sz w:val="24"/>
                <w:u w:val="single"/>
              </w:rPr>
              <w:t>res</w:t>
            </w:r>
            <w:r>
              <w:rPr>
                <w:rFonts w:ascii="Times New Roman" w:hAnsi="Times New Roman" w:cs="Times New Roman"/>
                <w:sz w:val="24"/>
                <w:u w:val="single"/>
              </w:rPr>
              <w:t>p.</w:t>
            </w:r>
            <w:r w:rsidR="00643499">
              <w:rPr>
                <w:rFonts w:ascii="Times New Roman" w:hAnsi="Times New Roman" w:cs="Times New Roman"/>
                <w:sz w:val="24"/>
                <w:u w:val="single"/>
                <w:vertAlign w:val="superscript"/>
              </w:rPr>
              <w:t>b</w:t>
            </w:r>
            <w:proofErr w:type="spellEnd"/>
          </w:p>
        </w:tc>
        <w:tc>
          <w:tcPr>
            <w:tcW w:w="1441" w:type="dxa"/>
          </w:tcPr>
          <w:p w14:paraId="4D6B1C52" w14:textId="085ABA26" w:rsidR="0054529D" w:rsidRPr="00643499" w:rsidRDefault="0054529D" w:rsidP="0054529D">
            <w:pPr>
              <w:pStyle w:val="NoSpacing"/>
              <w:jc w:val="center"/>
              <w:rPr>
                <w:rFonts w:ascii="Times New Roman" w:hAnsi="Times New Roman" w:cs="Times New Roman"/>
                <w:sz w:val="24"/>
                <w:u w:val="single"/>
                <w:vertAlign w:val="superscript"/>
              </w:rPr>
            </w:pPr>
            <w:r w:rsidRPr="006F009D">
              <w:rPr>
                <w:rFonts w:ascii="Times New Roman" w:hAnsi="Times New Roman" w:cs="Times New Roman"/>
                <w:sz w:val="24"/>
                <w:u w:val="single"/>
              </w:rPr>
              <w:t xml:space="preserve">Moeilijke </w:t>
            </w:r>
            <w:proofErr w:type="spellStart"/>
            <w:r w:rsidRPr="006F009D">
              <w:rPr>
                <w:rFonts w:ascii="Times New Roman" w:hAnsi="Times New Roman" w:cs="Times New Roman"/>
                <w:sz w:val="24"/>
                <w:u w:val="single"/>
              </w:rPr>
              <w:t>items</w:t>
            </w:r>
            <w:r w:rsidR="00643499">
              <w:rPr>
                <w:rFonts w:ascii="Times New Roman" w:hAnsi="Times New Roman" w:cs="Times New Roman"/>
                <w:sz w:val="24"/>
                <w:u w:val="single"/>
                <w:vertAlign w:val="superscript"/>
              </w:rPr>
              <w:t>c</w:t>
            </w:r>
            <w:proofErr w:type="spellEnd"/>
          </w:p>
        </w:tc>
        <w:tc>
          <w:tcPr>
            <w:tcW w:w="1418" w:type="dxa"/>
            <w:shd w:val="clear" w:color="auto" w:fill="BFBFBF" w:themeFill="background1" w:themeFillShade="BF"/>
          </w:tcPr>
          <w:p w14:paraId="212A4C42" w14:textId="1BA3F616" w:rsidR="0054529D" w:rsidRPr="00643499" w:rsidRDefault="0054529D" w:rsidP="0054529D">
            <w:pPr>
              <w:pStyle w:val="NoSpacing"/>
              <w:jc w:val="center"/>
              <w:rPr>
                <w:rFonts w:ascii="Times New Roman" w:hAnsi="Times New Roman" w:cs="Times New Roman"/>
                <w:sz w:val="24"/>
                <w:u w:val="single"/>
                <w:vertAlign w:val="superscript"/>
              </w:rPr>
            </w:pPr>
            <w:r>
              <w:rPr>
                <w:rFonts w:ascii="Times New Roman" w:hAnsi="Times New Roman" w:cs="Times New Roman"/>
                <w:sz w:val="24"/>
                <w:u w:val="single"/>
              </w:rPr>
              <w:t xml:space="preserve">Gem. score </w:t>
            </w:r>
            <w:proofErr w:type="spellStart"/>
            <w:r>
              <w:rPr>
                <w:rFonts w:ascii="Times New Roman" w:hAnsi="Times New Roman" w:cs="Times New Roman"/>
                <w:sz w:val="24"/>
                <w:u w:val="single"/>
              </w:rPr>
              <w:t>org.</w:t>
            </w:r>
            <w:r w:rsidR="00643499">
              <w:rPr>
                <w:rFonts w:ascii="Times New Roman" w:hAnsi="Times New Roman" w:cs="Times New Roman"/>
                <w:sz w:val="24"/>
                <w:u w:val="single"/>
                <w:vertAlign w:val="superscript"/>
              </w:rPr>
              <w:t>d</w:t>
            </w:r>
            <w:proofErr w:type="spellEnd"/>
          </w:p>
        </w:tc>
        <w:tc>
          <w:tcPr>
            <w:tcW w:w="1701" w:type="dxa"/>
          </w:tcPr>
          <w:p w14:paraId="65424D4F" w14:textId="7C2458E5" w:rsidR="0054529D" w:rsidRPr="00643499" w:rsidRDefault="0054529D" w:rsidP="0054529D">
            <w:pPr>
              <w:pStyle w:val="NoSpacing"/>
              <w:jc w:val="center"/>
              <w:rPr>
                <w:rFonts w:ascii="Times New Roman" w:hAnsi="Times New Roman" w:cs="Times New Roman"/>
                <w:sz w:val="24"/>
                <w:u w:val="single"/>
                <w:vertAlign w:val="superscript"/>
              </w:rPr>
            </w:pPr>
            <w:r>
              <w:rPr>
                <w:rFonts w:ascii="Times New Roman" w:hAnsi="Times New Roman" w:cs="Times New Roman"/>
                <w:sz w:val="24"/>
                <w:u w:val="single"/>
              </w:rPr>
              <w:t xml:space="preserve">Gem. </w:t>
            </w:r>
            <w:proofErr w:type="spellStart"/>
            <w:r>
              <w:rPr>
                <w:rFonts w:ascii="Times New Roman" w:hAnsi="Times New Roman" w:cs="Times New Roman"/>
                <w:sz w:val="24"/>
                <w:u w:val="single"/>
              </w:rPr>
              <w:t>itemscore</w:t>
            </w:r>
            <w:r w:rsidR="00643499">
              <w:rPr>
                <w:rFonts w:ascii="Times New Roman" w:hAnsi="Times New Roman" w:cs="Times New Roman"/>
                <w:sz w:val="24"/>
                <w:u w:val="single"/>
                <w:vertAlign w:val="superscript"/>
              </w:rPr>
              <w:t>e</w:t>
            </w:r>
            <w:proofErr w:type="spellEnd"/>
          </w:p>
        </w:tc>
      </w:tr>
      <w:tr w:rsidR="0054529D" w14:paraId="51A6D818" w14:textId="63BA9FD5" w:rsidTr="0010073D">
        <w:trPr>
          <w:jc w:val="center"/>
        </w:trPr>
        <w:tc>
          <w:tcPr>
            <w:tcW w:w="721" w:type="dxa"/>
          </w:tcPr>
          <w:p w14:paraId="48955234" w14:textId="35AB0F5C"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1</w:t>
            </w:r>
          </w:p>
        </w:tc>
        <w:tc>
          <w:tcPr>
            <w:tcW w:w="976" w:type="dxa"/>
            <w:shd w:val="clear" w:color="auto" w:fill="BFBFBF" w:themeFill="background1" w:themeFillShade="BF"/>
          </w:tcPr>
          <w:p w14:paraId="237F789F" w14:textId="0CCC0F5F"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w:t>
            </w:r>
          </w:p>
        </w:tc>
        <w:tc>
          <w:tcPr>
            <w:tcW w:w="1441" w:type="dxa"/>
          </w:tcPr>
          <w:p w14:paraId="33FD409D" w14:textId="043D3889" w:rsidR="0054529D" w:rsidRDefault="00E76287" w:rsidP="0054529D">
            <w:pPr>
              <w:pStyle w:val="NoSpacing"/>
              <w:jc w:val="center"/>
              <w:rPr>
                <w:rFonts w:ascii="Times New Roman" w:hAnsi="Times New Roman" w:cs="Times New Roman"/>
                <w:sz w:val="24"/>
              </w:rPr>
            </w:pPr>
            <w:r>
              <w:rPr>
                <w:rFonts w:ascii="Times New Roman" w:hAnsi="Times New Roman" w:cs="Times New Roman"/>
                <w:sz w:val="24"/>
              </w:rPr>
              <w:t>OLcul04</w:t>
            </w:r>
          </w:p>
          <w:p w14:paraId="6C433C88" w14:textId="721D2249" w:rsidR="0054529D" w:rsidRDefault="00170854" w:rsidP="0054529D">
            <w:pPr>
              <w:pStyle w:val="NoSpacing"/>
              <w:jc w:val="center"/>
              <w:rPr>
                <w:rFonts w:ascii="Times New Roman" w:hAnsi="Times New Roman" w:cs="Times New Roman"/>
                <w:sz w:val="24"/>
              </w:rPr>
            </w:pPr>
            <w:r>
              <w:rPr>
                <w:rFonts w:ascii="Times New Roman" w:hAnsi="Times New Roman" w:cs="Times New Roman"/>
                <w:sz w:val="24"/>
              </w:rPr>
              <w:t>OLstr02</w:t>
            </w:r>
          </w:p>
        </w:tc>
        <w:tc>
          <w:tcPr>
            <w:tcW w:w="1418" w:type="dxa"/>
            <w:shd w:val="clear" w:color="auto" w:fill="BFBFBF" w:themeFill="background1" w:themeFillShade="BF"/>
          </w:tcPr>
          <w:p w14:paraId="04942915" w14:textId="7777777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3,5</w:t>
            </w:r>
          </w:p>
          <w:p w14:paraId="6A762643" w14:textId="42F8ADD8"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3,5</w:t>
            </w:r>
          </w:p>
        </w:tc>
        <w:tc>
          <w:tcPr>
            <w:tcW w:w="1701" w:type="dxa"/>
          </w:tcPr>
          <w:p w14:paraId="0BBBF2F5" w14:textId="7777777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3,28 (0,80)</w:t>
            </w:r>
          </w:p>
          <w:p w14:paraId="0506DA76" w14:textId="4464487E"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3,06 (0,86)</w:t>
            </w:r>
          </w:p>
        </w:tc>
      </w:tr>
      <w:tr w:rsidR="0054529D" w14:paraId="42ECF040" w14:textId="5968F102" w:rsidTr="0010073D">
        <w:trPr>
          <w:jc w:val="center"/>
        </w:trPr>
        <w:tc>
          <w:tcPr>
            <w:tcW w:w="721" w:type="dxa"/>
          </w:tcPr>
          <w:p w14:paraId="08BCDEF3" w14:textId="15A489E0"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w:t>
            </w:r>
          </w:p>
        </w:tc>
        <w:tc>
          <w:tcPr>
            <w:tcW w:w="976" w:type="dxa"/>
            <w:shd w:val="clear" w:color="auto" w:fill="BFBFBF" w:themeFill="background1" w:themeFillShade="BF"/>
          </w:tcPr>
          <w:p w14:paraId="50C1B5AA" w14:textId="0B765521"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w:t>
            </w:r>
          </w:p>
        </w:tc>
        <w:tc>
          <w:tcPr>
            <w:tcW w:w="1441" w:type="dxa"/>
          </w:tcPr>
          <w:p w14:paraId="078B4052" w14:textId="31E0DA3E" w:rsidR="0054529D" w:rsidRDefault="00E76287" w:rsidP="0054529D">
            <w:pPr>
              <w:pStyle w:val="NoSpacing"/>
              <w:jc w:val="center"/>
              <w:rPr>
                <w:rFonts w:ascii="Times New Roman" w:hAnsi="Times New Roman" w:cs="Times New Roman"/>
                <w:sz w:val="24"/>
              </w:rPr>
            </w:pPr>
            <w:r>
              <w:rPr>
                <w:rFonts w:ascii="Times New Roman" w:hAnsi="Times New Roman" w:cs="Times New Roman"/>
                <w:sz w:val="24"/>
              </w:rPr>
              <w:t>OLcul07</w:t>
            </w:r>
          </w:p>
          <w:p w14:paraId="21937F4B" w14:textId="2C766DA5" w:rsidR="0054529D" w:rsidRDefault="00170854" w:rsidP="0054529D">
            <w:pPr>
              <w:pStyle w:val="NoSpacing"/>
              <w:jc w:val="center"/>
              <w:rPr>
                <w:rFonts w:ascii="Times New Roman" w:hAnsi="Times New Roman" w:cs="Times New Roman"/>
                <w:sz w:val="24"/>
              </w:rPr>
            </w:pPr>
            <w:r>
              <w:rPr>
                <w:rFonts w:ascii="Times New Roman" w:hAnsi="Times New Roman" w:cs="Times New Roman"/>
                <w:sz w:val="24"/>
              </w:rPr>
              <w:t>OLstr01</w:t>
            </w:r>
          </w:p>
          <w:p w14:paraId="32632D19" w14:textId="148F2D1D" w:rsidR="0054529D" w:rsidRDefault="00170854" w:rsidP="0054529D">
            <w:pPr>
              <w:pStyle w:val="NoSpacing"/>
              <w:jc w:val="center"/>
              <w:rPr>
                <w:rFonts w:ascii="Times New Roman" w:hAnsi="Times New Roman" w:cs="Times New Roman"/>
                <w:sz w:val="24"/>
              </w:rPr>
            </w:pPr>
            <w:r>
              <w:rPr>
                <w:rFonts w:ascii="Times New Roman" w:hAnsi="Times New Roman" w:cs="Times New Roman"/>
                <w:sz w:val="24"/>
              </w:rPr>
              <w:t>OLstr02</w:t>
            </w:r>
          </w:p>
        </w:tc>
        <w:tc>
          <w:tcPr>
            <w:tcW w:w="1418" w:type="dxa"/>
            <w:shd w:val="clear" w:color="auto" w:fill="BFBFBF" w:themeFill="background1" w:themeFillShade="BF"/>
          </w:tcPr>
          <w:p w14:paraId="59321F8B" w14:textId="7777777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w:t>
            </w:r>
          </w:p>
          <w:p w14:paraId="2D149228" w14:textId="7777777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2,5</w:t>
            </w:r>
          </w:p>
          <w:p w14:paraId="21C5F8F7" w14:textId="0937DC0B"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2,5</w:t>
            </w:r>
          </w:p>
        </w:tc>
        <w:tc>
          <w:tcPr>
            <w:tcW w:w="1701" w:type="dxa"/>
          </w:tcPr>
          <w:p w14:paraId="5A07989F" w14:textId="7777777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2,4 (1,25)</w:t>
            </w:r>
          </w:p>
          <w:p w14:paraId="7076FEED" w14:textId="7777777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3,03 (0,79)</w:t>
            </w:r>
          </w:p>
          <w:p w14:paraId="21476B85" w14:textId="538F53D5"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3,06 (0,86)</w:t>
            </w:r>
          </w:p>
        </w:tc>
      </w:tr>
      <w:tr w:rsidR="0054529D" w14:paraId="3DF1F6D0" w14:textId="625AAB41" w:rsidTr="0010073D">
        <w:trPr>
          <w:jc w:val="center"/>
        </w:trPr>
        <w:tc>
          <w:tcPr>
            <w:tcW w:w="721" w:type="dxa"/>
          </w:tcPr>
          <w:p w14:paraId="16C99CE5" w14:textId="72F0FCCC"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w:t>
            </w:r>
          </w:p>
        </w:tc>
        <w:tc>
          <w:tcPr>
            <w:tcW w:w="976" w:type="dxa"/>
            <w:shd w:val="clear" w:color="auto" w:fill="BFBFBF" w:themeFill="background1" w:themeFillShade="BF"/>
          </w:tcPr>
          <w:p w14:paraId="4F94C845" w14:textId="55AC8D82"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w:t>
            </w:r>
          </w:p>
        </w:tc>
        <w:tc>
          <w:tcPr>
            <w:tcW w:w="1441" w:type="dxa"/>
          </w:tcPr>
          <w:p w14:paraId="19D3D90F" w14:textId="0B17E9AD" w:rsidR="0054529D" w:rsidRDefault="00E76287" w:rsidP="0054529D">
            <w:pPr>
              <w:pStyle w:val="NoSpacing"/>
              <w:jc w:val="center"/>
              <w:rPr>
                <w:rFonts w:ascii="Times New Roman" w:hAnsi="Times New Roman" w:cs="Times New Roman"/>
                <w:sz w:val="24"/>
              </w:rPr>
            </w:pPr>
            <w:r>
              <w:rPr>
                <w:rFonts w:ascii="Times New Roman" w:hAnsi="Times New Roman" w:cs="Times New Roman"/>
                <w:sz w:val="24"/>
              </w:rPr>
              <w:t>OLcul07</w:t>
            </w:r>
          </w:p>
        </w:tc>
        <w:tc>
          <w:tcPr>
            <w:tcW w:w="1418" w:type="dxa"/>
            <w:shd w:val="clear" w:color="auto" w:fill="BFBFBF" w:themeFill="background1" w:themeFillShade="BF"/>
          </w:tcPr>
          <w:p w14:paraId="6F3ACDB1" w14:textId="221F0E21"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3,5</w:t>
            </w:r>
          </w:p>
        </w:tc>
        <w:tc>
          <w:tcPr>
            <w:tcW w:w="1701" w:type="dxa"/>
          </w:tcPr>
          <w:p w14:paraId="7FA72A46" w14:textId="4223FF16"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2,4 (1,25)</w:t>
            </w:r>
          </w:p>
        </w:tc>
      </w:tr>
      <w:tr w:rsidR="0054529D" w14:paraId="1100C1A8" w14:textId="0F20244B" w:rsidTr="0010073D">
        <w:trPr>
          <w:jc w:val="center"/>
        </w:trPr>
        <w:tc>
          <w:tcPr>
            <w:tcW w:w="721" w:type="dxa"/>
          </w:tcPr>
          <w:p w14:paraId="0696589E" w14:textId="75597FB9"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4</w:t>
            </w:r>
          </w:p>
        </w:tc>
        <w:tc>
          <w:tcPr>
            <w:tcW w:w="976" w:type="dxa"/>
            <w:shd w:val="clear" w:color="auto" w:fill="BFBFBF" w:themeFill="background1" w:themeFillShade="BF"/>
          </w:tcPr>
          <w:p w14:paraId="50D24AB6" w14:textId="57BD88BF"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w:t>
            </w:r>
          </w:p>
        </w:tc>
        <w:tc>
          <w:tcPr>
            <w:tcW w:w="1441" w:type="dxa"/>
          </w:tcPr>
          <w:p w14:paraId="2E89137E" w14:textId="55733A9F" w:rsidR="0054529D" w:rsidRDefault="00170854" w:rsidP="0054529D">
            <w:pPr>
              <w:pStyle w:val="NoSpacing"/>
              <w:jc w:val="center"/>
              <w:rPr>
                <w:rFonts w:ascii="Times New Roman" w:hAnsi="Times New Roman" w:cs="Times New Roman"/>
                <w:sz w:val="24"/>
              </w:rPr>
            </w:pPr>
            <w:r>
              <w:rPr>
                <w:rFonts w:ascii="Times New Roman" w:hAnsi="Times New Roman" w:cs="Times New Roman"/>
                <w:sz w:val="24"/>
              </w:rPr>
              <w:t>OLtls01</w:t>
            </w:r>
          </w:p>
        </w:tc>
        <w:tc>
          <w:tcPr>
            <w:tcW w:w="1418" w:type="dxa"/>
            <w:shd w:val="clear" w:color="auto" w:fill="BFBFBF" w:themeFill="background1" w:themeFillShade="BF"/>
          </w:tcPr>
          <w:p w14:paraId="5BBD876A" w14:textId="01A800DA"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w:t>
            </w:r>
          </w:p>
        </w:tc>
        <w:tc>
          <w:tcPr>
            <w:tcW w:w="1701" w:type="dxa"/>
          </w:tcPr>
          <w:p w14:paraId="6A01B5A6" w14:textId="2D120DFA"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2,53 (1,24)</w:t>
            </w:r>
          </w:p>
        </w:tc>
      </w:tr>
      <w:tr w:rsidR="0054529D" w14:paraId="469C0182" w14:textId="784DB33D" w:rsidTr="0010073D">
        <w:trPr>
          <w:jc w:val="center"/>
        </w:trPr>
        <w:tc>
          <w:tcPr>
            <w:tcW w:w="721" w:type="dxa"/>
          </w:tcPr>
          <w:p w14:paraId="6511FCD5" w14:textId="0585CCE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5</w:t>
            </w:r>
          </w:p>
        </w:tc>
        <w:tc>
          <w:tcPr>
            <w:tcW w:w="976" w:type="dxa"/>
            <w:shd w:val="clear" w:color="auto" w:fill="BFBFBF" w:themeFill="background1" w:themeFillShade="BF"/>
          </w:tcPr>
          <w:p w14:paraId="7E1D570F" w14:textId="1D33DD08"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w:t>
            </w:r>
          </w:p>
        </w:tc>
        <w:tc>
          <w:tcPr>
            <w:tcW w:w="1441" w:type="dxa"/>
          </w:tcPr>
          <w:p w14:paraId="700FAC19" w14:textId="7B36A4C6" w:rsidR="0054529D" w:rsidRDefault="00170854" w:rsidP="0054529D">
            <w:pPr>
              <w:pStyle w:val="NoSpacing"/>
              <w:jc w:val="center"/>
              <w:rPr>
                <w:rFonts w:ascii="Times New Roman" w:hAnsi="Times New Roman" w:cs="Times New Roman"/>
                <w:sz w:val="24"/>
              </w:rPr>
            </w:pPr>
            <w:r>
              <w:rPr>
                <w:rFonts w:ascii="Times New Roman" w:hAnsi="Times New Roman" w:cs="Times New Roman"/>
                <w:sz w:val="24"/>
              </w:rPr>
              <w:t>OLcul06</w:t>
            </w:r>
          </w:p>
          <w:p w14:paraId="46A1D8EE" w14:textId="6D71873F" w:rsidR="0054529D" w:rsidRDefault="00170854" w:rsidP="0054529D">
            <w:pPr>
              <w:pStyle w:val="NoSpacing"/>
              <w:jc w:val="center"/>
              <w:rPr>
                <w:rFonts w:ascii="Times New Roman" w:hAnsi="Times New Roman" w:cs="Times New Roman"/>
                <w:sz w:val="24"/>
              </w:rPr>
            </w:pPr>
            <w:r>
              <w:rPr>
                <w:rFonts w:ascii="Times New Roman" w:hAnsi="Times New Roman" w:cs="Times New Roman"/>
                <w:sz w:val="24"/>
              </w:rPr>
              <w:t>PRES04</w:t>
            </w:r>
          </w:p>
        </w:tc>
        <w:tc>
          <w:tcPr>
            <w:tcW w:w="1418" w:type="dxa"/>
            <w:shd w:val="clear" w:color="auto" w:fill="BFBFBF" w:themeFill="background1" w:themeFillShade="BF"/>
          </w:tcPr>
          <w:p w14:paraId="3F01431D" w14:textId="6ADD0E92"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2,17</w:t>
            </w:r>
          </w:p>
          <w:p w14:paraId="4A0BED50" w14:textId="2E7878B4"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3,67</w:t>
            </w:r>
          </w:p>
        </w:tc>
        <w:tc>
          <w:tcPr>
            <w:tcW w:w="1701" w:type="dxa"/>
          </w:tcPr>
          <w:p w14:paraId="563DD90C" w14:textId="7777777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1,92 (0,49)</w:t>
            </w:r>
          </w:p>
          <w:p w14:paraId="1BAB5CFC" w14:textId="1DBC81F2"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3,61 (0,53)</w:t>
            </w:r>
          </w:p>
        </w:tc>
      </w:tr>
      <w:tr w:rsidR="0054529D" w14:paraId="6BC81CDF" w14:textId="16BE0D8A" w:rsidTr="0010073D">
        <w:trPr>
          <w:jc w:val="center"/>
        </w:trPr>
        <w:tc>
          <w:tcPr>
            <w:tcW w:w="721" w:type="dxa"/>
          </w:tcPr>
          <w:p w14:paraId="69F2C432" w14:textId="244A29D4"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6</w:t>
            </w:r>
          </w:p>
        </w:tc>
        <w:tc>
          <w:tcPr>
            <w:tcW w:w="976" w:type="dxa"/>
            <w:shd w:val="clear" w:color="auto" w:fill="BFBFBF" w:themeFill="background1" w:themeFillShade="BF"/>
          </w:tcPr>
          <w:p w14:paraId="215DA88E" w14:textId="69B346FB"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5</w:t>
            </w:r>
          </w:p>
        </w:tc>
        <w:tc>
          <w:tcPr>
            <w:tcW w:w="1441" w:type="dxa"/>
          </w:tcPr>
          <w:p w14:paraId="6C485D68" w14:textId="6A66D365" w:rsidR="0054529D" w:rsidRDefault="00E76287" w:rsidP="0054529D">
            <w:pPr>
              <w:pStyle w:val="NoSpacing"/>
              <w:jc w:val="center"/>
              <w:rPr>
                <w:rFonts w:ascii="Times New Roman" w:hAnsi="Times New Roman" w:cs="Times New Roman"/>
                <w:sz w:val="24"/>
              </w:rPr>
            </w:pPr>
            <w:r>
              <w:rPr>
                <w:rFonts w:ascii="Times New Roman" w:hAnsi="Times New Roman" w:cs="Times New Roman"/>
                <w:sz w:val="24"/>
              </w:rPr>
              <w:t>OLcul07</w:t>
            </w:r>
          </w:p>
          <w:p w14:paraId="211802C4" w14:textId="30DF6891" w:rsidR="0054529D" w:rsidRDefault="00170854" w:rsidP="0054529D">
            <w:pPr>
              <w:pStyle w:val="NoSpacing"/>
              <w:jc w:val="center"/>
              <w:rPr>
                <w:rFonts w:ascii="Times New Roman" w:hAnsi="Times New Roman" w:cs="Times New Roman"/>
                <w:sz w:val="24"/>
              </w:rPr>
            </w:pPr>
            <w:r>
              <w:rPr>
                <w:rFonts w:ascii="Times New Roman" w:hAnsi="Times New Roman" w:cs="Times New Roman"/>
                <w:sz w:val="24"/>
              </w:rPr>
              <w:t>OLcul06</w:t>
            </w:r>
          </w:p>
        </w:tc>
        <w:tc>
          <w:tcPr>
            <w:tcW w:w="1418" w:type="dxa"/>
            <w:shd w:val="clear" w:color="auto" w:fill="BFBFBF" w:themeFill="background1" w:themeFillShade="BF"/>
          </w:tcPr>
          <w:p w14:paraId="324A1142" w14:textId="7777777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2,4</w:t>
            </w:r>
          </w:p>
          <w:p w14:paraId="312ECF01" w14:textId="5652B083"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w:t>
            </w:r>
          </w:p>
        </w:tc>
        <w:tc>
          <w:tcPr>
            <w:tcW w:w="1701" w:type="dxa"/>
          </w:tcPr>
          <w:p w14:paraId="52D37156" w14:textId="77777777"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2,4 (1,25)</w:t>
            </w:r>
          </w:p>
          <w:p w14:paraId="5CEE330C" w14:textId="1BAE1D55"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1,92 (0,49)</w:t>
            </w:r>
          </w:p>
        </w:tc>
      </w:tr>
      <w:tr w:rsidR="0054529D" w14:paraId="53E213EA" w14:textId="4BA91FBE" w:rsidTr="0010073D">
        <w:trPr>
          <w:jc w:val="center"/>
        </w:trPr>
        <w:tc>
          <w:tcPr>
            <w:tcW w:w="721" w:type="dxa"/>
          </w:tcPr>
          <w:p w14:paraId="77088A19" w14:textId="766E1CFE"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7</w:t>
            </w:r>
          </w:p>
        </w:tc>
        <w:tc>
          <w:tcPr>
            <w:tcW w:w="976" w:type="dxa"/>
            <w:shd w:val="clear" w:color="auto" w:fill="BFBFBF" w:themeFill="background1" w:themeFillShade="BF"/>
          </w:tcPr>
          <w:p w14:paraId="1DA6E149" w14:textId="1DB70B8A"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3</w:t>
            </w:r>
          </w:p>
        </w:tc>
        <w:tc>
          <w:tcPr>
            <w:tcW w:w="1441" w:type="dxa"/>
          </w:tcPr>
          <w:p w14:paraId="261D7F45" w14:textId="6113484D" w:rsidR="0054529D" w:rsidRDefault="00170854" w:rsidP="0054529D">
            <w:pPr>
              <w:pStyle w:val="NoSpacing"/>
              <w:jc w:val="center"/>
              <w:rPr>
                <w:rFonts w:ascii="Times New Roman" w:hAnsi="Times New Roman" w:cs="Times New Roman"/>
                <w:sz w:val="24"/>
              </w:rPr>
            </w:pPr>
            <w:r>
              <w:rPr>
                <w:rFonts w:ascii="Times New Roman" w:hAnsi="Times New Roman" w:cs="Times New Roman"/>
                <w:sz w:val="24"/>
              </w:rPr>
              <w:t>OLtls02</w:t>
            </w:r>
          </w:p>
        </w:tc>
        <w:tc>
          <w:tcPr>
            <w:tcW w:w="1418" w:type="dxa"/>
            <w:shd w:val="clear" w:color="auto" w:fill="BFBFBF" w:themeFill="background1" w:themeFillShade="BF"/>
          </w:tcPr>
          <w:p w14:paraId="54A8340F" w14:textId="67E84413"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1,83</w:t>
            </w:r>
          </w:p>
        </w:tc>
        <w:tc>
          <w:tcPr>
            <w:tcW w:w="1701" w:type="dxa"/>
          </w:tcPr>
          <w:p w14:paraId="7B19B64F" w14:textId="28AEEEB0" w:rsidR="0054529D" w:rsidRDefault="0054529D" w:rsidP="0054529D">
            <w:pPr>
              <w:pStyle w:val="NoSpacing"/>
              <w:jc w:val="center"/>
              <w:rPr>
                <w:rFonts w:ascii="Times New Roman" w:hAnsi="Times New Roman" w:cs="Times New Roman"/>
                <w:sz w:val="24"/>
              </w:rPr>
            </w:pPr>
            <w:r>
              <w:rPr>
                <w:rFonts w:ascii="Times New Roman" w:hAnsi="Times New Roman" w:cs="Times New Roman"/>
                <w:sz w:val="24"/>
              </w:rPr>
              <w:t>2,39 (0,61)</w:t>
            </w:r>
          </w:p>
        </w:tc>
      </w:tr>
    </w:tbl>
    <w:p w14:paraId="51F9CD1A" w14:textId="5732D32D" w:rsidR="000725BB" w:rsidRDefault="00643499" w:rsidP="00643499">
      <w:pPr>
        <w:pStyle w:val="NoSpacing"/>
        <w:numPr>
          <w:ilvl w:val="0"/>
          <w:numId w:val="61"/>
        </w:numPr>
        <w:jc w:val="both"/>
        <w:rPr>
          <w:rFonts w:ascii="Times New Roman" w:hAnsi="Times New Roman" w:cs="Times New Roman"/>
          <w:sz w:val="20"/>
        </w:rPr>
      </w:pPr>
      <w:r>
        <w:rPr>
          <w:rFonts w:ascii="Times New Roman" w:hAnsi="Times New Roman" w:cs="Times New Roman"/>
          <w:sz w:val="20"/>
        </w:rPr>
        <w:t>Organisaties waar meerdere respondenten de vragenlijst hebben ingevuld</w:t>
      </w:r>
    </w:p>
    <w:p w14:paraId="5ED918A6" w14:textId="41F89737" w:rsidR="00643499" w:rsidRDefault="00643499" w:rsidP="00643499">
      <w:pPr>
        <w:pStyle w:val="NoSpacing"/>
        <w:numPr>
          <w:ilvl w:val="0"/>
          <w:numId w:val="61"/>
        </w:numPr>
        <w:jc w:val="both"/>
        <w:rPr>
          <w:rFonts w:ascii="Times New Roman" w:hAnsi="Times New Roman" w:cs="Times New Roman"/>
          <w:sz w:val="20"/>
        </w:rPr>
      </w:pPr>
      <w:r>
        <w:rPr>
          <w:rFonts w:ascii="Times New Roman" w:hAnsi="Times New Roman" w:cs="Times New Roman"/>
          <w:sz w:val="20"/>
        </w:rPr>
        <w:t>Aantal respondenten uit één organisatie</w:t>
      </w:r>
    </w:p>
    <w:p w14:paraId="767357B4" w14:textId="78CDF883" w:rsidR="00643499" w:rsidRDefault="00643499" w:rsidP="00643499">
      <w:pPr>
        <w:pStyle w:val="NoSpacing"/>
        <w:numPr>
          <w:ilvl w:val="0"/>
          <w:numId w:val="61"/>
        </w:numPr>
        <w:jc w:val="both"/>
        <w:rPr>
          <w:rFonts w:ascii="Times New Roman" w:hAnsi="Times New Roman" w:cs="Times New Roman"/>
          <w:sz w:val="20"/>
        </w:rPr>
      </w:pPr>
      <w:r>
        <w:rPr>
          <w:rFonts w:ascii="Times New Roman" w:hAnsi="Times New Roman" w:cs="Times New Roman"/>
          <w:sz w:val="20"/>
        </w:rPr>
        <w:t>Items waar gegeven antwoorden twee of meer punten verschilden</w:t>
      </w:r>
    </w:p>
    <w:p w14:paraId="10C3AA23" w14:textId="0DAA98DB" w:rsidR="00643499" w:rsidRDefault="00643499" w:rsidP="00643499">
      <w:pPr>
        <w:pStyle w:val="NoSpacing"/>
        <w:numPr>
          <w:ilvl w:val="0"/>
          <w:numId w:val="61"/>
        </w:numPr>
        <w:jc w:val="both"/>
        <w:rPr>
          <w:rFonts w:ascii="Times New Roman" w:hAnsi="Times New Roman" w:cs="Times New Roman"/>
          <w:sz w:val="20"/>
        </w:rPr>
      </w:pPr>
      <w:r>
        <w:rPr>
          <w:rFonts w:ascii="Times New Roman" w:hAnsi="Times New Roman" w:cs="Times New Roman"/>
          <w:sz w:val="20"/>
        </w:rPr>
        <w:t>Gemiddelde score op item per organisatie</w:t>
      </w:r>
    </w:p>
    <w:p w14:paraId="3D62AD99" w14:textId="64B6CDF7" w:rsidR="00643499" w:rsidRPr="00643499" w:rsidRDefault="00643499" w:rsidP="00643499">
      <w:pPr>
        <w:pStyle w:val="NoSpacing"/>
        <w:numPr>
          <w:ilvl w:val="0"/>
          <w:numId w:val="61"/>
        </w:numPr>
        <w:jc w:val="both"/>
        <w:rPr>
          <w:rFonts w:ascii="Times New Roman" w:hAnsi="Times New Roman" w:cs="Times New Roman"/>
          <w:sz w:val="20"/>
        </w:rPr>
      </w:pPr>
      <w:r>
        <w:rPr>
          <w:rFonts w:ascii="Times New Roman" w:hAnsi="Times New Roman" w:cs="Times New Roman"/>
          <w:sz w:val="20"/>
        </w:rPr>
        <w:t>Gemiddelde itemscore totaal en standaarddeviatie</w:t>
      </w:r>
    </w:p>
    <w:p w14:paraId="79372C31" w14:textId="77777777" w:rsidR="00643499" w:rsidRDefault="00643499" w:rsidP="00643499">
      <w:pPr>
        <w:pStyle w:val="NoSpacing"/>
        <w:jc w:val="both"/>
        <w:rPr>
          <w:rFonts w:ascii="Times New Roman" w:hAnsi="Times New Roman" w:cs="Times New Roman"/>
          <w:sz w:val="24"/>
        </w:rPr>
      </w:pPr>
    </w:p>
    <w:p w14:paraId="197402CA" w14:textId="77777777" w:rsidR="0041520B" w:rsidRDefault="005470BC" w:rsidP="007D5FF7">
      <w:pPr>
        <w:pStyle w:val="Heading3"/>
        <w:numPr>
          <w:ilvl w:val="2"/>
          <w:numId w:val="12"/>
        </w:numPr>
        <w:ind w:left="709"/>
      </w:pPr>
      <w:bookmarkStart w:id="312" w:name="_Toc437959372"/>
      <w:proofErr w:type="spellStart"/>
      <w:r>
        <w:t>Missings</w:t>
      </w:r>
      <w:proofErr w:type="spellEnd"/>
      <w:r>
        <w:t xml:space="preserve"> en </w:t>
      </w:r>
      <w:proofErr w:type="spellStart"/>
      <w:r>
        <w:t>outliers</w:t>
      </w:r>
      <w:bookmarkEnd w:id="312"/>
      <w:proofErr w:type="spellEnd"/>
      <w:r>
        <w:t xml:space="preserve"> </w:t>
      </w:r>
    </w:p>
    <w:p w14:paraId="7E37BA1A" w14:textId="40466E66" w:rsidR="0054529D" w:rsidRDefault="0054529D" w:rsidP="00C72C75">
      <w:pPr>
        <w:pStyle w:val="NoSpacing"/>
        <w:spacing w:line="480" w:lineRule="auto"/>
        <w:jc w:val="both"/>
        <w:rPr>
          <w:rFonts w:ascii="Times New Roman" w:hAnsi="Times New Roman" w:cs="Times New Roman"/>
          <w:sz w:val="24"/>
        </w:rPr>
      </w:pPr>
      <w:r>
        <w:rPr>
          <w:rFonts w:ascii="Times New Roman" w:hAnsi="Times New Roman" w:cs="Times New Roman"/>
          <w:sz w:val="24"/>
        </w:rPr>
        <w:t>In het softwareprogramma Qualtrics is de optie van ‘verplicht antwoorden’ aangevinkt, zodat alle respondenten de gehele vragenlijst zouden invullen. Echter, een aantal respondenten heeft de vragenlijst maar gedeeltelijk ingevuld. Eén respondent heeft enkel de startpagina geopend en twee respondenten hebben slechts 62% van de items beantwoord en vervolgens de pagina verlaten. Het was mogelijk om deze op een later tijdstip te hervatten, maar zij hebben dat niet gedaan. Daarom zijn deze drie cases verwijderd. Eén case is wel opgenomen, want deze respondent had enkel de laatste pagina (nawoord) niet gezien en heeft de onderzoeker daar persoonlijk van op de hoogte gebracht.</w:t>
      </w:r>
    </w:p>
    <w:p w14:paraId="2A3A2BA0" w14:textId="0E42771B" w:rsidR="005376A9" w:rsidRDefault="005376A9" w:rsidP="00C72C75">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Op basis van </w:t>
      </w:r>
      <w:r w:rsidR="0054529D">
        <w:rPr>
          <w:rFonts w:ascii="Times New Roman" w:hAnsi="Times New Roman" w:cs="Times New Roman"/>
          <w:sz w:val="24"/>
        </w:rPr>
        <w:t>vergelijking van gemiddelde scores is gebleken dat één case een buitenproportionele score</w:t>
      </w:r>
      <w:r w:rsidR="00634ECB">
        <w:rPr>
          <w:rFonts w:ascii="Times New Roman" w:hAnsi="Times New Roman" w:cs="Times New Roman"/>
          <w:sz w:val="24"/>
        </w:rPr>
        <w:t xml:space="preserve"> – buiten de twee standaarddeviaties – voor </w:t>
      </w:r>
      <w:r w:rsidR="0054529D">
        <w:rPr>
          <w:rFonts w:ascii="Times New Roman" w:hAnsi="Times New Roman" w:cs="Times New Roman"/>
          <w:sz w:val="24"/>
        </w:rPr>
        <w:t xml:space="preserve">organisatieleren had. Daardoor zou de verklaringskracht van het model aanzienlijk (2%) lager zijn. </w:t>
      </w:r>
      <w:r w:rsidR="00634ECB">
        <w:rPr>
          <w:rFonts w:ascii="Times New Roman" w:hAnsi="Times New Roman" w:cs="Times New Roman"/>
          <w:sz w:val="24"/>
        </w:rPr>
        <w:t xml:space="preserve">Uit verdere analyse is gebleken dat deze case een private organisatie betreft. </w:t>
      </w:r>
      <w:r w:rsidR="0054529D">
        <w:rPr>
          <w:rFonts w:ascii="Times New Roman" w:hAnsi="Times New Roman" w:cs="Times New Roman"/>
          <w:sz w:val="24"/>
        </w:rPr>
        <w:t>D</w:t>
      </w:r>
      <w:r w:rsidR="00DA7B49">
        <w:rPr>
          <w:rFonts w:ascii="Times New Roman" w:hAnsi="Times New Roman" w:cs="Times New Roman"/>
          <w:sz w:val="24"/>
        </w:rPr>
        <w:t xml:space="preserve">aarom is gekozen om </w:t>
      </w:r>
      <w:r w:rsidR="0054529D">
        <w:rPr>
          <w:rFonts w:ascii="Times New Roman" w:hAnsi="Times New Roman" w:cs="Times New Roman"/>
          <w:sz w:val="24"/>
        </w:rPr>
        <w:t xml:space="preserve">deze case </w:t>
      </w:r>
      <w:r w:rsidR="00DA7B49">
        <w:rPr>
          <w:rFonts w:ascii="Times New Roman" w:hAnsi="Times New Roman" w:cs="Times New Roman"/>
          <w:sz w:val="24"/>
        </w:rPr>
        <w:t>uit het databestand te verwijderen.</w:t>
      </w:r>
      <w:r w:rsidR="00634ECB">
        <w:rPr>
          <w:rFonts w:ascii="Times New Roman" w:hAnsi="Times New Roman" w:cs="Times New Roman"/>
          <w:sz w:val="24"/>
        </w:rPr>
        <w:t xml:space="preserve"> </w:t>
      </w:r>
      <w:r w:rsidR="0010703E">
        <w:rPr>
          <w:rFonts w:ascii="Times New Roman" w:hAnsi="Times New Roman" w:cs="Times New Roman"/>
          <w:sz w:val="24"/>
        </w:rPr>
        <w:t xml:space="preserve">In de discussie (paragraaf </w:t>
      </w:r>
      <w:r w:rsidR="00814619">
        <w:rPr>
          <w:rFonts w:ascii="Times New Roman" w:hAnsi="Times New Roman" w:cs="Times New Roman"/>
          <w:sz w:val="24"/>
        </w:rPr>
        <w:t>5.2</w:t>
      </w:r>
      <w:r w:rsidR="0010703E">
        <w:rPr>
          <w:rFonts w:ascii="Times New Roman" w:hAnsi="Times New Roman" w:cs="Times New Roman"/>
          <w:sz w:val="24"/>
        </w:rPr>
        <w:t>) wordt dit punt in een bredere context besproken.</w:t>
      </w:r>
      <w:r w:rsidR="00DA7B49">
        <w:rPr>
          <w:rFonts w:ascii="Times New Roman" w:hAnsi="Times New Roman" w:cs="Times New Roman"/>
          <w:sz w:val="24"/>
        </w:rPr>
        <w:t xml:space="preserve"> </w:t>
      </w:r>
    </w:p>
    <w:p w14:paraId="0A01A8AD" w14:textId="1205BFC4" w:rsidR="005376A9" w:rsidRDefault="00775A6D" w:rsidP="00DA7B49">
      <w:pPr>
        <w:pStyle w:val="Heading3"/>
        <w:numPr>
          <w:ilvl w:val="2"/>
          <w:numId w:val="12"/>
        </w:numPr>
        <w:ind w:left="709"/>
      </w:pPr>
      <w:bookmarkStart w:id="313" w:name="_Toc437959373"/>
      <w:r>
        <w:lastRenderedPageBreak/>
        <w:t>Dummyv</w:t>
      </w:r>
      <w:r w:rsidR="00DA7B49">
        <w:t>ariabelen</w:t>
      </w:r>
      <w:r>
        <w:t xml:space="preserve"> en moderatoreffecten</w:t>
      </w:r>
      <w:bookmarkEnd w:id="313"/>
    </w:p>
    <w:p w14:paraId="019A7BAD" w14:textId="1C9D59D4" w:rsidR="00775A6D" w:rsidRDefault="00775A6D" w:rsidP="005376A9">
      <w:pPr>
        <w:pStyle w:val="NoSpacing"/>
        <w:spacing w:line="480" w:lineRule="auto"/>
        <w:jc w:val="both"/>
        <w:rPr>
          <w:rFonts w:ascii="Times New Roman" w:hAnsi="Times New Roman" w:cs="Times New Roman"/>
          <w:sz w:val="24"/>
        </w:rPr>
      </w:pPr>
      <w:r>
        <w:rPr>
          <w:rFonts w:ascii="Times New Roman" w:hAnsi="Times New Roman" w:cs="Times New Roman"/>
          <w:sz w:val="24"/>
        </w:rPr>
        <w:t>Voor de potentiële moderatoren, centralisatie en organisatiegrootte, zijn dummyvariabelen gemaakt, omdat op die manier variabelen met een nominale schaalverdeling wel in een multipele regressieanalyse kunnen worden meegenomen.</w:t>
      </w:r>
    </w:p>
    <w:p w14:paraId="53E5A8CD" w14:textId="77777777" w:rsidR="0041520B" w:rsidRDefault="00E65996" w:rsidP="007D5FF7">
      <w:pPr>
        <w:pStyle w:val="Heading3"/>
        <w:numPr>
          <w:ilvl w:val="2"/>
          <w:numId w:val="12"/>
        </w:numPr>
        <w:ind w:left="709"/>
      </w:pPr>
      <w:bookmarkStart w:id="314" w:name="_Toc437959374"/>
      <w:r>
        <w:t>Assumpties ten behoeve van data-analyse</w:t>
      </w:r>
      <w:bookmarkEnd w:id="314"/>
    </w:p>
    <w:p w14:paraId="67376F8C" w14:textId="6211CF07" w:rsidR="001C3549" w:rsidRDefault="001C3549" w:rsidP="00C72C75">
      <w:pPr>
        <w:pStyle w:val="NoSpacing"/>
        <w:spacing w:line="480" w:lineRule="auto"/>
        <w:jc w:val="both"/>
        <w:rPr>
          <w:rFonts w:ascii="Times New Roman" w:hAnsi="Times New Roman" w:cs="Times New Roman"/>
          <w:noProof/>
          <w:sz w:val="24"/>
        </w:rPr>
      </w:pPr>
      <w:r>
        <w:rPr>
          <w:rFonts w:ascii="Times New Roman" w:hAnsi="Times New Roman" w:cs="Times New Roman"/>
          <w:sz w:val="24"/>
        </w:rPr>
        <w:t xml:space="preserve">In alle gevallen is voldaan aan de assumpties van normaliteit, lineariteit en homoscedasticiteit </w:t>
      </w:r>
      <w:r w:rsidRPr="001C3549">
        <w:rPr>
          <w:rFonts w:ascii="Times New Roman" w:hAnsi="Times New Roman" w:cs="Times New Roman"/>
          <w:noProof/>
          <w:sz w:val="24"/>
        </w:rPr>
        <w:t>(De Vocht, 2011)</w:t>
      </w:r>
      <w:r>
        <w:rPr>
          <w:rFonts w:ascii="Times New Roman" w:hAnsi="Times New Roman" w:cs="Times New Roman"/>
          <w:noProof/>
          <w:sz w:val="24"/>
        </w:rPr>
        <w:t xml:space="preserve">. Echter, zowel bij de regressievergelijkingen tussen intern organisatieleren en organisatieprestaties als extern organisatieleren en organisatieprestaties is gebleken dat er maar nauwelijks sprake is van lineariteit. </w:t>
      </w:r>
      <w:r w:rsidR="008B2E8B">
        <w:rPr>
          <w:rFonts w:ascii="Times New Roman" w:hAnsi="Times New Roman" w:cs="Times New Roman"/>
          <w:noProof/>
          <w:sz w:val="24"/>
        </w:rPr>
        <w:t xml:space="preserve">Toch is uitgegaan van een lineair verband, omdat de genoemde variabelen ordinale meetniveaus hebben. </w:t>
      </w:r>
      <w:r>
        <w:rPr>
          <w:rFonts w:ascii="Times New Roman" w:hAnsi="Times New Roman" w:cs="Times New Roman"/>
          <w:noProof/>
          <w:sz w:val="24"/>
        </w:rPr>
        <w:t xml:space="preserve">Dit punt wordt verder besproken in de discussie (paragraaf 5.2). </w:t>
      </w:r>
    </w:p>
    <w:p w14:paraId="4E1865B8" w14:textId="77777777" w:rsidR="001C3549" w:rsidRDefault="001C3549" w:rsidP="00C72C75">
      <w:pPr>
        <w:pStyle w:val="NoSpacing"/>
        <w:spacing w:line="480" w:lineRule="auto"/>
        <w:jc w:val="both"/>
        <w:rPr>
          <w:rFonts w:ascii="Times New Roman" w:hAnsi="Times New Roman" w:cs="Times New Roman"/>
          <w:sz w:val="24"/>
        </w:rPr>
      </w:pPr>
    </w:p>
    <w:p w14:paraId="64A207BF" w14:textId="3F5DAFA2" w:rsidR="00E73130" w:rsidRDefault="00AE2ED8" w:rsidP="00775A6D">
      <w:pPr>
        <w:pStyle w:val="Heading2"/>
        <w:numPr>
          <w:ilvl w:val="1"/>
          <w:numId w:val="12"/>
        </w:numPr>
        <w:ind w:left="709"/>
      </w:pPr>
      <w:bookmarkStart w:id="315" w:name="_Toc437959375"/>
      <w:r>
        <w:t>Betrouwbaarheid en validiteit</w:t>
      </w:r>
      <w:bookmarkEnd w:id="315"/>
    </w:p>
    <w:p w14:paraId="7BB33E3A" w14:textId="48B4EF52" w:rsidR="00B71BCB" w:rsidRDefault="00247EB8" w:rsidP="00AF1B2C">
      <w:pPr>
        <w:pStyle w:val="NoSpacing"/>
        <w:spacing w:line="480" w:lineRule="auto"/>
        <w:jc w:val="both"/>
        <w:rPr>
          <w:rFonts w:ascii="Times New Roman" w:hAnsi="Times New Roman" w:cs="Times New Roman"/>
          <w:sz w:val="24"/>
        </w:rPr>
      </w:pPr>
      <w:r>
        <w:rPr>
          <w:rFonts w:ascii="Times New Roman" w:hAnsi="Times New Roman" w:cs="Times New Roman"/>
          <w:sz w:val="24"/>
        </w:rPr>
        <w:t>In dit onderzoek is getracht rekening te houden met de validiteit en betrouwbaarheid. De interne validiteit van het onderzoek is verhoogd door het uitvoeren van een pilot en het gebruik van een gestructureerde vragenlijst. Zodoende is ambiguïteit van de items zoveel mogelijk voorkomen en heeft elke respondent dezelfde vragen en antwoorden voor zich gekregen. Daarbij is een afwisseling van vragen en stellingen gebruikt, teneinde antwoordtendenties te voorkomen. Ook zijn de missende en buitenproportionele waarden verwijderd, omdat zij voor structurele meetfouten kunnen zorgen.</w:t>
      </w:r>
      <w:r w:rsidR="00F96A63">
        <w:rPr>
          <w:rFonts w:ascii="Times New Roman" w:hAnsi="Times New Roman" w:cs="Times New Roman"/>
          <w:sz w:val="24"/>
        </w:rPr>
        <w:t xml:space="preserve"> Daarnaast komen ook de betrouwbaarheidsanalyses van de schalen ten goede aan de interne validiteit. </w:t>
      </w:r>
    </w:p>
    <w:p w14:paraId="7D744A6D" w14:textId="1C70E2CF" w:rsidR="00247EB8" w:rsidRDefault="00247EB8" w:rsidP="00AF1B2C">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De keuze om de vragenlijst voor te leggen aan managers van de ICT-afdeling, komt ten goede aan de externe validiteit. </w:t>
      </w:r>
      <w:r w:rsidR="00E956BF">
        <w:rPr>
          <w:rFonts w:ascii="Times New Roman" w:hAnsi="Times New Roman" w:cs="Times New Roman"/>
          <w:sz w:val="24"/>
        </w:rPr>
        <w:t>In a</w:t>
      </w:r>
      <w:r>
        <w:rPr>
          <w:rFonts w:ascii="Times New Roman" w:hAnsi="Times New Roman" w:cs="Times New Roman"/>
          <w:sz w:val="24"/>
        </w:rPr>
        <w:t xml:space="preserve">lle organisaties </w:t>
      </w:r>
      <w:r w:rsidR="00E956BF">
        <w:rPr>
          <w:rFonts w:ascii="Times New Roman" w:hAnsi="Times New Roman" w:cs="Times New Roman"/>
          <w:sz w:val="24"/>
        </w:rPr>
        <w:t xml:space="preserve">wordt gebruik gemaakt </w:t>
      </w:r>
      <w:r>
        <w:rPr>
          <w:rFonts w:ascii="Times New Roman" w:hAnsi="Times New Roman" w:cs="Times New Roman"/>
          <w:sz w:val="24"/>
        </w:rPr>
        <w:t xml:space="preserve">van </w:t>
      </w:r>
      <w:proofErr w:type="spellStart"/>
      <w:r>
        <w:rPr>
          <w:rFonts w:ascii="Times New Roman" w:hAnsi="Times New Roman" w:cs="Times New Roman"/>
          <w:sz w:val="24"/>
        </w:rPr>
        <w:t>informatie</w:t>
      </w:r>
      <w:r w:rsidR="00E956BF">
        <w:rPr>
          <w:rFonts w:ascii="Times New Roman" w:hAnsi="Times New Roman" w:cs="Times New Roman"/>
          <w:sz w:val="24"/>
        </w:rPr>
        <w:t>-</w:t>
      </w:r>
      <w:r>
        <w:rPr>
          <w:rFonts w:ascii="Times New Roman" w:hAnsi="Times New Roman" w:cs="Times New Roman"/>
          <w:sz w:val="24"/>
        </w:rPr>
        <w:t>systemen</w:t>
      </w:r>
      <w:proofErr w:type="spellEnd"/>
      <w:r w:rsidR="00F96A63">
        <w:rPr>
          <w:rFonts w:ascii="Times New Roman" w:hAnsi="Times New Roman" w:cs="Times New Roman"/>
          <w:sz w:val="24"/>
        </w:rPr>
        <w:t xml:space="preserve"> en communicatietechnologieën, w</w:t>
      </w:r>
      <w:r>
        <w:rPr>
          <w:rFonts w:ascii="Times New Roman" w:hAnsi="Times New Roman" w:cs="Times New Roman"/>
          <w:sz w:val="24"/>
        </w:rPr>
        <w:t>at betekent dat in iedere organisatie ten minste één persoon aansprakelijk is hiervoor</w:t>
      </w:r>
      <w:r w:rsidR="00E956BF">
        <w:rPr>
          <w:rFonts w:ascii="Times New Roman" w:hAnsi="Times New Roman" w:cs="Times New Roman"/>
          <w:sz w:val="24"/>
        </w:rPr>
        <w:t xml:space="preserve">. </w:t>
      </w:r>
      <w:r w:rsidR="008E7C2A">
        <w:rPr>
          <w:rFonts w:ascii="Times New Roman" w:hAnsi="Times New Roman" w:cs="Times New Roman"/>
          <w:sz w:val="24"/>
        </w:rPr>
        <w:t xml:space="preserve">Zodoende is de vragenlijst in verschillende organisaties door dezelfde type functionaris ingevuld. </w:t>
      </w:r>
      <w:r w:rsidR="00E956BF">
        <w:rPr>
          <w:rFonts w:ascii="Times New Roman" w:hAnsi="Times New Roman" w:cs="Times New Roman"/>
          <w:sz w:val="24"/>
        </w:rPr>
        <w:t xml:space="preserve">Daarnaast zijn in het onderzoek verschillende publieke </w:t>
      </w:r>
      <w:r w:rsidR="00E956BF">
        <w:rPr>
          <w:rFonts w:ascii="Times New Roman" w:hAnsi="Times New Roman" w:cs="Times New Roman"/>
          <w:sz w:val="24"/>
        </w:rPr>
        <w:lastRenderedPageBreak/>
        <w:t>organisaties op verschillende bestuursniveaus meegenomen. Daarom is dit onderzoek generaliseerbaar.</w:t>
      </w:r>
    </w:p>
    <w:p w14:paraId="40F618B4" w14:textId="6D0F42D5" w:rsidR="00150389" w:rsidRDefault="00E956BF" w:rsidP="00150389">
      <w:pPr>
        <w:pStyle w:val="NoSpacing"/>
        <w:spacing w:line="480" w:lineRule="auto"/>
        <w:jc w:val="both"/>
        <w:rPr>
          <w:rFonts w:ascii="Times New Roman" w:hAnsi="Times New Roman" w:cs="Times New Roman"/>
          <w:sz w:val="24"/>
        </w:rPr>
      </w:pPr>
      <w:r>
        <w:rPr>
          <w:rFonts w:ascii="Times New Roman" w:hAnsi="Times New Roman" w:cs="Times New Roman"/>
          <w:sz w:val="24"/>
        </w:rPr>
        <w:tab/>
        <w:t>Ten aanzien van de betrouwbaarheid is dit onderzoek representatief. De steekproefomvang bedraagt 7%</w:t>
      </w:r>
      <w:r w:rsidR="00F96A63">
        <w:rPr>
          <w:rFonts w:ascii="Times New Roman" w:hAnsi="Times New Roman" w:cs="Times New Roman"/>
          <w:sz w:val="24"/>
        </w:rPr>
        <w:t xml:space="preserve"> van de populatie</w:t>
      </w:r>
      <w:r>
        <w:rPr>
          <w:rFonts w:ascii="Times New Roman" w:hAnsi="Times New Roman" w:cs="Times New Roman"/>
          <w:sz w:val="24"/>
        </w:rPr>
        <w:t xml:space="preserve">, maar de steekproefverdeling sluit goed aan bij de werkelijke situatie. Daarnaast heeft de keuze om contactpersonen uit het eigen netwerk te gebruiken niet geleid tot een beperking van de betrouwbaarheid, omdat deze contactpersonen enkel zijn gebruikt om de organisatie binnen te komen. Vervolgens zijn via deze personen de beoogde respondenten gevraagd mee te werken aan het onderzoek. </w:t>
      </w:r>
    </w:p>
    <w:p w14:paraId="169EA146" w14:textId="77777777" w:rsidR="00B71BCB" w:rsidRDefault="00B71BCB" w:rsidP="00AF1B2C">
      <w:pPr>
        <w:pStyle w:val="NoSpacing"/>
        <w:spacing w:line="480" w:lineRule="auto"/>
        <w:jc w:val="both"/>
        <w:rPr>
          <w:rFonts w:ascii="Times New Roman" w:hAnsi="Times New Roman" w:cs="Times New Roman"/>
          <w:sz w:val="24"/>
        </w:rPr>
      </w:pPr>
    </w:p>
    <w:p w14:paraId="37101BAE" w14:textId="7D8C250F" w:rsidR="008105E4" w:rsidRDefault="008105E4" w:rsidP="00B71BCB">
      <w:pPr>
        <w:pStyle w:val="NoSpacing"/>
        <w:spacing w:line="480" w:lineRule="auto"/>
        <w:jc w:val="both"/>
        <w:rPr>
          <w:rFonts w:ascii="Times New Roman" w:eastAsiaTheme="majorEastAsia" w:hAnsi="Times New Roman" w:cs="Times New Roman"/>
          <w:color w:val="2E74B5" w:themeColor="accent1" w:themeShade="BF"/>
          <w:sz w:val="24"/>
          <w:szCs w:val="32"/>
        </w:rPr>
      </w:pPr>
      <w:r>
        <w:rPr>
          <w:rFonts w:ascii="Times New Roman" w:hAnsi="Times New Roman" w:cs="Times New Roman"/>
          <w:sz w:val="24"/>
        </w:rPr>
        <w:br w:type="page"/>
      </w:r>
    </w:p>
    <w:p w14:paraId="0002AE44" w14:textId="409717FB" w:rsidR="0041520B" w:rsidRDefault="00D72E71" w:rsidP="007D5FF7">
      <w:pPr>
        <w:pStyle w:val="Heading1"/>
        <w:numPr>
          <w:ilvl w:val="0"/>
          <w:numId w:val="12"/>
        </w:numPr>
        <w:ind w:left="426"/>
      </w:pPr>
      <w:bookmarkStart w:id="316" w:name="_Toc418077712"/>
      <w:bookmarkStart w:id="317" w:name="_Toc437959376"/>
      <w:r>
        <w:lastRenderedPageBreak/>
        <w:t>Analyse</w:t>
      </w:r>
      <w:bookmarkEnd w:id="316"/>
      <w:bookmarkEnd w:id="317"/>
    </w:p>
    <w:p w14:paraId="01E42832" w14:textId="293C3804" w:rsidR="00D72E71" w:rsidRDefault="0088749B"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In dit hoofdstuk zijn de resultaten van d</w:t>
      </w:r>
      <w:r w:rsidR="0013381E">
        <w:rPr>
          <w:rFonts w:ascii="Times New Roman" w:hAnsi="Times New Roman" w:cs="Times New Roman"/>
          <w:sz w:val="24"/>
        </w:rPr>
        <w:t xml:space="preserve">e statistische toetsen met bijbehorende tabellen en figuren weergegeven. </w:t>
      </w:r>
      <w:r w:rsidR="00C87151">
        <w:rPr>
          <w:rFonts w:ascii="Times New Roman" w:hAnsi="Times New Roman" w:cs="Times New Roman"/>
          <w:sz w:val="24"/>
        </w:rPr>
        <w:t>In paragraaf 4.1 is een overzicht</w:t>
      </w:r>
      <w:r w:rsidR="009F500B">
        <w:rPr>
          <w:rFonts w:ascii="Times New Roman" w:hAnsi="Times New Roman" w:cs="Times New Roman"/>
          <w:sz w:val="24"/>
        </w:rPr>
        <w:t xml:space="preserve"> van de scores op de variabelen gegeven</w:t>
      </w:r>
      <w:r w:rsidR="001E6405">
        <w:rPr>
          <w:rFonts w:ascii="Times New Roman" w:hAnsi="Times New Roman" w:cs="Times New Roman"/>
          <w:sz w:val="24"/>
        </w:rPr>
        <w:t xml:space="preserve"> aan de hand van</w:t>
      </w:r>
      <w:r w:rsidR="00C87151">
        <w:rPr>
          <w:rFonts w:ascii="Times New Roman" w:hAnsi="Times New Roman" w:cs="Times New Roman"/>
          <w:sz w:val="24"/>
        </w:rPr>
        <w:t xml:space="preserve"> de beschrijvende statistiek</w:t>
      </w:r>
      <w:r w:rsidR="001E6405">
        <w:rPr>
          <w:rFonts w:ascii="Times New Roman" w:hAnsi="Times New Roman" w:cs="Times New Roman"/>
          <w:sz w:val="24"/>
        </w:rPr>
        <w:t xml:space="preserve">. </w:t>
      </w:r>
      <w:r w:rsidR="006134C3">
        <w:rPr>
          <w:rFonts w:ascii="Times New Roman" w:hAnsi="Times New Roman" w:cs="Times New Roman"/>
          <w:sz w:val="24"/>
        </w:rPr>
        <w:t>De r</w:t>
      </w:r>
      <w:r w:rsidR="007418BB">
        <w:rPr>
          <w:rFonts w:ascii="Times New Roman" w:hAnsi="Times New Roman" w:cs="Times New Roman"/>
          <w:sz w:val="24"/>
        </w:rPr>
        <w:t>esultaten</w:t>
      </w:r>
      <w:r w:rsidR="006134C3">
        <w:rPr>
          <w:rFonts w:ascii="Times New Roman" w:hAnsi="Times New Roman" w:cs="Times New Roman"/>
          <w:sz w:val="24"/>
        </w:rPr>
        <w:t xml:space="preserve"> die betrekking hebben</w:t>
      </w:r>
      <w:r w:rsidR="007418BB">
        <w:rPr>
          <w:rFonts w:ascii="Times New Roman" w:hAnsi="Times New Roman" w:cs="Times New Roman"/>
          <w:sz w:val="24"/>
        </w:rPr>
        <w:t xml:space="preserve"> op de </w:t>
      </w:r>
      <w:r w:rsidR="006134C3">
        <w:rPr>
          <w:rFonts w:ascii="Times New Roman" w:hAnsi="Times New Roman" w:cs="Times New Roman"/>
          <w:sz w:val="24"/>
        </w:rPr>
        <w:t>veronderstelde dimensies van organisatieleren worden</w:t>
      </w:r>
      <w:r w:rsidR="007418BB">
        <w:rPr>
          <w:rFonts w:ascii="Times New Roman" w:hAnsi="Times New Roman" w:cs="Times New Roman"/>
          <w:sz w:val="24"/>
        </w:rPr>
        <w:t xml:space="preserve"> besproken i</w:t>
      </w:r>
      <w:r w:rsidR="006E022A">
        <w:rPr>
          <w:rFonts w:ascii="Times New Roman" w:hAnsi="Times New Roman" w:cs="Times New Roman"/>
          <w:sz w:val="24"/>
        </w:rPr>
        <w:t>n paragraaf 4.2</w:t>
      </w:r>
      <w:r w:rsidR="007418BB">
        <w:rPr>
          <w:rFonts w:ascii="Times New Roman" w:hAnsi="Times New Roman" w:cs="Times New Roman"/>
          <w:sz w:val="24"/>
        </w:rPr>
        <w:t xml:space="preserve">. </w:t>
      </w:r>
      <w:r w:rsidR="00DD4F38">
        <w:rPr>
          <w:rFonts w:ascii="Times New Roman" w:hAnsi="Times New Roman" w:cs="Times New Roman"/>
          <w:sz w:val="24"/>
        </w:rPr>
        <w:t>P</w:t>
      </w:r>
      <w:r w:rsidR="00C87151">
        <w:rPr>
          <w:rFonts w:ascii="Times New Roman" w:hAnsi="Times New Roman" w:cs="Times New Roman"/>
          <w:sz w:val="24"/>
        </w:rPr>
        <w:t>aragraaf 4.</w:t>
      </w:r>
      <w:r w:rsidR="006E022A">
        <w:rPr>
          <w:rFonts w:ascii="Times New Roman" w:hAnsi="Times New Roman" w:cs="Times New Roman"/>
          <w:sz w:val="24"/>
        </w:rPr>
        <w:t>3</w:t>
      </w:r>
      <w:r w:rsidR="00C87151">
        <w:rPr>
          <w:rFonts w:ascii="Times New Roman" w:hAnsi="Times New Roman" w:cs="Times New Roman"/>
          <w:sz w:val="24"/>
        </w:rPr>
        <w:t xml:space="preserve"> </w:t>
      </w:r>
      <w:r w:rsidR="006E022A">
        <w:rPr>
          <w:rFonts w:ascii="Times New Roman" w:hAnsi="Times New Roman" w:cs="Times New Roman"/>
          <w:sz w:val="24"/>
        </w:rPr>
        <w:t>bevat</w:t>
      </w:r>
      <w:r w:rsidR="009F500B">
        <w:rPr>
          <w:rFonts w:ascii="Times New Roman" w:hAnsi="Times New Roman" w:cs="Times New Roman"/>
          <w:sz w:val="24"/>
        </w:rPr>
        <w:t xml:space="preserve"> de resultaten t</w:t>
      </w:r>
      <w:r w:rsidR="007418BB">
        <w:rPr>
          <w:rFonts w:ascii="Times New Roman" w:hAnsi="Times New Roman" w:cs="Times New Roman"/>
          <w:sz w:val="24"/>
        </w:rPr>
        <w:t xml:space="preserve">en aanzien van </w:t>
      </w:r>
      <w:r w:rsidR="00C87151">
        <w:rPr>
          <w:rFonts w:ascii="Times New Roman" w:hAnsi="Times New Roman" w:cs="Times New Roman"/>
          <w:sz w:val="24"/>
        </w:rPr>
        <w:t>de verwac</w:t>
      </w:r>
      <w:r w:rsidR="006E022A">
        <w:rPr>
          <w:rFonts w:ascii="Times New Roman" w:hAnsi="Times New Roman" w:cs="Times New Roman"/>
          <w:sz w:val="24"/>
        </w:rPr>
        <w:t>hte relatie tussen organisatieleren en organisatieprestaties</w:t>
      </w:r>
      <w:r w:rsidR="009F500B">
        <w:rPr>
          <w:rFonts w:ascii="Times New Roman" w:hAnsi="Times New Roman" w:cs="Times New Roman"/>
          <w:sz w:val="24"/>
        </w:rPr>
        <w:t>.</w:t>
      </w:r>
      <w:r w:rsidR="007418BB">
        <w:rPr>
          <w:rFonts w:ascii="Times New Roman" w:hAnsi="Times New Roman" w:cs="Times New Roman"/>
          <w:sz w:val="24"/>
        </w:rPr>
        <w:t xml:space="preserve"> </w:t>
      </w:r>
      <w:r w:rsidR="006134C3">
        <w:rPr>
          <w:rFonts w:ascii="Times New Roman" w:hAnsi="Times New Roman" w:cs="Times New Roman"/>
          <w:sz w:val="24"/>
        </w:rPr>
        <w:t xml:space="preserve">Ook worden intern en extern organisatieleren besproken. </w:t>
      </w:r>
      <w:r w:rsidR="006E022A">
        <w:rPr>
          <w:rFonts w:ascii="Times New Roman" w:hAnsi="Times New Roman" w:cs="Times New Roman"/>
          <w:sz w:val="24"/>
        </w:rPr>
        <w:t xml:space="preserve">Tot slot zijn de </w:t>
      </w:r>
      <w:r w:rsidR="00EE0965">
        <w:rPr>
          <w:rFonts w:ascii="Times New Roman" w:hAnsi="Times New Roman" w:cs="Times New Roman"/>
          <w:sz w:val="24"/>
        </w:rPr>
        <w:t>resultaten van de moderator effecten</w:t>
      </w:r>
      <w:r w:rsidR="006E022A">
        <w:rPr>
          <w:rFonts w:ascii="Times New Roman" w:hAnsi="Times New Roman" w:cs="Times New Roman"/>
          <w:sz w:val="24"/>
        </w:rPr>
        <w:t xml:space="preserve"> op de relatie tussen organisatieleren en organisatieprestaties weergegeven in paragraaf 4.4.</w:t>
      </w:r>
    </w:p>
    <w:p w14:paraId="28E6B034" w14:textId="77777777" w:rsidR="00E65996" w:rsidRDefault="00E65996" w:rsidP="00D72E71">
      <w:pPr>
        <w:pStyle w:val="NoSpacing"/>
        <w:spacing w:line="480" w:lineRule="auto"/>
        <w:jc w:val="both"/>
        <w:rPr>
          <w:rFonts w:ascii="Times New Roman" w:hAnsi="Times New Roman" w:cs="Times New Roman"/>
          <w:sz w:val="24"/>
        </w:rPr>
      </w:pPr>
    </w:p>
    <w:p w14:paraId="35027862" w14:textId="77777777" w:rsidR="0041520B" w:rsidRDefault="00E65996" w:rsidP="007D5FF7">
      <w:pPr>
        <w:pStyle w:val="Heading2"/>
        <w:numPr>
          <w:ilvl w:val="1"/>
          <w:numId w:val="12"/>
        </w:numPr>
        <w:ind w:left="709"/>
      </w:pPr>
      <w:bookmarkStart w:id="318" w:name="_Toc437959377"/>
      <w:r>
        <w:t>Beschrijvende statistiek</w:t>
      </w:r>
      <w:bookmarkEnd w:id="318"/>
    </w:p>
    <w:p w14:paraId="014DBCA3" w14:textId="7676376D" w:rsidR="00C87151" w:rsidRDefault="00540A3C" w:rsidP="00E956BF">
      <w:pPr>
        <w:pStyle w:val="NoSpacing"/>
        <w:spacing w:line="480" w:lineRule="auto"/>
        <w:jc w:val="both"/>
        <w:rPr>
          <w:rFonts w:ascii="Times New Roman" w:hAnsi="Times New Roman" w:cs="Times New Roman"/>
          <w:b/>
          <w:sz w:val="24"/>
        </w:rPr>
      </w:pPr>
      <w:r>
        <w:rPr>
          <w:rFonts w:ascii="Times New Roman" w:hAnsi="Times New Roman" w:cs="Times New Roman"/>
          <w:sz w:val="24"/>
        </w:rPr>
        <w:t xml:space="preserve">In tabel </w:t>
      </w:r>
      <w:r w:rsidR="006916A2" w:rsidRPr="006916A2">
        <w:rPr>
          <w:rFonts w:ascii="Times New Roman" w:hAnsi="Times New Roman" w:cs="Times New Roman"/>
          <w:sz w:val="24"/>
        </w:rPr>
        <w:t>4.1</w:t>
      </w:r>
      <w:r>
        <w:rPr>
          <w:rFonts w:ascii="Times New Roman" w:hAnsi="Times New Roman" w:cs="Times New Roman"/>
          <w:sz w:val="24"/>
        </w:rPr>
        <w:t xml:space="preserve"> is een overzicht gegeven van de </w:t>
      </w:r>
      <w:r w:rsidR="007418BB">
        <w:rPr>
          <w:rFonts w:ascii="Times New Roman" w:hAnsi="Times New Roman" w:cs="Times New Roman"/>
          <w:sz w:val="24"/>
        </w:rPr>
        <w:t xml:space="preserve">schaalfactoren en </w:t>
      </w:r>
      <w:r w:rsidR="00CD654C">
        <w:rPr>
          <w:rFonts w:ascii="Times New Roman" w:hAnsi="Times New Roman" w:cs="Times New Roman"/>
          <w:sz w:val="24"/>
        </w:rPr>
        <w:t xml:space="preserve">variabelen die in dit onderzoek zijn onderzocht. Naast de gemiddelde scores en de standaard deviaties </w:t>
      </w:r>
      <w:r w:rsidR="00620D4E">
        <w:rPr>
          <w:rFonts w:ascii="Times New Roman" w:hAnsi="Times New Roman" w:cs="Times New Roman"/>
          <w:sz w:val="24"/>
        </w:rPr>
        <w:t>zijn</w:t>
      </w:r>
      <w:r w:rsidR="00CD654C">
        <w:rPr>
          <w:rFonts w:ascii="Times New Roman" w:hAnsi="Times New Roman" w:cs="Times New Roman"/>
          <w:sz w:val="24"/>
        </w:rPr>
        <w:t xml:space="preserve"> de correlaties tussen de factoren en variabelen </w:t>
      </w:r>
      <w:r w:rsidR="00C87151">
        <w:rPr>
          <w:rFonts w:ascii="Times New Roman" w:hAnsi="Times New Roman" w:cs="Times New Roman"/>
          <w:sz w:val="24"/>
        </w:rPr>
        <w:t>opgenomen</w:t>
      </w:r>
      <w:r w:rsidR="00620D4E">
        <w:rPr>
          <w:rFonts w:ascii="Times New Roman" w:hAnsi="Times New Roman" w:cs="Times New Roman"/>
          <w:sz w:val="24"/>
        </w:rPr>
        <w:t>.</w:t>
      </w:r>
      <w:r w:rsidR="00364196">
        <w:rPr>
          <w:rFonts w:ascii="Times New Roman" w:hAnsi="Times New Roman" w:cs="Times New Roman"/>
          <w:sz w:val="24"/>
        </w:rPr>
        <w:t xml:space="preserve"> </w:t>
      </w:r>
      <w:r w:rsidR="00324468">
        <w:rPr>
          <w:rFonts w:ascii="Times New Roman" w:hAnsi="Times New Roman" w:cs="Times New Roman"/>
          <w:sz w:val="24"/>
        </w:rPr>
        <w:t xml:space="preserve">De schaalfactoren kennen een gemiddelde waarde tussen de 1 en de 5, omdat dit een gemiddelde is van de scores op de onderliggende items. De variabelen hebben een score tussen de 1 en de 2, omdat dit een dichotome nominale schaal is. Uit de gemiddelden van de variabelen kan opgemaakt worden dat er iets meer ‘grote organisaties’ en ook dat er meer organisaties met een ‘eigen ICT-afdeling’ aan het onderzoek hebben mee gedaan. Wat verder uit de tabel opvalt, is dat </w:t>
      </w:r>
      <w:r w:rsidR="00990AA7">
        <w:rPr>
          <w:rFonts w:ascii="Times New Roman" w:hAnsi="Times New Roman" w:cs="Times New Roman"/>
          <w:sz w:val="24"/>
        </w:rPr>
        <w:t xml:space="preserve">er </w:t>
      </w:r>
      <w:r w:rsidR="00324468">
        <w:rPr>
          <w:rFonts w:ascii="Times New Roman" w:hAnsi="Times New Roman" w:cs="Times New Roman"/>
          <w:sz w:val="24"/>
        </w:rPr>
        <w:t>één significant</w:t>
      </w:r>
      <w:r w:rsidR="00B74094">
        <w:rPr>
          <w:rFonts w:ascii="Times New Roman" w:hAnsi="Times New Roman" w:cs="Times New Roman"/>
          <w:sz w:val="24"/>
        </w:rPr>
        <w:t>e correlatie tussen variabelen bestaat</w:t>
      </w:r>
      <w:r w:rsidR="00324468">
        <w:rPr>
          <w:rFonts w:ascii="Times New Roman" w:hAnsi="Times New Roman" w:cs="Times New Roman"/>
          <w:sz w:val="24"/>
        </w:rPr>
        <w:t xml:space="preserve">. Dit is de correlatie tussen organisatieleren en organisatieprestaties. </w:t>
      </w:r>
      <w:r w:rsidR="00990AA7">
        <w:rPr>
          <w:rFonts w:ascii="Times New Roman" w:hAnsi="Times New Roman" w:cs="Times New Roman"/>
          <w:sz w:val="24"/>
        </w:rPr>
        <w:t>Hieruit blijkt dat het waarschijnlijk is dat er wel een statistisch significante relatie bestaat tussen organisatieleren en organisatieprestaties, maar ook dat er geen significante relatie te vinden is tussen enerzijds intern en extern organisatieleren en anderzijds organisatieprestaties. Tevens is het mogelijk dat er geen significante invloed is van de modererende variabelen organisatiegrootte en centralisatie op de relatie tussen organisatieleren en organisatieprestaties.</w:t>
      </w:r>
      <w:r w:rsidR="00E956BF">
        <w:rPr>
          <w:rFonts w:ascii="Times New Roman" w:hAnsi="Times New Roman" w:cs="Times New Roman"/>
          <w:sz w:val="24"/>
        </w:rPr>
        <w:t xml:space="preserve"> Een nadere uitwerking volgt in dit hoofdstuk.</w:t>
      </w:r>
    </w:p>
    <w:p w14:paraId="1E4A5FBB" w14:textId="42FAA765" w:rsidR="00540A3C" w:rsidRPr="00540A3C" w:rsidRDefault="00540A3C" w:rsidP="00B92054">
      <w:pPr>
        <w:pStyle w:val="NoSpacing"/>
        <w:spacing w:line="276" w:lineRule="auto"/>
        <w:jc w:val="both"/>
        <w:rPr>
          <w:rFonts w:ascii="Times New Roman" w:hAnsi="Times New Roman" w:cs="Times New Roman"/>
          <w:sz w:val="24"/>
        </w:rPr>
      </w:pPr>
      <w:r>
        <w:rPr>
          <w:rFonts w:ascii="Times New Roman" w:hAnsi="Times New Roman" w:cs="Times New Roman"/>
          <w:b/>
          <w:sz w:val="24"/>
        </w:rPr>
        <w:lastRenderedPageBreak/>
        <w:t xml:space="preserve">Tabel </w:t>
      </w:r>
      <w:r w:rsidR="006916A2">
        <w:rPr>
          <w:rFonts w:ascii="Times New Roman" w:hAnsi="Times New Roman" w:cs="Times New Roman"/>
          <w:b/>
          <w:sz w:val="24"/>
        </w:rPr>
        <w:t>4.1</w:t>
      </w:r>
      <w:r>
        <w:rPr>
          <w:rFonts w:ascii="Times New Roman" w:hAnsi="Times New Roman" w:cs="Times New Roman"/>
          <w:sz w:val="24"/>
        </w:rPr>
        <w:t xml:space="preserve"> Beschrijvende statistiek factoren en variabelen</w:t>
      </w:r>
    </w:p>
    <w:tbl>
      <w:tblPr>
        <w:tblW w:w="9072" w:type="dxa"/>
        <w:tblCellMar>
          <w:left w:w="70" w:type="dxa"/>
          <w:right w:w="70" w:type="dxa"/>
        </w:tblCellMar>
        <w:tblLook w:val="04A0" w:firstRow="1" w:lastRow="0" w:firstColumn="1" w:lastColumn="0" w:noHBand="0" w:noVBand="1"/>
      </w:tblPr>
      <w:tblGrid>
        <w:gridCol w:w="2224"/>
        <w:gridCol w:w="544"/>
        <w:gridCol w:w="703"/>
        <w:gridCol w:w="861"/>
        <w:gridCol w:w="790"/>
        <w:gridCol w:w="790"/>
        <w:gridCol w:w="790"/>
        <w:gridCol w:w="790"/>
        <w:gridCol w:w="790"/>
        <w:gridCol w:w="790"/>
      </w:tblGrid>
      <w:tr w:rsidR="00D60943" w:rsidRPr="00540A3C" w14:paraId="2E897124" w14:textId="0D075000" w:rsidTr="00620D4E">
        <w:trPr>
          <w:trHeight w:val="375"/>
        </w:trPr>
        <w:tc>
          <w:tcPr>
            <w:tcW w:w="2224" w:type="dxa"/>
            <w:tcBorders>
              <w:top w:val="single" w:sz="4" w:space="0" w:color="auto"/>
              <w:left w:val="nil"/>
              <w:bottom w:val="single" w:sz="4" w:space="0" w:color="auto"/>
              <w:right w:val="nil"/>
            </w:tcBorders>
            <w:shd w:val="clear" w:color="auto" w:fill="auto"/>
            <w:vAlign w:val="center"/>
            <w:hideMark/>
          </w:tcPr>
          <w:p w14:paraId="26474A59" w14:textId="04F6F818" w:rsidR="00D60943" w:rsidRPr="008F4CDB" w:rsidRDefault="00D60943" w:rsidP="006E022A">
            <w:pPr>
              <w:spacing w:after="0" w:line="276" w:lineRule="auto"/>
              <w:jc w:val="both"/>
              <w:rPr>
                <w:rFonts w:ascii="Arial" w:eastAsia="Times New Roman" w:hAnsi="Arial" w:cs="Arial"/>
                <w:color w:val="000000"/>
                <w:sz w:val="18"/>
                <w:szCs w:val="24"/>
                <w:lang w:eastAsia="nl-NL"/>
              </w:rPr>
            </w:pPr>
            <w:proofErr w:type="spellStart"/>
            <w:r w:rsidRPr="008F4CDB">
              <w:rPr>
                <w:rFonts w:ascii="Arial" w:eastAsia="Times New Roman" w:hAnsi="Arial" w:cs="Arial"/>
                <w:color w:val="000000"/>
                <w:sz w:val="18"/>
                <w:lang w:eastAsia="nl-NL"/>
              </w:rPr>
              <w:t>Factoren</w:t>
            </w:r>
            <w:r>
              <w:rPr>
                <w:rFonts w:ascii="Arial" w:eastAsia="Times New Roman" w:hAnsi="Arial" w:cs="Arial"/>
                <w:color w:val="000000"/>
                <w:sz w:val="18"/>
                <w:szCs w:val="24"/>
                <w:vertAlign w:val="superscript"/>
                <w:lang w:eastAsia="nl-NL"/>
              </w:rPr>
              <w:t>d</w:t>
            </w:r>
            <w:proofErr w:type="spellEnd"/>
            <w:r w:rsidRPr="008F4CDB">
              <w:rPr>
                <w:rFonts w:ascii="Arial" w:eastAsia="Times New Roman" w:hAnsi="Arial" w:cs="Arial"/>
                <w:color w:val="000000"/>
                <w:sz w:val="18"/>
                <w:szCs w:val="24"/>
                <w:lang w:eastAsia="nl-NL"/>
              </w:rPr>
              <w:t xml:space="preserve"> en </w:t>
            </w:r>
            <w:proofErr w:type="spellStart"/>
            <w:r w:rsidRPr="008F4CDB">
              <w:rPr>
                <w:rFonts w:ascii="Arial" w:eastAsia="Times New Roman" w:hAnsi="Arial" w:cs="Arial"/>
                <w:color w:val="000000"/>
                <w:sz w:val="18"/>
                <w:szCs w:val="24"/>
                <w:lang w:eastAsia="nl-NL"/>
              </w:rPr>
              <w:t>variabelen</w:t>
            </w:r>
            <w:r>
              <w:rPr>
                <w:rFonts w:ascii="Arial" w:eastAsia="Times New Roman" w:hAnsi="Arial" w:cs="Arial"/>
                <w:color w:val="000000"/>
                <w:sz w:val="18"/>
                <w:szCs w:val="24"/>
                <w:vertAlign w:val="superscript"/>
                <w:lang w:eastAsia="nl-NL"/>
              </w:rPr>
              <w:t>e</w:t>
            </w:r>
            <w:proofErr w:type="spellEnd"/>
          </w:p>
        </w:tc>
        <w:tc>
          <w:tcPr>
            <w:tcW w:w="544" w:type="dxa"/>
            <w:tcBorders>
              <w:top w:val="single" w:sz="4" w:space="0" w:color="auto"/>
              <w:left w:val="nil"/>
              <w:bottom w:val="single" w:sz="4" w:space="0" w:color="auto"/>
              <w:right w:val="nil"/>
            </w:tcBorders>
            <w:shd w:val="clear" w:color="auto" w:fill="auto"/>
            <w:vAlign w:val="center"/>
            <w:hideMark/>
          </w:tcPr>
          <w:p w14:paraId="17FC0D44" w14:textId="77777777" w:rsidR="00D60943" w:rsidRPr="008F4CDB" w:rsidRDefault="00D60943" w:rsidP="006E022A">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N</w:t>
            </w:r>
            <w:r w:rsidRPr="008F4CDB">
              <w:rPr>
                <w:rFonts w:ascii="Arial" w:eastAsia="Times New Roman" w:hAnsi="Arial" w:cs="Arial"/>
                <w:color w:val="000000"/>
                <w:sz w:val="18"/>
                <w:szCs w:val="24"/>
                <w:vertAlign w:val="superscript"/>
                <w:lang w:eastAsia="nl-NL"/>
              </w:rPr>
              <w:t>a</w:t>
            </w:r>
          </w:p>
        </w:tc>
        <w:tc>
          <w:tcPr>
            <w:tcW w:w="703" w:type="dxa"/>
            <w:tcBorders>
              <w:top w:val="single" w:sz="4" w:space="0" w:color="auto"/>
              <w:left w:val="nil"/>
              <w:bottom w:val="single" w:sz="4" w:space="0" w:color="auto"/>
              <w:right w:val="nil"/>
            </w:tcBorders>
            <w:shd w:val="clear" w:color="auto" w:fill="auto"/>
            <w:vAlign w:val="center"/>
            <w:hideMark/>
          </w:tcPr>
          <w:p w14:paraId="3B95AC21" w14:textId="7BA7B1DA" w:rsidR="00D60943" w:rsidRPr="006916A2" w:rsidRDefault="00D60943" w:rsidP="006E022A">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Gem.</w:t>
            </w:r>
            <w:r>
              <w:rPr>
                <w:rFonts w:ascii="Arial" w:eastAsia="Times New Roman" w:hAnsi="Arial" w:cs="Arial"/>
                <w:color w:val="000000"/>
                <w:sz w:val="18"/>
                <w:vertAlign w:val="superscript"/>
                <w:lang w:eastAsia="nl-NL"/>
              </w:rPr>
              <w:t>b</w:t>
            </w:r>
            <w:proofErr w:type="spellEnd"/>
          </w:p>
        </w:tc>
        <w:tc>
          <w:tcPr>
            <w:tcW w:w="861" w:type="dxa"/>
            <w:tcBorders>
              <w:top w:val="single" w:sz="4" w:space="0" w:color="auto"/>
              <w:left w:val="nil"/>
              <w:bottom w:val="single" w:sz="4" w:space="0" w:color="auto"/>
              <w:right w:val="nil"/>
            </w:tcBorders>
            <w:shd w:val="clear" w:color="auto" w:fill="auto"/>
            <w:vAlign w:val="center"/>
            <w:hideMark/>
          </w:tcPr>
          <w:p w14:paraId="77F93594" w14:textId="4C72FCF0" w:rsidR="00D60943" w:rsidRPr="006916A2" w:rsidRDefault="00D60943" w:rsidP="006E022A">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Std.dev.</w:t>
            </w:r>
            <w:r>
              <w:rPr>
                <w:rFonts w:ascii="Arial" w:eastAsia="Times New Roman" w:hAnsi="Arial" w:cs="Arial"/>
                <w:color w:val="000000"/>
                <w:sz w:val="18"/>
                <w:vertAlign w:val="superscript"/>
                <w:lang w:eastAsia="nl-NL"/>
              </w:rPr>
              <w:t>c</w:t>
            </w:r>
            <w:proofErr w:type="spellEnd"/>
          </w:p>
        </w:tc>
        <w:tc>
          <w:tcPr>
            <w:tcW w:w="790" w:type="dxa"/>
            <w:tcBorders>
              <w:top w:val="single" w:sz="4" w:space="0" w:color="auto"/>
              <w:left w:val="nil"/>
              <w:bottom w:val="single" w:sz="4" w:space="0" w:color="auto"/>
              <w:right w:val="nil"/>
            </w:tcBorders>
            <w:vAlign w:val="center"/>
          </w:tcPr>
          <w:p w14:paraId="009933CF" w14:textId="4AE5666C" w:rsidR="00D60943" w:rsidRDefault="00D60943" w:rsidP="00D6094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790" w:type="dxa"/>
            <w:tcBorders>
              <w:top w:val="single" w:sz="4" w:space="0" w:color="auto"/>
              <w:left w:val="nil"/>
              <w:bottom w:val="single" w:sz="4" w:space="0" w:color="auto"/>
              <w:right w:val="nil"/>
            </w:tcBorders>
            <w:vAlign w:val="center"/>
          </w:tcPr>
          <w:p w14:paraId="4109E00C" w14:textId="5D971C3E" w:rsidR="00D60943" w:rsidRDefault="00D60943" w:rsidP="00D6094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2</w:t>
            </w:r>
          </w:p>
        </w:tc>
        <w:tc>
          <w:tcPr>
            <w:tcW w:w="790" w:type="dxa"/>
            <w:tcBorders>
              <w:top w:val="single" w:sz="4" w:space="0" w:color="auto"/>
              <w:left w:val="nil"/>
              <w:bottom w:val="single" w:sz="4" w:space="0" w:color="auto"/>
              <w:right w:val="nil"/>
            </w:tcBorders>
            <w:vAlign w:val="center"/>
          </w:tcPr>
          <w:p w14:paraId="0762D9C6" w14:textId="09235CA8" w:rsidR="00D60943" w:rsidRDefault="00D60943" w:rsidP="00D6094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3</w:t>
            </w:r>
          </w:p>
        </w:tc>
        <w:tc>
          <w:tcPr>
            <w:tcW w:w="790" w:type="dxa"/>
            <w:tcBorders>
              <w:top w:val="single" w:sz="4" w:space="0" w:color="auto"/>
              <w:left w:val="nil"/>
              <w:bottom w:val="single" w:sz="4" w:space="0" w:color="auto"/>
              <w:right w:val="nil"/>
            </w:tcBorders>
            <w:vAlign w:val="center"/>
          </w:tcPr>
          <w:p w14:paraId="41EC0963" w14:textId="2CA63C40" w:rsidR="00D60943" w:rsidRDefault="00D60943" w:rsidP="00D6094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4</w:t>
            </w:r>
          </w:p>
        </w:tc>
        <w:tc>
          <w:tcPr>
            <w:tcW w:w="790" w:type="dxa"/>
            <w:tcBorders>
              <w:top w:val="single" w:sz="4" w:space="0" w:color="auto"/>
              <w:left w:val="nil"/>
              <w:bottom w:val="single" w:sz="4" w:space="0" w:color="auto"/>
              <w:right w:val="nil"/>
            </w:tcBorders>
            <w:vAlign w:val="center"/>
          </w:tcPr>
          <w:p w14:paraId="1BEF111A" w14:textId="006224F7" w:rsidR="00D60943" w:rsidRDefault="00D60943" w:rsidP="00D6094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5</w:t>
            </w:r>
          </w:p>
        </w:tc>
        <w:tc>
          <w:tcPr>
            <w:tcW w:w="790" w:type="dxa"/>
            <w:tcBorders>
              <w:top w:val="single" w:sz="4" w:space="0" w:color="auto"/>
              <w:left w:val="nil"/>
              <w:bottom w:val="single" w:sz="4" w:space="0" w:color="auto"/>
              <w:right w:val="nil"/>
            </w:tcBorders>
            <w:vAlign w:val="center"/>
          </w:tcPr>
          <w:p w14:paraId="6C94C4D2" w14:textId="5030D6AB" w:rsidR="00D60943" w:rsidRDefault="00D60943" w:rsidP="00D6094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6</w:t>
            </w:r>
          </w:p>
        </w:tc>
      </w:tr>
      <w:tr w:rsidR="00B8495E" w:rsidRPr="00540A3C" w14:paraId="783E44C1" w14:textId="224FAEAB" w:rsidTr="00620D4E">
        <w:trPr>
          <w:trHeight w:val="315"/>
        </w:trPr>
        <w:tc>
          <w:tcPr>
            <w:tcW w:w="2224" w:type="dxa"/>
            <w:tcBorders>
              <w:top w:val="nil"/>
              <w:left w:val="nil"/>
              <w:bottom w:val="nil"/>
              <w:right w:val="nil"/>
            </w:tcBorders>
            <w:shd w:val="clear" w:color="auto" w:fill="auto"/>
            <w:vAlign w:val="center"/>
            <w:hideMark/>
          </w:tcPr>
          <w:p w14:paraId="69C64E03"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Organisatieleren</w:t>
            </w:r>
          </w:p>
        </w:tc>
        <w:tc>
          <w:tcPr>
            <w:tcW w:w="544" w:type="dxa"/>
            <w:tcBorders>
              <w:top w:val="nil"/>
              <w:left w:val="nil"/>
              <w:bottom w:val="nil"/>
              <w:right w:val="nil"/>
            </w:tcBorders>
            <w:shd w:val="clear" w:color="auto" w:fill="auto"/>
            <w:vAlign w:val="center"/>
            <w:hideMark/>
          </w:tcPr>
          <w:p w14:paraId="77ABC46B"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41</w:t>
            </w:r>
          </w:p>
        </w:tc>
        <w:tc>
          <w:tcPr>
            <w:tcW w:w="703" w:type="dxa"/>
            <w:tcBorders>
              <w:top w:val="nil"/>
              <w:left w:val="nil"/>
              <w:bottom w:val="nil"/>
              <w:right w:val="nil"/>
            </w:tcBorders>
            <w:shd w:val="clear" w:color="auto" w:fill="auto"/>
            <w:vAlign w:val="center"/>
            <w:hideMark/>
          </w:tcPr>
          <w:p w14:paraId="139B3C54" w14:textId="6BDA3B45" w:rsidR="00B8495E" w:rsidRPr="008F4CDB" w:rsidRDefault="006C7D65" w:rsidP="006C7D65">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3</w:t>
            </w:r>
            <w:r w:rsidR="00B8495E">
              <w:rPr>
                <w:rFonts w:ascii="Arial" w:eastAsia="Times New Roman" w:hAnsi="Arial" w:cs="Arial"/>
                <w:color w:val="000000"/>
                <w:sz w:val="18"/>
                <w:lang w:eastAsia="nl-NL"/>
              </w:rPr>
              <w:t>,</w:t>
            </w:r>
            <w:r>
              <w:rPr>
                <w:rFonts w:ascii="Arial" w:eastAsia="Times New Roman" w:hAnsi="Arial" w:cs="Arial"/>
                <w:color w:val="000000"/>
                <w:sz w:val="18"/>
                <w:lang w:eastAsia="nl-NL"/>
              </w:rPr>
              <w:t>06</w:t>
            </w:r>
          </w:p>
        </w:tc>
        <w:tc>
          <w:tcPr>
            <w:tcW w:w="861" w:type="dxa"/>
            <w:tcBorders>
              <w:top w:val="nil"/>
              <w:left w:val="nil"/>
              <w:bottom w:val="nil"/>
              <w:right w:val="nil"/>
            </w:tcBorders>
            <w:shd w:val="clear" w:color="auto" w:fill="auto"/>
            <w:vAlign w:val="center"/>
            <w:hideMark/>
          </w:tcPr>
          <w:p w14:paraId="456614F1" w14:textId="61D78757" w:rsidR="00B8495E" w:rsidRPr="008F4CDB" w:rsidRDefault="00B8495E" w:rsidP="00B8495E">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0</w:t>
            </w:r>
            <w:r>
              <w:rPr>
                <w:rFonts w:ascii="Arial" w:eastAsia="Times New Roman" w:hAnsi="Arial" w:cs="Arial"/>
                <w:color w:val="000000"/>
                <w:sz w:val="18"/>
                <w:lang w:eastAsia="nl-NL"/>
              </w:rPr>
              <w:t>,29</w:t>
            </w:r>
          </w:p>
        </w:tc>
        <w:tc>
          <w:tcPr>
            <w:tcW w:w="790" w:type="dxa"/>
            <w:tcBorders>
              <w:top w:val="nil"/>
              <w:left w:val="nil"/>
              <w:bottom w:val="nil"/>
              <w:right w:val="nil"/>
            </w:tcBorders>
            <w:vAlign w:val="center"/>
          </w:tcPr>
          <w:p w14:paraId="15FB3086" w14:textId="2C43CF44" w:rsidR="00B8495E" w:rsidRPr="008F4CDB"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790" w:type="dxa"/>
            <w:tcBorders>
              <w:top w:val="nil"/>
              <w:left w:val="nil"/>
              <w:bottom w:val="nil"/>
              <w:right w:val="nil"/>
            </w:tcBorders>
            <w:vAlign w:val="center"/>
          </w:tcPr>
          <w:p w14:paraId="17A73EA4" w14:textId="1E5FA25E" w:rsidR="00B8495E" w:rsidRPr="008F4CDB" w:rsidRDefault="00B74094"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-,066</w:t>
            </w:r>
          </w:p>
        </w:tc>
        <w:tc>
          <w:tcPr>
            <w:tcW w:w="790" w:type="dxa"/>
            <w:tcBorders>
              <w:top w:val="nil"/>
              <w:left w:val="nil"/>
              <w:bottom w:val="nil"/>
              <w:right w:val="nil"/>
            </w:tcBorders>
            <w:vAlign w:val="center"/>
          </w:tcPr>
          <w:p w14:paraId="72FEB958" w14:textId="355776B7" w:rsidR="00B8495E" w:rsidRPr="008F4CDB" w:rsidRDefault="006C7D65" w:rsidP="006C7D65">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sidR="00B8495E">
              <w:rPr>
                <w:rFonts w:ascii="Arial" w:eastAsia="Times New Roman" w:hAnsi="Arial" w:cs="Arial"/>
                <w:color w:val="000000"/>
                <w:sz w:val="18"/>
                <w:lang w:eastAsia="nl-NL"/>
              </w:rPr>
              <w:t>,</w:t>
            </w:r>
            <w:r>
              <w:rPr>
                <w:rFonts w:ascii="Arial" w:eastAsia="Times New Roman" w:hAnsi="Arial" w:cs="Arial"/>
                <w:color w:val="000000"/>
                <w:sz w:val="18"/>
                <w:lang w:eastAsia="nl-NL"/>
              </w:rPr>
              <w:t>0</w:t>
            </w:r>
            <w:r w:rsidR="00B74094">
              <w:rPr>
                <w:rFonts w:ascii="Arial" w:eastAsia="Times New Roman" w:hAnsi="Arial" w:cs="Arial"/>
                <w:color w:val="000000"/>
                <w:sz w:val="18"/>
                <w:lang w:eastAsia="nl-NL"/>
              </w:rPr>
              <w:t>48</w:t>
            </w:r>
          </w:p>
        </w:tc>
        <w:tc>
          <w:tcPr>
            <w:tcW w:w="790" w:type="dxa"/>
            <w:tcBorders>
              <w:top w:val="nil"/>
              <w:left w:val="nil"/>
              <w:bottom w:val="nil"/>
              <w:right w:val="nil"/>
            </w:tcBorders>
            <w:vAlign w:val="center"/>
          </w:tcPr>
          <w:p w14:paraId="4CD5ECE1" w14:textId="6348BD73" w:rsidR="00B8495E" w:rsidRPr="008F4CDB" w:rsidRDefault="00B8495E" w:rsidP="006C7D65">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sidR="006C7D65">
              <w:rPr>
                <w:rFonts w:ascii="Arial" w:eastAsia="Times New Roman" w:hAnsi="Arial" w:cs="Arial"/>
                <w:color w:val="000000"/>
                <w:sz w:val="18"/>
                <w:lang w:eastAsia="nl-NL"/>
              </w:rPr>
              <w:t>520</w:t>
            </w:r>
            <w:r>
              <w:rPr>
                <w:rFonts w:ascii="Arial" w:eastAsia="Times New Roman" w:hAnsi="Arial" w:cs="Arial"/>
                <w:color w:val="000000"/>
                <w:sz w:val="18"/>
                <w:lang w:eastAsia="nl-NL"/>
              </w:rPr>
              <w:t>**</w:t>
            </w:r>
          </w:p>
        </w:tc>
        <w:tc>
          <w:tcPr>
            <w:tcW w:w="790" w:type="dxa"/>
            <w:tcBorders>
              <w:top w:val="nil"/>
              <w:left w:val="nil"/>
              <w:bottom w:val="nil"/>
              <w:right w:val="nil"/>
            </w:tcBorders>
            <w:vAlign w:val="center"/>
          </w:tcPr>
          <w:p w14:paraId="06D76014" w14:textId="190EAB77" w:rsidR="00B8495E" w:rsidRPr="008F4CDB" w:rsidRDefault="00B8495E" w:rsidP="006C7D65">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sidR="006C7D65">
              <w:rPr>
                <w:rFonts w:ascii="Arial" w:eastAsia="Times New Roman" w:hAnsi="Arial" w:cs="Arial"/>
                <w:color w:val="000000"/>
                <w:sz w:val="18"/>
                <w:lang w:eastAsia="nl-NL"/>
              </w:rPr>
              <w:t>088</w:t>
            </w:r>
          </w:p>
        </w:tc>
        <w:tc>
          <w:tcPr>
            <w:tcW w:w="790" w:type="dxa"/>
            <w:tcBorders>
              <w:top w:val="nil"/>
              <w:left w:val="nil"/>
              <w:bottom w:val="nil"/>
              <w:right w:val="nil"/>
            </w:tcBorders>
            <w:vAlign w:val="center"/>
          </w:tcPr>
          <w:p w14:paraId="65EC8BB1" w14:textId="17546CD6" w:rsidR="00B8495E" w:rsidRPr="008F4CDB" w:rsidRDefault="00B8495E" w:rsidP="006C7D65">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-,16</w:t>
            </w:r>
            <w:r w:rsidR="006C7D65">
              <w:rPr>
                <w:rFonts w:ascii="Arial" w:eastAsia="Times New Roman" w:hAnsi="Arial" w:cs="Arial"/>
                <w:color w:val="000000"/>
                <w:sz w:val="18"/>
                <w:lang w:eastAsia="nl-NL"/>
              </w:rPr>
              <w:t>7</w:t>
            </w:r>
          </w:p>
        </w:tc>
      </w:tr>
      <w:tr w:rsidR="00B8495E" w:rsidRPr="00540A3C" w14:paraId="01C95C18" w14:textId="3EB800A2" w:rsidTr="00620D4E">
        <w:trPr>
          <w:trHeight w:val="315"/>
        </w:trPr>
        <w:tc>
          <w:tcPr>
            <w:tcW w:w="2224" w:type="dxa"/>
            <w:tcBorders>
              <w:top w:val="nil"/>
              <w:left w:val="nil"/>
              <w:bottom w:val="nil"/>
              <w:right w:val="nil"/>
            </w:tcBorders>
            <w:shd w:val="clear" w:color="auto" w:fill="auto"/>
            <w:vAlign w:val="center"/>
            <w:hideMark/>
          </w:tcPr>
          <w:p w14:paraId="07E08CD7"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Intern organisatieleren</w:t>
            </w:r>
          </w:p>
        </w:tc>
        <w:tc>
          <w:tcPr>
            <w:tcW w:w="544" w:type="dxa"/>
            <w:tcBorders>
              <w:top w:val="nil"/>
              <w:left w:val="nil"/>
              <w:bottom w:val="nil"/>
              <w:right w:val="nil"/>
            </w:tcBorders>
            <w:shd w:val="clear" w:color="auto" w:fill="auto"/>
            <w:vAlign w:val="center"/>
            <w:hideMark/>
          </w:tcPr>
          <w:p w14:paraId="4C87B6CC"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41</w:t>
            </w:r>
          </w:p>
        </w:tc>
        <w:tc>
          <w:tcPr>
            <w:tcW w:w="703" w:type="dxa"/>
            <w:tcBorders>
              <w:top w:val="nil"/>
              <w:left w:val="nil"/>
              <w:bottom w:val="nil"/>
              <w:right w:val="nil"/>
            </w:tcBorders>
            <w:shd w:val="clear" w:color="auto" w:fill="auto"/>
            <w:vAlign w:val="center"/>
            <w:hideMark/>
          </w:tcPr>
          <w:p w14:paraId="0D7C8DC6" w14:textId="41AD888B" w:rsidR="00B8495E" w:rsidRPr="008F4CDB" w:rsidRDefault="00B74094"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2,6</w:t>
            </w:r>
            <w:r w:rsidR="00B8495E">
              <w:rPr>
                <w:rFonts w:ascii="Arial" w:eastAsia="Times New Roman" w:hAnsi="Arial" w:cs="Arial"/>
                <w:color w:val="000000"/>
                <w:sz w:val="18"/>
                <w:lang w:eastAsia="nl-NL"/>
              </w:rPr>
              <w:t>0</w:t>
            </w:r>
          </w:p>
        </w:tc>
        <w:tc>
          <w:tcPr>
            <w:tcW w:w="861" w:type="dxa"/>
            <w:tcBorders>
              <w:top w:val="nil"/>
              <w:left w:val="nil"/>
              <w:bottom w:val="nil"/>
              <w:right w:val="nil"/>
            </w:tcBorders>
            <w:shd w:val="clear" w:color="auto" w:fill="auto"/>
            <w:vAlign w:val="center"/>
            <w:hideMark/>
          </w:tcPr>
          <w:p w14:paraId="7E579A5A" w14:textId="29B945C0" w:rsidR="00B8495E" w:rsidRPr="008F4CDB" w:rsidRDefault="00B8495E" w:rsidP="00B74094">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0</w:t>
            </w:r>
            <w:r w:rsidR="00B74094">
              <w:rPr>
                <w:rFonts w:ascii="Arial" w:eastAsia="Times New Roman" w:hAnsi="Arial" w:cs="Arial"/>
                <w:color w:val="000000"/>
                <w:sz w:val="18"/>
                <w:lang w:eastAsia="nl-NL"/>
              </w:rPr>
              <w:t>,36</w:t>
            </w:r>
          </w:p>
        </w:tc>
        <w:tc>
          <w:tcPr>
            <w:tcW w:w="790" w:type="dxa"/>
            <w:tcBorders>
              <w:top w:val="nil"/>
              <w:left w:val="nil"/>
              <w:bottom w:val="nil"/>
              <w:right w:val="nil"/>
            </w:tcBorders>
            <w:vAlign w:val="center"/>
          </w:tcPr>
          <w:p w14:paraId="5CA2869B" w14:textId="77777777" w:rsidR="00B8495E" w:rsidRPr="008F4CDB"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4F58AB51" w14:textId="40732B1C" w:rsidR="00B8495E" w:rsidRPr="008F4CDB"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790" w:type="dxa"/>
            <w:tcBorders>
              <w:top w:val="nil"/>
              <w:left w:val="nil"/>
              <w:bottom w:val="nil"/>
              <w:right w:val="nil"/>
            </w:tcBorders>
            <w:vAlign w:val="center"/>
          </w:tcPr>
          <w:p w14:paraId="36061DD6" w14:textId="26A7F735" w:rsidR="00B8495E" w:rsidRPr="008F4CDB" w:rsidRDefault="00B74094"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-,162</w:t>
            </w:r>
          </w:p>
        </w:tc>
        <w:tc>
          <w:tcPr>
            <w:tcW w:w="790" w:type="dxa"/>
            <w:tcBorders>
              <w:top w:val="nil"/>
              <w:left w:val="nil"/>
              <w:bottom w:val="nil"/>
              <w:right w:val="nil"/>
            </w:tcBorders>
            <w:vAlign w:val="center"/>
          </w:tcPr>
          <w:p w14:paraId="39C36F96" w14:textId="6F75950C" w:rsidR="00B8495E" w:rsidRPr="008F4CDB" w:rsidRDefault="008B2E8B" w:rsidP="008B2E8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-,048</w:t>
            </w:r>
          </w:p>
        </w:tc>
        <w:tc>
          <w:tcPr>
            <w:tcW w:w="790" w:type="dxa"/>
            <w:tcBorders>
              <w:top w:val="nil"/>
              <w:left w:val="nil"/>
              <w:bottom w:val="nil"/>
              <w:right w:val="nil"/>
            </w:tcBorders>
            <w:vAlign w:val="center"/>
          </w:tcPr>
          <w:p w14:paraId="4606CBE7" w14:textId="7179E8D1" w:rsidR="00B8495E" w:rsidRPr="008F4CDB" w:rsidRDefault="00B8495E" w:rsidP="008B2E8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,2</w:t>
            </w:r>
            <w:r w:rsidR="008B2E8B">
              <w:rPr>
                <w:rFonts w:ascii="Arial" w:eastAsia="Times New Roman" w:hAnsi="Arial" w:cs="Arial"/>
                <w:color w:val="000000"/>
                <w:sz w:val="18"/>
                <w:lang w:eastAsia="nl-NL"/>
              </w:rPr>
              <w:t>21</w:t>
            </w:r>
          </w:p>
        </w:tc>
        <w:tc>
          <w:tcPr>
            <w:tcW w:w="790" w:type="dxa"/>
            <w:tcBorders>
              <w:top w:val="nil"/>
              <w:left w:val="nil"/>
              <w:bottom w:val="nil"/>
              <w:right w:val="nil"/>
            </w:tcBorders>
            <w:vAlign w:val="center"/>
          </w:tcPr>
          <w:p w14:paraId="33FD1FF1" w14:textId="3AC7AA3E" w:rsidR="00B8495E" w:rsidRPr="008F4CDB"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sidR="008B2E8B">
              <w:rPr>
                <w:rFonts w:ascii="Arial" w:eastAsia="Times New Roman" w:hAnsi="Arial" w:cs="Arial"/>
                <w:color w:val="000000"/>
                <w:sz w:val="18"/>
                <w:lang w:eastAsia="nl-NL"/>
              </w:rPr>
              <w:t>,077</w:t>
            </w:r>
          </w:p>
        </w:tc>
      </w:tr>
      <w:tr w:rsidR="00B8495E" w:rsidRPr="00540A3C" w14:paraId="7AC9EAD9" w14:textId="10BF3945" w:rsidTr="00620D4E">
        <w:trPr>
          <w:trHeight w:val="315"/>
        </w:trPr>
        <w:tc>
          <w:tcPr>
            <w:tcW w:w="2224" w:type="dxa"/>
            <w:tcBorders>
              <w:top w:val="nil"/>
              <w:left w:val="nil"/>
              <w:bottom w:val="nil"/>
              <w:right w:val="nil"/>
            </w:tcBorders>
            <w:shd w:val="clear" w:color="auto" w:fill="auto"/>
            <w:vAlign w:val="center"/>
            <w:hideMark/>
          </w:tcPr>
          <w:p w14:paraId="24DEBFB0"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Extern organisatieleren</w:t>
            </w:r>
          </w:p>
        </w:tc>
        <w:tc>
          <w:tcPr>
            <w:tcW w:w="544" w:type="dxa"/>
            <w:tcBorders>
              <w:top w:val="nil"/>
              <w:left w:val="nil"/>
              <w:bottom w:val="nil"/>
              <w:right w:val="nil"/>
            </w:tcBorders>
            <w:shd w:val="clear" w:color="auto" w:fill="auto"/>
            <w:vAlign w:val="center"/>
            <w:hideMark/>
          </w:tcPr>
          <w:p w14:paraId="106C9AE9"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41</w:t>
            </w:r>
          </w:p>
        </w:tc>
        <w:tc>
          <w:tcPr>
            <w:tcW w:w="703" w:type="dxa"/>
            <w:tcBorders>
              <w:top w:val="nil"/>
              <w:left w:val="nil"/>
              <w:bottom w:val="nil"/>
              <w:right w:val="nil"/>
            </w:tcBorders>
            <w:shd w:val="clear" w:color="auto" w:fill="auto"/>
            <w:vAlign w:val="center"/>
            <w:hideMark/>
          </w:tcPr>
          <w:p w14:paraId="317F8A34" w14:textId="6FAD6239" w:rsidR="00B8495E" w:rsidRPr="008F4CDB" w:rsidRDefault="00B74094" w:rsidP="00B74094">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2</w:t>
            </w:r>
            <w:r w:rsidR="00B8495E">
              <w:rPr>
                <w:rFonts w:ascii="Arial" w:eastAsia="Times New Roman" w:hAnsi="Arial" w:cs="Arial"/>
                <w:color w:val="000000"/>
                <w:sz w:val="18"/>
                <w:lang w:eastAsia="nl-NL"/>
              </w:rPr>
              <w:t>,</w:t>
            </w:r>
            <w:r>
              <w:rPr>
                <w:rFonts w:ascii="Arial" w:eastAsia="Times New Roman" w:hAnsi="Arial" w:cs="Arial"/>
                <w:color w:val="000000"/>
                <w:sz w:val="18"/>
                <w:lang w:eastAsia="nl-NL"/>
              </w:rPr>
              <w:t>22</w:t>
            </w:r>
          </w:p>
        </w:tc>
        <w:tc>
          <w:tcPr>
            <w:tcW w:w="861" w:type="dxa"/>
            <w:tcBorders>
              <w:top w:val="nil"/>
              <w:left w:val="nil"/>
              <w:bottom w:val="nil"/>
              <w:right w:val="nil"/>
            </w:tcBorders>
            <w:shd w:val="clear" w:color="auto" w:fill="auto"/>
            <w:vAlign w:val="center"/>
            <w:hideMark/>
          </w:tcPr>
          <w:p w14:paraId="04E5B127" w14:textId="2A8116D5"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0</w:t>
            </w:r>
            <w:r w:rsidR="00B74094">
              <w:rPr>
                <w:rFonts w:ascii="Arial" w:eastAsia="Times New Roman" w:hAnsi="Arial" w:cs="Arial"/>
                <w:color w:val="000000"/>
                <w:sz w:val="18"/>
                <w:lang w:eastAsia="nl-NL"/>
              </w:rPr>
              <w:t>,39</w:t>
            </w:r>
          </w:p>
        </w:tc>
        <w:tc>
          <w:tcPr>
            <w:tcW w:w="790" w:type="dxa"/>
            <w:tcBorders>
              <w:top w:val="nil"/>
              <w:left w:val="nil"/>
              <w:bottom w:val="nil"/>
              <w:right w:val="nil"/>
            </w:tcBorders>
            <w:vAlign w:val="center"/>
          </w:tcPr>
          <w:p w14:paraId="065B4A36"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7EC76331"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35197A7C" w14:textId="1D49AEFC" w:rsidR="00B8495E"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790" w:type="dxa"/>
            <w:tcBorders>
              <w:top w:val="nil"/>
              <w:left w:val="nil"/>
              <w:bottom w:val="nil"/>
              <w:right w:val="nil"/>
            </w:tcBorders>
            <w:vAlign w:val="center"/>
          </w:tcPr>
          <w:p w14:paraId="2B0B4B32" w14:textId="43E794EC" w:rsidR="00B8495E" w:rsidRDefault="008B2E8B"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-,002</w:t>
            </w:r>
          </w:p>
        </w:tc>
        <w:tc>
          <w:tcPr>
            <w:tcW w:w="790" w:type="dxa"/>
            <w:tcBorders>
              <w:top w:val="nil"/>
              <w:left w:val="nil"/>
              <w:bottom w:val="nil"/>
              <w:right w:val="nil"/>
            </w:tcBorders>
            <w:vAlign w:val="center"/>
          </w:tcPr>
          <w:p w14:paraId="7974D719" w14:textId="5BC58656" w:rsidR="00B8495E" w:rsidRDefault="008B2E8B" w:rsidP="008B2E8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sidR="00B8495E">
              <w:rPr>
                <w:rFonts w:ascii="Arial" w:eastAsia="Times New Roman" w:hAnsi="Arial" w:cs="Arial"/>
                <w:color w:val="000000"/>
                <w:sz w:val="18"/>
                <w:lang w:eastAsia="nl-NL"/>
              </w:rPr>
              <w:t>2</w:t>
            </w:r>
            <w:r>
              <w:rPr>
                <w:rFonts w:ascii="Arial" w:eastAsia="Times New Roman" w:hAnsi="Arial" w:cs="Arial"/>
                <w:color w:val="000000"/>
                <w:sz w:val="18"/>
                <w:lang w:eastAsia="nl-NL"/>
              </w:rPr>
              <w:t>50</w:t>
            </w:r>
          </w:p>
        </w:tc>
        <w:tc>
          <w:tcPr>
            <w:tcW w:w="790" w:type="dxa"/>
            <w:tcBorders>
              <w:top w:val="nil"/>
              <w:left w:val="nil"/>
              <w:bottom w:val="nil"/>
              <w:right w:val="nil"/>
            </w:tcBorders>
            <w:vAlign w:val="center"/>
          </w:tcPr>
          <w:p w14:paraId="1304C1F1" w14:textId="237E5F27" w:rsidR="00B8495E" w:rsidRDefault="00B8495E" w:rsidP="008B2E8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sidR="008B2E8B">
              <w:rPr>
                <w:rFonts w:ascii="Arial" w:eastAsia="Times New Roman" w:hAnsi="Arial" w:cs="Arial"/>
                <w:color w:val="000000"/>
                <w:sz w:val="18"/>
                <w:lang w:eastAsia="nl-NL"/>
              </w:rPr>
              <w:t>063</w:t>
            </w:r>
          </w:p>
        </w:tc>
      </w:tr>
      <w:tr w:rsidR="00B8495E" w:rsidRPr="00540A3C" w14:paraId="26D6843A" w14:textId="38910508" w:rsidTr="00620D4E">
        <w:trPr>
          <w:trHeight w:val="315"/>
        </w:trPr>
        <w:tc>
          <w:tcPr>
            <w:tcW w:w="2224" w:type="dxa"/>
            <w:tcBorders>
              <w:top w:val="nil"/>
              <w:left w:val="nil"/>
              <w:bottom w:val="nil"/>
              <w:right w:val="nil"/>
            </w:tcBorders>
            <w:shd w:val="clear" w:color="auto" w:fill="auto"/>
            <w:vAlign w:val="center"/>
            <w:hideMark/>
          </w:tcPr>
          <w:p w14:paraId="2F438430"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Organisatieprestaties</w:t>
            </w:r>
          </w:p>
        </w:tc>
        <w:tc>
          <w:tcPr>
            <w:tcW w:w="544" w:type="dxa"/>
            <w:tcBorders>
              <w:top w:val="nil"/>
              <w:left w:val="nil"/>
              <w:bottom w:val="nil"/>
              <w:right w:val="nil"/>
            </w:tcBorders>
            <w:shd w:val="clear" w:color="auto" w:fill="auto"/>
            <w:vAlign w:val="center"/>
            <w:hideMark/>
          </w:tcPr>
          <w:p w14:paraId="4C32FAEE"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41</w:t>
            </w:r>
          </w:p>
        </w:tc>
        <w:tc>
          <w:tcPr>
            <w:tcW w:w="703" w:type="dxa"/>
            <w:tcBorders>
              <w:top w:val="nil"/>
              <w:left w:val="nil"/>
              <w:bottom w:val="nil"/>
              <w:right w:val="nil"/>
            </w:tcBorders>
            <w:shd w:val="clear" w:color="auto" w:fill="auto"/>
            <w:vAlign w:val="center"/>
            <w:hideMark/>
          </w:tcPr>
          <w:p w14:paraId="5AD15FF7" w14:textId="551FEA76"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3,50</w:t>
            </w:r>
          </w:p>
        </w:tc>
        <w:tc>
          <w:tcPr>
            <w:tcW w:w="861" w:type="dxa"/>
            <w:tcBorders>
              <w:top w:val="nil"/>
              <w:left w:val="nil"/>
              <w:bottom w:val="nil"/>
              <w:right w:val="nil"/>
            </w:tcBorders>
            <w:shd w:val="clear" w:color="auto" w:fill="auto"/>
            <w:vAlign w:val="center"/>
            <w:hideMark/>
          </w:tcPr>
          <w:p w14:paraId="2D5B68F7" w14:textId="79E1A682"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0,43</w:t>
            </w:r>
          </w:p>
        </w:tc>
        <w:tc>
          <w:tcPr>
            <w:tcW w:w="790" w:type="dxa"/>
            <w:tcBorders>
              <w:top w:val="nil"/>
              <w:left w:val="nil"/>
              <w:bottom w:val="nil"/>
              <w:right w:val="nil"/>
            </w:tcBorders>
            <w:vAlign w:val="center"/>
          </w:tcPr>
          <w:p w14:paraId="20F5648F"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13C57849"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251D805B"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0E1CAEC5" w14:textId="2ECABCE9" w:rsidR="00B8495E"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790" w:type="dxa"/>
            <w:tcBorders>
              <w:top w:val="nil"/>
              <w:left w:val="nil"/>
              <w:bottom w:val="nil"/>
              <w:right w:val="nil"/>
            </w:tcBorders>
            <w:vAlign w:val="center"/>
          </w:tcPr>
          <w:p w14:paraId="717E1C9D" w14:textId="6C16A9BF" w:rsidR="00B8495E"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,176</w:t>
            </w:r>
          </w:p>
        </w:tc>
        <w:tc>
          <w:tcPr>
            <w:tcW w:w="790" w:type="dxa"/>
            <w:tcBorders>
              <w:top w:val="nil"/>
              <w:left w:val="nil"/>
              <w:bottom w:val="nil"/>
              <w:right w:val="nil"/>
            </w:tcBorders>
            <w:vAlign w:val="center"/>
          </w:tcPr>
          <w:p w14:paraId="2E7ACC83" w14:textId="3C7AFE38" w:rsidR="00B8495E"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,055</w:t>
            </w:r>
          </w:p>
        </w:tc>
      </w:tr>
      <w:tr w:rsidR="00B8495E" w:rsidRPr="00540A3C" w14:paraId="352707AD" w14:textId="380497CE" w:rsidTr="00620D4E">
        <w:trPr>
          <w:trHeight w:val="315"/>
        </w:trPr>
        <w:tc>
          <w:tcPr>
            <w:tcW w:w="2224" w:type="dxa"/>
            <w:tcBorders>
              <w:top w:val="nil"/>
              <w:left w:val="nil"/>
              <w:bottom w:val="nil"/>
              <w:right w:val="nil"/>
            </w:tcBorders>
            <w:shd w:val="clear" w:color="auto" w:fill="auto"/>
            <w:vAlign w:val="center"/>
            <w:hideMark/>
          </w:tcPr>
          <w:p w14:paraId="0E9B7D44"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Organisatiegrootte</w:t>
            </w:r>
          </w:p>
        </w:tc>
        <w:tc>
          <w:tcPr>
            <w:tcW w:w="544" w:type="dxa"/>
            <w:tcBorders>
              <w:top w:val="nil"/>
              <w:left w:val="nil"/>
              <w:bottom w:val="nil"/>
              <w:right w:val="nil"/>
            </w:tcBorders>
            <w:shd w:val="clear" w:color="auto" w:fill="auto"/>
            <w:vAlign w:val="center"/>
            <w:hideMark/>
          </w:tcPr>
          <w:p w14:paraId="7E214528"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41</w:t>
            </w:r>
          </w:p>
        </w:tc>
        <w:tc>
          <w:tcPr>
            <w:tcW w:w="703" w:type="dxa"/>
            <w:tcBorders>
              <w:top w:val="nil"/>
              <w:left w:val="nil"/>
              <w:bottom w:val="nil"/>
              <w:right w:val="nil"/>
            </w:tcBorders>
            <w:shd w:val="clear" w:color="auto" w:fill="auto"/>
            <w:vAlign w:val="center"/>
            <w:hideMark/>
          </w:tcPr>
          <w:p w14:paraId="5D671D38"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1,56</w:t>
            </w:r>
          </w:p>
        </w:tc>
        <w:tc>
          <w:tcPr>
            <w:tcW w:w="861" w:type="dxa"/>
            <w:tcBorders>
              <w:top w:val="nil"/>
              <w:left w:val="nil"/>
              <w:bottom w:val="nil"/>
              <w:right w:val="nil"/>
            </w:tcBorders>
            <w:shd w:val="clear" w:color="auto" w:fill="auto"/>
            <w:vAlign w:val="center"/>
            <w:hideMark/>
          </w:tcPr>
          <w:p w14:paraId="57D8D9C4" w14:textId="60BDC767" w:rsidR="00B8495E" w:rsidRPr="008F4CDB" w:rsidRDefault="00B8495E" w:rsidP="00B8495E">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0,50</w:t>
            </w:r>
          </w:p>
        </w:tc>
        <w:tc>
          <w:tcPr>
            <w:tcW w:w="790" w:type="dxa"/>
            <w:tcBorders>
              <w:top w:val="nil"/>
              <w:left w:val="nil"/>
              <w:bottom w:val="nil"/>
              <w:right w:val="nil"/>
            </w:tcBorders>
            <w:vAlign w:val="center"/>
          </w:tcPr>
          <w:p w14:paraId="2EA96B1E" w14:textId="77777777" w:rsidR="00B8495E" w:rsidRPr="008F4CDB"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4EFCFC05" w14:textId="77777777" w:rsidR="00B8495E" w:rsidRPr="008F4CDB"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4ADA9804" w14:textId="77777777" w:rsidR="00B8495E" w:rsidRPr="008F4CDB"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53652D2E" w14:textId="77777777" w:rsidR="00B8495E" w:rsidRPr="008F4CDB"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nil"/>
              <w:right w:val="nil"/>
            </w:tcBorders>
            <w:vAlign w:val="center"/>
          </w:tcPr>
          <w:p w14:paraId="7C4631CD" w14:textId="32BDF570" w:rsidR="00B8495E" w:rsidRPr="008F4CDB"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790" w:type="dxa"/>
            <w:tcBorders>
              <w:top w:val="nil"/>
              <w:left w:val="nil"/>
              <w:bottom w:val="nil"/>
              <w:right w:val="nil"/>
            </w:tcBorders>
            <w:vAlign w:val="center"/>
          </w:tcPr>
          <w:p w14:paraId="234087FD" w14:textId="557791AB" w:rsidR="00B8495E" w:rsidRPr="008F4CDB"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-,042</w:t>
            </w:r>
          </w:p>
        </w:tc>
      </w:tr>
      <w:tr w:rsidR="00B8495E" w:rsidRPr="00540A3C" w14:paraId="0D5CB204" w14:textId="7DADB9B1" w:rsidTr="00620D4E">
        <w:trPr>
          <w:trHeight w:val="315"/>
        </w:trPr>
        <w:tc>
          <w:tcPr>
            <w:tcW w:w="2224" w:type="dxa"/>
            <w:tcBorders>
              <w:top w:val="nil"/>
              <w:left w:val="nil"/>
              <w:bottom w:val="single" w:sz="4" w:space="0" w:color="auto"/>
              <w:right w:val="nil"/>
            </w:tcBorders>
            <w:shd w:val="clear" w:color="auto" w:fill="auto"/>
            <w:vAlign w:val="center"/>
            <w:hideMark/>
          </w:tcPr>
          <w:p w14:paraId="355E38A9"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sidRPr="008F4CDB">
              <w:rPr>
                <w:rFonts w:ascii="Arial" w:eastAsia="Times New Roman" w:hAnsi="Arial" w:cs="Arial"/>
                <w:color w:val="000000"/>
                <w:sz w:val="18"/>
                <w:lang w:eastAsia="nl-NL"/>
              </w:rPr>
              <w:t>Centralisatie</w:t>
            </w:r>
          </w:p>
        </w:tc>
        <w:tc>
          <w:tcPr>
            <w:tcW w:w="544" w:type="dxa"/>
            <w:tcBorders>
              <w:top w:val="nil"/>
              <w:left w:val="nil"/>
              <w:bottom w:val="single" w:sz="4" w:space="0" w:color="auto"/>
              <w:right w:val="nil"/>
            </w:tcBorders>
            <w:shd w:val="clear" w:color="auto" w:fill="auto"/>
            <w:vAlign w:val="center"/>
            <w:hideMark/>
          </w:tcPr>
          <w:p w14:paraId="7AB089CD"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41</w:t>
            </w:r>
          </w:p>
        </w:tc>
        <w:tc>
          <w:tcPr>
            <w:tcW w:w="703" w:type="dxa"/>
            <w:tcBorders>
              <w:top w:val="nil"/>
              <w:left w:val="nil"/>
              <w:bottom w:val="single" w:sz="4" w:space="0" w:color="auto"/>
              <w:right w:val="nil"/>
            </w:tcBorders>
            <w:shd w:val="clear" w:color="auto" w:fill="auto"/>
            <w:vAlign w:val="center"/>
            <w:hideMark/>
          </w:tcPr>
          <w:p w14:paraId="61A37894" w14:textId="77777777"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1,37</w:t>
            </w:r>
          </w:p>
        </w:tc>
        <w:tc>
          <w:tcPr>
            <w:tcW w:w="861" w:type="dxa"/>
            <w:tcBorders>
              <w:top w:val="nil"/>
              <w:left w:val="nil"/>
              <w:bottom w:val="single" w:sz="4" w:space="0" w:color="auto"/>
              <w:right w:val="nil"/>
            </w:tcBorders>
            <w:shd w:val="clear" w:color="auto" w:fill="auto"/>
            <w:vAlign w:val="center"/>
            <w:hideMark/>
          </w:tcPr>
          <w:p w14:paraId="5755B063" w14:textId="53DDA56C" w:rsidR="00B8495E" w:rsidRPr="008F4CDB" w:rsidRDefault="00B8495E" w:rsidP="00B8495E">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0,49</w:t>
            </w:r>
          </w:p>
        </w:tc>
        <w:tc>
          <w:tcPr>
            <w:tcW w:w="790" w:type="dxa"/>
            <w:tcBorders>
              <w:top w:val="nil"/>
              <w:left w:val="nil"/>
              <w:bottom w:val="single" w:sz="4" w:space="0" w:color="auto"/>
              <w:right w:val="nil"/>
            </w:tcBorders>
            <w:vAlign w:val="center"/>
          </w:tcPr>
          <w:p w14:paraId="0BCFD5C6"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single" w:sz="4" w:space="0" w:color="auto"/>
              <w:right w:val="nil"/>
            </w:tcBorders>
            <w:vAlign w:val="center"/>
          </w:tcPr>
          <w:p w14:paraId="4454BA5D"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single" w:sz="4" w:space="0" w:color="auto"/>
              <w:right w:val="nil"/>
            </w:tcBorders>
            <w:vAlign w:val="center"/>
          </w:tcPr>
          <w:p w14:paraId="7D3F756A"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single" w:sz="4" w:space="0" w:color="auto"/>
              <w:right w:val="nil"/>
            </w:tcBorders>
            <w:vAlign w:val="center"/>
          </w:tcPr>
          <w:p w14:paraId="220B2CCA"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single" w:sz="4" w:space="0" w:color="auto"/>
              <w:right w:val="nil"/>
            </w:tcBorders>
            <w:vAlign w:val="center"/>
          </w:tcPr>
          <w:p w14:paraId="6999C713" w14:textId="77777777" w:rsidR="00B8495E" w:rsidRDefault="00B8495E" w:rsidP="00B8495E">
            <w:pPr>
              <w:spacing w:after="0" w:line="276" w:lineRule="auto"/>
              <w:jc w:val="center"/>
              <w:rPr>
                <w:rFonts w:ascii="Arial" w:eastAsia="Times New Roman" w:hAnsi="Arial" w:cs="Arial"/>
                <w:color w:val="000000"/>
                <w:sz w:val="18"/>
                <w:lang w:eastAsia="nl-NL"/>
              </w:rPr>
            </w:pPr>
          </w:p>
        </w:tc>
        <w:tc>
          <w:tcPr>
            <w:tcW w:w="790" w:type="dxa"/>
            <w:tcBorders>
              <w:top w:val="nil"/>
              <w:left w:val="nil"/>
              <w:bottom w:val="single" w:sz="4" w:space="0" w:color="auto"/>
              <w:right w:val="nil"/>
            </w:tcBorders>
            <w:vAlign w:val="center"/>
          </w:tcPr>
          <w:p w14:paraId="0CB9B1C4" w14:textId="3C7D8568" w:rsidR="00B8495E" w:rsidRDefault="00B8495E" w:rsidP="00B8495E">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r>
    </w:tbl>
    <w:p w14:paraId="12FF7DA9" w14:textId="3DED16F1" w:rsidR="006916A2" w:rsidRDefault="00D57162" w:rsidP="00D57162">
      <w:pPr>
        <w:pStyle w:val="NoSpacing"/>
        <w:rPr>
          <w:rFonts w:ascii="Times New Roman" w:hAnsi="Times New Roman" w:cs="Times New Roman"/>
          <w:sz w:val="18"/>
        </w:rPr>
      </w:pPr>
      <w:r w:rsidRPr="00D57162">
        <w:rPr>
          <w:rFonts w:ascii="Times New Roman" w:hAnsi="Times New Roman" w:cs="Times New Roman"/>
          <w:sz w:val="18"/>
        </w:rPr>
        <w:t>a. N</w:t>
      </w:r>
      <w:r w:rsidR="007418BB">
        <w:rPr>
          <w:rFonts w:ascii="Times New Roman" w:hAnsi="Times New Roman" w:cs="Times New Roman"/>
          <w:sz w:val="18"/>
        </w:rPr>
        <w:t xml:space="preserve"> </w:t>
      </w:r>
      <w:r w:rsidRPr="00D57162">
        <w:rPr>
          <w:rFonts w:ascii="Times New Roman" w:hAnsi="Times New Roman" w:cs="Times New Roman"/>
          <w:sz w:val="18"/>
        </w:rPr>
        <w:t xml:space="preserve">= aantal </w:t>
      </w:r>
      <w:r w:rsidR="006916A2">
        <w:rPr>
          <w:rFonts w:ascii="Times New Roman" w:hAnsi="Times New Roman" w:cs="Times New Roman"/>
          <w:sz w:val="18"/>
        </w:rPr>
        <w:t>valide cases</w:t>
      </w:r>
      <w:r w:rsidR="00E77587">
        <w:rPr>
          <w:rFonts w:ascii="Times New Roman" w:hAnsi="Times New Roman" w:cs="Times New Roman"/>
          <w:sz w:val="18"/>
        </w:rPr>
        <w:t>.</w:t>
      </w:r>
      <w:r w:rsidRPr="00D57162">
        <w:rPr>
          <w:rFonts w:ascii="Times New Roman" w:hAnsi="Times New Roman" w:cs="Times New Roman"/>
          <w:sz w:val="18"/>
        </w:rPr>
        <w:tab/>
      </w:r>
      <w:r w:rsidRPr="00D57162">
        <w:rPr>
          <w:rFonts w:ascii="Times New Roman" w:hAnsi="Times New Roman" w:cs="Times New Roman"/>
          <w:sz w:val="18"/>
        </w:rPr>
        <w:br/>
        <w:t xml:space="preserve">b. </w:t>
      </w:r>
      <w:r w:rsidR="006916A2">
        <w:rPr>
          <w:rFonts w:ascii="Times New Roman" w:hAnsi="Times New Roman" w:cs="Times New Roman"/>
          <w:sz w:val="18"/>
        </w:rPr>
        <w:t>Gem.= gemiddelde (schaal)score.</w:t>
      </w:r>
    </w:p>
    <w:p w14:paraId="725E5DB3" w14:textId="236AB60F" w:rsidR="006916A2" w:rsidRDefault="006916A2" w:rsidP="00D57162">
      <w:pPr>
        <w:pStyle w:val="NoSpacing"/>
        <w:rPr>
          <w:rFonts w:ascii="Times New Roman" w:hAnsi="Times New Roman" w:cs="Times New Roman"/>
          <w:sz w:val="18"/>
        </w:rPr>
      </w:pPr>
      <w:r>
        <w:rPr>
          <w:rFonts w:ascii="Times New Roman" w:hAnsi="Times New Roman" w:cs="Times New Roman"/>
          <w:sz w:val="18"/>
        </w:rPr>
        <w:t xml:space="preserve">c. </w:t>
      </w:r>
      <w:proofErr w:type="spellStart"/>
      <w:r>
        <w:rPr>
          <w:rFonts w:ascii="Times New Roman" w:hAnsi="Times New Roman" w:cs="Times New Roman"/>
          <w:sz w:val="18"/>
        </w:rPr>
        <w:t>Std.dev</w:t>
      </w:r>
      <w:proofErr w:type="spellEnd"/>
      <w:r>
        <w:rPr>
          <w:rFonts w:ascii="Times New Roman" w:hAnsi="Times New Roman" w:cs="Times New Roman"/>
          <w:sz w:val="18"/>
        </w:rPr>
        <w:t>.= standaarddeviatie.</w:t>
      </w:r>
    </w:p>
    <w:p w14:paraId="23119F0D" w14:textId="5E026A2C" w:rsidR="00D57162" w:rsidRDefault="00D60943" w:rsidP="00D57162">
      <w:pPr>
        <w:pStyle w:val="NoSpacing"/>
        <w:rPr>
          <w:rFonts w:ascii="Times New Roman" w:hAnsi="Times New Roman" w:cs="Times New Roman"/>
          <w:sz w:val="18"/>
        </w:rPr>
      </w:pPr>
      <w:r>
        <w:rPr>
          <w:rFonts w:ascii="Times New Roman" w:hAnsi="Times New Roman" w:cs="Times New Roman"/>
          <w:sz w:val="18"/>
        </w:rPr>
        <w:t>d</w:t>
      </w:r>
      <w:r w:rsidR="006916A2">
        <w:rPr>
          <w:rFonts w:ascii="Times New Roman" w:hAnsi="Times New Roman" w:cs="Times New Roman"/>
          <w:sz w:val="18"/>
        </w:rPr>
        <w:t xml:space="preserve">. </w:t>
      </w:r>
      <w:r w:rsidR="00D57162" w:rsidRPr="00D57162">
        <w:rPr>
          <w:rFonts w:ascii="Times New Roman" w:hAnsi="Times New Roman" w:cs="Times New Roman"/>
          <w:sz w:val="18"/>
        </w:rPr>
        <w:t xml:space="preserve">Schaalfactoren: </w:t>
      </w:r>
      <w:r w:rsidR="00D57162">
        <w:rPr>
          <w:rFonts w:ascii="Times New Roman" w:hAnsi="Times New Roman" w:cs="Times New Roman"/>
          <w:sz w:val="18"/>
        </w:rPr>
        <w:t>Organisatieleren, Intern organisatieleren, Extern organisatieleren, Organisatieprestaties</w:t>
      </w:r>
      <w:r w:rsidR="00D57162" w:rsidRPr="00D57162">
        <w:rPr>
          <w:rFonts w:ascii="Times New Roman" w:hAnsi="Times New Roman" w:cs="Times New Roman"/>
          <w:sz w:val="18"/>
        </w:rPr>
        <w:t xml:space="preserve">. </w:t>
      </w:r>
      <w:r w:rsidR="00D57162" w:rsidRPr="00D57162">
        <w:rPr>
          <w:rFonts w:ascii="Times New Roman" w:hAnsi="Times New Roman" w:cs="Times New Roman"/>
          <w:color w:val="000000"/>
          <w:sz w:val="18"/>
        </w:rPr>
        <w:tab/>
      </w:r>
      <w:r w:rsidR="00D57162" w:rsidRPr="00D57162">
        <w:rPr>
          <w:rFonts w:ascii="Times New Roman" w:hAnsi="Times New Roman" w:cs="Times New Roman"/>
          <w:color w:val="000000"/>
          <w:sz w:val="18"/>
        </w:rPr>
        <w:br/>
      </w:r>
      <w:r>
        <w:rPr>
          <w:rFonts w:ascii="Times New Roman" w:hAnsi="Times New Roman" w:cs="Times New Roman"/>
          <w:sz w:val="18"/>
        </w:rPr>
        <w:t>e</w:t>
      </w:r>
      <w:r w:rsidR="00D57162" w:rsidRPr="00D57162">
        <w:rPr>
          <w:rFonts w:ascii="Times New Roman" w:hAnsi="Times New Roman" w:cs="Times New Roman"/>
          <w:sz w:val="18"/>
        </w:rPr>
        <w:t>. Variabele</w:t>
      </w:r>
      <w:r w:rsidR="00540A3C">
        <w:rPr>
          <w:rFonts w:ascii="Times New Roman" w:hAnsi="Times New Roman" w:cs="Times New Roman"/>
          <w:sz w:val="18"/>
        </w:rPr>
        <w:t>n: Organisatiegrootte, Centralisatie</w:t>
      </w:r>
      <w:r w:rsidR="00D57162" w:rsidRPr="00D57162">
        <w:rPr>
          <w:rFonts w:ascii="Times New Roman" w:hAnsi="Times New Roman" w:cs="Times New Roman"/>
          <w:sz w:val="18"/>
        </w:rPr>
        <w:t>.</w:t>
      </w:r>
    </w:p>
    <w:p w14:paraId="3FBA604B" w14:textId="543F83F9" w:rsidR="00645680" w:rsidRPr="00645680" w:rsidRDefault="00645680" w:rsidP="00D57162">
      <w:pPr>
        <w:pStyle w:val="NoSpacing"/>
        <w:rPr>
          <w:rFonts w:ascii="Times New Roman" w:hAnsi="Times New Roman" w:cs="Times New Roman"/>
          <w:sz w:val="18"/>
        </w:rPr>
      </w:pPr>
      <w:r>
        <w:rPr>
          <w:rFonts w:ascii="Times New Roman" w:hAnsi="Times New Roman" w:cs="Times New Roman"/>
          <w:sz w:val="18"/>
        </w:rPr>
        <w:t xml:space="preserve">Noot: * </w:t>
      </w:r>
      <w:r>
        <w:rPr>
          <w:rFonts w:ascii="Times New Roman" w:hAnsi="Times New Roman" w:cs="Times New Roman"/>
          <w:i/>
          <w:sz w:val="18"/>
        </w:rPr>
        <w:t>p</w:t>
      </w:r>
      <w:r>
        <w:rPr>
          <w:rFonts w:ascii="Times New Roman" w:hAnsi="Times New Roman" w:cs="Times New Roman"/>
          <w:sz w:val="18"/>
        </w:rPr>
        <w:t xml:space="preserve"> &lt; .05; ** </w:t>
      </w:r>
      <w:r>
        <w:rPr>
          <w:rFonts w:ascii="Times New Roman" w:hAnsi="Times New Roman" w:cs="Times New Roman"/>
          <w:i/>
          <w:sz w:val="18"/>
        </w:rPr>
        <w:t>p</w:t>
      </w:r>
      <w:r>
        <w:rPr>
          <w:rFonts w:ascii="Times New Roman" w:hAnsi="Times New Roman" w:cs="Times New Roman"/>
          <w:sz w:val="18"/>
        </w:rPr>
        <w:t xml:space="preserve"> &lt; .01</w:t>
      </w:r>
    </w:p>
    <w:p w14:paraId="760F6BE5" w14:textId="77777777" w:rsidR="006E022A" w:rsidRDefault="006E022A" w:rsidP="00D72E71">
      <w:pPr>
        <w:pStyle w:val="NoSpacing"/>
        <w:spacing w:line="480" w:lineRule="auto"/>
        <w:jc w:val="both"/>
        <w:rPr>
          <w:rFonts w:ascii="Times New Roman" w:hAnsi="Times New Roman" w:cs="Times New Roman"/>
          <w:sz w:val="24"/>
        </w:rPr>
      </w:pPr>
    </w:p>
    <w:p w14:paraId="48AB168B" w14:textId="0B22D421" w:rsidR="00A72E1C" w:rsidRDefault="00EE0965" w:rsidP="00A72E1C">
      <w:pPr>
        <w:pStyle w:val="Heading2"/>
        <w:numPr>
          <w:ilvl w:val="1"/>
          <w:numId w:val="12"/>
        </w:numPr>
        <w:ind w:left="709"/>
      </w:pPr>
      <w:bookmarkStart w:id="319" w:name="_Toc437959378"/>
      <w:r>
        <w:t>Betrouwbaarheidsanalyse</w:t>
      </w:r>
      <w:bookmarkEnd w:id="319"/>
    </w:p>
    <w:p w14:paraId="29121EDA" w14:textId="5D60589F" w:rsidR="00316A39" w:rsidRDefault="00A72E1C" w:rsidP="00CE787E">
      <w:pPr>
        <w:pStyle w:val="NoSpacing"/>
        <w:spacing w:line="480" w:lineRule="auto"/>
        <w:jc w:val="both"/>
        <w:rPr>
          <w:rFonts w:ascii="Times New Roman" w:hAnsi="Times New Roman" w:cs="Times New Roman"/>
          <w:sz w:val="24"/>
        </w:rPr>
      </w:pPr>
      <w:r>
        <w:rPr>
          <w:rFonts w:ascii="Times New Roman" w:hAnsi="Times New Roman" w:cs="Times New Roman"/>
          <w:sz w:val="24"/>
        </w:rPr>
        <w:t>De eerste hypothese die in het theoretisch kader is opgesteld, heeft betrekking op de verwachte onderliggende dimensies va</w:t>
      </w:r>
      <w:r w:rsidR="0010073D">
        <w:rPr>
          <w:rFonts w:ascii="Times New Roman" w:hAnsi="Times New Roman" w:cs="Times New Roman"/>
          <w:sz w:val="24"/>
        </w:rPr>
        <w:t>n organisatieleren en</w:t>
      </w:r>
      <w:r>
        <w:rPr>
          <w:rFonts w:ascii="Times New Roman" w:hAnsi="Times New Roman" w:cs="Times New Roman"/>
          <w:sz w:val="24"/>
        </w:rPr>
        <w:t xml:space="preserve"> luidt: </w:t>
      </w:r>
      <w:r>
        <w:rPr>
          <w:rFonts w:ascii="Times New Roman" w:hAnsi="Times New Roman" w:cs="Times New Roman"/>
          <w:i/>
          <w:sz w:val="24"/>
        </w:rPr>
        <w:t xml:space="preserve">organisatieleren </w:t>
      </w:r>
      <w:r w:rsidR="00316A39">
        <w:rPr>
          <w:rFonts w:ascii="Times New Roman" w:hAnsi="Times New Roman" w:cs="Times New Roman"/>
          <w:i/>
          <w:sz w:val="24"/>
        </w:rPr>
        <w:t>is een multidimensionaal begrip</w:t>
      </w:r>
      <w:r w:rsidR="00D1492A">
        <w:rPr>
          <w:rStyle w:val="CommentReference"/>
        </w:rPr>
        <w:t xml:space="preserve">, </w:t>
      </w:r>
      <w:r w:rsidR="00AD640B">
        <w:rPr>
          <w:rFonts w:ascii="Times New Roman" w:hAnsi="Times New Roman" w:cs="Times New Roman"/>
          <w:sz w:val="24"/>
        </w:rPr>
        <w:t xml:space="preserve">waarbij de verwachting is dat kennis, cultuur, processen, tools en structuur deze dimensies zijn. </w:t>
      </w:r>
      <w:r w:rsidR="00CE787E">
        <w:rPr>
          <w:rFonts w:ascii="Times New Roman" w:hAnsi="Times New Roman" w:cs="Times New Roman"/>
          <w:sz w:val="24"/>
        </w:rPr>
        <w:t>In deze paragraaf wordt per theoretisch veronderstelde dimensies de schaalbetrouwbaarheid besproken en afgesloten met een deelconclusie in hoeverre organisatieleren een multidimensionaal begrip betreft.</w:t>
      </w:r>
    </w:p>
    <w:p w14:paraId="4F150459" w14:textId="77777777" w:rsidR="00CE787E" w:rsidRDefault="00CE787E" w:rsidP="00A61574">
      <w:pPr>
        <w:pStyle w:val="NoSpacing"/>
        <w:spacing w:line="276" w:lineRule="auto"/>
        <w:jc w:val="both"/>
        <w:rPr>
          <w:rFonts w:ascii="Times New Roman" w:hAnsi="Times New Roman" w:cs="Times New Roman"/>
          <w:sz w:val="24"/>
          <w:u w:val="single"/>
        </w:rPr>
      </w:pPr>
    </w:p>
    <w:p w14:paraId="342CD7CC" w14:textId="375F7AA9" w:rsidR="00A61574" w:rsidRPr="00A61574" w:rsidRDefault="00A61574" w:rsidP="00A61574">
      <w:pPr>
        <w:pStyle w:val="NoSpacing"/>
        <w:spacing w:line="276" w:lineRule="auto"/>
        <w:jc w:val="both"/>
        <w:rPr>
          <w:rFonts w:ascii="Times New Roman" w:hAnsi="Times New Roman" w:cs="Times New Roman"/>
          <w:sz w:val="24"/>
          <w:u w:val="single"/>
        </w:rPr>
      </w:pPr>
      <w:r>
        <w:rPr>
          <w:rFonts w:ascii="Times New Roman" w:hAnsi="Times New Roman" w:cs="Times New Roman"/>
          <w:sz w:val="24"/>
          <w:u w:val="single"/>
        </w:rPr>
        <w:t>Kennis</w:t>
      </w:r>
    </w:p>
    <w:p w14:paraId="7D368EC5" w14:textId="14F7F703" w:rsidR="003F4C76" w:rsidRPr="00AB6E4D" w:rsidRDefault="00E956BF" w:rsidP="003F4C76">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Hypothese 1a luidt: </w:t>
      </w:r>
      <w:r>
        <w:rPr>
          <w:rFonts w:ascii="Times New Roman" w:hAnsi="Times New Roman" w:cs="Times New Roman"/>
          <w:i/>
          <w:sz w:val="24"/>
        </w:rPr>
        <w:t>als organisatieleren een multidimensionaal begrip is, dan is kennis daar een van.</w:t>
      </w:r>
      <w:r>
        <w:rPr>
          <w:rFonts w:ascii="Times New Roman" w:hAnsi="Times New Roman" w:cs="Times New Roman"/>
          <w:sz w:val="24"/>
        </w:rPr>
        <w:t xml:space="preserve"> </w:t>
      </w:r>
      <w:r w:rsidR="00DA5D12">
        <w:rPr>
          <w:rFonts w:ascii="Times New Roman" w:hAnsi="Times New Roman" w:cs="Times New Roman"/>
          <w:sz w:val="24"/>
        </w:rPr>
        <w:t>D</w:t>
      </w:r>
      <w:r w:rsidR="00B921E2">
        <w:rPr>
          <w:rFonts w:ascii="Times New Roman" w:hAnsi="Times New Roman" w:cs="Times New Roman"/>
          <w:sz w:val="24"/>
        </w:rPr>
        <w:t>e betrouwbaarheidscoëfficiënt</w:t>
      </w:r>
      <w:r w:rsidR="0010073D">
        <w:rPr>
          <w:rFonts w:ascii="Times New Roman" w:hAnsi="Times New Roman" w:cs="Times New Roman"/>
          <w:sz w:val="24"/>
        </w:rPr>
        <w:t>en zijn</w:t>
      </w:r>
      <w:r w:rsidR="00707DC8">
        <w:rPr>
          <w:rFonts w:ascii="Times New Roman" w:hAnsi="Times New Roman" w:cs="Times New Roman"/>
          <w:sz w:val="24"/>
        </w:rPr>
        <w:t xml:space="preserve"> </w:t>
      </w:r>
      <w:r w:rsidR="0010073D">
        <w:rPr>
          <w:rFonts w:ascii="Times New Roman" w:hAnsi="Times New Roman" w:cs="Times New Roman"/>
          <w:sz w:val="24"/>
        </w:rPr>
        <w:t>weer</w:t>
      </w:r>
      <w:r w:rsidR="00707DC8">
        <w:rPr>
          <w:rFonts w:ascii="Times New Roman" w:hAnsi="Times New Roman" w:cs="Times New Roman"/>
          <w:sz w:val="24"/>
        </w:rPr>
        <w:t>geven in tabel 4</w:t>
      </w:r>
      <w:r w:rsidR="0010073D">
        <w:rPr>
          <w:rFonts w:ascii="Times New Roman" w:hAnsi="Times New Roman" w:cs="Times New Roman"/>
          <w:sz w:val="24"/>
        </w:rPr>
        <w:t>.2. V</w:t>
      </w:r>
      <w:r w:rsidR="00B921E2">
        <w:rPr>
          <w:rFonts w:ascii="Times New Roman" w:hAnsi="Times New Roman" w:cs="Times New Roman"/>
          <w:sz w:val="24"/>
        </w:rPr>
        <w:t xml:space="preserve">an de theoretisch veronderstelde </w:t>
      </w:r>
      <w:r w:rsidR="00DA5D12">
        <w:rPr>
          <w:rFonts w:ascii="Times New Roman" w:hAnsi="Times New Roman" w:cs="Times New Roman"/>
          <w:sz w:val="24"/>
        </w:rPr>
        <w:t>dimensie</w:t>
      </w:r>
      <w:r w:rsidR="00B921E2">
        <w:rPr>
          <w:rFonts w:ascii="Times New Roman" w:hAnsi="Times New Roman" w:cs="Times New Roman"/>
          <w:sz w:val="24"/>
        </w:rPr>
        <w:t xml:space="preserve"> </w:t>
      </w:r>
      <w:r w:rsidR="0057071A" w:rsidRPr="0057071A">
        <w:rPr>
          <w:rFonts w:ascii="Times New Roman" w:hAnsi="Times New Roman" w:cs="Times New Roman"/>
          <w:i/>
          <w:sz w:val="24"/>
        </w:rPr>
        <w:t>kennis</w:t>
      </w:r>
      <w:r w:rsidR="00DA5D12">
        <w:rPr>
          <w:rFonts w:ascii="Times New Roman" w:hAnsi="Times New Roman" w:cs="Times New Roman"/>
          <w:sz w:val="24"/>
        </w:rPr>
        <w:t xml:space="preserve"> is</w:t>
      </w:r>
      <w:r w:rsidR="0057071A">
        <w:rPr>
          <w:rFonts w:ascii="Times New Roman" w:hAnsi="Times New Roman" w:cs="Times New Roman"/>
          <w:sz w:val="24"/>
        </w:rPr>
        <w:t xml:space="preserve"> </w:t>
      </w:r>
      <w:r w:rsidR="0010073D">
        <w:rPr>
          <w:rFonts w:ascii="Times New Roman" w:hAnsi="Times New Roman" w:cs="Times New Roman"/>
          <w:sz w:val="24"/>
        </w:rPr>
        <w:t xml:space="preserve">de </w:t>
      </w:r>
      <w:proofErr w:type="spellStart"/>
      <w:r w:rsidR="0010073D">
        <w:rPr>
          <w:rFonts w:ascii="Times New Roman" w:hAnsi="Times New Roman" w:cs="Times New Roman"/>
          <w:sz w:val="24"/>
        </w:rPr>
        <w:t>Cronbach’s</w:t>
      </w:r>
      <w:proofErr w:type="spellEnd"/>
      <w:r w:rsidR="0010073D">
        <w:rPr>
          <w:rFonts w:ascii="Times New Roman" w:hAnsi="Times New Roman" w:cs="Times New Roman"/>
          <w:sz w:val="24"/>
        </w:rPr>
        <w:t xml:space="preserve"> </w:t>
      </w:r>
      <w:proofErr w:type="spellStart"/>
      <w:r w:rsidR="0010073D">
        <w:rPr>
          <w:rFonts w:ascii="Times New Roman" w:hAnsi="Times New Roman" w:cs="Times New Roman"/>
          <w:sz w:val="24"/>
        </w:rPr>
        <w:t>Alpha</w:t>
      </w:r>
      <w:proofErr w:type="spellEnd"/>
      <w:r w:rsidR="0010073D">
        <w:rPr>
          <w:rFonts w:ascii="Times New Roman" w:hAnsi="Times New Roman" w:cs="Times New Roman"/>
          <w:sz w:val="24"/>
        </w:rPr>
        <w:t xml:space="preserve"> </w:t>
      </w:r>
      <w:r w:rsidR="0057071A">
        <w:rPr>
          <w:rFonts w:ascii="Times New Roman" w:hAnsi="Times New Roman" w:cs="Times New Roman"/>
          <w:sz w:val="24"/>
        </w:rPr>
        <w:t>lager dan 0,5 en daarmee onvoldoende betrouwbaar</w:t>
      </w:r>
      <w:r w:rsidR="00C320C0">
        <w:rPr>
          <w:rFonts w:ascii="Times New Roman" w:hAnsi="Times New Roman" w:cs="Times New Roman"/>
          <w:sz w:val="24"/>
        </w:rPr>
        <w:t xml:space="preserve"> om een schaal te vormen</w:t>
      </w:r>
      <w:r w:rsidR="0057071A">
        <w:rPr>
          <w:rFonts w:ascii="Times New Roman" w:hAnsi="Times New Roman" w:cs="Times New Roman"/>
          <w:sz w:val="24"/>
        </w:rPr>
        <w:t xml:space="preserve">. </w:t>
      </w:r>
      <w:r w:rsidR="00AB6E4D">
        <w:rPr>
          <w:rFonts w:ascii="Times New Roman" w:hAnsi="Times New Roman" w:cs="Times New Roman"/>
          <w:sz w:val="24"/>
        </w:rPr>
        <w:t xml:space="preserve">Echter, </w:t>
      </w:r>
      <w:r w:rsidR="00F71646">
        <w:rPr>
          <w:rFonts w:ascii="Times New Roman" w:hAnsi="Times New Roman" w:cs="Times New Roman"/>
          <w:sz w:val="24"/>
        </w:rPr>
        <w:t xml:space="preserve">wanneer het item ‘balans tussen impliciete en expliciete kennis’ wordt weggelaten, dan is deze schaal </w:t>
      </w:r>
      <w:r w:rsidR="00AB6E4D">
        <w:rPr>
          <w:rFonts w:ascii="Times New Roman" w:hAnsi="Times New Roman" w:cs="Times New Roman"/>
          <w:sz w:val="24"/>
        </w:rPr>
        <w:t>betrouwbaar</w:t>
      </w:r>
      <w:r w:rsidR="00F71646">
        <w:rPr>
          <w:rFonts w:ascii="Times New Roman" w:hAnsi="Times New Roman" w:cs="Times New Roman"/>
          <w:sz w:val="24"/>
        </w:rPr>
        <w:t xml:space="preserve"> genoeg om als dimensie van organisatieleren te onderscheiden.</w:t>
      </w:r>
      <w:r>
        <w:rPr>
          <w:rFonts w:ascii="Times New Roman" w:hAnsi="Times New Roman" w:cs="Times New Roman"/>
          <w:sz w:val="24"/>
        </w:rPr>
        <w:t xml:space="preserve"> Dus</w:t>
      </w:r>
      <w:r w:rsidR="00CD44BD">
        <w:rPr>
          <w:rFonts w:ascii="Times New Roman" w:hAnsi="Times New Roman" w:cs="Times New Roman"/>
          <w:sz w:val="24"/>
        </w:rPr>
        <w:t xml:space="preserve">, </w:t>
      </w:r>
      <w:r w:rsidR="00B92025">
        <w:rPr>
          <w:rFonts w:ascii="Times New Roman" w:hAnsi="Times New Roman" w:cs="Times New Roman"/>
          <w:sz w:val="24"/>
        </w:rPr>
        <w:t>zonder dit item hoeft hypothese 1a niet verworpen te worden.</w:t>
      </w:r>
    </w:p>
    <w:p w14:paraId="3265C58E" w14:textId="0558A1A0" w:rsidR="0010073D" w:rsidRDefault="0010073D">
      <w:pPr>
        <w:rPr>
          <w:rFonts w:ascii="Times New Roman" w:hAnsi="Times New Roman" w:cs="Times New Roman"/>
          <w:b/>
          <w:sz w:val="24"/>
        </w:rPr>
      </w:pPr>
    </w:p>
    <w:p w14:paraId="2B589372" w14:textId="77777777" w:rsidR="0010073D" w:rsidRDefault="0010073D">
      <w:pPr>
        <w:rPr>
          <w:rFonts w:ascii="Times New Roman" w:hAnsi="Times New Roman" w:cs="Times New Roman"/>
          <w:b/>
          <w:sz w:val="24"/>
        </w:rPr>
      </w:pPr>
      <w:r>
        <w:rPr>
          <w:rFonts w:ascii="Times New Roman" w:hAnsi="Times New Roman" w:cs="Times New Roman"/>
          <w:b/>
          <w:sz w:val="24"/>
        </w:rPr>
        <w:br w:type="page"/>
      </w:r>
    </w:p>
    <w:p w14:paraId="1EF5EA93" w14:textId="343D364A" w:rsidR="004B65C2" w:rsidRPr="004B65C2" w:rsidRDefault="004B65C2" w:rsidP="00A61574">
      <w:pPr>
        <w:pStyle w:val="NoSpacing"/>
        <w:spacing w:line="276" w:lineRule="auto"/>
        <w:jc w:val="both"/>
        <w:rPr>
          <w:rFonts w:ascii="Times New Roman" w:hAnsi="Times New Roman" w:cs="Times New Roman"/>
          <w:sz w:val="24"/>
        </w:rPr>
      </w:pPr>
      <w:r>
        <w:rPr>
          <w:rFonts w:ascii="Times New Roman" w:hAnsi="Times New Roman" w:cs="Times New Roman"/>
          <w:b/>
          <w:sz w:val="24"/>
        </w:rPr>
        <w:lastRenderedPageBreak/>
        <w:t>Tabel 4.</w:t>
      </w:r>
      <w:r w:rsidR="00814619">
        <w:rPr>
          <w:rFonts w:ascii="Times New Roman" w:hAnsi="Times New Roman" w:cs="Times New Roman"/>
          <w:b/>
          <w:sz w:val="24"/>
        </w:rPr>
        <w:t>2</w:t>
      </w:r>
      <w:r>
        <w:rPr>
          <w:rFonts w:ascii="Times New Roman" w:hAnsi="Times New Roman" w:cs="Times New Roman"/>
          <w:sz w:val="24"/>
        </w:rPr>
        <w:t xml:space="preserve"> Beschrijvende statistiek dimensie </w:t>
      </w:r>
      <w:r>
        <w:rPr>
          <w:rFonts w:ascii="Times New Roman" w:hAnsi="Times New Roman" w:cs="Times New Roman"/>
          <w:i/>
          <w:sz w:val="24"/>
        </w:rPr>
        <w:t>kennis</w:t>
      </w:r>
    </w:p>
    <w:tbl>
      <w:tblPr>
        <w:tblW w:w="9072" w:type="dxa"/>
        <w:tblCellMar>
          <w:left w:w="70" w:type="dxa"/>
          <w:right w:w="70" w:type="dxa"/>
        </w:tblCellMar>
        <w:tblLook w:val="04A0" w:firstRow="1" w:lastRow="0" w:firstColumn="1" w:lastColumn="0" w:noHBand="0" w:noVBand="1"/>
      </w:tblPr>
      <w:tblGrid>
        <w:gridCol w:w="2523"/>
        <w:gridCol w:w="797"/>
        <w:gridCol w:w="976"/>
        <w:gridCol w:w="896"/>
        <w:gridCol w:w="896"/>
        <w:gridCol w:w="896"/>
        <w:gridCol w:w="1192"/>
        <w:gridCol w:w="896"/>
      </w:tblGrid>
      <w:tr w:rsidR="00DC2057" w:rsidRPr="00540A3C" w14:paraId="3A0D9239" w14:textId="77777777" w:rsidTr="00DC2057">
        <w:trPr>
          <w:trHeight w:val="375"/>
        </w:trPr>
        <w:tc>
          <w:tcPr>
            <w:tcW w:w="2523" w:type="dxa"/>
            <w:tcBorders>
              <w:top w:val="single" w:sz="4" w:space="0" w:color="auto"/>
              <w:left w:val="nil"/>
              <w:bottom w:val="single" w:sz="4" w:space="0" w:color="auto"/>
              <w:right w:val="nil"/>
            </w:tcBorders>
            <w:shd w:val="clear" w:color="auto" w:fill="auto"/>
            <w:vAlign w:val="center"/>
            <w:hideMark/>
          </w:tcPr>
          <w:p w14:paraId="5B34CA4A" w14:textId="44ADDBFA" w:rsidR="00DC2057" w:rsidRPr="008F4CDB" w:rsidRDefault="00DC2057" w:rsidP="004B65C2">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Item</w:t>
            </w:r>
          </w:p>
        </w:tc>
        <w:tc>
          <w:tcPr>
            <w:tcW w:w="797" w:type="dxa"/>
            <w:tcBorders>
              <w:top w:val="single" w:sz="4" w:space="0" w:color="auto"/>
              <w:left w:val="nil"/>
              <w:bottom w:val="single" w:sz="4" w:space="0" w:color="auto"/>
              <w:right w:val="nil"/>
            </w:tcBorders>
            <w:shd w:val="clear" w:color="auto" w:fill="auto"/>
            <w:vAlign w:val="center"/>
            <w:hideMark/>
          </w:tcPr>
          <w:p w14:paraId="4DCA00F6" w14:textId="76E5E09E" w:rsidR="00DC2057" w:rsidRPr="006916A2" w:rsidRDefault="00DC2057" w:rsidP="004B65C2">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Gem.</w:t>
            </w:r>
            <w:r w:rsidR="00992D07">
              <w:rPr>
                <w:rFonts w:ascii="Arial" w:eastAsia="Times New Roman" w:hAnsi="Arial" w:cs="Arial"/>
                <w:color w:val="000000"/>
                <w:sz w:val="18"/>
                <w:vertAlign w:val="superscript"/>
                <w:lang w:eastAsia="nl-NL"/>
              </w:rPr>
              <w:t>a</w:t>
            </w:r>
            <w:proofErr w:type="spellEnd"/>
          </w:p>
        </w:tc>
        <w:tc>
          <w:tcPr>
            <w:tcW w:w="976" w:type="dxa"/>
            <w:tcBorders>
              <w:top w:val="single" w:sz="4" w:space="0" w:color="auto"/>
              <w:left w:val="nil"/>
              <w:bottom w:val="single" w:sz="4" w:space="0" w:color="auto"/>
              <w:right w:val="nil"/>
            </w:tcBorders>
            <w:shd w:val="clear" w:color="auto" w:fill="auto"/>
            <w:vAlign w:val="center"/>
            <w:hideMark/>
          </w:tcPr>
          <w:p w14:paraId="5993C84A" w14:textId="193587CD" w:rsidR="00DC2057" w:rsidRPr="006916A2" w:rsidRDefault="00DC2057" w:rsidP="004B65C2">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Std.dev.</w:t>
            </w:r>
            <w:r w:rsidR="00992D07">
              <w:rPr>
                <w:rFonts w:ascii="Arial" w:eastAsia="Times New Roman" w:hAnsi="Arial" w:cs="Arial"/>
                <w:color w:val="000000"/>
                <w:sz w:val="18"/>
                <w:vertAlign w:val="superscript"/>
                <w:lang w:eastAsia="nl-NL"/>
              </w:rPr>
              <w:t>b</w:t>
            </w:r>
            <w:proofErr w:type="spellEnd"/>
          </w:p>
        </w:tc>
        <w:tc>
          <w:tcPr>
            <w:tcW w:w="896" w:type="dxa"/>
            <w:tcBorders>
              <w:top w:val="single" w:sz="4" w:space="0" w:color="auto"/>
              <w:left w:val="nil"/>
              <w:bottom w:val="single" w:sz="4" w:space="0" w:color="auto"/>
              <w:right w:val="nil"/>
            </w:tcBorders>
            <w:vAlign w:val="center"/>
          </w:tcPr>
          <w:p w14:paraId="1577A071" w14:textId="77777777" w:rsidR="00DC2057" w:rsidRDefault="00DC2057"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896" w:type="dxa"/>
            <w:tcBorders>
              <w:top w:val="single" w:sz="4" w:space="0" w:color="auto"/>
              <w:left w:val="nil"/>
              <w:bottom w:val="single" w:sz="4" w:space="0" w:color="auto"/>
              <w:right w:val="nil"/>
            </w:tcBorders>
            <w:vAlign w:val="center"/>
          </w:tcPr>
          <w:p w14:paraId="2952D58F" w14:textId="77777777" w:rsidR="00DC2057" w:rsidRDefault="00DC2057"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2</w:t>
            </w:r>
          </w:p>
        </w:tc>
        <w:tc>
          <w:tcPr>
            <w:tcW w:w="896" w:type="dxa"/>
            <w:tcBorders>
              <w:top w:val="single" w:sz="4" w:space="0" w:color="auto"/>
              <w:left w:val="nil"/>
              <w:bottom w:val="single" w:sz="4" w:space="0" w:color="auto"/>
              <w:right w:val="nil"/>
            </w:tcBorders>
            <w:vAlign w:val="center"/>
          </w:tcPr>
          <w:p w14:paraId="69D7A5DD" w14:textId="77777777" w:rsidR="00DC2057" w:rsidRDefault="00DC2057"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3</w:t>
            </w:r>
          </w:p>
        </w:tc>
        <w:tc>
          <w:tcPr>
            <w:tcW w:w="1192" w:type="dxa"/>
            <w:tcBorders>
              <w:top w:val="single" w:sz="4" w:space="0" w:color="auto"/>
              <w:left w:val="nil"/>
              <w:bottom w:val="single" w:sz="4" w:space="0" w:color="auto"/>
              <w:right w:val="nil"/>
            </w:tcBorders>
            <w:vAlign w:val="center"/>
          </w:tcPr>
          <w:p w14:paraId="1103041A" w14:textId="365A0E1E" w:rsidR="00DC2057" w:rsidRPr="00992D07" w:rsidRDefault="00DC2057" w:rsidP="004B65C2">
            <w:pPr>
              <w:spacing w:after="0" w:line="276" w:lineRule="auto"/>
              <w:jc w:val="center"/>
              <w:rPr>
                <w:rFonts w:ascii="Arial" w:eastAsia="Times New Roman" w:hAnsi="Arial" w:cs="Arial"/>
                <w:color w:val="000000"/>
                <w:sz w:val="18"/>
                <w:vertAlign w:val="superscript"/>
                <w:lang w:eastAsia="nl-NL"/>
              </w:rPr>
            </w:pPr>
            <w:proofErr w:type="spellStart"/>
            <w:r>
              <w:rPr>
                <w:rFonts w:ascii="Arial" w:eastAsia="Times New Roman" w:hAnsi="Arial" w:cs="Arial"/>
                <w:color w:val="000000"/>
                <w:sz w:val="18"/>
                <w:lang w:eastAsia="nl-NL"/>
              </w:rPr>
              <w:t>Cronbach</w:t>
            </w:r>
            <w:r w:rsidR="00992D07">
              <w:rPr>
                <w:rFonts w:ascii="Arial" w:eastAsia="Times New Roman" w:hAnsi="Arial" w:cs="Arial"/>
                <w:color w:val="000000"/>
                <w:sz w:val="18"/>
                <w:lang w:eastAsia="nl-NL"/>
              </w:rPr>
              <w:t>’</w:t>
            </w:r>
            <w:r>
              <w:rPr>
                <w:rFonts w:ascii="Arial" w:eastAsia="Times New Roman" w:hAnsi="Arial" w:cs="Arial"/>
                <w:color w:val="000000"/>
                <w:sz w:val="18"/>
                <w:lang w:eastAsia="nl-NL"/>
              </w:rPr>
              <w:t>s</w:t>
            </w:r>
            <w:proofErr w:type="spellEnd"/>
            <w:r>
              <w:rPr>
                <w:rFonts w:ascii="Arial" w:eastAsia="Times New Roman" w:hAnsi="Arial" w:cs="Arial"/>
                <w:color w:val="000000"/>
                <w:sz w:val="18"/>
                <w:lang w:eastAsia="nl-NL"/>
              </w:rPr>
              <w:t xml:space="preserve"> </w:t>
            </w:r>
            <w:proofErr w:type="spellStart"/>
            <w:r>
              <w:rPr>
                <w:rFonts w:ascii="Arial" w:eastAsia="Times New Roman" w:hAnsi="Arial" w:cs="Arial"/>
                <w:color w:val="000000"/>
                <w:sz w:val="18"/>
                <w:lang w:eastAsia="nl-NL"/>
              </w:rPr>
              <w:t>Alpha</w:t>
            </w:r>
            <w:r w:rsidR="00992D07">
              <w:rPr>
                <w:rFonts w:ascii="Arial" w:eastAsia="Times New Roman" w:hAnsi="Arial" w:cs="Arial"/>
                <w:color w:val="000000"/>
                <w:sz w:val="18"/>
                <w:vertAlign w:val="superscript"/>
                <w:lang w:eastAsia="nl-NL"/>
              </w:rPr>
              <w:t>c</w:t>
            </w:r>
            <w:proofErr w:type="spellEnd"/>
          </w:p>
        </w:tc>
        <w:tc>
          <w:tcPr>
            <w:tcW w:w="896" w:type="dxa"/>
            <w:tcBorders>
              <w:top w:val="single" w:sz="4" w:space="0" w:color="auto"/>
              <w:left w:val="nil"/>
              <w:bottom w:val="single" w:sz="4" w:space="0" w:color="auto"/>
              <w:right w:val="nil"/>
            </w:tcBorders>
            <w:vAlign w:val="center"/>
          </w:tcPr>
          <w:p w14:paraId="3BC113BD" w14:textId="37DC667F" w:rsidR="00DC2057" w:rsidRPr="00992D07" w:rsidRDefault="00DC2057" w:rsidP="004B65C2">
            <w:pPr>
              <w:spacing w:after="0" w:line="276" w:lineRule="auto"/>
              <w:jc w:val="center"/>
              <w:rPr>
                <w:rFonts w:ascii="Arial" w:eastAsia="Times New Roman" w:hAnsi="Arial" w:cs="Arial"/>
                <w:color w:val="000000"/>
                <w:sz w:val="18"/>
                <w:vertAlign w:val="superscript"/>
                <w:lang w:eastAsia="nl-NL"/>
              </w:rPr>
            </w:pPr>
            <w:proofErr w:type="spellStart"/>
            <w:r>
              <w:rPr>
                <w:rFonts w:ascii="Arial" w:eastAsia="Times New Roman" w:hAnsi="Arial" w:cs="Arial"/>
                <w:color w:val="000000"/>
                <w:sz w:val="18"/>
                <w:lang w:eastAsia="nl-NL"/>
              </w:rPr>
              <w:t>Cr</w:t>
            </w:r>
            <w:r w:rsidR="00992D07">
              <w:rPr>
                <w:rFonts w:ascii="Arial" w:eastAsia="Times New Roman" w:hAnsi="Arial" w:cs="Arial"/>
                <w:color w:val="000000"/>
                <w:sz w:val="18"/>
                <w:lang w:eastAsia="nl-NL"/>
              </w:rPr>
              <w:t>.A</w:t>
            </w:r>
            <w:proofErr w:type="spellEnd"/>
            <w:r w:rsidR="00992D07">
              <w:rPr>
                <w:rFonts w:ascii="Arial" w:eastAsia="Times New Roman" w:hAnsi="Arial" w:cs="Arial"/>
                <w:color w:val="000000"/>
                <w:sz w:val="18"/>
                <w:lang w:eastAsia="nl-NL"/>
              </w:rPr>
              <w:t xml:space="preserve">. </w:t>
            </w:r>
            <w:proofErr w:type="spellStart"/>
            <w:r w:rsidR="00992D07">
              <w:rPr>
                <w:rFonts w:ascii="Arial" w:eastAsia="Times New Roman" w:hAnsi="Arial" w:cs="Arial"/>
                <w:color w:val="000000"/>
                <w:sz w:val="18"/>
                <w:lang w:eastAsia="nl-NL"/>
              </w:rPr>
              <w:t>del.</w:t>
            </w:r>
            <w:r w:rsidR="00992D07">
              <w:rPr>
                <w:rFonts w:ascii="Arial" w:eastAsia="Times New Roman" w:hAnsi="Arial" w:cs="Arial"/>
                <w:color w:val="000000"/>
                <w:sz w:val="18"/>
                <w:vertAlign w:val="superscript"/>
                <w:lang w:eastAsia="nl-NL"/>
              </w:rPr>
              <w:t>d</w:t>
            </w:r>
            <w:proofErr w:type="spellEnd"/>
          </w:p>
        </w:tc>
      </w:tr>
      <w:tr w:rsidR="00DC2057" w:rsidRPr="00540A3C" w14:paraId="2823B0E7" w14:textId="77777777" w:rsidTr="00563AFB">
        <w:trPr>
          <w:trHeight w:val="315"/>
        </w:trPr>
        <w:tc>
          <w:tcPr>
            <w:tcW w:w="2523" w:type="dxa"/>
            <w:tcBorders>
              <w:top w:val="nil"/>
              <w:left w:val="nil"/>
              <w:bottom w:val="nil"/>
              <w:right w:val="nil"/>
            </w:tcBorders>
            <w:shd w:val="clear" w:color="auto" w:fill="auto"/>
            <w:vAlign w:val="center"/>
          </w:tcPr>
          <w:p w14:paraId="35AF5EAA" w14:textId="0F02DC04" w:rsidR="00DC2057" w:rsidRPr="008F4CDB" w:rsidRDefault="00563AFB" w:rsidP="004B65C2">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Zicht op kennisbezit</w:t>
            </w:r>
          </w:p>
        </w:tc>
        <w:tc>
          <w:tcPr>
            <w:tcW w:w="797" w:type="dxa"/>
            <w:tcBorders>
              <w:top w:val="nil"/>
              <w:left w:val="nil"/>
              <w:bottom w:val="nil"/>
              <w:right w:val="nil"/>
            </w:tcBorders>
            <w:shd w:val="clear" w:color="auto" w:fill="auto"/>
            <w:vAlign w:val="center"/>
          </w:tcPr>
          <w:p w14:paraId="655403F9" w14:textId="70BE823A" w:rsidR="00DC2057" w:rsidRPr="008F4CDB" w:rsidRDefault="00563AFB" w:rsidP="004B65C2">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3,15</w:t>
            </w:r>
          </w:p>
        </w:tc>
        <w:tc>
          <w:tcPr>
            <w:tcW w:w="976" w:type="dxa"/>
            <w:tcBorders>
              <w:top w:val="nil"/>
              <w:left w:val="nil"/>
              <w:bottom w:val="nil"/>
              <w:right w:val="nil"/>
            </w:tcBorders>
            <w:shd w:val="clear" w:color="auto" w:fill="auto"/>
            <w:vAlign w:val="center"/>
          </w:tcPr>
          <w:p w14:paraId="63295959" w14:textId="1F7C0C3A" w:rsidR="00DC2057" w:rsidRPr="008F4CDB" w:rsidRDefault="00992D07" w:rsidP="004B65C2">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0,84</w:t>
            </w:r>
          </w:p>
        </w:tc>
        <w:tc>
          <w:tcPr>
            <w:tcW w:w="896" w:type="dxa"/>
            <w:tcBorders>
              <w:top w:val="nil"/>
              <w:left w:val="nil"/>
              <w:bottom w:val="nil"/>
              <w:right w:val="nil"/>
            </w:tcBorders>
            <w:vAlign w:val="center"/>
          </w:tcPr>
          <w:p w14:paraId="445588C5" w14:textId="77777777" w:rsidR="00DC2057" w:rsidRPr="008F4CDB" w:rsidRDefault="00DC2057"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896" w:type="dxa"/>
            <w:tcBorders>
              <w:top w:val="nil"/>
              <w:left w:val="nil"/>
              <w:bottom w:val="nil"/>
              <w:right w:val="nil"/>
            </w:tcBorders>
            <w:vAlign w:val="center"/>
          </w:tcPr>
          <w:p w14:paraId="206CB473" w14:textId="57F553DE" w:rsidR="00DC2057" w:rsidRPr="008F4CDB" w:rsidRDefault="00992D07"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0,574**</w:t>
            </w:r>
          </w:p>
        </w:tc>
        <w:tc>
          <w:tcPr>
            <w:tcW w:w="896" w:type="dxa"/>
            <w:tcBorders>
              <w:top w:val="nil"/>
              <w:left w:val="nil"/>
              <w:bottom w:val="nil"/>
              <w:right w:val="nil"/>
            </w:tcBorders>
            <w:vAlign w:val="center"/>
          </w:tcPr>
          <w:p w14:paraId="0553732D" w14:textId="6FEC417A" w:rsidR="00DC2057" w:rsidRPr="008F4CDB" w:rsidRDefault="00992D07"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0,088</w:t>
            </w:r>
          </w:p>
        </w:tc>
        <w:tc>
          <w:tcPr>
            <w:tcW w:w="1192" w:type="dxa"/>
            <w:tcBorders>
              <w:top w:val="nil"/>
              <w:left w:val="nil"/>
              <w:bottom w:val="nil"/>
              <w:right w:val="nil"/>
            </w:tcBorders>
            <w:vAlign w:val="center"/>
          </w:tcPr>
          <w:p w14:paraId="6D763F31" w14:textId="3BBB17E2" w:rsidR="00DC2057" w:rsidRPr="008F4CDB" w:rsidRDefault="00563AFB"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0,433</w:t>
            </w:r>
          </w:p>
        </w:tc>
        <w:tc>
          <w:tcPr>
            <w:tcW w:w="896" w:type="dxa"/>
            <w:tcBorders>
              <w:top w:val="nil"/>
              <w:left w:val="nil"/>
              <w:bottom w:val="nil"/>
              <w:right w:val="nil"/>
            </w:tcBorders>
            <w:vAlign w:val="center"/>
          </w:tcPr>
          <w:p w14:paraId="6C631D54" w14:textId="24914305" w:rsidR="00DC2057" w:rsidRPr="008F4CDB" w:rsidRDefault="00992D07"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0,072</w:t>
            </w:r>
          </w:p>
        </w:tc>
      </w:tr>
      <w:tr w:rsidR="00DC2057" w:rsidRPr="00540A3C" w14:paraId="0AB9DBE8" w14:textId="77777777" w:rsidTr="00563AFB">
        <w:trPr>
          <w:trHeight w:val="315"/>
        </w:trPr>
        <w:tc>
          <w:tcPr>
            <w:tcW w:w="2523" w:type="dxa"/>
            <w:tcBorders>
              <w:top w:val="nil"/>
              <w:left w:val="nil"/>
              <w:bottom w:val="nil"/>
              <w:right w:val="nil"/>
            </w:tcBorders>
            <w:shd w:val="clear" w:color="auto" w:fill="auto"/>
            <w:vAlign w:val="center"/>
          </w:tcPr>
          <w:p w14:paraId="7C466415" w14:textId="584916C9" w:rsidR="00DC2057" w:rsidRPr="008F4CDB" w:rsidRDefault="00563AFB" w:rsidP="00563AFB">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Zicht op benodigde kennis</w:t>
            </w:r>
          </w:p>
        </w:tc>
        <w:tc>
          <w:tcPr>
            <w:tcW w:w="797" w:type="dxa"/>
            <w:tcBorders>
              <w:top w:val="nil"/>
              <w:left w:val="nil"/>
              <w:bottom w:val="nil"/>
              <w:right w:val="nil"/>
            </w:tcBorders>
            <w:shd w:val="clear" w:color="auto" w:fill="auto"/>
            <w:vAlign w:val="center"/>
          </w:tcPr>
          <w:p w14:paraId="7BF9F9A0" w14:textId="5796DFBC" w:rsidR="00DC2057" w:rsidRPr="008F4CDB" w:rsidRDefault="00563AFB" w:rsidP="004B65C2">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2,88</w:t>
            </w:r>
          </w:p>
        </w:tc>
        <w:tc>
          <w:tcPr>
            <w:tcW w:w="976" w:type="dxa"/>
            <w:tcBorders>
              <w:top w:val="nil"/>
              <w:left w:val="nil"/>
              <w:bottom w:val="nil"/>
              <w:right w:val="nil"/>
            </w:tcBorders>
            <w:shd w:val="clear" w:color="auto" w:fill="auto"/>
            <w:vAlign w:val="center"/>
          </w:tcPr>
          <w:p w14:paraId="3FEA5853" w14:textId="18FEAEA2" w:rsidR="00DC2057" w:rsidRPr="008F4CDB" w:rsidRDefault="00563AFB" w:rsidP="004B65C2">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0,80</w:t>
            </w:r>
          </w:p>
        </w:tc>
        <w:tc>
          <w:tcPr>
            <w:tcW w:w="896" w:type="dxa"/>
            <w:tcBorders>
              <w:top w:val="nil"/>
              <w:left w:val="nil"/>
              <w:bottom w:val="nil"/>
              <w:right w:val="nil"/>
            </w:tcBorders>
            <w:vAlign w:val="center"/>
          </w:tcPr>
          <w:p w14:paraId="1C4B42E5" w14:textId="77777777" w:rsidR="00DC2057" w:rsidRPr="008F4CDB" w:rsidRDefault="00DC2057" w:rsidP="004B65C2">
            <w:pPr>
              <w:spacing w:after="0" w:line="276" w:lineRule="auto"/>
              <w:jc w:val="center"/>
              <w:rPr>
                <w:rFonts w:ascii="Arial" w:eastAsia="Times New Roman" w:hAnsi="Arial" w:cs="Arial"/>
                <w:color w:val="000000"/>
                <w:sz w:val="18"/>
                <w:lang w:eastAsia="nl-NL"/>
              </w:rPr>
            </w:pPr>
          </w:p>
        </w:tc>
        <w:tc>
          <w:tcPr>
            <w:tcW w:w="896" w:type="dxa"/>
            <w:tcBorders>
              <w:top w:val="nil"/>
              <w:left w:val="nil"/>
              <w:bottom w:val="nil"/>
              <w:right w:val="nil"/>
            </w:tcBorders>
            <w:vAlign w:val="center"/>
          </w:tcPr>
          <w:p w14:paraId="0E51FD66" w14:textId="77777777" w:rsidR="00DC2057" w:rsidRPr="008F4CDB" w:rsidRDefault="00DC2057"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896" w:type="dxa"/>
            <w:tcBorders>
              <w:top w:val="nil"/>
              <w:left w:val="nil"/>
              <w:bottom w:val="nil"/>
              <w:right w:val="nil"/>
            </w:tcBorders>
            <w:vAlign w:val="center"/>
          </w:tcPr>
          <w:p w14:paraId="7A72D9FD" w14:textId="5598E5F9" w:rsidR="00DC2057" w:rsidRPr="008F4CDB" w:rsidRDefault="00992D07" w:rsidP="00992D07">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0,038</w:t>
            </w:r>
          </w:p>
        </w:tc>
        <w:tc>
          <w:tcPr>
            <w:tcW w:w="1192" w:type="dxa"/>
            <w:tcBorders>
              <w:top w:val="nil"/>
              <w:left w:val="nil"/>
              <w:bottom w:val="nil"/>
              <w:right w:val="nil"/>
            </w:tcBorders>
            <w:vAlign w:val="center"/>
          </w:tcPr>
          <w:p w14:paraId="2321B7FF" w14:textId="29638738" w:rsidR="00DC2057" w:rsidRPr="008F4CDB" w:rsidRDefault="00DC2057" w:rsidP="004B65C2">
            <w:pPr>
              <w:spacing w:after="0" w:line="276" w:lineRule="auto"/>
              <w:jc w:val="center"/>
              <w:rPr>
                <w:rFonts w:ascii="Arial" w:eastAsia="Times New Roman" w:hAnsi="Arial" w:cs="Arial"/>
                <w:color w:val="000000"/>
                <w:sz w:val="18"/>
                <w:lang w:eastAsia="nl-NL"/>
              </w:rPr>
            </w:pPr>
          </w:p>
        </w:tc>
        <w:tc>
          <w:tcPr>
            <w:tcW w:w="896" w:type="dxa"/>
            <w:tcBorders>
              <w:top w:val="nil"/>
              <w:left w:val="nil"/>
              <w:bottom w:val="nil"/>
              <w:right w:val="nil"/>
            </w:tcBorders>
            <w:vAlign w:val="center"/>
          </w:tcPr>
          <w:p w14:paraId="5F9C797E" w14:textId="73C4D5E7" w:rsidR="00DC2057" w:rsidRPr="008F4CDB" w:rsidRDefault="00992D07"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0,159</w:t>
            </w:r>
          </w:p>
        </w:tc>
      </w:tr>
      <w:tr w:rsidR="00DC2057" w:rsidRPr="00540A3C" w14:paraId="620FA93B" w14:textId="77777777" w:rsidTr="00563AFB">
        <w:trPr>
          <w:trHeight w:val="315"/>
        </w:trPr>
        <w:tc>
          <w:tcPr>
            <w:tcW w:w="2523" w:type="dxa"/>
            <w:tcBorders>
              <w:top w:val="nil"/>
              <w:left w:val="nil"/>
              <w:bottom w:val="single" w:sz="4" w:space="0" w:color="auto"/>
              <w:right w:val="nil"/>
            </w:tcBorders>
            <w:shd w:val="clear" w:color="auto" w:fill="auto"/>
            <w:vAlign w:val="center"/>
          </w:tcPr>
          <w:p w14:paraId="7AD5E385" w14:textId="7BBF30C2" w:rsidR="00DC2057" w:rsidRPr="008F4CDB" w:rsidRDefault="00563AFB" w:rsidP="004B65C2">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Balans impliciete en expliciete kennis</w:t>
            </w:r>
          </w:p>
        </w:tc>
        <w:tc>
          <w:tcPr>
            <w:tcW w:w="797" w:type="dxa"/>
            <w:tcBorders>
              <w:top w:val="nil"/>
              <w:left w:val="nil"/>
              <w:bottom w:val="single" w:sz="4" w:space="0" w:color="auto"/>
              <w:right w:val="nil"/>
            </w:tcBorders>
            <w:shd w:val="clear" w:color="auto" w:fill="auto"/>
            <w:vAlign w:val="center"/>
          </w:tcPr>
          <w:p w14:paraId="0F2B4580" w14:textId="52120218" w:rsidR="00DC2057" w:rsidRPr="008F4CDB" w:rsidRDefault="00563AFB" w:rsidP="004B65C2">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4,17</w:t>
            </w:r>
          </w:p>
        </w:tc>
        <w:tc>
          <w:tcPr>
            <w:tcW w:w="976" w:type="dxa"/>
            <w:tcBorders>
              <w:top w:val="nil"/>
              <w:left w:val="nil"/>
              <w:bottom w:val="single" w:sz="4" w:space="0" w:color="auto"/>
              <w:right w:val="nil"/>
            </w:tcBorders>
            <w:shd w:val="clear" w:color="auto" w:fill="auto"/>
            <w:vAlign w:val="center"/>
          </w:tcPr>
          <w:p w14:paraId="0A15F886" w14:textId="17E7218C" w:rsidR="00DC2057" w:rsidRPr="008F4CDB" w:rsidRDefault="00563AFB" w:rsidP="004B65C2">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0,99</w:t>
            </w:r>
          </w:p>
        </w:tc>
        <w:tc>
          <w:tcPr>
            <w:tcW w:w="896" w:type="dxa"/>
            <w:tcBorders>
              <w:top w:val="nil"/>
              <w:left w:val="nil"/>
              <w:bottom w:val="single" w:sz="4" w:space="0" w:color="auto"/>
              <w:right w:val="nil"/>
            </w:tcBorders>
            <w:vAlign w:val="center"/>
          </w:tcPr>
          <w:p w14:paraId="07EBE8ED" w14:textId="77777777" w:rsidR="00DC2057" w:rsidRDefault="00DC2057" w:rsidP="004B65C2">
            <w:pPr>
              <w:spacing w:after="0" w:line="276" w:lineRule="auto"/>
              <w:jc w:val="center"/>
              <w:rPr>
                <w:rFonts w:ascii="Arial" w:eastAsia="Times New Roman" w:hAnsi="Arial" w:cs="Arial"/>
                <w:color w:val="000000"/>
                <w:sz w:val="18"/>
                <w:lang w:eastAsia="nl-NL"/>
              </w:rPr>
            </w:pPr>
          </w:p>
        </w:tc>
        <w:tc>
          <w:tcPr>
            <w:tcW w:w="896" w:type="dxa"/>
            <w:tcBorders>
              <w:top w:val="nil"/>
              <w:left w:val="nil"/>
              <w:bottom w:val="single" w:sz="4" w:space="0" w:color="auto"/>
              <w:right w:val="nil"/>
            </w:tcBorders>
            <w:vAlign w:val="center"/>
          </w:tcPr>
          <w:p w14:paraId="00538114" w14:textId="77777777" w:rsidR="00DC2057" w:rsidRDefault="00DC2057" w:rsidP="004B65C2">
            <w:pPr>
              <w:spacing w:after="0" w:line="276" w:lineRule="auto"/>
              <w:jc w:val="center"/>
              <w:rPr>
                <w:rFonts w:ascii="Arial" w:eastAsia="Times New Roman" w:hAnsi="Arial" w:cs="Arial"/>
                <w:color w:val="000000"/>
                <w:sz w:val="18"/>
                <w:lang w:eastAsia="nl-NL"/>
              </w:rPr>
            </w:pPr>
          </w:p>
        </w:tc>
        <w:tc>
          <w:tcPr>
            <w:tcW w:w="896" w:type="dxa"/>
            <w:tcBorders>
              <w:top w:val="nil"/>
              <w:left w:val="nil"/>
              <w:bottom w:val="single" w:sz="4" w:space="0" w:color="auto"/>
              <w:right w:val="nil"/>
            </w:tcBorders>
            <w:vAlign w:val="center"/>
          </w:tcPr>
          <w:p w14:paraId="1E8B797D" w14:textId="67016636" w:rsidR="00DC2057" w:rsidRDefault="00563AFB" w:rsidP="004B65C2">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1192" w:type="dxa"/>
            <w:tcBorders>
              <w:top w:val="nil"/>
              <w:left w:val="nil"/>
              <w:bottom w:val="single" w:sz="4" w:space="0" w:color="auto"/>
              <w:right w:val="nil"/>
            </w:tcBorders>
            <w:vAlign w:val="center"/>
          </w:tcPr>
          <w:p w14:paraId="67C0841B" w14:textId="77777777" w:rsidR="00DC2057" w:rsidRDefault="00DC2057" w:rsidP="004B65C2">
            <w:pPr>
              <w:spacing w:after="0" w:line="276" w:lineRule="auto"/>
              <w:jc w:val="center"/>
              <w:rPr>
                <w:rFonts w:ascii="Arial" w:eastAsia="Times New Roman" w:hAnsi="Arial" w:cs="Arial"/>
                <w:color w:val="000000"/>
                <w:sz w:val="18"/>
                <w:lang w:eastAsia="nl-NL"/>
              </w:rPr>
            </w:pPr>
          </w:p>
        </w:tc>
        <w:tc>
          <w:tcPr>
            <w:tcW w:w="896" w:type="dxa"/>
            <w:tcBorders>
              <w:top w:val="nil"/>
              <w:left w:val="nil"/>
              <w:bottom w:val="single" w:sz="4" w:space="0" w:color="auto"/>
              <w:right w:val="nil"/>
            </w:tcBorders>
            <w:vAlign w:val="center"/>
          </w:tcPr>
          <w:p w14:paraId="5F98E3E9" w14:textId="614EFCDF" w:rsidR="00DC2057" w:rsidRPr="00C320C0" w:rsidRDefault="00992D07" w:rsidP="004B65C2">
            <w:pPr>
              <w:spacing w:after="0" w:line="276" w:lineRule="auto"/>
              <w:jc w:val="center"/>
              <w:rPr>
                <w:rFonts w:ascii="Arial" w:eastAsia="Times New Roman" w:hAnsi="Arial" w:cs="Arial"/>
                <w:b/>
                <w:color w:val="000000"/>
                <w:sz w:val="18"/>
                <w:lang w:eastAsia="nl-NL"/>
              </w:rPr>
            </w:pPr>
            <w:r w:rsidRPr="00C320C0">
              <w:rPr>
                <w:rFonts w:ascii="Arial" w:eastAsia="Times New Roman" w:hAnsi="Arial" w:cs="Arial"/>
                <w:b/>
                <w:color w:val="000000"/>
                <w:sz w:val="20"/>
                <w:lang w:eastAsia="nl-NL"/>
              </w:rPr>
              <w:t>0,729</w:t>
            </w:r>
          </w:p>
        </w:tc>
      </w:tr>
    </w:tbl>
    <w:p w14:paraId="0DDC17A0" w14:textId="00DC376A" w:rsidR="004B65C2" w:rsidRDefault="004B65C2" w:rsidP="004B65C2">
      <w:pPr>
        <w:pStyle w:val="NoSpacing"/>
        <w:rPr>
          <w:rFonts w:ascii="Times New Roman" w:hAnsi="Times New Roman" w:cs="Times New Roman"/>
          <w:sz w:val="18"/>
        </w:rPr>
      </w:pPr>
      <w:r w:rsidRPr="00D57162">
        <w:rPr>
          <w:rFonts w:ascii="Times New Roman" w:hAnsi="Times New Roman" w:cs="Times New Roman"/>
          <w:sz w:val="18"/>
        </w:rPr>
        <w:t xml:space="preserve">a. </w:t>
      </w:r>
      <w:r w:rsidR="00992D07">
        <w:rPr>
          <w:rFonts w:ascii="Times New Roman" w:hAnsi="Times New Roman" w:cs="Times New Roman"/>
          <w:sz w:val="18"/>
        </w:rPr>
        <w:t>Gem.= gemiddelde itemscore.</w:t>
      </w:r>
    </w:p>
    <w:p w14:paraId="4F830AC6" w14:textId="7B99D7B6" w:rsidR="004B65C2" w:rsidRDefault="00992D07" w:rsidP="004B65C2">
      <w:pPr>
        <w:pStyle w:val="NoSpacing"/>
        <w:rPr>
          <w:rFonts w:ascii="Times New Roman" w:hAnsi="Times New Roman" w:cs="Times New Roman"/>
          <w:sz w:val="18"/>
        </w:rPr>
      </w:pPr>
      <w:r>
        <w:rPr>
          <w:rFonts w:ascii="Times New Roman" w:hAnsi="Times New Roman" w:cs="Times New Roman"/>
          <w:sz w:val="18"/>
        </w:rPr>
        <w:t>b</w:t>
      </w:r>
      <w:r w:rsidR="004B65C2">
        <w:rPr>
          <w:rFonts w:ascii="Times New Roman" w:hAnsi="Times New Roman" w:cs="Times New Roman"/>
          <w:sz w:val="18"/>
        </w:rPr>
        <w:t xml:space="preserve">. </w:t>
      </w:r>
      <w:proofErr w:type="spellStart"/>
      <w:r w:rsidR="004B65C2">
        <w:rPr>
          <w:rFonts w:ascii="Times New Roman" w:hAnsi="Times New Roman" w:cs="Times New Roman"/>
          <w:sz w:val="18"/>
        </w:rPr>
        <w:t>Std.dev</w:t>
      </w:r>
      <w:proofErr w:type="spellEnd"/>
      <w:r w:rsidR="004B65C2">
        <w:rPr>
          <w:rFonts w:ascii="Times New Roman" w:hAnsi="Times New Roman" w:cs="Times New Roman"/>
          <w:sz w:val="18"/>
        </w:rPr>
        <w:t>.= standaarddeviatie.</w:t>
      </w:r>
    </w:p>
    <w:p w14:paraId="7227B0D1" w14:textId="697C8F55" w:rsidR="00992D07" w:rsidRDefault="00992D07" w:rsidP="004B65C2">
      <w:pPr>
        <w:pStyle w:val="NoSpacing"/>
        <w:rPr>
          <w:rFonts w:ascii="Times New Roman" w:hAnsi="Times New Roman" w:cs="Times New Roman"/>
          <w:sz w:val="18"/>
        </w:rPr>
      </w:pPr>
      <w:r>
        <w:rPr>
          <w:rFonts w:ascii="Times New Roman" w:hAnsi="Times New Roman" w:cs="Times New Roman"/>
          <w:sz w:val="18"/>
        </w:rPr>
        <w:t xml:space="preserve">c. </w:t>
      </w:r>
      <w:proofErr w:type="spellStart"/>
      <w:r>
        <w:rPr>
          <w:rFonts w:ascii="Times New Roman" w:hAnsi="Times New Roman" w:cs="Times New Roman"/>
          <w:sz w:val="18"/>
        </w:rPr>
        <w:t>Cronbach’s</w:t>
      </w:r>
      <w:proofErr w:type="spellEnd"/>
      <w:r>
        <w:rPr>
          <w:rFonts w:ascii="Times New Roman" w:hAnsi="Times New Roman" w:cs="Times New Roman"/>
          <w:sz w:val="18"/>
        </w:rPr>
        <w:t xml:space="preserve"> </w:t>
      </w:r>
      <w:proofErr w:type="spellStart"/>
      <w:r>
        <w:rPr>
          <w:rFonts w:ascii="Times New Roman" w:hAnsi="Times New Roman" w:cs="Times New Roman"/>
          <w:sz w:val="18"/>
        </w:rPr>
        <w:t>Alpha</w:t>
      </w:r>
      <w:proofErr w:type="spellEnd"/>
      <w:r>
        <w:rPr>
          <w:rFonts w:ascii="Times New Roman" w:hAnsi="Times New Roman" w:cs="Times New Roman"/>
          <w:sz w:val="18"/>
        </w:rPr>
        <w:t xml:space="preserve"> = schaalbetrouwbaarheid</w:t>
      </w:r>
    </w:p>
    <w:p w14:paraId="714129DD" w14:textId="372795D7" w:rsidR="004B65C2" w:rsidRDefault="00992D07" w:rsidP="004B65C2">
      <w:pPr>
        <w:pStyle w:val="NoSpacing"/>
        <w:rPr>
          <w:rFonts w:ascii="Times New Roman" w:hAnsi="Times New Roman" w:cs="Times New Roman"/>
          <w:sz w:val="18"/>
        </w:rPr>
      </w:pPr>
      <w:r>
        <w:rPr>
          <w:rFonts w:ascii="Times New Roman" w:hAnsi="Times New Roman" w:cs="Times New Roman"/>
          <w:sz w:val="18"/>
        </w:rPr>
        <w:t>d</w:t>
      </w:r>
      <w:r w:rsidR="004B65C2" w:rsidRPr="00D57162">
        <w:rPr>
          <w:rFonts w:ascii="Times New Roman" w:hAnsi="Times New Roman" w:cs="Times New Roman"/>
          <w:sz w:val="18"/>
        </w:rPr>
        <w:t xml:space="preserve">. </w:t>
      </w:r>
      <w:proofErr w:type="spellStart"/>
      <w:r>
        <w:rPr>
          <w:rFonts w:ascii="Times New Roman" w:hAnsi="Times New Roman" w:cs="Times New Roman"/>
          <w:sz w:val="18"/>
        </w:rPr>
        <w:t>Cr.A</w:t>
      </w:r>
      <w:proofErr w:type="spellEnd"/>
      <w:r>
        <w:rPr>
          <w:rFonts w:ascii="Times New Roman" w:hAnsi="Times New Roman" w:cs="Times New Roman"/>
          <w:sz w:val="18"/>
        </w:rPr>
        <w:t>. del.= schaalbetrouwbaarheid zonder betreffend item</w:t>
      </w:r>
    </w:p>
    <w:p w14:paraId="6BEFFE9D" w14:textId="77777777" w:rsidR="004B65C2" w:rsidRPr="00645680" w:rsidRDefault="004B65C2" w:rsidP="004B65C2">
      <w:pPr>
        <w:pStyle w:val="NoSpacing"/>
        <w:rPr>
          <w:rFonts w:ascii="Times New Roman" w:hAnsi="Times New Roman" w:cs="Times New Roman"/>
          <w:sz w:val="18"/>
        </w:rPr>
      </w:pPr>
      <w:r>
        <w:rPr>
          <w:rFonts w:ascii="Times New Roman" w:hAnsi="Times New Roman" w:cs="Times New Roman"/>
          <w:sz w:val="18"/>
        </w:rPr>
        <w:t xml:space="preserve">Noot: * </w:t>
      </w:r>
      <w:r>
        <w:rPr>
          <w:rFonts w:ascii="Times New Roman" w:hAnsi="Times New Roman" w:cs="Times New Roman"/>
          <w:i/>
          <w:sz w:val="18"/>
        </w:rPr>
        <w:t>p</w:t>
      </w:r>
      <w:r>
        <w:rPr>
          <w:rFonts w:ascii="Times New Roman" w:hAnsi="Times New Roman" w:cs="Times New Roman"/>
          <w:sz w:val="18"/>
        </w:rPr>
        <w:t xml:space="preserve"> &lt; .05; ** </w:t>
      </w:r>
      <w:r>
        <w:rPr>
          <w:rFonts w:ascii="Times New Roman" w:hAnsi="Times New Roman" w:cs="Times New Roman"/>
          <w:i/>
          <w:sz w:val="18"/>
        </w:rPr>
        <w:t>p</w:t>
      </w:r>
      <w:r>
        <w:rPr>
          <w:rFonts w:ascii="Times New Roman" w:hAnsi="Times New Roman" w:cs="Times New Roman"/>
          <w:sz w:val="18"/>
        </w:rPr>
        <w:t xml:space="preserve"> &lt; .01</w:t>
      </w:r>
    </w:p>
    <w:p w14:paraId="2418FF8E" w14:textId="77777777" w:rsidR="00990AA7" w:rsidRDefault="00990AA7" w:rsidP="00A61574">
      <w:pPr>
        <w:pStyle w:val="NoSpacing"/>
        <w:spacing w:line="276" w:lineRule="auto"/>
        <w:jc w:val="both"/>
        <w:rPr>
          <w:rFonts w:ascii="Times New Roman" w:hAnsi="Times New Roman" w:cs="Times New Roman"/>
          <w:sz w:val="24"/>
        </w:rPr>
      </w:pPr>
    </w:p>
    <w:p w14:paraId="00834598" w14:textId="77777777" w:rsidR="00CE787E" w:rsidRDefault="00CE787E" w:rsidP="00A61574">
      <w:pPr>
        <w:pStyle w:val="NoSpacing"/>
        <w:spacing w:line="276" w:lineRule="auto"/>
        <w:jc w:val="both"/>
        <w:rPr>
          <w:rFonts w:ascii="Times New Roman" w:hAnsi="Times New Roman" w:cs="Times New Roman"/>
          <w:sz w:val="24"/>
        </w:rPr>
      </w:pPr>
    </w:p>
    <w:p w14:paraId="3A48B084" w14:textId="11A88116" w:rsidR="00A61574" w:rsidRPr="00A61574" w:rsidRDefault="00A61574" w:rsidP="00A61574">
      <w:pPr>
        <w:pStyle w:val="NoSpacing"/>
        <w:spacing w:line="276" w:lineRule="auto"/>
        <w:jc w:val="both"/>
        <w:rPr>
          <w:rFonts w:ascii="Times New Roman" w:hAnsi="Times New Roman" w:cs="Times New Roman"/>
          <w:sz w:val="24"/>
        </w:rPr>
      </w:pPr>
      <w:r>
        <w:rPr>
          <w:rFonts w:ascii="Times New Roman" w:hAnsi="Times New Roman" w:cs="Times New Roman"/>
          <w:sz w:val="24"/>
          <w:u w:val="single"/>
        </w:rPr>
        <w:t>Cultuur</w:t>
      </w:r>
    </w:p>
    <w:p w14:paraId="4C50A1D5" w14:textId="352C59C5" w:rsidR="00AB6E4D" w:rsidRDefault="00B92025" w:rsidP="00C320C0">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De verwachting 1b luidt: </w:t>
      </w:r>
      <w:r>
        <w:rPr>
          <w:rFonts w:ascii="Times New Roman" w:hAnsi="Times New Roman" w:cs="Times New Roman"/>
          <w:i/>
          <w:sz w:val="24"/>
        </w:rPr>
        <w:t xml:space="preserve">als organisatieleren een multidimensionaal begrip is, dan is cultuur daar een </w:t>
      </w:r>
      <w:r w:rsidRPr="00B92025">
        <w:rPr>
          <w:rFonts w:ascii="Times New Roman" w:hAnsi="Times New Roman" w:cs="Times New Roman"/>
          <w:sz w:val="24"/>
        </w:rPr>
        <w:t>van</w:t>
      </w:r>
      <w:r>
        <w:rPr>
          <w:rFonts w:ascii="Times New Roman" w:hAnsi="Times New Roman" w:cs="Times New Roman"/>
          <w:sz w:val="24"/>
        </w:rPr>
        <w:t xml:space="preserve">. </w:t>
      </w:r>
      <w:r w:rsidR="00707DC8">
        <w:rPr>
          <w:rFonts w:ascii="Times New Roman" w:hAnsi="Times New Roman" w:cs="Times New Roman"/>
          <w:sz w:val="24"/>
        </w:rPr>
        <w:t xml:space="preserve">In tabel 4.3 is de betrouwbaarheid weergegeven. </w:t>
      </w:r>
      <w:r w:rsidR="00C320C0" w:rsidRPr="00B92025">
        <w:rPr>
          <w:rFonts w:ascii="Times New Roman" w:hAnsi="Times New Roman" w:cs="Times New Roman"/>
          <w:sz w:val="24"/>
        </w:rPr>
        <w:t>De</w:t>
      </w:r>
      <w:r w:rsidR="00C320C0">
        <w:rPr>
          <w:rFonts w:ascii="Times New Roman" w:hAnsi="Times New Roman" w:cs="Times New Roman"/>
          <w:sz w:val="24"/>
        </w:rPr>
        <w:t xml:space="preserve"> </w:t>
      </w:r>
      <w:r w:rsidR="00DA5D12">
        <w:rPr>
          <w:rFonts w:ascii="Times New Roman" w:hAnsi="Times New Roman" w:cs="Times New Roman"/>
          <w:sz w:val="24"/>
        </w:rPr>
        <w:t xml:space="preserve">theoretische </w:t>
      </w:r>
      <w:r w:rsidR="00C320C0">
        <w:rPr>
          <w:rFonts w:ascii="Times New Roman" w:hAnsi="Times New Roman" w:cs="Times New Roman"/>
          <w:sz w:val="24"/>
        </w:rPr>
        <w:t xml:space="preserve">dimensie cultuur </w:t>
      </w:r>
      <w:r w:rsidR="00DA5D12">
        <w:rPr>
          <w:rFonts w:ascii="Times New Roman" w:hAnsi="Times New Roman" w:cs="Times New Roman"/>
          <w:sz w:val="24"/>
        </w:rPr>
        <w:t xml:space="preserve">mag met een </w:t>
      </w:r>
      <w:proofErr w:type="spellStart"/>
      <w:r w:rsidR="00DA5D12">
        <w:rPr>
          <w:rFonts w:ascii="Times New Roman" w:hAnsi="Times New Roman" w:cs="Times New Roman"/>
          <w:sz w:val="24"/>
        </w:rPr>
        <w:t>Cronbach’s</w:t>
      </w:r>
      <w:proofErr w:type="spellEnd"/>
      <w:r w:rsidR="00DA5D12">
        <w:rPr>
          <w:rFonts w:ascii="Times New Roman" w:hAnsi="Times New Roman" w:cs="Times New Roman"/>
          <w:sz w:val="24"/>
        </w:rPr>
        <w:t xml:space="preserve"> </w:t>
      </w:r>
      <w:proofErr w:type="spellStart"/>
      <w:r w:rsidR="00DA5D12">
        <w:rPr>
          <w:rFonts w:ascii="Times New Roman" w:hAnsi="Times New Roman" w:cs="Times New Roman"/>
          <w:sz w:val="24"/>
        </w:rPr>
        <w:t>Alpha</w:t>
      </w:r>
      <w:proofErr w:type="spellEnd"/>
      <w:r w:rsidR="00DA5D12">
        <w:rPr>
          <w:rFonts w:ascii="Times New Roman" w:hAnsi="Times New Roman" w:cs="Times New Roman"/>
          <w:sz w:val="24"/>
        </w:rPr>
        <w:t xml:space="preserve"> van 0,252 niet als een eigen schaal worden beschouwd. </w:t>
      </w:r>
      <w:r w:rsidR="00373937">
        <w:rPr>
          <w:rFonts w:ascii="Times New Roman" w:hAnsi="Times New Roman" w:cs="Times New Roman"/>
          <w:sz w:val="24"/>
        </w:rPr>
        <w:t xml:space="preserve">Na het achtereenvolgens verwijderen van de items ‘het topmanagement ondersteunt leren op verschillende niveaus’, ‘balans tussen interne en externe gerichtheid’ en ‘medewerkers worden gestimuleerd op verschillende vakgebieden te ontwikkelen’ scoort deze schaal niet hoger dan 0,544. Dat betekent dat </w:t>
      </w:r>
      <w:r w:rsidR="00373937">
        <w:rPr>
          <w:rFonts w:ascii="Times New Roman" w:hAnsi="Times New Roman" w:cs="Times New Roman"/>
          <w:i/>
          <w:sz w:val="24"/>
        </w:rPr>
        <w:t>cultuur</w:t>
      </w:r>
      <w:r w:rsidR="00373937">
        <w:rPr>
          <w:rFonts w:ascii="Times New Roman" w:hAnsi="Times New Roman" w:cs="Times New Roman"/>
          <w:sz w:val="24"/>
        </w:rPr>
        <w:t xml:space="preserve"> niet als een dimensie van organisatieleren mag worden onderscheiden.</w:t>
      </w:r>
      <w:r>
        <w:rPr>
          <w:rFonts w:ascii="Times New Roman" w:hAnsi="Times New Roman" w:cs="Times New Roman"/>
          <w:sz w:val="24"/>
        </w:rPr>
        <w:t xml:space="preserve"> Daarmee moet hypothese 1b verworpen worden.</w:t>
      </w:r>
    </w:p>
    <w:p w14:paraId="47118BD8" w14:textId="77777777" w:rsidR="00CE787E" w:rsidRDefault="00CE787E" w:rsidP="00A61574">
      <w:pPr>
        <w:pStyle w:val="NoSpacing"/>
        <w:spacing w:line="276" w:lineRule="auto"/>
        <w:jc w:val="both"/>
        <w:rPr>
          <w:rFonts w:ascii="Times New Roman" w:hAnsi="Times New Roman" w:cs="Times New Roman"/>
          <w:b/>
          <w:sz w:val="24"/>
        </w:rPr>
      </w:pPr>
    </w:p>
    <w:p w14:paraId="3F5FBE16" w14:textId="1E4E6E53" w:rsidR="00992D07" w:rsidRPr="004B65C2" w:rsidRDefault="00992D07" w:rsidP="00A61574">
      <w:pPr>
        <w:pStyle w:val="NoSpacing"/>
        <w:spacing w:line="276" w:lineRule="auto"/>
        <w:jc w:val="both"/>
        <w:rPr>
          <w:rFonts w:ascii="Times New Roman" w:hAnsi="Times New Roman" w:cs="Times New Roman"/>
          <w:sz w:val="24"/>
        </w:rPr>
      </w:pPr>
      <w:r>
        <w:rPr>
          <w:rFonts w:ascii="Times New Roman" w:hAnsi="Times New Roman" w:cs="Times New Roman"/>
          <w:b/>
          <w:sz w:val="24"/>
        </w:rPr>
        <w:t>Tabel 4.</w:t>
      </w:r>
      <w:r w:rsidR="00814619">
        <w:rPr>
          <w:rFonts w:ascii="Times New Roman" w:hAnsi="Times New Roman" w:cs="Times New Roman"/>
          <w:b/>
          <w:sz w:val="24"/>
        </w:rPr>
        <w:t>3</w:t>
      </w:r>
      <w:r>
        <w:rPr>
          <w:rFonts w:ascii="Times New Roman" w:hAnsi="Times New Roman" w:cs="Times New Roman"/>
          <w:sz w:val="24"/>
        </w:rPr>
        <w:t xml:space="preserve"> Beschrijvende statistiek dimensie </w:t>
      </w:r>
      <w:r>
        <w:rPr>
          <w:rFonts w:ascii="Times New Roman" w:hAnsi="Times New Roman" w:cs="Times New Roman"/>
          <w:i/>
          <w:sz w:val="24"/>
        </w:rPr>
        <w:t>cultuur</w:t>
      </w:r>
    </w:p>
    <w:tbl>
      <w:tblPr>
        <w:tblW w:w="9072" w:type="dxa"/>
        <w:tblCellMar>
          <w:left w:w="70" w:type="dxa"/>
          <w:right w:w="70" w:type="dxa"/>
        </w:tblCellMar>
        <w:tblLook w:val="04A0" w:firstRow="1" w:lastRow="0" w:firstColumn="1" w:lastColumn="0" w:noHBand="0" w:noVBand="1"/>
      </w:tblPr>
      <w:tblGrid>
        <w:gridCol w:w="1441"/>
        <w:gridCol w:w="675"/>
        <w:gridCol w:w="888"/>
        <w:gridCol w:w="674"/>
        <w:gridCol w:w="674"/>
        <w:gridCol w:w="674"/>
        <w:gridCol w:w="674"/>
        <w:gridCol w:w="675"/>
        <w:gridCol w:w="674"/>
        <w:gridCol w:w="674"/>
        <w:gridCol w:w="674"/>
        <w:gridCol w:w="675"/>
      </w:tblGrid>
      <w:tr w:rsidR="009C1C2C" w:rsidRPr="00540A3C" w14:paraId="4C7BC81C" w14:textId="77777777" w:rsidTr="009C1C2C">
        <w:trPr>
          <w:trHeight w:val="375"/>
        </w:trPr>
        <w:tc>
          <w:tcPr>
            <w:tcW w:w="1441" w:type="dxa"/>
            <w:tcBorders>
              <w:top w:val="single" w:sz="4" w:space="0" w:color="auto"/>
              <w:left w:val="nil"/>
              <w:bottom w:val="single" w:sz="4" w:space="0" w:color="auto"/>
              <w:right w:val="nil"/>
            </w:tcBorders>
            <w:shd w:val="clear" w:color="auto" w:fill="auto"/>
            <w:vAlign w:val="center"/>
            <w:hideMark/>
          </w:tcPr>
          <w:p w14:paraId="570C1F78" w14:textId="77777777" w:rsidR="00992D07" w:rsidRPr="008F4CDB" w:rsidRDefault="00992D07" w:rsidP="00B1260B">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Item</w:t>
            </w:r>
          </w:p>
        </w:tc>
        <w:tc>
          <w:tcPr>
            <w:tcW w:w="675" w:type="dxa"/>
            <w:tcBorders>
              <w:top w:val="single" w:sz="4" w:space="0" w:color="auto"/>
              <w:left w:val="nil"/>
              <w:bottom w:val="single" w:sz="4" w:space="0" w:color="auto"/>
              <w:right w:val="nil"/>
            </w:tcBorders>
            <w:shd w:val="clear" w:color="auto" w:fill="auto"/>
            <w:vAlign w:val="center"/>
            <w:hideMark/>
          </w:tcPr>
          <w:p w14:paraId="07201165" w14:textId="77777777" w:rsidR="00992D07" w:rsidRPr="006916A2" w:rsidRDefault="00992D07" w:rsidP="00B1260B">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Gem.</w:t>
            </w:r>
            <w:r>
              <w:rPr>
                <w:rFonts w:ascii="Arial" w:eastAsia="Times New Roman" w:hAnsi="Arial" w:cs="Arial"/>
                <w:color w:val="000000"/>
                <w:sz w:val="18"/>
                <w:vertAlign w:val="superscript"/>
                <w:lang w:eastAsia="nl-NL"/>
              </w:rPr>
              <w:t>a</w:t>
            </w:r>
            <w:proofErr w:type="spellEnd"/>
          </w:p>
        </w:tc>
        <w:tc>
          <w:tcPr>
            <w:tcW w:w="888" w:type="dxa"/>
            <w:tcBorders>
              <w:top w:val="single" w:sz="4" w:space="0" w:color="auto"/>
              <w:left w:val="nil"/>
              <w:bottom w:val="single" w:sz="4" w:space="0" w:color="auto"/>
              <w:right w:val="nil"/>
            </w:tcBorders>
            <w:shd w:val="clear" w:color="auto" w:fill="auto"/>
            <w:vAlign w:val="center"/>
            <w:hideMark/>
          </w:tcPr>
          <w:p w14:paraId="7447F826" w14:textId="77777777" w:rsidR="00992D07" w:rsidRPr="006916A2" w:rsidRDefault="00992D07" w:rsidP="00B1260B">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Std.dev.</w:t>
            </w:r>
            <w:r>
              <w:rPr>
                <w:rFonts w:ascii="Arial" w:eastAsia="Times New Roman" w:hAnsi="Arial" w:cs="Arial"/>
                <w:color w:val="000000"/>
                <w:sz w:val="18"/>
                <w:vertAlign w:val="superscript"/>
                <w:lang w:eastAsia="nl-NL"/>
              </w:rPr>
              <w:t>b</w:t>
            </w:r>
            <w:proofErr w:type="spellEnd"/>
          </w:p>
        </w:tc>
        <w:tc>
          <w:tcPr>
            <w:tcW w:w="674" w:type="dxa"/>
            <w:tcBorders>
              <w:top w:val="single" w:sz="4" w:space="0" w:color="auto"/>
              <w:left w:val="nil"/>
              <w:bottom w:val="single" w:sz="4" w:space="0" w:color="auto"/>
              <w:right w:val="nil"/>
            </w:tcBorders>
            <w:vAlign w:val="center"/>
          </w:tcPr>
          <w:p w14:paraId="0807CD4F" w14:textId="77777777" w:rsidR="00992D07" w:rsidRDefault="00992D07"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74" w:type="dxa"/>
            <w:tcBorders>
              <w:top w:val="single" w:sz="4" w:space="0" w:color="auto"/>
              <w:left w:val="nil"/>
              <w:bottom w:val="single" w:sz="4" w:space="0" w:color="auto"/>
              <w:right w:val="nil"/>
            </w:tcBorders>
            <w:vAlign w:val="center"/>
          </w:tcPr>
          <w:p w14:paraId="2E5BFAC9" w14:textId="77777777" w:rsidR="00992D07" w:rsidRDefault="00992D07"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2</w:t>
            </w:r>
          </w:p>
        </w:tc>
        <w:tc>
          <w:tcPr>
            <w:tcW w:w="674" w:type="dxa"/>
            <w:tcBorders>
              <w:top w:val="single" w:sz="4" w:space="0" w:color="auto"/>
              <w:left w:val="nil"/>
              <w:bottom w:val="single" w:sz="4" w:space="0" w:color="auto"/>
              <w:right w:val="nil"/>
            </w:tcBorders>
            <w:vAlign w:val="center"/>
          </w:tcPr>
          <w:p w14:paraId="19B0B582" w14:textId="77777777" w:rsidR="00992D07" w:rsidRDefault="00992D07"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3</w:t>
            </w:r>
          </w:p>
        </w:tc>
        <w:tc>
          <w:tcPr>
            <w:tcW w:w="674" w:type="dxa"/>
            <w:tcBorders>
              <w:top w:val="single" w:sz="4" w:space="0" w:color="auto"/>
              <w:left w:val="nil"/>
              <w:bottom w:val="single" w:sz="4" w:space="0" w:color="auto"/>
              <w:right w:val="nil"/>
            </w:tcBorders>
            <w:vAlign w:val="center"/>
          </w:tcPr>
          <w:p w14:paraId="5A79EC7C" w14:textId="5A4AB612" w:rsidR="00992D07" w:rsidRDefault="00992D07" w:rsidP="00047D18">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4</w:t>
            </w:r>
          </w:p>
        </w:tc>
        <w:tc>
          <w:tcPr>
            <w:tcW w:w="675" w:type="dxa"/>
            <w:tcBorders>
              <w:top w:val="single" w:sz="4" w:space="0" w:color="auto"/>
              <w:left w:val="nil"/>
              <w:bottom w:val="single" w:sz="4" w:space="0" w:color="auto"/>
              <w:right w:val="nil"/>
            </w:tcBorders>
            <w:vAlign w:val="center"/>
          </w:tcPr>
          <w:p w14:paraId="4C99A6C6" w14:textId="7F37A4E8" w:rsidR="00992D07" w:rsidRDefault="00992D07" w:rsidP="00047D18">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5</w:t>
            </w:r>
          </w:p>
        </w:tc>
        <w:tc>
          <w:tcPr>
            <w:tcW w:w="674" w:type="dxa"/>
            <w:tcBorders>
              <w:top w:val="single" w:sz="4" w:space="0" w:color="auto"/>
              <w:left w:val="nil"/>
              <w:bottom w:val="single" w:sz="4" w:space="0" w:color="auto"/>
              <w:right w:val="nil"/>
            </w:tcBorders>
            <w:vAlign w:val="center"/>
          </w:tcPr>
          <w:p w14:paraId="2518A178" w14:textId="14BE465B" w:rsidR="00992D07" w:rsidRDefault="00992D07" w:rsidP="00047D18">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6</w:t>
            </w:r>
          </w:p>
        </w:tc>
        <w:tc>
          <w:tcPr>
            <w:tcW w:w="674" w:type="dxa"/>
            <w:tcBorders>
              <w:top w:val="single" w:sz="4" w:space="0" w:color="auto"/>
              <w:left w:val="nil"/>
              <w:bottom w:val="single" w:sz="4" w:space="0" w:color="auto"/>
              <w:right w:val="nil"/>
            </w:tcBorders>
            <w:vAlign w:val="center"/>
          </w:tcPr>
          <w:p w14:paraId="44DD2AFC" w14:textId="629DBE17" w:rsidR="00992D07" w:rsidRDefault="00992D07" w:rsidP="00047D18">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7</w:t>
            </w:r>
          </w:p>
        </w:tc>
        <w:tc>
          <w:tcPr>
            <w:tcW w:w="674" w:type="dxa"/>
            <w:tcBorders>
              <w:top w:val="single" w:sz="4" w:space="0" w:color="auto"/>
              <w:left w:val="nil"/>
              <w:bottom w:val="single" w:sz="4" w:space="0" w:color="auto"/>
              <w:right w:val="nil"/>
            </w:tcBorders>
            <w:vAlign w:val="center"/>
          </w:tcPr>
          <w:p w14:paraId="2B2FF074" w14:textId="29D1F9E2" w:rsidR="00992D07" w:rsidRPr="00992D07" w:rsidRDefault="009C1C2C" w:rsidP="00047D18">
            <w:pPr>
              <w:spacing w:after="0" w:line="276" w:lineRule="auto"/>
              <w:jc w:val="center"/>
              <w:rPr>
                <w:rFonts w:ascii="Arial" w:eastAsia="Times New Roman" w:hAnsi="Arial" w:cs="Arial"/>
                <w:color w:val="000000"/>
                <w:sz w:val="18"/>
                <w:vertAlign w:val="superscript"/>
                <w:lang w:eastAsia="nl-NL"/>
              </w:rPr>
            </w:pPr>
            <w:r>
              <w:rPr>
                <w:rFonts w:ascii="Arial" w:eastAsia="Times New Roman" w:hAnsi="Arial" w:cs="Arial"/>
                <w:color w:val="000000"/>
                <w:sz w:val="18"/>
                <w:lang w:eastAsia="nl-NL"/>
              </w:rPr>
              <w:t>Cr.</w:t>
            </w:r>
            <w:r w:rsidR="00992D07">
              <w:rPr>
                <w:rFonts w:ascii="Arial" w:eastAsia="Times New Roman" w:hAnsi="Arial" w:cs="Arial"/>
                <w:color w:val="000000"/>
                <w:sz w:val="18"/>
                <w:lang w:eastAsia="nl-NL"/>
              </w:rPr>
              <w:t xml:space="preserve"> </w:t>
            </w:r>
            <w:proofErr w:type="spellStart"/>
            <w:r w:rsidR="00992D07">
              <w:rPr>
                <w:rFonts w:ascii="Arial" w:eastAsia="Times New Roman" w:hAnsi="Arial" w:cs="Arial"/>
                <w:color w:val="000000"/>
                <w:sz w:val="18"/>
                <w:lang w:eastAsia="nl-NL"/>
              </w:rPr>
              <w:t>Alpha</w:t>
            </w:r>
            <w:r w:rsidR="00992D07">
              <w:rPr>
                <w:rFonts w:ascii="Arial" w:eastAsia="Times New Roman" w:hAnsi="Arial" w:cs="Arial"/>
                <w:color w:val="000000"/>
                <w:sz w:val="18"/>
                <w:vertAlign w:val="superscript"/>
                <w:lang w:eastAsia="nl-NL"/>
              </w:rPr>
              <w:t>c</w:t>
            </w:r>
            <w:proofErr w:type="spellEnd"/>
          </w:p>
        </w:tc>
        <w:tc>
          <w:tcPr>
            <w:tcW w:w="675" w:type="dxa"/>
            <w:tcBorders>
              <w:top w:val="single" w:sz="4" w:space="0" w:color="auto"/>
              <w:left w:val="nil"/>
              <w:bottom w:val="single" w:sz="4" w:space="0" w:color="auto"/>
              <w:right w:val="nil"/>
            </w:tcBorders>
            <w:vAlign w:val="center"/>
          </w:tcPr>
          <w:p w14:paraId="69285CC4" w14:textId="77777777" w:rsidR="00992D07" w:rsidRPr="00992D07" w:rsidRDefault="00992D07" w:rsidP="00047D18">
            <w:pPr>
              <w:spacing w:after="0" w:line="276" w:lineRule="auto"/>
              <w:jc w:val="center"/>
              <w:rPr>
                <w:rFonts w:ascii="Arial" w:eastAsia="Times New Roman" w:hAnsi="Arial" w:cs="Arial"/>
                <w:color w:val="000000"/>
                <w:sz w:val="18"/>
                <w:vertAlign w:val="superscript"/>
                <w:lang w:eastAsia="nl-NL"/>
              </w:rPr>
            </w:pPr>
            <w:proofErr w:type="spellStart"/>
            <w:r>
              <w:rPr>
                <w:rFonts w:ascii="Arial" w:eastAsia="Times New Roman" w:hAnsi="Arial" w:cs="Arial"/>
                <w:color w:val="000000"/>
                <w:sz w:val="18"/>
                <w:lang w:eastAsia="nl-NL"/>
              </w:rPr>
              <w:t>Cr.A</w:t>
            </w:r>
            <w:proofErr w:type="spellEnd"/>
            <w:r>
              <w:rPr>
                <w:rFonts w:ascii="Arial" w:eastAsia="Times New Roman" w:hAnsi="Arial" w:cs="Arial"/>
                <w:color w:val="000000"/>
                <w:sz w:val="18"/>
                <w:lang w:eastAsia="nl-NL"/>
              </w:rPr>
              <w:t xml:space="preserve">. </w:t>
            </w:r>
            <w:proofErr w:type="spellStart"/>
            <w:r>
              <w:rPr>
                <w:rFonts w:ascii="Arial" w:eastAsia="Times New Roman" w:hAnsi="Arial" w:cs="Arial"/>
                <w:color w:val="000000"/>
                <w:sz w:val="18"/>
                <w:lang w:eastAsia="nl-NL"/>
              </w:rPr>
              <w:t>del.</w:t>
            </w:r>
            <w:r>
              <w:rPr>
                <w:rFonts w:ascii="Arial" w:eastAsia="Times New Roman" w:hAnsi="Arial" w:cs="Arial"/>
                <w:color w:val="000000"/>
                <w:sz w:val="18"/>
                <w:vertAlign w:val="superscript"/>
                <w:lang w:eastAsia="nl-NL"/>
              </w:rPr>
              <w:t>d</w:t>
            </w:r>
            <w:proofErr w:type="spellEnd"/>
          </w:p>
        </w:tc>
      </w:tr>
      <w:tr w:rsidR="009C1C2C" w:rsidRPr="00540A3C" w14:paraId="426C8D9C" w14:textId="77777777" w:rsidTr="009C1C2C">
        <w:trPr>
          <w:trHeight w:val="315"/>
        </w:trPr>
        <w:tc>
          <w:tcPr>
            <w:tcW w:w="1441" w:type="dxa"/>
            <w:tcBorders>
              <w:top w:val="nil"/>
              <w:left w:val="nil"/>
              <w:bottom w:val="nil"/>
              <w:right w:val="nil"/>
            </w:tcBorders>
            <w:shd w:val="clear" w:color="auto" w:fill="auto"/>
            <w:vAlign w:val="center"/>
          </w:tcPr>
          <w:p w14:paraId="43B8AC25" w14:textId="6B70CA92" w:rsidR="00992D07"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Beloning kennisdeling</w:t>
            </w:r>
          </w:p>
        </w:tc>
        <w:tc>
          <w:tcPr>
            <w:tcW w:w="675" w:type="dxa"/>
            <w:tcBorders>
              <w:top w:val="nil"/>
              <w:left w:val="nil"/>
              <w:bottom w:val="nil"/>
              <w:right w:val="nil"/>
            </w:tcBorders>
            <w:shd w:val="clear" w:color="auto" w:fill="auto"/>
            <w:vAlign w:val="center"/>
          </w:tcPr>
          <w:p w14:paraId="1EB0D658" w14:textId="12E012AA" w:rsidR="00992D07"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2,82</w:t>
            </w:r>
          </w:p>
        </w:tc>
        <w:tc>
          <w:tcPr>
            <w:tcW w:w="888" w:type="dxa"/>
            <w:tcBorders>
              <w:top w:val="nil"/>
              <w:left w:val="nil"/>
              <w:bottom w:val="nil"/>
              <w:right w:val="nil"/>
            </w:tcBorders>
            <w:shd w:val="clear" w:color="auto" w:fill="auto"/>
            <w:vAlign w:val="center"/>
          </w:tcPr>
          <w:p w14:paraId="011BABB7" w14:textId="6C34046A" w:rsidR="00992D07"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w:t>
            </w:r>
            <w:r w:rsidR="009C1C2C">
              <w:rPr>
                <w:rFonts w:ascii="Arial" w:eastAsia="Times New Roman" w:hAnsi="Arial" w:cs="Arial"/>
                <w:color w:val="000000"/>
                <w:sz w:val="18"/>
                <w:szCs w:val="24"/>
                <w:lang w:eastAsia="nl-NL"/>
              </w:rPr>
              <w:t>86</w:t>
            </w:r>
          </w:p>
        </w:tc>
        <w:tc>
          <w:tcPr>
            <w:tcW w:w="674" w:type="dxa"/>
            <w:tcBorders>
              <w:top w:val="nil"/>
              <w:left w:val="nil"/>
              <w:bottom w:val="nil"/>
              <w:right w:val="nil"/>
            </w:tcBorders>
            <w:vAlign w:val="center"/>
          </w:tcPr>
          <w:p w14:paraId="1D97325F" w14:textId="07F832CB" w:rsidR="00992D07" w:rsidRPr="008F4CDB" w:rsidRDefault="00047D18"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74" w:type="dxa"/>
            <w:tcBorders>
              <w:top w:val="nil"/>
              <w:left w:val="nil"/>
              <w:bottom w:val="nil"/>
              <w:right w:val="nil"/>
            </w:tcBorders>
            <w:vAlign w:val="center"/>
          </w:tcPr>
          <w:p w14:paraId="4C742467" w14:textId="6D04E738"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0,336*</w:t>
            </w:r>
          </w:p>
        </w:tc>
        <w:tc>
          <w:tcPr>
            <w:tcW w:w="674" w:type="dxa"/>
            <w:tcBorders>
              <w:top w:val="nil"/>
              <w:left w:val="nil"/>
              <w:bottom w:val="nil"/>
              <w:right w:val="nil"/>
            </w:tcBorders>
            <w:vAlign w:val="center"/>
          </w:tcPr>
          <w:p w14:paraId="1EA56A1C" w14:textId="70274FEB"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0,250</w:t>
            </w:r>
          </w:p>
        </w:tc>
        <w:tc>
          <w:tcPr>
            <w:tcW w:w="674" w:type="dxa"/>
            <w:tcBorders>
              <w:top w:val="nil"/>
              <w:left w:val="nil"/>
              <w:bottom w:val="nil"/>
              <w:right w:val="nil"/>
            </w:tcBorders>
            <w:vAlign w:val="center"/>
          </w:tcPr>
          <w:p w14:paraId="43F4D4D5" w14:textId="27406F53" w:rsidR="00992D07"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Pr>
                <w:rFonts w:ascii="Arial" w:eastAsia="Times New Roman" w:hAnsi="Arial" w:cs="Arial"/>
                <w:color w:val="000000"/>
                <w:sz w:val="18"/>
                <w:szCs w:val="24"/>
                <w:lang w:eastAsia="nl-NL"/>
              </w:rPr>
              <w:t>0,045</w:t>
            </w:r>
          </w:p>
        </w:tc>
        <w:tc>
          <w:tcPr>
            <w:tcW w:w="675" w:type="dxa"/>
            <w:tcBorders>
              <w:top w:val="nil"/>
              <w:left w:val="nil"/>
              <w:bottom w:val="nil"/>
              <w:right w:val="nil"/>
            </w:tcBorders>
            <w:vAlign w:val="center"/>
          </w:tcPr>
          <w:p w14:paraId="37B15C8F" w14:textId="1A9F086D" w:rsidR="00992D07"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0,157</w:t>
            </w:r>
          </w:p>
        </w:tc>
        <w:tc>
          <w:tcPr>
            <w:tcW w:w="674" w:type="dxa"/>
            <w:tcBorders>
              <w:top w:val="nil"/>
              <w:left w:val="nil"/>
              <w:bottom w:val="nil"/>
              <w:right w:val="nil"/>
            </w:tcBorders>
            <w:vAlign w:val="center"/>
          </w:tcPr>
          <w:p w14:paraId="74C69927" w14:textId="0D8ACEB5" w:rsidR="00992D07"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Pr>
                <w:rFonts w:ascii="Arial" w:eastAsia="Times New Roman" w:hAnsi="Arial" w:cs="Arial"/>
                <w:color w:val="000000"/>
                <w:sz w:val="18"/>
                <w:szCs w:val="24"/>
                <w:lang w:eastAsia="nl-NL"/>
              </w:rPr>
              <w:t>0,058</w:t>
            </w:r>
          </w:p>
        </w:tc>
        <w:tc>
          <w:tcPr>
            <w:tcW w:w="674" w:type="dxa"/>
            <w:tcBorders>
              <w:top w:val="nil"/>
              <w:left w:val="nil"/>
              <w:bottom w:val="nil"/>
              <w:right w:val="nil"/>
            </w:tcBorders>
            <w:vAlign w:val="center"/>
          </w:tcPr>
          <w:p w14:paraId="2E15FA6A" w14:textId="6C2149DF" w:rsidR="00992D07"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0,334*</w:t>
            </w:r>
          </w:p>
        </w:tc>
        <w:tc>
          <w:tcPr>
            <w:tcW w:w="674" w:type="dxa"/>
            <w:tcBorders>
              <w:top w:val="nil"/>
              <w:left w:val="nil"/>
              <w:bottom w:val="nil"/>
              <w:right w:val="nil"/>
            </w:tcBorders>
            <w:vAlign w:val="center"/>
          </w:tcPr>
          <w:p w14:paraId="4AE47882" w14:textId="06EEC5D0"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0,252</w:t>
            </w:r>
          </w:p>
        </w:tc>
        <w:tc>
          <w:tcPr>
            <w:tcW w:w="675" w:type="dxa"/>
            <w:tcBorders>
              <w:top w:val="nil"/>
              <w:left w:val="nil"/>
              <w:bottom w:val="nil"/>
              <w:right w:val="nil"/>
            </w:tcBorders>
            <w:vAlign w:val="center"/>
          </w:tcPr>
          <w:p w14:paraId="39EFDFE1" w14:textId="1DB58219"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0,073</w:t>
            </w:r>
          </w:p>
        </w:tc>
      </w:tr>
      <w:tr w:rsidR="009C1C2C" w:rsidRPr="00540A3C" w14:paraId="53DD78BA" w14:textId="77777777" w:rsidTr="009C1C2C">
        <w:trPr>
          <w:trHeight w:val="315"/>
        </w:trPr>
        <w:tc>
          <w:tcPr>
            <w:tcW w:w="1441" w:type="dxa"/>
            <w:tcBorders>
              <w:top w:val="nil"/>
              <w:left w:val="nil"/>
              <w:bottom w:val="nil"/>
              <w:right w:val="nil"/>
            </w:tcBorders>
            <w:shd w:val="clear" w:color="auto" w:fill="auto"/>
            <w:vAlign w:val="center"/>
          </w:tcPr>
          <w:p w14:paraId="59816F77" w14:textId="6118305C" w:rsidR="00992D07"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Transparante communicatie</w:t>
            </w:r>
          </w:p>
        </w:tc>
        <w:tc>
          <w:tcPr>
            <w:tcW w:w="675" w:type="dxa"/>
            <w:tcBorders>
              <w:top w:val="nil"/>
              <w:left w:val="nil"/>
              <w:bottom w:val="nil"/>
              <w:right w:val="nil"/>
            </w:tcBorders>
            <w:shd w:val="clear" w:color="auto" w:fill="auto"/>
            <w:vAlign w:val="center"/>
          </w:tcPr>
          <w:p w14:paraId="559E013F" w14:textId="3938BD61" w:rsidR="00992D07"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3,20</w:t>
            </w:r>
          </w:p>
        </w:tc>
        <w:tc>
          <w:tcPr>
            <w:tcW w:w="888" w:type="dxa"/>
            <w:tcBorders>
              <w:top w:val="nil"/>
              <w:left w:val="nil"/>
              <w:bottom w:val="nil"/>
              <w:right w:val="nil"/>
            </w:tcBorders>
            <w:shd w:val="clear" w:color="auto" w:fill="auto"/>
            <w:vAlign w:val="center"/>
          </w:tcPr>
          <w:p w14:paraId="29A29FA3" w14:textId="229A40C2" w:rsidR="00992D07"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w:t>
            </w:r>
            <w:r w:rsidR="009C1C2C">
              <w:rPr>
                <w:rFonts w:ascii="Arial" w:eastAsia="Times New Roman" w:hAnsi="Arial" w:cs="Arial"/>
                <w:color w:val="000000"/>
                <w:sz w:val="18"/>
                <w:szCs w:val="24"/>
                <w:lang w:eastAsia="nl-NL"/>
              </w:rPr>
              <w:t>74</w:t>
            </w:r>
          </w:p>
        </w:tc>
        <w:tc>
          <w:tcPr>
            <w:tcW w:w="674" w:type="dxa"/>
            <w:tcBorders>
              <w:top w:val="nil"/>
              <w:left w:val="nil"/>
              <w:bottom w:val="nil"/>
              <w:right w:val="nil"/>
            </w:tcBorders>
            <w:vAlign w:val="center"/>
          </w:tcPr>
          <w:p w14:paraId="5ED2EA35" w14:textId="77777777" w:rsidR="00992D07" w:rsidRPr="008F4CDB" w:rsidRDefault="00992D07"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5C6FE3B8" w14:textId="57C14480" w:rsidR="00992D07" w:rsidRPr="008F4CDB" w:rsidRDefault="00047D18"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74" w:type="dxa"/>
            <w:tcBorders>
              <w:top w:val="nil"/>
              <w:left w:val="nil"/>
              <w:bottom w:val="nil"/>
              <w:right w:val="nil"/>
            </w:tcBorders>
            <w:vAlign w:val="center"/>
          </w:tcPr>
          <w:p w14:paraId="4B7FFC55" w14:textId="2F31DEE3"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0,229</w:t>
            </w:r>
          </w:p>
        </w:tc>
        <w:tc>
          <w:tcPr>
            <w:tcW w:w="674" w:type="dxa"/>
            <w:tcBorders>
              <w:top w:val="nil"/>
              <w:left w:val="nil"/>
              <w:bottom w:val="nil"/>
              <w:right w:val="nil"/>
            </w:tcBorders>
            <w:vAlign w:val="center"/>
          </w:tcPr>
          <w:p w14:paraId="6563F163" w14:textId="6DFB9A37"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0,103</w:t>
            </w:r>
          </w:p>
        </w:tc>
        <w:tc>
          <w:tcPr>
            <w:tcW w:w="675" w:type="dxa"/>
            <w:tcBorders>
              <w:top w:val="nil"/>
              <w:left w:val="nil"/>
              <w:bottom w:val="nil"/>
              <w:right w:val="nil"/>
            </w:tcBorders>
            <w:vAlign w:val="center"/>
          </w:tcPr>
          <w:p w14:paraId="59FD5915" w14:textId="621304ED"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0,228</w:t>
            </w:r>
          </w:p>
        </w:tc>
        <w:tc>
          <w:tcPr>
            <w:tcW w:w="674" w:type="dxa"/>
            <w:tcBorders>
              <w:top w:val="nil"/>
              <w:left w:val="nil"/>
              <w:bottom w:val="nil"/>
              <w:right w:val="nil"/>
            </w:tcBorders>
            <w:vAlign w:val="center"/>
          </w:tcPr>
          <w:p w14:paraId="304BC543" w14:textId="2128B4FF"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Pr>
                <w:rFonts w:ascii="Arial" w:eastAsia="Times New Roman" w:hAnsi="Arial" w:cs="Arial"/>
                <w:color w:val="000000"/>
                <w:sz w:val="18"/>
                <w:szCs w:val="24"/>
                <w:lang w:eastAsia="nl-NL"/>
              </w:rPr>
              <w:t>0,109</w:t>
            </w:r>
          </w:p>
        </w:tc>
        <w:tc>
          <w:tcPr>
            <w:tcW w:w="674" w:type="dxa"/>
            <w:tcBorders>
              <w:top w:val="nil"/>
              <w:left w:val="nil"/>
              <w:bottom w:val="nil"/>
              <w:right w:val="nil"/>
            </w:tcBorders>
            <w:vAlign w:val="center"/>
          </w:tcPr>
          <w:p w14:paraId="27CFB7CC" w14:textId="541BDCCF"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Pr>
                <w:rFonts w:ascii="Arial" w:eastAsia="Times New Roman" w:hAnsi="Arial" w:cs="Arial"/>
                <w:color w:val="000000"/>
                <w:sz w:val="18"/>
                <w:szCs w:val="24"/>
                <w:lang w:eastAsia="nl-NL"/>
              </w:rPr>
              <w:t>0,162</w:t>
            </w:r>
          </w:p>
        </w:tc>
        <w:tc>
          <w:tcPr>
            <w:tcW w:w="674" w:type="dxa"/>
            <w:tcBorders>
              <w:top w:val="nil"/>
              <w:left w:val="nil"/>
              <w:bottom w:val="nil"/>
              <w:right w:val="nil"/>
            </w:tcBorders>
            <w:vAlign w:val="center"/>
          </w:tcPr>
          <w:p w14:paraId="080037B4" w14:textId="1C3491F2" w:rsidR="00992D07" w:rsidRPr="008F4CDB" w:rsidRDefault="00992D07" w:rsidP="009C1C2C">
            <w:pPr>
              <w:spacing w:after="0" w:line="276" w:lineRule="auto"/>
              <w:jc w:val="center"/>
              <w:rPr>
                <w:rFonts w:ascii="Arial" w:eastAsia="Times New Roman" w:hAnsi="Arial" w:cs="Arial"/>
                <w:color w:val="000000"/>
                <w:sz w:val="18"/>
                <w:lang w:eastAsia="nl-NL"/>
              </w:rPr>
            </w:pPr>
          </w:p>
        </w:tc>
        <w:tc>
          <w:tcPr>
            <w:tcW w:w="675" w:type="dxa"/>
            <w:tcBorders>
              <w:top w:val="nil"/>
              <w:left w:val="nil"/>
              <w:bottom w:val="nil"/>
              <w:right w:val="nil"/>
            </w:tcBorders>
            <w:vAlign w:val="center"/>
          </w:tcPr>
          <w:p w14:paraId="0B659A4F" w14:textId="1B0B5B2D" w:rsidR="00992D07"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0,108</w:t>
            </w:r>
          </w:p>
        </w:tc>
      </w:tr>
      <w:tr w:rsidR="009C1C2C" w:rsidRPr="00540A3C" w14:paraId="31223280" w14:textId="77777777" w:rsidTr="009C1C2C">
        <w:trPr>
          <w:trHeight w:val="315"/>
        </w:trPr>
        <w:tc>
          <w:tcPr>
            <w:tcW w:w="1441" w:type="dxa"/>
            <w:tcBorders>
              <w:top w:val="nil"/>
              <w:left w:val="nil"/>
              <w:bottom w:val="nil"/>
              <w:right w:val="nil"/>
            </w:tcBorders>
            <w:shd w:val="clear" w:color="auto" w:fill="auto"/>
            <w:vAlign w:val="center"/>
          </w:tcPr>
          <w:p w14:paraId="2DEF1EDC" w14:textId="22DB8C22"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 xml:space="preserve">Vertrouwen onder </w:t>
            </w:r>
            <w:proofErr w:type="spellStart"/>
            <w:r>
              <w:rPr>
                <w:rFonts w:ascii="Arial" w:eastAsia="Times New Roman" w:hAnsi="Arial" w:cs="Arial"/>
                <w:color w:val="000000"/>
                <w:sz w:val="18"/>
                <w:szCs w:val="24"/>
                <w:lang w:eastAsia="nl-NL"/>
              </w:rPr>
              <w:t>mdw’s</w:t>
            </w:r>
            <w:proofErr w:type="spellEnd"/>
          </w:p>
        </w:tc>
        <w:tc>
          <w:tcPr>
            <w:tcW w:w="675" w:type="dxa"/>
            <w:tcBorders>
              <w:top w:val="nil"/>
              <w:left w:val="nil"/>
              <w:bottom w:val="nil"/>
              <w:right w:val="nil"/>
            </w:tcBorders>
            <w:shd w:val="clear" w:color="auto" w:fill="auto"/>
            <w:vAlign w:val="center"/>
          </w:tcPr>
          <w:p w14:paraId="497FB0DE" w14:textId="50C5FFDD"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3,66</w:t>
            </w:r>
          </w:p>
        </w:tc>
        <w:tc>
          <w:tcPr>
            <w:tcW w:w="888" w:type="dxa"/>
            <w:tcBorders>
              <w:top w:val="nil"/>
              <w:left w:val="nil"/>
              <w:bottom w:val="nil"/>
              <w:right w:val="nil"/>
            </w:tcBorders>
            <w:shd w:val="clear" w:color="auto" w:fill="auto"/>
            <w:vAlign w:val="center"/>
          </w:tcPr>
          <w:p w14:paraId="42B11169" w14:textId="12B31BD6"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w:t>
            </w:r>
            <w:r w:rsidR="009C1C2C">
              <w:rPr>
                <w:rFonts w:ascii="Arial" w:eastAsia="Times New Roman" w:hAnsi="Arial" w:cs="Arial"/>
                <w:color w:val="000000"/>
                <w:sz w:val="18"/>
                <w:szCs w:val="24"/>
                <w:lang w:eastAsia="nl-NL"/>
              </w:rPr>
              <w:t>55</w:t>
            </w:r>
          </w:p>
        </w:tc>
        <w:tc>
          <w:tcPr>
            <w:tcW w:w="674" w:type="dxa"/>
            <w:tcBorders>
              <w:top w:val="nil"/>
              <w:left w:val="nil"/>
              <w:bottom w:val="nil"/>
              <w:right w:val="nil"/>
            </w:tcBorders>
            <w:vAlign w:val="center"/>
          </w:tcPr>
          <w:p w14:paraId="1DF5BE0A"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778857C0"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449B63F3" w14:textId="2C6DC987" w:rsidR="00047D18" w:rsidRPr="008F4CDB" w:rsidRDefault="00047D18"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74" w:type="dxa"/>
            <w:tcBorders>
              <w:top w:val="nil"/>
              <w:left w:val="nil"/>
              <w:bottom w:val="nil"/>
              <w:right w:val="nil"/>
            </w:tcBorders>
            <w:vAlign w:val="center"/>
          </w:tcPr>
          <w:p w14:paraId="18563D38" w14:textId="685832BA"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0,046</w:t>
            </w:r>
          </w:p>
        </w:tc>
        <w:tc>
          <w:tcPr>
            <w:tcW w:w="675" w:type="dxa"/>
            <w:tcBorders>
              <w:top w:val="nil"/>
              <w:left w:val="nil"/>
              <w:bottom w:val="nil"/>
              <w:right w:val="nil"/>
            </w:tcBorders>
            <w:vAlign w:val="center"/>
          </w:tcPr>
          <w:p w14:paraId="3F773BF3" w14:textId="0EB0F54E"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0,224</w:t>
            </w:r>
          </w:p>
        </w:tc>
        <w:tc>
          <w:tcPr>
            <w:tcW w:w="674" w:type="dxa"/>
            <w:tcBorders>
              <w:top w:val="nil"/>
              <w:left w:val="nil"/>
              <w:bottom w:val="nil"/>
              <w:right w:val="nil"/>
            </w:tcBorders>
            <w:vAlign w:val="center"/>
          </w:tcPr>
          <w:p w14:paraId="5C43B25E" w14:textId="31B459CD"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0,044</w:t>
            </w:r>
          </w:p>
        </w:tc>
        <w:tc>
          <w:tcPr>
            <w:tcW w:w="674" w:type="dxa"/>
            <w:tcBorders>
              <w:top w:val="nil"/>
              <w:left w:val="nil"/>
              <w:bottom w:val="nil"/>
              <w:right w:val="nil"/>
            </w:tcBorders>
            <w:vAlign w:val="center"/>
          </w:tcPr>
          <w:p w14:paraId="2C1E98DD" w14:textId="4BF2C126"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Pr>
                <w:rFonts w:ascii="Arial" w:eastAsia="Times New Roman" w:hAnsi="Arial" w:cs="Arial"/>
                <w:color w:val="000000"/>
                <w:sz w:val="18"/>
                <w:szCs w:val="24"/>
                <w:lang w:eastAsia="nl-NL"/>
              </w:rPr>
              <w:t>0,093</w:t>
            </w:r>
          </w:p>
        </w:tc>
        <w:tc>
          <w:tcPr>
            <w:tcW w:w="674" w:type="dxa"/>
            <w:tcBorders>
              <w:top w:val="nil"/>
              <w:left w:val="nil"/>
              <w:bottom w:val="nil"/>
              <w:right w:val="nil"/>
            </w:tcBorders>
            <w:vAlign w:val="center"/>
          </w:tcPr>
          <w:p w14:paraId="2CDB3286"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5" w:type="dxa"/>
            <w:tcBorders>
              <w:top w:val="nil"/>
              <w:left w:val="nil"/>
              <w:bottom w:val="nil"/>
              <w:right w:val="nil"/>
            </w:tcBorders>
            <w:vAlign w:val="center"/>
          </w:tcPr>
          <w:p w14:paraId="702E0928" w14:textId="3D91BCF8"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0,143</w:t>
            </w:r>
          </w:p>
        </w:tc>
      </w:tr>
      <w:tr w:rsidR="009C1C2C" w:rsidRPr="00540A3C" w14:paraId="52E605A1" w14:textId="77777777" w:rsidTr="009C1C2C">
        <w:trPr>
          <w:trHeight w:val="315"/>
        </w:trPr>
        <w:tc>
          <w:tcPr>
            <w:tcW w:w="1441" w:type="dxa"/>
            <w:tcBorders>
              <w:top w:val="nil"/>
              <w:left w:val="nil"/>
              <w:bottom w:val="nil"/>
              <w:right w:val="nil"/>
            </w:tcBorders>
            <w:shd w:val="clear" w:color="auto" w:fill="auto"/>
            <w:vAlign w:val="center"/>
          </w:tcPr>
          <w:p w14:paraId="4E626499" w14:textId="5B9BB5C3"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Steun leren van topmanagement</w:t>
            </w:r>
          </w:p>
        </w:tc>
        <w:tc>
          <w:tcPr>
            <w:tcW w:w="675" w:type="dxa"/>
            <w:tcBorders>
              <w:top w:val="nil"/>
              <w:left w:val="nil"/>
              <w:bottom w:val="nil"/>
              <w:right w:val="nil"/>
            </w:tcBorders>
            <w:shd w:val="clear" w:color="auto" w:fill="auto"/>
            <w:vAlign w:val="center"/>
          </w:tcPr>
          <w:p w14:paraId="2FBA1188" w14:textId="56F5A204"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2,40</w:t>
            </w:r>
          </w:p>
        </w:tc>
        <w:tc>
          <w:tcPr>
            <w:tcW w:w="888" w:type="dxa"/>
            <w:tcBorders>
              <w:top w:val="nil"/>
              <w:left w:val="nil"/>
              <w:bottom w:val="nil"/>
              <w:right w:val="nil"/>
            </w:tcBorders>
            <w:shd w:val="clear" w:color="auto" w:fill="auto"/>
            <w:vAlign w:val="center"/>
          </w:tcPr>
          <w:p w14:paraId="103F60FB" w14:textId="7C3F8D8C" w:rsidR="00047D18" w:rsidRPr="008F4CDB" w:rsidRDefault="009C1C2C"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1,25</w:t>
            </w:r>
          </w:p>
        </w:tc>
        <w:tc>
          <w:tcPr>
            <w:tcW w:w="674" w:type="dxa"/>
            <w:tcBorders>
              <w:top w:val="nil"/>
              <w:left w:val="nil"/>
              <w:bottom w:val="nil"/>
              <w:right w:val="nil"/>
            </w:tcBorders>
            <w:vAlign w:val="center"/>
          </w:tcPr>
          <w:p w14:paraId="6A78371A"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20E6C9F2"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50DE1929"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73782856" w14:textId="0AD91085" w:rsidR="00047D18" w:rsidRPr="008F4CDB" w:rsidRDefault="00047D18"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75" w:type="dxa"/>
            <w:tcBorders>
              <w:top w:val="nil"/>
              <w:left w:val="nil"/>
              <w:bottom w:val="nil"/>
              <w:right w:val="nil"/>
            </w:tcBorders>
            <w:vAlign w:val="center"/>
          </w:tcPr>
          <w:p w14:paraId="63B06167" w14:textId="35BF78D2"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Pr>
                <w:rFonts w:ascii="Arial" w:eastAsia="Times New Roman" w:hAnsi="Arial" w:cs="Arial"/>
                <w:color w:val="000000"/>
                <w:sz w:val="18"/>
                <w:szCs w:val="24"/>
                <w:lang w:eastAsia="nl-NL"/>
              </w:rPr>
              <w:t>0,172</w:t>
            </w:r>
          </w:p>
        </w:tc>
        <w:tc>
          <w:tcPr>
            <w:tcW w:w="674" w:type="dxa"/>
            <w:tcBorders>
              <w:top w:val="nil"/>
              <w:left w:val="nil"/>
              <w:bottom w:val="nil"/>
              <w:right w:val="nil"/>
            </w:tcBorders>
            <w:vAlign w:val="center"/>
          </w:tcPr>
          <w:p w14:paraId="0095977F" w14:textId="6EE5EC08"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Pr>
                <w:rFonts w:ascii="Arial" w:eastAsia="Times New Roman" w:hAnsi="Arial" w:cs="Arial"/>
                <w:color w:val="000000"/>
                <w:sz w:val="18"/>
                <w:szCs w:val="24"/>
                <w:lang w:eastAsia="nl-NL"/>
              </w:rPr>
              <w:t>0,224</w:t>
            </w:r>
          </w:p>
        </w:tc>
        <w:tc>
          <w:tcPr>
            <w:tcW w:w="674" w:type="dxa"/>
            <w:tcBorders>
              <w:top w:val="nil"/>
              <w:left w:val="nil"/>
              <w:bottom w:val="nil"/>
              <w:right w:val="nil"/>
            </w:tcBorders>
            <w:vAlign w:val="center"/>
          </w:tcPr>
          <w:p w14:paraId="05E185E8" w14:textId="3AE8A160"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w:t>
            </w:r>
            <w:r>
              <w:rPr>
                <w:rFonts w:ascii="Arial" w:eastAsia="Times New Roman" w:hAnsi="Arial" w:cs="Arial"/>
                <w:color w:val="000000"/>
                <w:sz w:val="18"/>
                <w:szCs w:val="24"/>
                <w:lang w:eastAsia="nl-NL"/>
              </w:rPr>
              <w:t>0,060</w:t>
            </w:r>
          </w:p>
        </w:tc>
        <w:tc>
          <w:tcPr>
            <w:tcW w:w="674" w:type="dxa"/>
            <w:tcBorders>
              <w:top w:val="nil"/>
              <w:left w:val="nil"/>
              <w:bottom w:val="nil"/>
              <w:right w:val="nil"/>
            </w:tcBorders>
            <w:vAlign w:val="center"/>
          </w:tcPr>
          <w:p w14:paraId="37DAD38C"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5" w:type="dxa"/>
            <w:tcBorders>
              <w:top w:val="nil"/>
              <w:left w:val="nil"/>
              <w:bottom w:val="nil"/>
              <w:right w:val="nil"/>
            </w:tcBorders>
            <w:vAlign w:val="center"/>
          </w:tcPr>
          <w:p w14:paraId="60F28505" w14:textId="27B09D5D"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0,469</w:t>
            </w:r>
          </w:p>
        </w:tc>
      </w:tr>
      <w:tr w:rsidR="009C1C2C" w:rsidRPr="00540A3C" w14:paraId="1AA2DEFE" w14:textId="77777777" w:rsidTr="009C1C2C">
        <w:trPr>
          <w:trHeight w:val="315"/>
        </w:trPr>
        <w:tc>
          <w:tcPr>
            <w:tcW w:w="1441" w:type="dxa"/>
            <w:tcBorders>
              <w:top w:val="nil"/>
              <w:left w:val="nil"/>
              <w:bottom w:val="nil"/>
              <w:right w:val="nil"/>
            </w:tcBorders>
            <w:shd w:val="clear" w:color="auto" w:fill="auto"/>
            <w:vAlign w:val="center"/>
          </w:tcPr>
          <w:p w14:paraId="64F2E545" w14:textId="7F98E9A1"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Kritisch kijken naar plannen</w:t>
            </w:r>
          </w:p>
        </w:tc>
        <w:tc>
          <w:tcPr>
            <w:tcW w:w="675" w:type="dxa"/>
            <w:tcBorders>
              <w:top w:val="nil"/>
              <w:left w:val="nil"/>
              <w:bottom w:val="nil"/>
              <w:right w:val="nil"/>
            </w:tcBorders>
            <w:shd w:val="clear" w:color="auto" w:fill="auto"/>
            <w:vAlign w:val="center"/>
          </w:tcPr>
          <w:p w14:paraId="55526F64" w14:textId="28556067"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3,28</w:t>
            </w:r>
          </w:p>
        </w:tc>
        <w:tc>
          <w:tcPr>
            <w:tcW w:w="888" w:type="dxa"/>
            <w:tcBorders>
              <w:top w:val="nil"/>
              <w:left w:val="nil"/>
              <w:bottom w:val="nil"/>
              <w:right w:val="nil"/>
            </w:tcBorders>
            <w:shd w:val="clear" w:color="auto" w:fill="auto"/>
            <w:vAlign w:val="center"/>
          </w:tcPr>
          <w:p w14:paraId="56883BAC" w14:textId="2D262587"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w:t>
            </w:r>
            <w:r w:rsidR="009C1C2C">
              <w:rPr>
                <w:rFonts w:ascii="Arial" w:eastAsia="Times New Roman" w:hAnsi="Arial" w:cs="Arial"/>
                <w:color w:val="000000"/>
                <w:sz w:val="18"/>
                <w:szCs w:val="24"/>
                <w:lang w:eastAsia="nl-NL"/>
              </w:rPr>
              <w:t>80</w:t>
            </w:r>
          </w:p>
        </w:tc>
        <w:tc>
          <w:tcPr>
            <w:tcW w:w="674" w:type="dxa"/>
            <w:tcBorders>
              <w:top w:val="nil"/>
              <w:left w:val="nil"/>
              <w:bottom w:val="nil"/>
              <w:right w:val="nil"/>
            </w:tcBorders>
            <w:vAlign w:val="center"/>
          </w:tcPr>
          <w:p w14:paraId="43662859"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4126C9A1"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08120387"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361E03F2"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5" w:type="dxa"/>
            <w:tcBorders>
              <w:top w:val="nil"/>
              <w:left w:val="nil"/>
              <w:bottom w:val="nil"/>
              <w:right w:val="nil"/>
            </w:tcBorders>
            <w:vAlign w:val="center"/>
          </w:tcPr>
          <w:p w14:paraId="388A33B4" w14:textId="445B74F0" w:rsidR="00047D18" w:rsidRPr="008F4CDB" w:rsidRDefault="00047D18"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74" w:type="dxa"/>
            <w:tcBorders>
              <w:top w:val="nil"/>
              <w:left w:val="nil"/>
              <w:bottom w:val="nil"/>
              <w:right w:val="nil"/>
            </w:tcBorders>
            <w:vAlign w:val="center"/>
          </w:tcPr>
          <w:p w14:paraId="28EE6399" w14:textId="059CD197"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0,270</w:t>
            </w:r>
          </w:p>
        </w:tc>
        <w:tc>
          <w:tcPr>
            <w:tcW w:w="674" w:type="dxa"/>
            <w:tcBorders>
              <w:top w:val="nil"/>
              <w:left w:val="nil"/>
              <w:bottom w:val="nil"/>
              <w:right w:val="nil"/>
            </w:tcBorders>
            <w:vAlign w:val="center"/>
          </w:tcPr>
          <w:p w14:paraId="5C6FAAF0" w14:textId="0983C029"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0,047</w:t>
            </w:r>
          </w:p>
        </w:tc>
        <w:tc>
          <w:tcPr>
            <w:tcW w:w="674" w:type="dxa"/>
            <w:tcBorders>
              <w:top w:val="nil"/>
              <w:left w:val="nil"/>
              <w:bottom w:val="nil"/>
              <w:right w:val="nil"/>
            </w:tcBorders>
            <w:vAlign w:val="center"/>
          </w:tcPr>
          <w:p w14:paraId="42FDA888"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5" w:type="dxa"/>
            <w:tcBorders>
              <w:top w:val="nil"/>
              <w:left w:val="nil"/>
              <w:bottom w:val="nil"/>
              <w:right w:val="nil"/>
            </w:tcBorders>
            <w:vAlign w:val="center"/>
          </w:tcPr>
          <w:p w14:paraId="1837401A" w14:textId="09CD6537"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0,154</w:t>
            </w:r>
          </w:p>
        </w:tc>
      </w:tr>
      <w:tr w:rsidR="009C1C2C" w:rsidRPr="00540A3C" w14:paraId="42D47F87" w14:textId="77777777" w:rsidTr="009C1C2C">
        <w:trPr>
          <w:trHeight w:val="315"/>
        </w:trPr>
        <w:tc>
          <w:tcPr>
            <w:tcW w:w="1441" w:type="dxa"/>
            <w:tcBorders>
              <w:top w:val="nil"/>
              <w:left w:val="nil"/>
              <w:bottom w:val="nil"/>
              <w:right w:val="nil"/>
            </w:tcBorders>
            <w:shd w:val="clear" w:color="auto" w:fill="auto"/>
            <w:vAlign w:val="center"/>
          </w:tcPr>
          <w:p w14:paraId="41ABE49D" w14:textId="42722EDC"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Balans in-/ex. gerichtheid</w:t>
            </w:r>
          </w:p>
        </w:tc>
        <w:tc>
          <w:tcPr>
            <w:tcW w:w="675" w:type="dxa"/>
            <w:tcBorders>
              <w:top w:val="nil"/>
              <w:left w:val="nil"/>
              <w:bottom w:val="nil"/>
              <w:right w:val="nil"/>
            </w:tcBorders>
            <w:shd w:val="clear" w:color="auto" w:fill="auto"/>
            <w:vAlign w:val="center"/>
          </w:tcPr>
          <w:p w14:paraId="7A6E200A" w14:textId="6E6006F0"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3,55</w:t>
            </w:r>
          </w:p>
        </w:tc>
        <w:tc>
          <w:tcPr>
            <w:tcW w:w="888" w:type="dxa"/>
            <w:tcBorders>
              <w:top w:val="nil"/>
              <w:left w:val="nil"/>
              <w:bottom w:val="nil"/>
              <w:right w:val="nil"/>
            </w:tcBorders>
            <w:shd w:val="clear" w:color="auto" w:fill="auto"/>
            <w:vAlign w:val="center"/>
          </w:tcPr>
          <w:p w14:paraId="6DD02AFF" w14:textId="2B7A74A6" w:rsidR="00047D18"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w:t>
            </w:r>
            <w:r w:rsidR="009C1C2C">
              <w:rPr>
                <w:rFonts w:ascii="Arial" w:eastAsia="Times New Roman" w:hAnsi="Arial" w:cs="Arial"/>
                <w:color w:val="000000"/>
                <w:sz w:val="18"/>
                <w:szCs w:val="24"/>
                <w:lang w:eastAsia="nl-NL"/>
              </w:rPr>
              <w:t>68</w:t>
            </w:r>
          </w:p>
        </w:tc>
        <w:tc>
          <w:tcPr>
            <w:tcW w:w="674" w:type="dxa"/>
            <w:tcBorders>
              <w:top w:val="nil"/>
              <w:left w:val="nil"/>
              <w:bottom w:val="nil"/>
              <w:right w:val="nil"/>
            </w:tcBorders>
            <w:vAlign w:val="center"/>
          </w:tcPr>
          <w:p w14:paraId="660E7324"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53642BAE"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44EC98DD"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43B12A48"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5" w:type="dxa"/>
            <w:tcBorders>
              <w:top w:val="nil"/>
              <w:left w:val="nil"/>
              <w:bottom w:val="nil"/>
              <w:right w:val="nil"/>
            </w:tcBorders>
            <w:vAlign w:val="center"/>
          </w:tcPr>
          <w:p w14:paraId="7EAFD761"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nil"/>
              <w:right w:val="nil"/>
            </w:tcBorders>
            <w:vAlign w:val="center"/>
          </w:tcPr>
          <w:p w14:paraId="3AE6B287" w14:textId="03A204FE" w:rsidR="00047D18" w:rsidRPr="008F4CDB" w:rsidRDefault="00047D18"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74" w:type="dxa"/>
            <w:tcBorders>
              <w:top w:val="nil"/>
              <w:left w:val="nil"/>
              <w:bottom w:val="nil"/>
              <w:right w:val="nil"/>
            </w:tcBorders>
            <w:vAlign w:val="center"/>
          </w:tcPr>
          <w:p w14:paraId="3F5BBC7C" w14:textId="1E6FA808"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0,070</w:t>
            </w:r>
          </w:p>
        </w:tc>
        <w:tc>
          <w:tcPr>
            <w:tcW w:w="674" w:type="dxa"/>
            <w:tcBorders>
              <w:top w:val="nil"/>
              <w:left w:val="nil"/>
              <w:bottom w:val="nil"/>
              <w:right w:val="nil"/>
            </w:tcBorders>
            <w:vAlign w:val="center"/>
          </w:tcPr>
          <w:p w14:paraId="3D5AB9EA" w14:textId="77777777" w:rsidR="00047D18" w:rsidRPr="008F4CDB" w:rsidRDefault="00047D18" w:rsidP="009C1C2C">
            <w:pPr>
              <w:spacing w:after="0" w:line="276" w:lineRule="auto"/>
              <w:jc w:val="center"/>
              <w:rPr>
                <w:rFonts w:ascii="Arial" w:eastAsia="Times New Roman" w:hAnsi="Arial" w:cs="Arial"/>
                <w:color w:val="000000"/>
                <w:sz w:val="18"/>
                <w:lang w:eastAsia="nl-NL"/>
              </w:rPr>
            </w:pPr>
          </w:p>
        </w:tc>
        <w:tc>
          <w:tcPr>
            <w:tcW w:w="675" w:type="dxa"/>
            <w:tcBorders>
              <w:top w:val="nil"/>
              <w:left w:val="nil"/>
              <w:bottom w:val="nil"/>
              <w:right w:val="nil"/>
            </w:tcBorders>
            <w:vAlign w:val="center"/>
          </w:tcPr>
          <w:p w14:paraId="5C9B09D1" w14:textId="23CCFB32" w:rsidR="00047D18" w:rsidRPr="008F4CDB"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0,312</w:t>
            </w:r>
          </w:p>
        </w:tc>
      </w:tr>
      <w:tr w:rsidR="009C1C2C" w:rsidRPr="00540A3C" w14:paraId="2943B0F0" w14:textId="77777777" w:rsidTr="009C1C2C">
        <w:trPr>
          <w:trHeight w:val="315"/>
        </w:trPr>
        <w:tc>
          <w:tcPr>
            <w:tcW w:w="1441" w:type="dxa"/>
            <w:tcBorders>
              <w:top w:val="nil"/>
              <w:left w:val="nil"/>
              <w:bottom w:val="single" w:sz="4" w:space="0" w:color="auto"/>
              <w:right w:val="nil"/>
            </w:tcBorders>
            <w:shd w:val="clear" w:color="auto" w:fill="auto"/>
            <w:vAlign w:val="center"/>
          </w:tcPr>
          <w:p w14:paraId="726D61F7" w14:textId="57D361CB" w:rsidR="00992D07"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Stimulans leren div vakgebieden</w:t>
            </w:r>
          </w:p>
        </w:tc>
        <w:tc>
          <w:tcPr>
            <w:tcW w:w="675" w:type="dxa"/>
            <w:tcBorders>
              <w:top w:val="nil"/>
              <w:left w:val="nil"/>
              <w:bottom w:val="single" w:sz="4" w:space="0" w:color="auto"/>
              <w:right w:val="nil"/>
            </w:tcBorders>
            <w:shd w:val="clear" w:color="auto" w:fill="auto"/>
            <w:vAlign w:val="center"/>
          </w:tcPr>
          <w:p w14:paraId="69543E3C" w14:textId="74F715E0" w:rsidR="00992D07"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1,92</w:t>
            </w:r>
          </w:p>
        </w:tc>
        <w:tc>
          <w:tcPr>
            <w:tcW w:w="888" w:type="dxa"/>
            <w:tcBorders>
              <w:top w:val="nil"/>
              <w:left w:val="nil"/>
              <w:bottom w:val="single" w:sz="4" w:space="0" w:color="auto"/>
              <w:right w:val="nil"/>
            </w:tcBorders>
            <w:shd w:val="clear" w:color="auto" w:fill="auto"/>
            <w:vAlign w:val="center"/>
          </w:tcPr>
          <w:p w14:paraId="5FE4673A" w14:textId="13D9DE85" w:rsidR="00992D07" w:rsidRPr="008F4CDB" w:rsidRDefault="00047D18" w:rsidP="00047D18">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w:t>
            </w:r>
            <w:r w:rsidR="009C1C2C">
              <w:rPr>
                <w:rFonts w:ascii="Arial" w:eastAsia="Times New Roman" w:hAnsi="Arial" w:cs="Arial"/>
                <w:color w:val="000000"/>
                <w:sz w:val="18"/>
                <w:szCs w:val="24"/>
                <w:lang w:eastAsia="nl-NL"/>
              </w:rPr>
              <w:t>49</w:t>
            </w:r>
          </w:p>
        </w:tc>
        <w:tc>
          <w:tcPr>
            <w:tcW w:w="674" w:type="dxa"/>
            <w:tcBorders>
              <w:top w:val="nil"/>
              <w:left w:val="nil"/>
              <w:bottom w:val="single" w:sz="4" w:space="0" w:color="auto"/>
              <w:right w:val="nil"/>
            </w:tcBorders>
            <w:vAlign w:val="center"/>
          </w:tcPr>
          <w:p w14:paraId="5858F755" w14:textId="77777777" w:rsidR="00992D07" w:rsidRDefault="00992D07"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single" w:sz="4" w:space="0" w:color="auto"/>
              <w:right w:val="nil"/>
            </w:tcBorders>
            <w:vAlign w:val="center"/>
          </w:tcPr>
          <w:p w14:paraId="68155ADB" w14:textId="77777777" w:rsidR="00992D07" w:rsidRDefault="00992D07"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single" w:sz="4" w:space="0" w:color="auto"/>
              <w:right w:val="nil"/>
            </w:tcBorders>
            <w:vAlign w:val="center"/>
          </w:tcPr>
          <w:p w14:paraId="164B81BE" w14:textId="0BB7C3FA" w:rsidR="00992D07" w:rsidRDefault="00992D07"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single" w:sz="4" w:space="0" w:color="auto"/>
              <w:right w:val="nil"/>
            </w:tcBorders>
            <w:vAlign w:val="center"/>
          </w:tcPr>
          <w:p w14:paraId="46E3B69D" w14:textId="77777777" w:rsidR="00992D07" w:rsidRDefault="00992D07" w:rsidP="009C1C2C">
            <w:pPr>
              <w:spacing w:after="0" w:line="276" w:lineRule="auto"/>
              <w:jc w:val="center"/>
              <w:rPr>
                <w:rFonts w:ascii="Arial" w:eastAsia="Times New Roman" w:hAnsi="Arial" w:cs="Arial"/>
                <w:color w:val="000000"/>
                <w:sz w:val="18"/>
                <w:lang w:eastAsia="nl-NL"/>
              </w:rPr>
            </w:pPr>
          </w:p>
        </w:tc>
        <w:tc>
          <w:tcPr>
            <w:tcW w:w="675" w:type="dxa"/>
            <w:tcBorders>
              <w:top w:val="nil"/>
              <w:left w:val="nil"/>
              <w:bottom w:val="single" w:sz="4" w:space="0" w:color="auto"/>
              <w:right w:val="nil"/>
            </w:tcBorders>
            <w:vAlign w:val="center"/>
          </w:tcPr>
          <w:p w14:paraId="6BEF142A" w14:textId="77777777" w:rsidR="00992D07" w:rsidRDefault="00992D07"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single" w:sz="4" w:space="0" w:color="auto"/>
              <w:right w:val="nil"/>
            </w:tcBorders>
            <w:vAlign w:val="center"/>
          </w:tcPr>
          <w:p w14:paraId="2FB2684F" w14:textId="77777777" w:rsidR="00992D07" w:rsidRDefault="00992D07" w:rsidP="009C1C2C">
            <w:pPr>
              <w:spacing w:after="0" w:line="276" w:lineRule="auto"/>
              <w:jc w:val="center"/>
              <w:rPr>
                <w:rFonts w:ascii="Arial" w:eastAsia="Times New Roman" w:hAnsi="Arial" w:cs="Arial"/>
                <w:color w:val="000000"/>
                <w:sz w:val="18"/>
                <w:lang w:eastAsia="nl-NL"/>
              </w:rPr>
            </w:pPr>
          </w:p>
        </w:tc>
        <w:tc>
          <w:tcPr>
            <w:tcW w:w="674" w:type="dxa"/>
            <w:tcBorders>
              <w:top w:val="nil"/>
              <w:left w:val="nil"/>
              <w:bottom w:val="single" w:sz="4" w:space="0" w:color="auto"/>
              <w:right w:val="nil"/>
            </w:tcBorders>
            <w:vAlign w:val="center"/>
          </w:tcPr>
          <w:p w14:paraId="10139513" w14:textId="79A623AA" w:rsidR="00992D07" w:rsidRDefault="00047D18"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74" w:type="dxa"/>
            <w:tcBorders>
              <w:top w:val="nil"/>
              <w:left w:val="nil"/>
              <w:bottom w:val="single" w:sz="4" w:space="0" w:color="auto"/>
              <w:right w:val="nil"/>
            </w:tcBorders>
            <w:vAlign w:val="center"/>
          </w:tcPr>
          <w:p w14:paraId="69BD0500" w14:textId="66CAE081" w:rsidR="00992D07" w:rsidRDefault="00992D07" w:rsidP="009C1C2C">
            <w:pPr>
              <w:spacing w:after="0" w:line="276" w:lineRule="auto"/>
              <w:jc w:val="center"/>
              <w:rPr>
                <w:rFonts w:ascii="Arial" w:eastAsia="Times New Roman" w:hAnsi="Arial" w:cs="Arial"/>
                <w:color w:val="000000"/>
                <w:sz w:val="18"/>
                <w:lang w:eastAsia="nl-NL"/>
              </w:rPr>
            </w:pPr>
          </w:p>
        </w:tc>
        <w:tc>
          <w:tcPr>
            <w:tcW w:w="675" w:type="dxa"/>
            <w:tcBorders>
              <w:top w:val="nil"/>
              <w:left w:val="nil"/>
              <w:bottom w:val="single" w:sz="4" w:space="0" w:color="auto"/>
              <w:right w:val="nil"/>
            </w:tcBorders>
            <w:vAlign w:val="center"/>
          </w:tcPr>
          <w:p w14:paraId="1375CCEF" w14:textId="149E9BD5" w:rsidR="00992D07" w:rsidRDefault="009C1C2C" w:rsidP="009C1C2C">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0,249</w:t>
            </w:r>
          </w:p>
        </w:tc>
      </w:tr>
    </w:tbl>
    <w:p w14:paraId="24E79EF0" w14:textId="77777777" w:rsidR="00992D07" w:rsidRDefault="00992D07" w:rsidP="00992D07">
      <w:pPr>
        <w:pStyle w:val="NoSpacing"/>
        <w:rPr>
          <w:rFonts w:ascii="Times New Roman" w:hAnsi="Times New Roman" w:cs="Times New Roman"/>
          <w:sz w:val="18"/>
        </w:rPr>
      </w:pPr>
      <w:r w:rsidRPr="00D57162">
        <w:rPr>
          <w:rFonts w:ascii="Times New Roman" w:hAnsi="Times New Roman" w:cs="Times New Roman"/>
          <w:sz w:val="18"/>
        </w:rPr>
        <w:t xml:space="preserve">a. </w:t>
      </w:r>
      <w:r>
        <w:rPr>
          <w:rFonts w:ascii="Times New Roman" w:hAnsi="Times New Roman" w:cs="Times New Roman"/>
          <w:sz w:val="18"/>
        </w:rPr>
        <w:t>Gem.= gemiddelde itemscore.</w:t>
      </w:r>
    </w:p>
    <w:p w14:paraId="64C9160E" w14:textId="77777777" w:rsidR="00992D07" w:rsidRDefault="00992D07" w:rsidP="00992D07">
      <w:pPr>
        <w:pStyle w:val="NoSpacing"/>
        <w:rPr>
          <w:rFonts w:ascii="Times New Roman" w:hAnsi="Times New Roman" w:cs="Times New Roman"/>
          <w:sz w:val="18"/>
        </w:rPr>
      </w:pPr>
      <w:r>
        <w:rPr>
          <w:rFonts w:ascii="Times New Roman" w:hAnsi="Times New Roman" w:cs="Times New Roman"/>
          <w:sz w:val="18"/>
        </w:rPr>
        <w:t xml:space="preserve">b. </w:t>
      </w:r>
      <w:proofErr w:type="spellStart"/>
      <w:r>
        <w:rPr>
          <w:rFonts w:ascii="Times New Roman" w:hAnsi="Times New Roman" w:cs="Times New Roman"/>
          <w:sz w:val="18"/>
        </w:rPr>
        <w:t>Std.dev</w:t>
      </w:r>
      <w:proofErr w:type="spellEnd"/>
      <w:r>
        <w:rPr>
          <w:rFonts w:ascii="Times New Roman" w:hAnsi="Times New Roman" w:cs="Times New Roman"/>
          <w:sz w:val="18"/>
        </w:rPr>
        <w:t>.= standaarddeviatie.</w:t>
      </w:r>
    </w:p>
    <w:p w14:paraId="1160121F" w14:textId="77777777" w:rsidR="00992D07" w:rsidRDefault="00992D07" w:rsidP="00992D07">
      <w:pPr>
        <w:pStyle w:val="NoSpacing"/>
        <w:rPr>
          <w:rFonts w:ascii="Times New Roman" w:hAnsi="Times New Roman" w:cs="Times New Roman"/>
          <w:sz w:val="18"/>
        </w:rPr>
      </w:pPr>
      <w:r>
        <w:rPr>
          <w:rFonts w:ascii="Times New Roman" w:hAnsi="Times New Roman" w:cs="Times New Roman"/>
          <w:sz w:val="18"/>
        </w:rPr>
        <w:t xml:space="preserve">c. </w:t>
      </w:r>
      <w:proofErr w:type="spellStart"/>
      <w:r>
        <w:rPr>
          <w:rFonts w:ascii="Times New Roman" w:hAnsi="Times New Roman" w:cs="Times New Roman"/>
          <w:sz w:val="18"/>
        </w:rPr>
        <w:t>Cronbach’s</w:t>
      </w:r>
      <w:proofErr w:type="spellEnd"/>
      <w:r>
        <w:rPr>
          <w:rFonts w:ascii="Times New Roman" w:hAnsi="Times New Roman" w:cs="Times New Roman"/>
          <w:sz w:val="18"/>
        </w:rPr>
        <w:t xml:space="preserve"> </w:t>
      </w:r>
      <w:proofErr w:type="spellStart"/>
      <w:r>
        <w:rPr>
          <w:rFonts w:ascii="Times New Roman" w:hAnsi="Times New Roman" w:cs="Times New Roman"/>
          <w:sz w:val="18"/>
        </w:rPr>
        <w:t>Alpha</w:t>
      </w:r>
      <w:proofErr w:type="spellEnd"/>
      <w:r>
        <w:rPr>
          <w:rFonts w:ascii="Times New Roman" w:hAnsi="Times New Roman" w:cs="Times New Roman"/>
          <w:sz w:val="18"/>
        </w:rPr>
        <w:t xml:space="preserve"> = schaalbetrouwbaarheid</w:t>
      </w:r>
    </w:p>
    <w:p w14:paraId="2DA3EC7B" w14:textId="77777777" w:rsidR="00992D07" w:rsidRDefault="00992D07" w:rsidP="00992D07">
      <w:pPr>
        <w:pStyle w:val="NoSpacing"/>
        <w:rPr>
          <w:rFonts w:ascii="Times New Roman" w:hAnsi="Times New Roman" w:cs="Times New Roman"/>
          <w:sz w:val="18"/>
        </w:rPr>
      </w:pPr>
      <w:r>
        <w:rPr>
          <w:rFonts w:ascii="Times New Roman" w:hAnsi="Times New Roman" w:cs="Times New Roman"/>
          <w:sz w:val="18"/>
        </w:rPr>
        <w:t>d</w:t>
      </w:r>
      <w:r w:rsidRPr="00D57162">
        <w:rPr>
          <w:rFonts w:ascii="Times New Roman" w:hAnsi="Times New Roman" w:cs="Times New Roman"/>
          <w:sz w:val="18"/>
        </w:rPr>
        <w:t xml:space="preserve">. </w:t>
      </w:r>
      <w:proofErr w:type="spellStart"/>
      <w:r>
        <w:rPr>
          <w:rFonts w:ascii="Times New Roman" w:hAnsi="Times New Roman" w:cs="Times New Roman"/>
          <w:sz w:val="18"/>
        </w:rPr>
        <w:t>Cr.A</w:t>
      </w:r>
      <w:proofErr w:type="spellEnd"/>
      <w:r>
        <w:rPr>
          <w:rFonts w:ascii="Times New Roman" w:hAnsi="Times New Roman" w:cs="Times New Roman"/>
          <w:sz w:val="18"/>
        </w:rPr>
        <w:t>. del.= schaalbetrouwbaarheid zonder betreffend item</w:t>
      </w:r>
    </w:p>
    <w:p w14:paraId="04B3ED86" w14:textId="77777777" w:rsidR="00992D07" w:rsidRPr="00645680" w:rsidRDefault="00992D07" w:rsidP="00992D07">
      <w:pPr>
        <w:pStyle w:val="NoSpacing"/>
        <w:rPr>
          <w:rFonts w:ascii="Times New Roman" w:hAnsi="Times New Roman" w:cs="Times New Roman"/>
          <w:sz w:val="18"/>
        </w:rPr>
      </w:pPr>
      <w:r>
        <w:rPr>
          <w:rFonts w:ascii="Times New Roman" w:hAnsi="Times New Roman" w:cs="Times New Roman"/>
          <w:sz w:val="18"/>
        </w:rPr>
        <w:t xml:space="preserve">Noot: * </w:t>
      </w:r>
      <w:r>
        <w:rPr>
          <w:rFonts w:ascii="Times New Roman" w:hAnsi="Times New Roman" w:cs="Times New Roman"/>
          <w:i/>
          <w:sz w:val="18"/>
        </w:rPr>
        <w:t>p</w:t>
      </w:r>
      <w:r>
        <w:rPr>
          <w:rFonts w:ascii="Times New Roman" w:hAnsi="Times New Roman" w:cs="Times New Roman"/>
          <w:sz w:val="18"/>
        </w:rPr>
        <w:t xml:space="preserve"> &lt; .05; ** </w:t>
      </w:r>
      <w:r>
        <w:rPr>
          <w:rFonts w:ascii="Times New Roman" w:hAnsi="Times New Roman" w:cs="Times New Roman"/>
          <w:i/>
          <w:sz w:val="18"/>
        </w:rPr>
        <w:t>p</w:t>
      </w:r>
      <w:r>
        <w:rPr>
          <w:rFonts w:ascii="Times New Roman" w:hAnsi="Times New Roman" w:cs="Times New Roman"/>
          <w:sz w:val="18"/>
        </w:rPr>
        <w:t xml:space="preserve"> &lt; .01</w:t>
      </w:r>
    </w:p>
    <w:p w14:paraId="2BF6751C" w14:textId="28F78226" w:rsidR="00A61574" w:rsidRPr="00A61574" w:rsidRDefault="00A61574" w:rsidP="00A61574">
      <w:pPr>
        <w:pStyle w:val="NoSpacing"/>
        <w:spacing w:line="276" w:lineRule="auto"/>
        <w:jc w:val="both"/>
        <w:rPr>
          <w:rFonts w:ascii="Times New Roman" w:hAnsi="Times New Roman" w:cs="Times New Roman"/>
          <w:sz w:val="24"/>
          <w:szCs w:val="24"/>
        </w:rPr>
      </w:pPr>
      <w:r>
        <w:rPr>
          <w:rFonts w:ascii="Times New Roman" w:hAnsi="Times New Roman" w:cs="Times New Roman"/>
          <w:sz w:val="24"/>
          <w:szCs w:val="24"/>
          <w:u w:val="single"/>
        </w:rPr>
        <w:lastRenderedPageBreak/>
        <w:t>Processen</w:t>
      </w:r>
    </w:p>
    <w:p w14:paraId="2D41E205" w14:textId="11E1F1DB" w:rsidR="00DA5D12" w:rsidRDefault="00B92025" w:rsidP="00DA5D12">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Hypothese 1c luidt: </w:t>
      </w:r>
      <w:r>
        <w:rPr>
          <w:rFonts w:ascii="Times New Roman" w:hAnsi="Times New Roman" w:cs="Times New Roman"/>
          <w:i/>
          <w:sz w:val="24"/>
          <w:szCs w:val="24"/>
        </w:rPr>
        <w:t xml:space="preserve">als organisatieleren een multidimensionaal begrip is, dan is processen daar </w:t>
      </w:r>
      <w:r w:rsidRPr="00B92025">
        <w:rPr>
          <w:rFonts w:ascii="Times New Roman" w:hAnsi="Times New Roman" w:cs="Times New Roman"/>
          <w:i/>
          <w:sz w:val="24"/>
          <w:szCs w:val="24"/>
        </w:rPr>
        <w:t>een</w:t>
      </w:r>
      <w:r>
        <w:rPr>
          <w:rFonts w:ascii="Times New Roman" w:hAnsi="Times New Roman" w:cs="Times New Roman"/>
          <w:i/>
          <w:sz w:val="24"/>
          <w:szCs w:val="24"/>
        </w:rPr>
        <w:t xml:space="preserve"> </w:t>
      </w:r>
      <w:r w:rsidRPr="00B92025">
        <w:rPr>
          <w:rFonts w:ascii="Times New Roman" w:hAnsi="Times New Roman" w:cs="Times New Roman"/>
          <w:i/>
          <w:sz w:val="24"/>
          <w:szCs w:val="24"/>
        </w:rPr>
        <w:t>van</w:t>
      </w:r>
      <w:r>
        <w:rPr>
          <w:rFonts w:ascii="Times New Roman" w:hAnsi="Times New Roman" w:cs="Times New Roman"/>
          <w:i/>
          <w:sz w:val="24"/>
          <w:szCs w:val="24"/>
        </w:rPr>
        <w:t>.</w:t>
      </w:r>
      <w:r>
        <w:rPr>
          <w:rFonts w:ascii="Times New Roman" w:hAnsi="Times New Roman" w:cs="Times New Roman"/>
          <w:sz w:val="24"/>
          <w:szCs w:val="24"/>
        </w:rPr>
        <w:t xml:space="preserve"> </w:t>
      </w:r>
      <w:r w:rsidR="00DA5D12" w:rsidRPr="00B92025">
        <w:rPr>
          <w:rFonts w:ascii="Times New Roman" w:hAnsi="Times New Roman" w:cs="Times New Roman"/>
          <w:sz w:val="24"/>
          <w:szCs w:val="24"/>
        </w:rPr>
        <w:t>In</w:t>
      </w:r>
      <w:r w:rsidR="00707DC8">
        <w:rPr>
          <w:rFonts w:ascii="Times New Roman" w:hAnsi="Times New Roman" w:cs="Times New Roman"/>
          <w:sz w:val="24"/>
          <w:szCs w:val="24"/>
        </w:rPr>
        <w:t xml:space="preserve"> tabel 4.4</w:t>
      </w:r>
      <w:r w:rsidR="00DA5D12">
        <w:rPr>
          <w:rFonts w:ascii="Times New Roman" w:hAnsi="Times New Roman" w:cs="Times New Roman"/>
          <w:sz w:val="24"/>
          <w:szCs w:val="24"/>
        </w:rPr>
        <w:t xml:space="preserve"> is de betrouwbaarheid van de dimensie processen weergegeven. Na </w:t>
      </w:r>
      <w:r w:rsidR="00373937">
        <w:rPr>
          <w:rFonts w:ascii="Times New Roman" w:hAnsi="Times New Roman" w:cs="Times New Roman"/>
          <w:sz w:val="24"/>
          <w:szCs w:val="24"/>
        </w:rPr>
        <w:t xml:space="preserve">de items </w:t>
      </w:r>
      <w:r w:rsidR="00DA5D12">
        <w:rPr>
          <w:rFonts w:ascii="Times New Roman" w:hAnsi="Times New Roman" w:cs="Times New Roman"/>
          <w:sz w:val="24"/>
          <w:szCs w:val="24"/>
        </w:rPr>
        <w:t>‘bepaling kenniswaarde’ en ‘</w:t>
      </w:r>
      <w:r w:rsidR="00373937">
        <w:rPr>
          <w:rFonts w:ascii="Times New Roman" w:hAnsi="Times New Roman" w:cs="Times New Roman"/>
          <w:sz w:val="24"/>
          <w:szCs w:val="24"/>
        </w:rPr>
        <w:t xml:space="preserve">balans tussen </w:t>
      </w:r>
      <w:r w:rsidR="005F5931">
        <w:rPr>
          <w:rFonts w:ascii="Times New Roman" w:hAnsi="Times New Roman" w:cs="Times New Roman"/>
          <w:sz w:val="24"/>
          <w:szCs w:val="24"/>
        </w:rPr>
        <w:t>interne</w:t>
      </w:r>
      <w:r w:rsidR="00373937">
        <w:rPr>
          <w:rFonts w:ascii="Times New Roman" w:hAnsi="Times New Roman" w:cs="Times New Roman"/>
          <w:sz w:val="24"/>
          <w:szCs w:val="24"/>
        </w:rPr>
        <w:t xml:space="preserve"> en </w:t>
      </w:r>
      <w:r w:rsidR="00DA5D12">
        <w:rPr>
          <w:rFonts w:ascii="Times New Roman" w:hAnsi="Times New Roman" w:cs="Times New Roman"/>
          <w:sz w:val="24"/>
          <w:szCs w:val="24"/>
        </w:rPr>
        <w:t>ex</w:t>
      </w:r>
      <w:r w:rsidR="00373937">
        <w:rPr>
          <w:rFonts w:ascii="Times New Roman" w:hAnsi="Times New Roman" w:cs="Times New Roman"/>
          <w:sz w:val="24"/>
          <w:szCs w:val="24"/>
        </w:rPr>
        <w:t>te</w:t>
      </w:r>
      <w:r w:rsidR="005F5931">
        <w:rPr>
          <w:rFonts w:ascii="Times New Roman" w:hAnsi="Times New Roman" w:cs="Times New Roman"/>
          <w:sz w:val="24"/>
          <w:szCs w:val="24"/>
        </w:rPr>
        <w:t>rne</w:t>
      </w:r>
      <w:r w:rsidR="00DA5D12">
        <w:rPr>
          <w:rFonts w:ascii="Times New Roman" w:hAnsi="Times New Roman" w:cs="Times New Roman"/>
          <w:sz w:val="24"/>
          <w:szCs w:val="24"/>
        </w:rPr>
        <w:t xml:space="preserve"> kennis</w:t>
      </w:r>
      <w:r w:rsidR="005F5931">
        <w:rPr>
          <w:rFonts w:ascii="Times New Roman" w:hAnsi="Times New Roman" w:cs="Times New Roman"/>
          <w:sz w:val="24"/>
          <w:szCs w:val="24"/>
        </w:rPr>
        <w:t>opslag</w:t>
      </w:r>
      <w:r w:rsidR="00DA5D12">
        <w:rPr>
          <w:rFonts w:ascii="Times New Roman" w:hAnsi="Times New Roman" w:cs="Times New Roman"/>
          <w:sz w:val="24"/>
          <w:szCs w:val="24"/>
        </w:rPr>
        <w:t xml:space="preserve">’ te verwijderen, bevat </w:t>
      </w:r>
      <w:r w:rsidR="003870B7">
        <w:rPr>
          <w:rFonts w:ascii="Times New Roman" w:hAnsi="Times New Roman" w:cs="Times New Roman"/>
          <w:sz w:val="24"/>
          <w:szCs w:val="24"/>
        </w:rPr>
        <w:t xml:space="preserve">de </w:t>
      </w:r>
      <w:r w:rsidR="00DA5D12">
        <w:rPr>
          <w:rFonts w:ascii="Times New Roman" w:hAnsi="Times New Roman" w:cs="Times New Roman"/>
          <w:sz w:val="24"/>
          <w:szCs w:val="24"/>
        </w:rPr>
        <w:t xml:space="preserve">schaal </w:t>
      </w:r>
      <w:r w:rsidR="003870B7">
        <w:rPr>
          <w:rFonts w:ascii="Times New Roman" w:hAnsi="Times New Roman" w:cs="Times New Roman"/>
          <w:sz w:val="24"/>
          <w:szCs w:val="24"/>
        </w:rPr>
        <w:t xml:space="preserve">een </w:t>
      </w:r>
      <w:proofErr w:type="spellStart"/>
      <w:r w:rsidR="003870B7">
        <w:rPr>
          <w:rFonts w:ascii="Times New Roman" w:hAnsi="Times New Roman" w:cs="Times New Roman"/>
          <w:sz w:val="24"/>
          <w:szCs w:val="24"/>
        </w:rPr>
        <w:t>Cronbach’s</w:t>
      </w:r>
      <w:proofErr w:type="spellEnd"/>
      <w:r w:rsidR="003870B7">
        <w:rPr>
          <w:rFonts w:ascii="Times New Roman" w:hAnsi="Times New Roman" w:cs="Times New Roman"/>
          <w:sz w:val="24"/>
          <w:szCs w:val="24"/>
        </w:rPr>
        <w:t xml:space="preserve"> </w:t>
      </w:r>
      <w:proofErr w:type="spellStart"/>
      <w:r w:rsidR="003870B7">
        <w:rPr>
          <w:rFonts w:ascii="Times New Roman" w:hAnsi="Times New Roman" w:cs="Times New Roman"/>
          <w:sz w:val="24"/>
          <w:szCs w:val="24"/>
        </w:rPr>
        <w:t>Alpha</w:t>
      </w:r>
      <w:proofErr w:type="spellEnd"/>
      <w:r w:rsidR="003870B7">
        <w:rPr>
          <w:rFonts w:ascii="Times New Roman" w:hAnsi="Times New Roman" w:cs="Times New Roman"/>
          <w:sz w:val="24"/>
          <w:szCs w:val="24"/>
        </w:rPr>
        <w:t xml:space="preserve"> van </w:t>
      </w:r>
      <w:r w:rsidR="00DA5D12">
        <w:rPr>
          <w:rFonts w:ascii="Times New Roman" w:hAnsi="Times New Roman" w:cs="Times New Roman"/>
          <w:sz w:val="24"/>
          <w:szCs w:val="24"/>
        </w:rPr>
        <w:t>0,700.</w:t>
      </w:r>
      <w:r w:rsidR="003870B7">
        <w:rPr>
          <w:rFonts w:ascii="Times New Roman" w:hAnsi="Times New Roman" w:cs="Times New Roman"/>
          <w:sz w:val="24"/>
          <w:szCs w:val="24"/>
        </w:rPr>
        <w:t xml:space="preserve"> Dat betekent dat met de negen resterende items een schaal gevormd mag worden en dat </w:t>
      </w:r>
      <w:r w:rsidR="003870B7">
        <w:rPr>
          <w:rFonts w:ascii="Times New Roman" w:hAnsi="Times New Roman" w:cs="Times New Roman"/>
          <w:i/>
          <w:sz w:val="24"/>
          <w:szCs w:val="24"/>
        </w:rPr>
        <w:t>processen</w:t>
      </w:r>
      <w:r w:rsidR="003870B7">
        <w:rPr>
          <w:rFonts w:ascii="Times New Roman" w:hAnsi="Times New Roman" w:cs="Times New Roman"/>
          <w:sz w:val="24"/>
          <w:szCs w:val="24"/>
        </w:rPr>
        <w:t xml:space="preserve"> daarmee tot een dimensie van organisatieleren berekend mag worden.</w:t>
      </w:r>
      <w:r>
        <w:rPr>
          <w:rFonts w:ascii="Times New Roman" w:hAnsi="Times New Roman" w:cs="Times New Roman"/>
          <w:sz w:val="24"/>
          <w:szCs w:val="24"/>
        </w:rPr>
        <w:t xml:space="preserve"> Dus, zonder de twee genoemde items, mag hypothese 1c aangenomen worden.</w:t>
      </w:r>
    </w:p>
    <w:p w14:paraId="29AF6EF9" w14:textId="414308A0" w:rsidR="00B92025" w:rsidRDefault="003870B7" w:rsidP="00CE787E">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In dezelfde tabel hebben de gekleurde vakken betrekking op de subdimensies van </w:t>
      </w:r>
      <w:r>
        <w:rPr>
          <w:rFonts w:ascii="Times New Roman" w:hAnsi="Times New Roman" w:cs="Times New Roman"/>
          <w:i/>
          <w:sz w:val="24"/>
          <w:szCs w:val="24"/>
        </w:rPr>
        <w:t>processen</w:t>
      </w:r>
      <w:r w:rsidR="00AE7677">
        <w:rPr>
          <w:rFonts w:ascii="Times New Roman" w:hAnsi="Times New Roman" w:cs="Times New Roman"/>
          <w:sz w:val="24"/>
          <w:szCs w:val="24"/>
        </w:rPr>
        <w:t>. Van</w:t>
      </w:r>
      <w:r w:rsidR="00375B2E">
        <w:rPr>
          <w:rFonts w:ascii="Times New Roman" w:hAnsi="Times New Roman" w:cs="Times New Roman"/>
          <w:sz w:val="24"/>
          <w:szCs w:val="24"/>
        </w:rPr>
        <w:t>wege het feit dat de tabel gedraaid is, gaat het van linksonder naar rechtsboven</w:t>
      </w:r>
      <w:r w:rsidR="00AE7677">
        <w:rPr>
          <w:rFonts w:ascii="Times New Roman" w:hAnsi="Times New Roman" w:cs="Times New Roman"/>
          <w:sz w:val="24"/>
          <w:szCs w:val="24"/>
        </w:rPr>
        <w:t xml:space="preserve"> boven </w:t>
      </w:r>
      <w:r w:rsidR="00375B2E">
        <w:rPr>
          <w:rFonts w:ascii="Times New Roman" w:hAnsi="Times New Roman" w:cs="Times New Roman"/>
          <w:sz w:val="24"/>
          <w:szCs w:val="24"/>
        </w:rPr>
        <w:t xml:space="preserve">om de processen </w:t>
      </w:r>
      <w:r w:rsidR="00AE7677" w:rsidRPr="00AE7677">
        <w:rPr>
          <w:rFonts w:ascii="Times New Roman" w:hAnsi="Times New Roman" w:cs="Times New Roman"/>
          <w:i/>
          <w:sz w:val="24"/>
          <w:szCs w:val="24"/>
        </w:rPr>
        <w:t>acquisitie</w:t>
      </w:r>
      <w:r w:rsidR="00AE7677">
        <w:rPr>
          <w:rFonts w:ascii="Times New Roman" w:hAnsi="Times New Roman" w:cs="Times New Roman"/>
          <w:sz w:val="24"/>
          <w:szCs w:val="24"/>
        </w:rPr>
        <w:t xml:space="preserve">, </w:t>
      </w:r>
      <w:r w:rsidR="00AE7677" w:rsidRPr="00AE7677">
        <w:rPr>
          <w:rFonts w:ascii="Times New Roman" w:hAnsi="Times New Roman" w:cs="Times New Roman"/>
          <w:i/>
          <w:sz w:val="24"/>
          <w:szCs w:val="24"/>
        </w:rPr>
        <w:t>verspreiding</w:t>
      </w:r>
      <w:r w:rsidR="00AE7677">
        <w:rPr>
          <w:rFonts w:ascii="Times New Roman" w:hAnsi="Times New Roman" w:cs="Times New Roman"/>
          <w:sz w:val="24"/>
          <w:szCs w:val="24"/>
        </w:rPr>
        <w:t xml:space="preserve">, </w:t>
      </w:r>
      <w:r w:rsidR="00AE7677" w:rsidRPr="00AE7677">
        <w:rPr>
          <w:rFonts w:ascii="Times New Roman" w:hAnsi="Times New Roman" w:cs="Times New Roman"/>
          <w:i/>
          <w:sz w:val="24"/>
          <w:szCs w:val="24"/>
        </w:rPr>
        <w:t>betekenisgeving aan</w:t>
      </w:r>
      <w:r w:rsidR="00AE7677">
        <w:rPr>
          <w:rFonts w:ascii="Times New Roman" w:hAnsi="Times New Roman" w:cs="Times New Roman"/>
          <w:sz w:val="24"/>
          <w:szCs w:val="24"/>
        </w:rPr>
        <w:t xml:space="preserve">, </w:t>
      </w:r>
      <w:r w:rsidR="00AE7677" w:rsidRPr="00AE7677">
        <w:rPr>
          <w:rFonts w:ascii="Times New Roman" w:hAnsi="Times New Roman" w:cs="Times New Roman"/>
          <w:i/>
          <w:sz w:val="24"/>
          <w:szCs w:val="24"/>
        </w:rPr>
        <w:t>opslag</w:t>
      </w:r>
      <w:r w:rsidR="00AE7677">
        <w:rPr>
          <w:rFonts w:ascii="Times New Roman" w:hAnsi="Times New Roman" w:cs="Times New Roman"/>
          <w:sz w:val="24"/>
          <w:szCs w:val="24"/>
        </w:rPr>
        <w:t xml:space="preserve"> en </w:t>
      </w:r>
      <w:r w:rsidR="00AE7677" w:rsidRPr="00AE7677">
        <w:rPr>
          <w:rFonts w:ascii="Times New Roman" w:hAnsi="Times New Roman" w:cs="Times New Roman"/>
          <w:i/>
          <w:sz w:val="24"/>
          <w:szCs w:val="24"/>
        </w:rPr>
        <w:t>terugvinden</w:t>
      </w:r>
      <w:r w:rsidR="00AE7677">
        <w:rPr>
          <w:rFonts w:ascii="Times New Roman" w:hAnsi="Times New Roman" w:cs="Times New Roman"/>
          <w:sz w:val="24"/>
          <w:szCs w:val="24"/>
        </w:rPr>
        <w:t xml:space="preserve"> van kennis. </w:t>
      </w:r>
      <w:r w:rsidR="00DA5D12">
        <w:rPr>
          <w:rFonts w:ascii="Times New Roman" w:hAnsi="Times New Roman" w:cs="Times New Roman"/>
          <w:sz w:val="24"/>
          <w:szCs w:val="24"/>
        </w:rPr>
        <w:t xml:space="preserve">Het proces </w:t>
      </w:r>
      <w:r w:rsidR="00DA5D12">
        <w:rPr>
          <w:rFonts w:ascii="Times New Roman" w:hAnsi="Times New Roman" w:cs="Times New Roman"/>
          <w:i/>
          <w:sz w:val="24"/>
          <w:szCs w:val="24"/>
        </w:rPr>
        <w:t>verspreiding</w:t>
      </w:r>
      <w:r w:rsidR="00B925C4">
        <w:rPr>
          <w:rFonts w:ascii="Times New Roman" w:hAnsi="Times New Roman" w:cs="Times New Roman"/>
          <w:sz w:val="24"/>
          <w:szCs w:val="24"/>
        </w:rPr>
        <w:t>, weergeven met een groene kleur,</w:t>
      </w:r>
      <w:r w:rsidR="00DA5D12">
        <w:rPr>
          <w:rFonts w:ascii="Times New Roman" w:hAnsi="Times New Roman" w:cs="Times New Roman"/>
          <w:sz w:val="24"/>
          <w:szCs w:val="24"/>
        </w:rPr>
        <w:t xml:space="preserve"> bevat een betrouwbaarheidscoëfficiënt van 0,598</w:t>
      </w:r>
      <w:r w:rsidR="00AE7677">
        <w:rPr>
          <w:rFonts w:ascii="Times New Roman" w:hAnsi="Times New Roman" w:cs="Times New Roman"/>
          <w:sz w:val="24"/>
          <w:szCs w:val="24"/>
        </w:rPr>
        <w:t xml:space="preserve"> en zonder het item ‘proactieve kennisdeling’ is deze 0,616.</w:t>
      </w:r>
      <w:r w:rsidR="00DA5D12">
        <w:rPr>
          <w:rFonts w:ascii="Times New Roman" w:hAnsi="Times New Roman" w:cs="Times New Roman"/>
          <w:sz w:val="24"/>
          <w:szCs w:val="24"/>
        </w:rPr>
        <w:t xml:space="preserve"> </w:t>
      </w:r>
      <w:r w:rsidR="00AE7677">
        <w:rPr>
          <w:rFonts w:ascii="Times New Roman" w:hAnsi="Times New Roman" w:cs="Times New Roman"/>
          <w:sz w:val="24"/>
          <w:szCs w:val="24"/>
        </w:rPr>
        <w:t>D</w:t>
      </w:r>
      <w:r w:rsidR="00DA5D12">
        <w:rPr>
          <w:rFonts w:ascii="Times New Roman" w:hAnsi="Times New Roman" w:cs="Times New Roman"/>
          <w:sz w:val="24"/>
          <w:szCs w:val="24"/>
        </w:rPr>
        <w:t xml:space="preserve">e overige subdimensies scoren lager dan 0,5. </w:t>
      </w:r>
      <w:r w:rsidR="00A61574">
        <w:rPr>
          <w:rFonts w:ascii="Times New Roman" w:hAnsi="Times New Roman" w:cs="Times New Roman"/>
          <w:sz w:val="24"/>
          <w:szCs w:val="24"/>
        </w:rPr>
        <w:t xml:space="preserve">Op basis van deze resultaten kan gesteld worden dat </w:t>
      </w:r>
      <w:r w:rsidR="00AE7677">
        <w:rPr>
          <w:rFonts w:ascii="Times New Roman" w:hAnsi="Times New Roman" w:cs="Times New Roman"/>
          <w:sz w:val="24"/>
          <w:szCs w:val="24"/>
        </w:rPr>
        <w:t xml:space="preserve">er geen dimensies onder </w:t>
      </w:r>
      <w:r w:rsidR="00AE7677">
        <w:rPr>
          <w:rFonts w:ascii="Times New Roman" w:hAnsi="Times New Roman" w:cs="Times New Roman"/>
          <w:i/>
          <w:sz w:val="24"/>
          <w:szCs w:val="24"/>
        </w:rPr>
        <w:t>processen</w:t>
      </w:r>
      <w:r w:rsidR="00AE7677">
        <w:rPr>
          <w:rFonts w:ascii="Times New Roman" w:hAnsi="Times New Roman" w:cs="Times New Roman"/>
          <w:sz w:val="24"/>
          <w:szCs w:val="24"/>
        </w:rPr>
        <w:t xml:space="preserve"> te onderscheiden zijn.</w:t>
      </w:r>
    </w:p>
    <w:p w14:paraId="4A410938" w14:textId="77777777" w:rsidR="00B92025" w:rsidRPr="00992D07" w:rsidRDefault="00B92025" w:rsidP="00A61574">
      <w:pPr>
        <w:pStyle w:val="NoSpacing"/>
        <w:jc w:val="both"/>
        <w:rPr>
          <w:rFonts w:ascii="Times New Roman" w:hAnsi="Times New Roman" w:cs="Times New Roman"/>
          <w:sz w:val="24"/>
          <w:szCs w:val="24"/>
        </w:rPr>
      </w:pPr>
    </w:p>
    <w:p w14:paraId="72AE72B1" w14:textId="77777777" w:rsidR="00CE787E" w:rsidRDefault="00CE787E">
      <w:pPr>
        <w:rPr>
          <w:rFonts w:ascii="Times New Roman" w:hAnsi="Times New Roman" w:cs="Times New Roman"/>
          <w:b/>
          <w:sz w:val="24"/>
        </w:rPr>
      </w:pPr>
      <w:r>
        <w:rPr>
          <w:rFonts w:ascii="Times New Roman" w:hAnsi="Times New Roman" w:cs="Times New Roman"/>
          <w:b/>
          <w:sz w:val="24"/>
        </w:rPr>
        <w:br w:type="page"/>
      </w:r>
    </w:p>
    <w:p w14:paraId="49B1B672" w14:textId="77777777" w:rsidR="00B925C4" w:rsidRPr="004B65C2" w:rsidRDefault="00B925C4" w:rsidP="00B925C4">
      <w:pPr>
        <w:pStyle w:val="NoSpacing"/>
        <w:spacing w:line="276" w:lineRule="auto"/>
        <w:jc w:val="both"/>
        <w:rPr>
          <w:rFonts w:ascii="Times New Roman" w:hAnsi="Times New Roman" w:cs="Times New Roman"/>
          <w:sz w:val="24"/>
        </w:rPr>
      </w:pPr>
      <w:r>
        <w:rPr>
          <w:rFonts w:ascii="Times New Roman" w:hAnsi="Times New Roman" w:cs="Times New Roman"/>
          <w:b/>
          <w:sz w:val="24"/>
        </w:rPr>
        <w:lastRenderedPageBreak/>
        <w:t>Tabel 4.4</w:t>
      </w:r>
      <w:r>
        <w:rPr>
          <w:rFonts w:ascii="Times New Roman" w:hAnsi="Times New Roman" w:cs="Times New Roman"/>
          <w:sz w:val="24"/>
        </w:rPr>
        <w:t xml:space="preserve"> Beschrijvende statistiek dimensie </w:t>
      </w:r>
      <w:r>
        <w:rPr>
          <w:rFonts w:ascii="Times New Roman" w:hAnsi="Times New Roman" w:cs="Times New Roman"/>
          <w:i/>
          <w:sz w:val="24"/>
        </w:rPr>
        <w:t>processen</w:t>
      </w:r>
    </w:p>
    <w:p w14:paraId="7FD7766A" w14:textId="77777777" w:rsidR="00B925C4" w:rsidRDefault="00B925C4" w:rsidP="00A61574">
      <w:pPr>
        <w:pStyle w:val="NoSpacing"/>
        <w:spacing w:line="276" w:lineRule="auto"/>
        <w:jc w:val="both"/>
        <w:rPr>
          <w:rFonts w:ascii="Times New Roman" w:hAnsi="Times New Roman" w:cs="Times New Roman"/>
          <w:sz w:val="24"/>
          <w:szCs w:val="24"/>
          <w:u w:val="singl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5"/>
        <w:gridCol w:w="755"/>
        <w:gridCol w:w="755"/>
        <w:gridCol w:w="755"/>
        <w:gridCol w:w="755"/>
        <w:gridCol w:w="755"/>
        <w:gridCol w:w="755"/>
        <w:gridCol w:w="755"/>
        <w:gridCol w:w="755"/>
        <w:gridCol w:w="755"/>
        <w:gridCol w:w="756"/>
        <w:gridCol w:w="756"/>
      </w:tblGrid>
      <w:tr w:rsidR="00003DB7" w14:paraId="7154AA5F" w14:textId="77777777" w:rsidTr="00375B2E">
        <w:trPr>
          <w:cantSplit/>
          <w:trHeight w:val="708"/>
        </w:trPr>
        <w:tc>
          <w:tcPr>
            <w:tcW w:w="755" w:type="dxa"/>
            <w:tcBorders>
              <w:top w:val="single" w:sz="4" w:space="0" w:color="auto"/>
              <w:left w:val="single" w:sz="4" w:space="0" w:color="auto"/>
              <w:right w:val="single" w:sz="4" w:space="0" w:color="auto"/>
            </w:tcBorders>
            <w:textDirection w:val="btLr"/>
          </w:tcPr>
          <w:p w14:paraId="57F407EB" w14:textId="5FC18B7E" w:rsidR="00003DB7" w:rsidRPr="00003DB7" w:rsidRDefault="00003DB7" w:rsidP="004C613B">
            <w:pPr>
              <w:pStyle w:val="NoSpacing"/>
              <w:ind w:left="113" w:right="113"/>
              <w:rPr>
                <w:rFonts w:ascii="Times New Roman" w:hAnsi="Times New Roman" w:cs="Times New Roman"/>
                <w:sz w:val="16"/>
                <w:szCs w:val="16"/>
              </w:rPr>
            </w:pPr>
            <w:r w:rsidRPr="00003DB7">
              <w:rPr>
                <w:rFonts w:ascii="Times New Roman" w:hAnsi="Times New Roman" w:cs="Times New Roman"/>
                <w:sz w:val="16"/>
                <w:szCs w:val="16"/>
              </w:rPr>
              <w:t xml:space="preserve">Cr. Alp. </w:t>
            </w:r>
            <w:proofErr w:type="spellStart"/>
            <w:r w:rsidRPr="00003DB7">
              <w:rPr>
                <w:rFonts w:ascii="Times New Roman" w:hAnsi="Times New Roman" w:cs="Times New Roman"/>
                <w:sz w:val="16"/>
                <w:szCs w:val="16"/>
              </w:rPr>
              <w:t>del.</w:t>
            </w:r>
            <w:r w:rsidRPr="00003DB7">
              <w:rPr>
                <w:rFonts w:ascii="Times New Roman" w:hAnsi="Times New Roman" w:cs="Times New Roman"/>
                <w:sz w:val="16"/>
                <w:szCs w:val="16"/>
                <w:vertAlign w:val="superscript"/>
              </w:rPr>
              <w:t>d</w:t>
            </w:r>
            <w:proofErr w:type="spellEnd"/>
          </w:p>
        </w:tc>
        <w:tc>
          <w:tcPr>
            <w:tcW w:w="755" w:type="dxa"/>
            <w:tcBorders>
              <w:top w:val="single" w:sz="4" w:space="0" w:color="auto"/>
              <w:left w:val="single" w:sz="4" w:space="0" w:color="auto"/>
            </w:tcBorders>
            <w:textDirection w:val="btLr"/>
            <w:vAlign w:val="center"/>
          </w:tcPr>
          <w:p w14:paraId="47E0AF77" w14:textId="2DA22D57"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0,596</w:t>
            </w:r>
          </w:p>
        </w:tc>
        <w:tc>
          <w:tcPr>
            <w:tcW w:w="755" w:type="dxa"/>
            <w:tcBorders>
              <w:top w:val="single" w:sz="4" w:space="0" w:color="auto"/>
            </w:tcBorders>
            <w:textDirection w:val="btLr"/>
            <w:vAlign w:val="center"/>
          </w:tcPr>
          <w:p w14:paraId="11B8540E" w14:textId="41B22777"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0,612</w:t>
            </w:r>
          </w:p>
        </w:tc>
        <w:tc>
          <w:tcPr>
            <w:tcW w:w="755" w:type="dxa"/>
            <w:tcBorders>
              <w:top w:val="single" w:sz="4" w:space="0" w:color="auto"/>
            </w:tcBorders>
            <w:textDirection w:val="btLr"/>
            <w:vAlign w:val="center"/>
          </w:tcPr>
          <w:p w14:paraId="677D5F2C" w14:textId="6AA0D74B"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0,525</w:t>
            </w:r>
          </w:p>
        </w:tc>
        <w:tc>
          <w:tcPr>
            <w:tcW w:w="755" w:type="dxa"/>
            <w:tcBorders>
              <w:top w:val="single" w:sz="4" w:space="0" w:color="auto"/>
            </w:tcBorders>
            <w:textDirection w:val="btLr"/>
            <w:vAlign w:val="center"/>
          </w:tcPr>
          <w:p w14:paraId="4FB8FCC4" w14:textId="4EA3D530"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0,543</w:t>
            </w:r>
          </w:p>
        </w:tc>
        <w:tc>
          <w:tcPr>
            <w:tcW w:w="755" w:type="dxa"/>
            <w:tcBorders>
              <w:top w:val="single" w:sz="4" w:space="0" w:color="auto"/>
            </w:tcBorders>
            <w:textDirection w:val="btLr"/>
            <w:vAlign w:val="center"/>
          </w:tcPr>
          <w:p w14:paraId="06C5C69F" w14:textId="7E3663E2"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0,572</w:t>
            </w:r>
          </w:p>
        </w:tc>
        <w:tc>
          <w:tcPr>
            <w:tcW w:w="755" w:type="dxa"/>
            <w:tcBorders>
              <w:top w:val="single" w:sz="4" w:space="0" w:color="auto"/>
            </w:tcBorders>
            <w:textDirection w:val="btLr"/>
            <w:vAlign w:val="center"/>
          </w:tcPr>
          <w:p w14:paraId="6C6165F3" w14:textId="07A2BFF4"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0,692</w:t>
            </w:r>
          </w:p>
        </w:tc>
        <w:tc>
          <w:tcPr>
            <w:tcW w:w="755" w:type="dxa"/>
            <w:tcBorders>
              <w:top w:val="single" w:sz="4" w:space="0" w:color="auto"/>
            </w:tcBorders>
            <w:textDirection w:val="btLr"/>
            <w:vAlign w:val="center"/>
          </w:tcPr>
          <w:p w14:paraId="6F911136" w14:textId="09AAA805"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0,565</w:t>
            </w:r>
          </w:p>
        </w:tc>
        <w:tc>
          <w:tcPr>
            <w:tcW w:w="755" w:type="dxa"/>
            <w:tcBorders>
              <w:top w:val="single" w:sz="4" w:space="0" w:color="auto"/>
            </w:tcBorders>
            <w:textDirection w:val="btLr"/>
            <w:vAlign w:val="center"/>
          </w:tcPr>
          <w:p w14:paraId="2B4E4139" w14:textId="72FC7A04"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0,551</w:t>
            </w:r>
          </w:p>
        </w:tc>
        <w:tc>
          <w:tcPr>
            <w:tcW w:w="755" w:type="dxa"/>
            <w:tcBorders>
              <w:top w:val="single" w:sz="4" w:space="0" w:color="auto"/>
            </w:tcBorders>
            <w:textDirection w:val="btLr"/>
            <w:vAlign w:val="center"/>
          </w:tcPr>
          <w:p w14:paraId="7429043E" w14:textId="5AE1E01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0,594</w:t>
            </w:r>
          </w:p>
        </w:tc>
        <w:tc>
          <w:tcPr>
            <w:tcW w:w="756" w:type="dxa"/>
            <w:tcBorders>
              <w:top w:val="single" w:sz="4" w:space="0" w:color="auto"/>
            </w:tcBorders>
            <w:textDirection w:val="btLr"/>
            <w:vAlign w:val="center"/>
          </w:tcPr>
          <w:p w14:paraId="6494A4E0" w14:textId="265FB1B2"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0,602</w:t>
            </w:r>
          </w:p>
        </w:tc>
        <w:tc>
          <w:tcPr>
            <w:tcW w:w="756" w:type="dxa"/>
            <w:tcBorders>
              <w:top w:val="single" w:sz="4" w:space="0" w:color="auto"/>
              <w:right w:val="single" w:sz="4" w:space="0" w:color="auto"/>
            </w:tcBorders>
            <w:textDirection w:val="btLr"/>
            <w:vAlign w:val="center"/>
          </w:tcPr>
          <w:p w14:paraId="35860403" w14:textId="4030C87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0,512</w:t>
            </w:r>
          </w:p>
        </w:tc>
      </w:tr>
      <w:tr w:rsidR="00003DB7" w14:paraId="7A6CB6CF" w14:textId="77777777" w:rsidTr="00375B2E">
        <w:trPr>
          <w:cantSplit/>
          <w:trHeight w:val="696"/>
        </w:trPr>
        <w:tc>
          <w:tcPr>
            <w:tcW w:w="755" w:type="dxa"/>
            <w:tcBorders>
              <w:left w:val="single" w:sz="4" w:space="0" w:color="auto"/>
              <w:right w:val="single" w:sz="4" w:space="0" w:color="auto"/>
            </w:tcBorders>
            <w:textDirection w:val="btLr"/>
          </w:tcPr>
          <w:p w14:paraId="5819030F" w14:textId="30785A39" w:rsidR="00003DB7" w:rsidRPr="00003DB7" w:rsidRDefault="00003DB7" w:rsidP="004C613B">
            <w:pPr>
              <w:pStyle w:val="NoSpacing"/>
              <w:ind w:left="113" w:right="113"/>
              <w:rPr>
                <w:rFonts w:ascii="Times New Roman" w:hAnsi="Times New Roman" w:cs="Times New Roman"/>
                <w:sz w:val="16"/>
                <w:szCs w:val="16"/>
              </w:rPr>
            </w:pPr>
            <w:r w:rsidRPr="00003DB7">
              <w:rPr>
                <w:rFonts w:ascii="Times New Roman" w:hAnsi="Times New Roman" w:cs="Times New Roman"/>
                <w:sz w:val="16"/>
                <w:szCs w:val="16"/>
              </w:rPr>
              <w:t xml:space="preserve">Cr. </w:t>
            </w:r>
            <w:proofErr w:type="spellStart"/>
            <w:r w:rsidRPr="00003DB7">
              <w:rPr>
                <w:rFonts w:ascii="Times New Roman" w:hAnsi="Times New Roman" w:cs="Times New Roman"/>
                <w:sz w:val="16"/>
                <w:szCs w:val="16"/>
              </w:rPr>
              <w:t>Alp.</w:t>
            </w:r>
            <w:r w:rsidRPr="00003DB7">
              <w:rPr>
                <w:rFonts w:ascii="Times New Roman" w:hAnsi="Times New Roman" w:cs="Times New Roman"/>
                <w:sz w:val="16"/>
                <w:szCs w:val="16"/>
                <w:vertAlign w:val="superscript"/>
              </w:rPr>
              <w:t>c</w:t>
            </w:r>
            <w:proofErr w:type="spellEnd"/>
          </w:p>
        </w:tc>
        <w:tc>
          <w:tcPr>
            <w:tcW w:w="755" w:type="dxa"/>
            <w:tcBorders>
              <w:left w:val="single" w:sz="4" w:space="0" w:color="auto"/>
            </w:tcBorders>
            <w:textDirection w:val="btLr"/>
            <w:vAlign w:val="center"/>
          </w:tcPr>
          <w:p w14:paraId="52973CBA" w14:textId="2A88408C"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0,607</w:t>
            </w:r>
          </w:p>
        </w:tc>
        <w:tc>
          <w:tcPr>
            <w:tcW w:w="755" w:type="dxa"/>
            <w:textDirection w:val="btLr"/>
            <w:vAlign w:val="center"/>
          </w:tcPr>
          <w:p w14:paraId="0F018317"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480EC2D3"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7954FEB4"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4CBC285D"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6965640E"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71BC58FB"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61AE849A"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7F21E5AD"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extDirection w:val="btLr"/>
            <w:vAlign w:val="center"/>
          </w:tcPr>
          <w:p w14:paraId="527526F7"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7364BB27"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2E2763B8" w14:textId="77777777" w:rsidTr="00375B2E">
        <w:trPr>
          <w:cantSplit/>
          <w:trHeight w:val="825"/>
        </w:trPr>
        <w:tc>
          <w:tcPr>
            <w:tcW w:w="755" w:type="dxa"/>
            <w:tcBorders>
              <w:left w:val="single" w:sz="4" w:space="0" w:color="auto"/>
              <w:right w:val="single" w:sz="4" w:space="0" w:color="auto"/>
            </w:tcBorders>
            <w:textDirection w:val="btLr"/>
            <w:vAlign w:val="center"/>
          </w:tcPr>
          <w:p w14:paraId="37AE15EA" w14:textId="5623A4DB"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11</w:t>
            </w:r>
          </w:p>
        </w:tc>
        <w:tc>
          <w:tcPr>
            <w:tcW w:w="755" w:type="dxa"/>
            <w:tcBorders>
              <w:left w:val="single" w:sz="4" w:space="0" w:color="auto"/>
            </w:tcBorders>
            <w:textDirection w:val="btLr"/>
            <w:vAlign w:val="center"/>
          </w:tcPr>
          <w:p w14:paraId="2C8B8F72" w14:textId="48210C3B"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0,227</w:t>
            </w:r>
          </w:p>
        </w:tc>
        <w:tc>
          <w:tcPr>
            <w:tcW w:w="755" w:type="dxa"/>
            <w:textDirection w:val="btLr"/>
            <w:vAlign w:val="center"/>
          </w:tcPr>
          <w:p w14:paraId="010ACF4D" w14:textId="6561A0D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077</w:t>
            </w:r>
          </w:p>
        </w:tc>
        <w:tc>
          <w:tcPr>
            <w:tcW w:w="755" w:type="dxa"/>
            <w:textDirection w:val="btLr"/>
            <w:vAlign w:val="center"/>
          </w:tcPr>
          <w:p w14:paraId="16BF6A02" w14:textId="5DED6C2B"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578**</w:t>
            </w:r>
          </w:p>
        </w:tc>
        <w:tc>
          <w:tcPr>
            <w:tcW w:w="755" w:type="dxa"/>
            <w:textDirection w:val="btLr"/>
            <w:vAlign w:val="center"/>
          </w:tcPr>
          <w:p w14:paraId="48528892" w14:textId="785BA73A"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431**</w:t>
            </w:r>
          </w:p>
        </w:tc>
        <w:tc>
          <w:tcPr>
            <w:tcW w:w="755" w:type="dxa"/>
            <w:textDirection w:val="btLr"/>
            <w:vAlign w:val="center"/>
          </w:tcPr>
          <w:p w14:paraId="214E3713" w14:textId="6F2B54B4"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419**</w:t>
            </w:r>
          </w:p>
        </w:tc>
        <w:tc>
          <w:tcPr>
            <w:tcW w:w="755" w:type="dxa"/>
            <w:textDirection w:val="btLr"/>
            <w:vAlign w:val="center"/>
          </w:tcPr>
          <w:p w14:paraId="50A39098" w14:textId="6C5D6850"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203</w:t>
            </w:r>
          </w:p>
        </w:tc>
        <w:tc>
          <w:tcPr>
            <w:tcW w:w="755" w:type="dxa"/>
            <w:textDirection w:val="btLr"/>
            <w:vAlign w:val="center"/>
          </w:tcPr>
          <w:p w14:paraId="2DEEF601" w14:textId="5677A6B1"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267</w:t>
            </w:r>
          </w:p>
        </w:tc>
        <w:tc>
          <w:tcPr>
            <w:tcW w:w="755" w:type="dxa"/>
            <w:textDirection w:val="btLr"/>
            <w:vAlign w:val="center"/>
          </w:tcPr>
          <w:p w14:paraId="43605596" w14:textId="4742C837"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477**</w:t>
            </w:r>
          </w:p>
        </w:tc>
        <w:tc>
          <w:tcPr>
            <w:tcW w:w="755" w:type="dxa"/>
            <w:textDirection w:val="btLr"/>
            <w:vAlign w:val="center"/>
          </w:tcPr>
          <w:p w14:paraId="61C0316F" w14:textId="6807BFBE"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315*</w:t>
            </w:r>
          </w:p>
        </w:tc>
        <w:tc>
          <w:tcPr>
            <w:tcW w:w="756" w:type="dxa"/>
            <w:shd w:val="clear" w:color="auto" w:fill="FF0000"/>
            <w:textDirection w:val="btLr"/>
            <w:vAlign w:val="center"/>
          </w:tcPr>
          <w:p w14:paraId="25355647" w14:textId="0C53CD18"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127</w:t>
            </w:r>
          </w:p>
        </w:tc>
        <w:tc>
          <w:tcPr>
            <w:tcW w:w="756" w:type="dxa"/>
            <w:tcBorders>
              <w:right w:val="single" w:sz="4" w:space="0" w:color="auto"/>
            </w:tcBorders>
            <w:shd w:val="clear" w:color="auto" w:fill="FF0000"/>
            <w:textDirection w:val="btLr"/>
            <w:vAlign w:val="center"/>
          </w:tcPr>
          <w:p w14:paraId="0A3BAB4D" w14:textId="755088EF"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r>
      <w:tr w:rsidR="00003DB7" w14:paraId="543FF160" w14:textId="77777777" w:rsidTr="00375B2E">
        <w:trPr>
          <w:cantSplit/>
          <w:trHeight w:val="671"/>
        </w:trPr>
        <w:tc>
          <w:tcPr>
            <w:tcW w:w="755" w:type="dxa"/>
            <w:tcBorders>
              <w:left w:val="single" w:sz="4" w:space="0" w:color="auto"/>
              <w:right w:val="single" w:sz="4" w:space="0" w:color="auto"/>
            </w:tcBorders>
            <w:textDirection w:val="btLr"/>
            <w:vAlign w:val="center"/>
          </w:tcPr>
          <w:p w14:paraId="38294CE8" w14:textId="76EF51D7"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10</w:t>
            </w:r>
          </w:p>
        </w:tc>
        <w:tc>
          <w:tcPr>
            <w:tcW w:w="755" w:type="dxa"/>
            <w:tcBorders>
              <w:left w:val="single" w:sz="4" w:space="0" w:color="auto"/>
            </w:tcBorders>
            <w:textDirection w:val="btLr"/>
            <w:vAlign w:val="center"/>
          </w:tcPr>
          <w:p w14:paraId="23782990" w14:textId="05EFC8DF"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020</w:t>
            </w:r>
          </w:p>
        </w:tc>
        <w:tc>
          <w:tcPr>
            <w:tcW w:w="755" w:type="dxa"/>
            <w:textDirection w:val="btLr"/>
            <w:vAlign w:val="center"/>
          </w:tcPr>
          <w:p w14:paraId="53DF4584" w14:textId="5AF9BA7F"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330*</w:t>
            </w:r>
          </w:p>
        </w:tc>
        <w:tc>
          <w:tcPr>
            <w:tcW w:w="755" w:type="dxa"/>
            <w:textDirection w:val="btLr"/>
            <w:vAlign w:val="center"/>
          </w:tcPr>
          <w:p w14:paraId="377AA861" w14:textId="39748FC6"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073</w:t>
            </w:r>
          </w:p>
        </w:tc>
        <w:tc>
          <w:tcPr>
            <w:tcW w:w="755" w:type="dxa"/>
            <w:textDirection w:val="btLr"/>
            <w:vAlign w:val="center"/>
          </w:tcPr>
          <w:p w14:paraId="779A5964" w14:textId="47BC7F83"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094</w:t>
            </w:r>
          </w:p>
        </w:tc>
        <w:tc>
          <w:tcPr>
            <w:tcW w:w="755" w:type="dxa"/>
            <w:textDirection w:val="btLr"/>
            <w:vAlign w:val="center"/>
          </w:tcPr>
          <w:p w14:paraId="77644E75" w14:textId="2574A39A"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024</w:t>
            </w:r>
          </w:p>
        </w:tc>
        <w:tc>
          <w:tcPr>
            <w:tcW w:w="755" w:type="dxa"/>
            <w:textDirection w:val="btLr"/>
            <w:vAlign w:val="center"/>
          </w:tcPr>
          <w:p w14:paraId="5E22C587" w14:textId="06B50AB7" w:rsidR="00003DB7" w:rsidRPr="00003DB7" w:rsidRDefault="0045343E"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w:t>
            </w:r>
            <w:r w:rsidR="004C613B">
              <w:rPr>
                <w:rFonts w:ascii="Times New Roman" w:hAnsi="Times New Roman" w:cs="Times New Roman"/>
                <w:sz w:val="16"/>
                <w:szCs w:val="16"/>
              </w:rPr>
              <w:t>0,</w:t>
            </w:r>
            <w:r>
              <w:rPr>
                <w:rFonts w:ascii="Times New Roman" w:hAnsi="Times New Roman" w:cs="Times New Roman"/>
                <w:sz w:val="16"/>
                <w:szCs w:val="16"/>
              </w:rPr>
              <w:t>100</w:t>
            </w:r>
          </w:p>
        </w:tc>
        <w:tc>
          <w:tcPr>
            <w:tcW w:w="755" w:type="dxa"/>
            <w:textDirection w:val="btLr"/>
            <w:vAlign w:val="center"/>
          </w:tcPr>
          <w:p w14:paraId="7700C2F3" w14:textId="6A68B1B2"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049</w:t>
            </w:r>
          </w:p>
        </w:tc>
        <w:tc>
          <w:tcPr>
            <w:tcW w:w="755" w:type="dxa"/>
            <w:textDirection w:val="btLr"/>
            <w:vAlign w:val="center"/>
          </w:tcPr>
          <w:p w14:paraId="7343EE98" w14:textId="4D75E1B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325*</w:t>
            </w:r>
          </w:p>
        </w:tc>
        <w:tc>
          <w:tcPr>
            <w:tcW w:w="755" w:type="dxa"/>
            <w:textDirection w:val="btLr"/>
            <w:vAlign w:val="center"/>
          </w:tcPr>
          <w:p w14:paraId="1025230D" w14:textId="3E61F4F7" w:rsidR="00003DB7" w:rsidRPr="00003DB7" w:rsidRDefault="0045343E"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w:t>
            </w:r>
            <w:r w:rsidR="004C613B">
              <w:rPr>
                <w:rFonts w:ascii="Times New Roman" w:hAnsi="Times New Roman" w:cs="Times New Roman"/>
                <w:sz w:val="16"/>
                <w:szCs w:val="16"/>
              </w:rPr>
              <w:t>0,</w:t>
            </w:r>
            <w:r>
              <w:rPr>
                <w:rFonts w:ascii="Times New Roman" w:hAnsi="Times New Roman" w:cs="Times New Roman"/>
                <w:sz w:val="16"/>
                <w:szCs w:val="16"/>
              </w:rPr>
              <w:t>083</w:t>
            </w:r>
          </w:p>
        </w:tc>
        <w:tc>
          <w:tcPr>
            <w:tcW w:w="756" w:type="dxa"/>
            <w:shd w:val="clear" w:color="auto" w:fill="FF0000"/>
            <w:textDirection w:val="btLr"/>
            <w:vAlign w:val="center"/>
          </w:tcPr>
          <w:p w14:paraId="7BBE5780" w14:textId="5C34EC0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6" w:type="dxa"/>
            <w:tcBorders>
              <w:right w:val="single" w:sz="4" w:space="0" w:color="auto"/>
            </w:tcBorders>
            <w:shd w:val="clear" w:color="auto" w:fill="FF0000"/>
            <w:textDirection w:val="btLr"/>
            <w:vAlign w:val="center"/>
          </w:tcPr>
          <w:p w14:paraId="502FC907"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21BFA9DE" w14:textId="77777777" w:rsidTr="00375B2E">
        <w:trPr>
          <w:cantSplit/>
          <w:trHeight w:val="673"/>
        </w:trPr>
        <w:tc>
          <w:tcPr>
            <w:tcW w:w="755" w:type="dxa"/>
            <w:tcBorders>
              <w:left w:val="single" w:sz="4" w:space="0" w:color="auto"/>
              <w:right w:val="single" w:sz="4" w:space="0" w:color="auto"/>
            </w:tcBorders>
            <w:textDirection w:val="btLr"/>
            <w:vAlign w:val="center"/>
          </w:tcPr>
          <w:p w14:paraId="341BD5EE" w14:textId="6316A61B"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9</w:t>
            </w:r>
          </w:p>
        </w:tc>
        <w:tc>
          <w:tcPr>
            <w:tcW w:w="755" w:type="dxa"/>
            <w:tcBorders>
              <w:left w:val="single" w:sz="4" w:space="0" w:color="auto"/>
            </w:tcBorders>
            <w:textDirection w:val="btLr"/>
            <w:vAlign w:val="center"/>
          </w:tcPr>
          <w:p w14:paraId="2AEACE13" w14:textId="4EFF7162"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132</w:t>
            </w:r>
          </w:p>
        </w:tc>
        <w:tc>
          <w:tcPr>
            <w:tcW w:w="755" w:type="dxa"/>
            <w:textDirection w:val="btLr"/>
            <w:vAlign w:val="center"/>
          </w:tcPr>
          <w:p w14:paraId="0CF074BD" w14:textId="38ADABA5"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079</w:t>
            </w:r>
          </w:p>
        </w:tc>
        <w:tc>
          <w:tcPr>
            <w:tcW w:w="755" w:type="dxa"/>
            <w:textDirection w:val="btLr"/>
            <w:vAlign w:val="center"/>
          </w:tcPr>
          <w:p w14:paraId="7FBB3539" w14:textId="799EBA1F"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288</w:t>
            </w:r>
          </w:p>
        </w:tc>
        <w:tc>
          <w:tcPr>
            <w:tcW w:w="755" w:type="dxa"/>
            <w:textDirection w:val="btLr"/>
            <w:vAlign w:val="center"/>
          </w:tcPr>
          <w:p w14:paraId="4BF5BF3F" w14:textId="595727A7"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221</w:t>
            </w:r>
          </w:p>
        </w:tc>
        <w:tc>
          <w:tcPr>
            <w:tcW w:w="755" w:type="dxa"/>
            <w:textDirection w:val="btLr"/>
            <w:vAlign w:val="center"/>
          </w:tcPr>
          <w:p w14:paraId="2DB6B153" w14:textId="7F991D30" w:rsidR="00003DB7" w:rsidRPr="00003DB7" w:rsidRDefault="0045343E"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w:t>
            </w:r>
            <w:r w:rsidR="004C613B">
              <w:rPr>
                <w:rFonts w:ascii="Times New Roman" w:hAnsi="Times New Roman" w:cs="Times New Roman"/>
                <w:sz w:val="16"/>
                <w:szCs w:val="16"/>
              </w:rPr>
              <w:t>0,</w:t>
            </w:r>
            <w:r>
              <w:rPr>
                <w:rFonts w:ascii="Times New Roman" w:hAnsi="Times New Roman" w:cs="Times New Roman"/>
                <w:sz w:val="16"/>
                <w:szCs w:val="16"/>
              </w:rPr>
              <w:t>022</w:t>
            </w:r>
          </w:p>
        </w:tc>
        <w:tc>
          <w:tcPr>
            <w:tcW w:w="755" w:type="dxa"/>
            <w:textDirection w:val="btLr"/>
            <w:vAlign w:val="center"/>
          </w:tcPr>
          <w:p w14:paraId="54BD8409" w14:textId="3001AD61" w:rsidR="00003DB7" w:rsidRPr="00003DB7" w:rsidRDefault="0045343E"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w:t>
            </w:r>
            <w:r w:rsidR="004C613B">
              <w:rPr>
                <w:rFonts w:ascii="Times New Roman" w:hAnsi="Times New Roman" w:cs="Times New Roman"/>
                <w:sz w:val="16"/>
                <w:szCs w:val="16"/>
              </w:rPr>
              <w:t>0,</w:t>
            </w:r>
            <w:r>
              <w:rPr>
                <w:rFonts w:ascii="Times New Roman" w:hAnsi="Times New Roman" w:cs="Times New Roman"/>
                <w:sz w:val="16"/>
                <w:szCs w:val="16"/>
              </w:rPr>
              <w:t>112</w:t>
            </w:r>
          </w:p>
        </w:tc>
        <w:tc>
          <w:tcPr>
            <w:tcW w:w="755" w:type="dxa"/>
            <w:textDirection w:val="btLr"/>
            <w:vAlign w:val="center"/>
          </w:tcPr>
          <w:p w14:paraId="057F20AB" w14:textId="4B652E4A"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116</w:t>
            </w:r>
          </w:p>
        </w:tc>
        <w:tc>
          <w:tcPr>
            <w:tcW w:w="755" w:type="dxa"/>
            <w:shd w:val="clear" w:color="auto" w:fill="BFBFBF" w:themeFill="background1" w:themeFillShade="BF"/>
            <w:textDirection w:val="btLr"/>
            <w:vAlign w:val="center"/>
          </w:tcPr>
          <w:p w14:paraId="7914F9F6" w14:textId="03ADB4B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195</w:t>
            </w:r>
          </w:p>
        </w:tc>
        <w:tc>
          <w:tcPr>
            <w:tcW w:w="755" w:type="dxa"/>
            <w:shd w:val="clear" w:color="auto" w:fill="BFBFBF" w:themeFill="background1" w:themeFillShade="BF"/>
            <w:textDirection w:val="btLr"/>
            <w:vAlign w:val="center"/>
          </w:tcPr>
          <w:p w14:paraId="34C65B43" w14:textId="1F35561A"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6" w:type="dxa"/>
            <w:textDirection w:val="btLr"/>
            <w:vAlign w:val="center"/>
          </w:tcPr>
          <w:p w14:paraId="38A7EDC9"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1D5A06B2"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2A1D2F2F" w14:textId="77777777" w:rsidTr="00375B2E">
        <w:trPr>
          <w:cantSplit/>
          <w:trHeight w:val="803"/>
        </w:trPr>
        <w:tc>
          <w:tcPr>
            <w:tcW w:w="755" w:type="dxa"/>
            <w:tcBorders>
              <w:left w:val="single" w:sz="4" w:space="0" w:color="auto"/>
              <w:right w:val="single" w:sz="4" w:space="0" w:color="auto"/>
            </w:tcBorders>
            <w:textDirection w:val="btLr"/>
            <w:vAlign w:val="center"/>
          </w:tcPr>
          <w:p w14:paraId="50E45CE6" w14:textId="4E5D0F09"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8</w:t>
            </w:r>
          </w:p>
        </w:tc>
        <w:tc>
          <w:tcPr>
            <w:tcW w:w="755" w:type="dxa"/>
            <w:tcBorders>
              <w:left w:val="single" w:sz="4" w:space="0" w:color="auto"/>
            </w:tcBorders>
            <w:textDirection w:val="btLr"/>
            <w:vAlign w:val="center"/>
          </w:tcPr>
          <w:p w14:paraId="63CCC6AF" w14:textId="39FB60B2"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094</w:t>
            </w:r>
          </w:p>
        </w:tc>
        <w:tc>
          <w:tcPr>
            <w:tcW w:w="755" w:type="dxa"/>
            <w:textDirection w:val="btLr"/>
            <w:vAlign w:val="center"/>
          </w:tcPr>
          <w:p w14:paraId="41EF0D54" w14:textId="7BB962AE"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033</w:t>
            </w:r>
          </w:p>
        </w:tc>
        <w:tc>
          <w:tcPr>
            <w:tcW w:w="755" w:type="dxa"/>
            <w:textDirection w:val="btLr"/>
            <w:vAlign w:val="center"/>
          </w:tcPr>
          <w:p w14:paraId="0ADF1C9F" w14:textId="120B9B22"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318*</w:t>
            </w:r>
          </w:p>
        </w:tc>
        <w:tc>
          <w:tcPr>
            <w:tcW w:w="755" w:type="dxa"/>
            <w:textDirection w:val="btLr"/>
            <w:vAlign w:val="center"/>
          </w:tcPr>
          <w:p w14:paraId="2C59AFB8" w14:textId="624B2CCF"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170</w:t>
            </w:r>
          </w:p>
        </w:tc>
        <w:tc>
          <w:tcPr>
            <w:tcW w:w="755" w:type="dxa"/>
            <w:textDirection w:val="btLr"/>
            <w:vAlign w:val="center"/>
          </w:tcPr>
          <w:p w14:paraId="07B6E2EA" w14:textId="7902E9A5"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281</w:t>
            </w:r>
          </w:p>
        </w:tc>
        <w:tc>
          <w:tcPr>
            <w:tcW w:w="755" w:type="dxa"/>
            <w:textDirection w:val="btLr"/>
            <w:vAlign w:val="center"/>
          </w:tcPr>
          <w:p w14:paraId="0E2BDFE9" w14:textId="7FCA6715" w:rsidR="00003DB7" w:rsidRPr="00003DB7" w:rsidRDefault="0045343E"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w:t>
            </w:r>
            <w:r w:rsidR="004C613B">
              <w:rPr>
                <w:rFonts w:ascii="Times New Roman" w:hAnsi="Times New Roman" w:cs="Times New Roman"/>
                <w:sz w:val="16"/>
                <w:szCs w:val="16"/>
              </w:rPr>
              <w:t>0,</w:t>
            </w:r>
            <w:r>
              <w:rPr>
                <w:rFonts w:ascii="Times New Roman" w:hAnsi="Times New Roman" w:cs="Times New Roman"/>
                <w:sz w:val="16"/>
                <w:szCs w:val="16"/>
              </w:rPr>
              <w:t>132</w:t>
            </w:r>
          </w:p>
        </w:tc>
        <w:tc>
          <w:tcPr>
            <w:tcW w:w="755" w:type="dxa"/>
            <w:textDirection w:val="btLr"/>
            <w:vAlign w:val="center"/>
          </w:tcPr>
          <w:p w14:paraId="4439AA43" w14:textId="12E1927C"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061</w:t>
            </w:r>
          </w:p>
        </w:tc>
        <w:tc>
          <w:tcPr>
            <w:tcW w:w="755" w:type="dxa"/>
            <w:shd w:val="clear" w:color="auto" w:fill="BFBFBF" w:themeFill="background1" w:themeFillShade="BF"/>
            <w:textDirection w:val="btLr"/>
            <w:vAlign w:val="center"/>
          </w:tcPr>
          <w:p w14:paraId="7345A427" w14:textId="3F14E22B"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5" w:type="dxa"/>
            <w:shd w:val="clear" w:color="auto" w:fill="BFBFBF" w:themeFill="background1" w:themeFillShade="BF"/>
            <w:textDirection w:val="btLr"/>
            <w:vAlign w:val="center"/>
          </w:tcPr>
          <w:p w14:paraId="51B767E0"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extDirection w:val="btLr"/>
            <w:vAlign w:val="center"/>
          </w:tcPr>
          <w:p w14:paraId="0418D206"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473DD4E5"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057E54B6" w14:textId="77777777" w:rsidTr="00375B2E">
        <w:trPr>
          <w:cantSplit/>
          <w:trHeight w:val="777"/>
        </w:trPr>
        <w:tc>
          <w:tcPr>
            <w:tcW w:w="755" w:type="dxa"/>
            <w:tcBorders>
              <w:left w:val="single" w:sz="4" w:space="0" w:color="auto"/>
              <w:right w:val="single" w:sz="4" w:space="0" w:color="auto"/>
            </w:tcBorders>
            <w:textDirection w:val="btLr"/>
            <w:vAlign w:val="center"/>
          </w:tcPr>
          <w:p w14:paraId="3CA7D752" w14:textId="497CA89B"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7</w:t>
            </w:r>
          </w:p>
        </w:tc>
        <w:tc>
          <w:tcPr>
            <w:tcW w:w="755" w:type="dxa"/>
            <w:tcBorders>
              <w:left w:val="single" w:sz="4" w:space="0" w:color="auto"/>
            </w:tcBorders>
            <w:textDirection w:val="btLr"/>
            <w:vAlign w:val="center"/>
          </w:tcPr>
          <w:p w14:paraId="0DFC35F1" w14:textId="72BD4A47"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200</w:t>
            </w:r>
          </w:p>
        </w:tc>
        <w:tc>
          <w:tcPr>
            <w:tcW w:w="755" w:type="dxa"/>
            <w:textDirection w:val="btLr"/>
            <w:vAlign w:val="center"/>
          </w:tcPr>
          <w:p w14:paraId="1FAE072A" w14:textId="62D77E93"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226</w:t>
            </w:r>
          </w:p>
        </w:tc>
        <w:tc>
          <w:tcPr>
            <w:tcW w:w="755" w:type="dxa"/>
            <w:textDirection w:val="btLr"/>
            <w:vAlign w:val="center"/>
          </w:tcPr>
          <w:p w14:paraId="72559AF7" w14:textId="001FC61E"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357*</w:t>
            </w:r>
          </w:p>
        </w:tc>
        <w:tc>
          <w:tcPr>
            <w:tcW w:w="755" w:type="dxa"/>
            <w:textDirection w:val="btLr"/>
            <w:vAlign w:val="center"/>
          </w:tcPr>
          <w:p w14:paraId="5926E539" w14:textId="5E0011E9"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262</w:t>
            </w:r>
          </w:p>
        </w:tc>
        <w:tc>
          <w:tcPr>
            <w:tcW w:w="755" w:type="dxa"/>
            <w:textDirection w:val="btLr"/>
            <w:vAlign w:val="center"/>
          </w:tcPr>
          <w:p w14:paraId="4434A056" w14:textId="43BC0D82"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271</w:t>
            </w:r>
          </w:p>
        </w:tc>
        <w:tc>
          <w:tcPr>
            <w:tcW w:w="755" w:type="dxa"/>
            <w:shd w:val="clear" w:color="auto" w:fill="00B0F0"/>
            <w:textDirection w:val="btLr"/>
            <w:vAlign w:val="center"/>
          </w:tcPr>
          <w:p w14:paraId="31F7DAE9" w14:textId="205F11B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039</w:t>
            </w:r>
          </w:p>
        </w:tc>
        <w:tc>
          <w:tcPr>
            <w:tcW w:w="755" w:type="dxa"/>
            <w:shd w:val="clear" w:color="auto" w:fill="00B0F0"/>
            <w:textDirection w:val="btLr"/>
            <w:vAlign w:val="center"/>
          </w:tcPr>
          <w:p w14:paraId="0C95E40E" w14:textId="48FA22C6"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5" w:type="dxa"/>
            <w:textDirection w:val="btLr"/>
            <w:vAlign w:val="center"/>
          </w:tcPr>
          <w:p w14:paraId="6D5AA488"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4966DF21"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extDirection w:val="btLr"/>
            <w:vAlign w:val="center"/>
          </w:tcPr>
          <w:p w14:paraId="0A8ADA38"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0BE25909"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2C73B2D6" w14:textId="77777777" w:rsidTr="00375B2E">
        <w:trPr>
          <w:cantSplit/>
          <w:trHeight w:val="779"/>
        </w:trPr>
        <w:tc>
          <w:tcPr>
            <w:tcW w:w="755" w:type="dxa"/>
            <w:tcBorders>
              <w:left w:val="single" w:sz="4" w:space="0" w:color="auto"/>
              <w:right w:val="single" w:sz="4" w:space="0" w:color="auto"/>
            </w:tcBorders>
            <w:textDirection w:val="btLr"/>
            <w:vAlign w:val="center"/>
          </w:tcPr>
          <w:p w14:paraId="5A84848F" w14:textId="2BF3F7F8"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6</w:t>
            </w:r>
          </w:p>
        </w:tc>
        <w:tc>
          <w:tcPr>
            <w:tcW w:w="755" w:type="dxa"/>
            <w:tcBorders>
              <w:left w:val="single" w:sz="4" w:space="0" w:color="auto"/>
            </w:tcBorders>
            <w:textDirection w:val="btLr"/>
            <w:vAlign w:val="center"/>
          </w:tcPr>
          <w:p w14:paraId="28DE55DD" w14:textId="7A384D82"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212</w:t>
            </w:r>
          </w:p>
        </w:tc>
        <w:tc>
          <w:tcPr>
            <w:tcW w:w="755" w:type="dxa"/>
            <w:textDirection w:val="btLr"/>
            <w:vAlign w:val="center"/>
          </w:tcPr>
          <w:p w14:paraId="7490D90C" w14:textId="5D0269D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161</w:t>
            </w:r>
          </w:p>
        </w:tc>
        <w:tc>
          <w:tcPr>
            <w:tcW w:w="755" w:type="dxa"/>
            <w:textDirection w:val="btLr"/>
            <w:vAlign w:val="center"/>
          </w:tcPr>
          <w:p w14:paraId="73E3926C" w14:textId="40A42405"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244</w:t>
            </w:r>
          </w:p>
        </w:tc>
        <w:tc>
          <w:tcPr>
            <w:tcW w:w="755" w:type="dxa"/>
            <w:textDirection w:val="btLr"/>
            <w:vAlign w:val="center"/>
          </w:tcPr>
          <w:p w14:paraId="7C753D2E" w14:textId="74069A65"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326*</w:t>
            </w:r>
          </w:p>
        </w:tc>
        <w:tc>
          <w:tcPr>
            <w:tcW w:w="755" w:type="dxa"/>
            <w:textDirection w:val="btLr"/>
            <w:vAlign w:val="center"/>
          </w:tcPr>
          <w:p w14:paraId="38B908F8" w14:textId="3C5E18F1"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397*</w:t>
            </w:r>
          </w:p>
        </w:tc>
        <w:tc>
          <w:tcPr>
            <w:tcW w:w="755" w:type="dxa"/>
            <w:shd w:val="clear" w:color="auto" w:fill="00B0F0"/>
            <w:textDirection w:val="btLr"/>
            <w:vAlign w:val="center"/>
          </w:tcPr>
          <w:p w14:paraId="2D99E44B" w14:textId="4135D35B"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5" w:type="dxa"/>
            <w:shd w:val="clear" w:color="auto" w:fill="00B0F0"/>
            <w:textDirection w:val="btLr"/>
            <w:vAlign w:val="center"/>
          </w:tcPr>
          <w:p w14:paraId="03D7CEB1"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09210DAF"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54169A96"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extDirection w:val="btLr"/>
            <w:vAlign w:val="center"/>
          </w:tcPr>
          <w:p w14:paraId="0235462F"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50D23CCF"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582018A6" w14:textId="77777777" w:rsidTr="00375B2E">
        <w:trPr>
          <w:cantSplit/>
          <w:trHeight w:val="767"/>
        </w:trPr>
        <w:tc>
          <w:tcPr>
            <w:tcW w:w="755" w:type="dxa"/>
            <w:tcBorders>
              <w:left w:val="single" w:sz="4" w:space="0" w:color="auto"/>
              <w:right w:val="single" w:sz="4" w:space="0" w:color="auto"/>
            </w:tcBorders>
            <w:textDirection w:val="btLr"/>
            <w:vAlign w:val="center"/>
          </w:tcPr>
          <w:p w14:paraId="6DA079DB" w14:textId="662B7352"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5</w:t>
            </w:r>
          </w:p>
        </w:tc>
        <w:tc>
          <w:tcPr>
            <w:tcW w:w="755" w:type="dxa"/>
            <w:tcBorders>
              <w:left w:val="single" w:sz="4" w:space="0" w:color="auto"/>
            </w:tcBorders>
            <w:textDirection w:val="btLr"/>
            <w:vAlign w:val="center"/>
          </w:tcPr>
          <w:p w14:paraId="406FB6A7" w14:textId="00EF9FF5"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089</w:t>
            </w:r>
          </w:p>
        </w:tc>
        <w:tc>
          <w:tcPr>
            <w:tcW w:w="755" w:type="dxa"/>
            <w:textDirection w:val="btLr"/>
            <w:vAlign w:val="center"/>
          </w:tcPr>
          <w:p w14:paraId="18BEF452" w14:textId="03D83BA5"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078</w:t>
            </w:r>
          </w:p>
        </w:tc>
        <w:tc>
          <w:tcPr>
            <w:tcW w:w="755" w:type="dxa"/>
            <w:shd w:val="clear" w:color="auto" w:fill="92D050"/>
            <w:textDirection w:val="btLr"/>
            <w:vAlign w:val="center"/>
          </w:tcPr>
          <w:p w14:paraId="70AFA47C" w14:textId="1974E0EB"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446**</w:t>
            </w:r>
          </w:p>
        </w:tc>
        <w:tc>
          <w:tcPr>
            <w:tcW w:w="755" w:type="dxa"/>
            <w:shd w:val="clear" w:color="auto" w:fill="92D050"/>
            <w:textDirection w:val="btLr"/>
            <w:vAlign w:val="center"/>
          </w:tcPr>
          <w:p w14:paraId="1D4619D1" w14:textId="33E54A48"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337*</w:t>
            </w:r>
          </w:p>
        </w:tc>
        <w:tc>
          <w:tcPr>
            <w:tcW w:w="755" w:type="dxa"/>
            <w:shd w:val="clear" w:color="auto" w:fill="92D050"/>
            <w:textDirection w:val="btLr"/>
            <w:vAlign w:val="center"/>
          </w:tcPr>
          <w:p w14:paraId="255928A4" w14:textId="67083713"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5" w:type="dxa"/>
            <w:textDirection w:val="btLr"/>
            <w:vAlign w:val="center"/>
          </w:tcPr>
          <w:p w14:paraId="6878DA84"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7F63E9F8"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3713BE23"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0B72260D"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extDirection w:val="btLr"/>
            <w:vAlign w:val="center"/>
          </w:tcPr>
          <w:p w14:paraId="352A7254"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3870BD6F"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143D5047" w14:textId="77777777" w:rsidTr="00375B2E">
        <w:trPr>
          <w:cantSplit/>
          <w:trHeight w:val="694"/>
        </w:trPr>
        <w:tc>
          <w:tcPr>
            <w:tcW w:w="755" w:type="dxa"/>
            <w:tcBorders>
              <w:left w:val="single" w:sz="4" w:space="0" w:color="auto"/>
              <w:right w:val="single" w:sz="4" w:space="0" w:color="auto"/>
            </w:tcBorders>
            <w:textDirection w:val="btLr"/>
            <w:vAlign w:val="center"/>
          </w:tcPr>
          <w:p w14:paraId="625E8386" w14:textId="00E82DA3"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4</w:t>
            </w:r>
          </w:p>
        </w:tc>
        <w:tc>
          <w:tcPr>
            <w:tcW w:w="755" w:type="dxa"/>
            <w:tcBorders>
              <w:left w:val="single" w:sz="4" w:space="0" w:color="auto"/>
            </w:tcBorders>
            <w:textDirection w:val="btLr"/>
            <w:vAlign w:val="center"/>
          </w:tcPr>
          <w:p w14:paraId="5EE8A91C" w14:textId="7E5F7B7C"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135</w:t>
            </w:r>
          </w:p>
        </w:tc>
        <w:tc>
          <w:tcPr>
            <w:tcW w:w="755" w:type="dxa"/>
            <w:textDirection w:val="btLr"/>
            <w:vAlign w:val="center"/>
          </w:tcPr>
          <w:p w14:paraId="1EAC7390" w14:textId="30113377"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181</w:t>
            </w:r>
          </w:p>
        </w:tc>
        <w:tc>
          <w:tcPr>
            <w:tcW w:w="755" w:type="dxa"/>
            <w:shd w:val="clear" w:color="auto" w:fill="92D050"/>
            <w:textDirection w:val="btLr"/>
            <w:vAlign w:val="center"/>
          </w:tcPr>
          <w:p w14:paraId="58DA0D5D" w14:textId="1EF039F8"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384*</w:t>
            </w:r>
          </w:p>
        </w:tc>
        <w:tc>
          <w:tcPr>
            <w:tcW w:w="755" w:type="dxa"/>
            <w:shd w:val="clear" w:color="auto" w:fill="92D050"/>
            <w:textDirection w:val="btLr"/>
            <w:vAlign w:val="center"/>
          </w:tcPr>
          <w:p w14:paraId="403F8F83" w14:textId="09E310C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5" w:type="dxa"/>
            <w:shd w:val="clear" w:color="auto" w:fill="92D050"/>
            <w:textDirection w:val="btLr"/>
            <w:vAlign w:val="center"/>
          </w:tcPr>
          <w:p w14:paraId="61716F8D"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57D161B1"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169DAB9B"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39CD06CA"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098A570B"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extDirection w:val="btLr"/>
            <w:vAlign w:val="center"/>
          </w:tcPr>
          <w:p w14:paraId="1B39E471"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16FD734F"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305644B8" w14:textId="77777777" w:rsidTr="00375B2E">
        <w:trPr>
          <w:cantSplit/>
          <w:trHeight w:val="704"/>
        </w:trPr>
        <w:tc>
          <w:tcPr>
            <w:tcW w:w="755" w:type="dxa"/>
            <w:tcBorders>
              <w:left w:val="single" w:sz="4" w:space="0" w:color="auto"/>
              <w:right w:val="single" w:sz="4" w:space="0" w:color="auto"/>
            </w:tcBorders>
            <w:textDirection w:val="btLr"/>
            <w:vAlign w:val="center"/>
          </w:tcPr>
          <w:p w14:paraId="0F3D7E93" w14:textId="149706AF"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3</w:t>
            </w:r>
          </w:p>
        </w:tc>
        <w:tc>
          <w:tcPr>
            <w:tcW w:w="755" w:type="dxa"/>
            <w:tcBorders>
              <w:left w:val="single" w:sz="4" w:space="0" w:color="auto"/>
            </w:tcBorders>
            <w:textDirection w:val="btLr"/>
            <w:vAlign w:val="center"/>
          </w:tcPr>
          <w:p w14:paraId="452D8B85" w14:textId="00EC9B7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192</w:t>
            </w:r>
          </w:p>
        </w:tc>
        <w:tc>
          <w:tcPr>
            <w:tcW w:w="755" w:type="dxa"/>
            <w:textDirection w:val="btLr"/>
            <w:vAlign w:val="center"/>
          </w:tcPr>
          <w:p w14:paraId="7F4E370B" w14:textId="1015CD53"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032</w:t>
            </w:r>
          </w:p>
        </w:tc>
        <w:tc>
          <w:tcPr>
            <w:tcW w:w="755" w:type="dxa"/>
            <w:shd w:val="clear" w:color="auto" w:fill="92D050"/>
            <w:textDirection w:val="btLr"/>
            <w:vAlign w:val="center"/>
          </w:tcPr>
          <w:p w14:paraId="76A29701" w14:textId="47FE828C"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5" w:type="dxa"/>
            <w:shd w:val="clear" w:color="auto" w:fill="92D050"/>
            <w:textDirection w:val="btLr"/>
            <w:vAlign w:val="center"/>
          </w:tcPr>
          <w:p w14:paraId="568804DD"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shd w:val="clear" w:color="auto" w:fill="92D050"/>
            <w:textDirection w:val="btLr"/>
            <w:vAlign w:val="center"/>
          </w:tcPr>
          <w:p w14:paraId="3B2F63BC"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2411E7C9"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5DF5BE3E"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37904184"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342E3B7F"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extDirection w:val="btLr"/>
            <w:vAlign w:val="center"/>
          </w:tcPr>
          <w:p w14:paraId="6CAD491B"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4EDA8612"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43E9FB37" w14:textId="77777777" w:rsidTr="00375B2E">
        <w:trPr>
          <w:cantSplit/>
          <w:trHeight w:val="697"/>
        </w:trPr>
        <w:tc>
          <w:tcPr>
            <w:tcW w:w="755" w:type="dxa"/>
            <w:tcBorders>
              <w:left w:val="single" w:sz="4" w:space="0" w:color="auto"/>
              <w:right w:val="single" w:sz="4" w:space="0" w:color="auto"/>
            </w:tcBorders>
            <w:textDirection w:val="btLr"/>
            <w:vAlign w:val="center"/>
          </w:tcPr>
          <w:p w14:paraId="78971B0F" w14:textId="7B12A028"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2</w:t>
            </w:r>
          </w:p>
        </w:tc>
        <w:tc>
          <w:tcPr>
            <w:tcW w:w="755" w:type="dxa"/>
            <w:tcBorders>
              <w:left w:val="single" w:sz="4" w:space="0" w:color="auto"/>
            </w:tcBorders>
            <w:shd w:val="clear" w:color="auto" w:fill="FFFF00"/>
            <w:textDirection w:val="btLr"/>
            <w:vAlign w:val="center"/>
          </w:tcPr>
          <w:p w14:paraId="57F614F2" w14:textId="2F72A480"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w:t>
            </w:r>
            <w:r w:rsidR="0045343E">
              <w:rPr>
                <w:rFonts w:ascii="Times New Roman" w:hAnsi="Times New Roman" w:cs="Times New Roman"/>
                <w:sz w:val="16"/>
                <w:szCs w:val="16"/>
              </w:rPr>
              <w:t>080</w:t>
            </w:r>
          </w:p>
        </w:tc>
        <w:tc>
          <w:tcPr>
            <w:tcW w:w="755" w:type="dxa"/>
            <w:shd w:val="clear" w:color="auto" w:fill="FFFF00"/>
            <w:textDirection w:val="btLr"/>
            <w:vAlign w:val="center"/>
          </w:tcPr>
          <w:p w14:paraId="168E638E" w14:textId="6971A61C"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5" w:type="dxa"/>
            <w:textDirection w:val="btLr"/>
            <w:vAlign w:val="center"/>
          </w:tcPr>
          <w:p w14:paraId="6F8DF7AE"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3463B7C9"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708E714F"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239DD4FE"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7900E053"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31AAB801"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7D61CEE8"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extDirection w:val="btLr"/>
            <w:vAlign w:val="center"/>
          </w:tcPr>
          <w:p w14:paraId="2C4BA49A"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6CF66768"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036174B5" w14:textId="77777777" w:rsidTr="00375B2E">
        <w:trPr>
          <w:cantSplit/>
          <w:trHeight w:val="566"/>
        </w:trPr>
        <w:tc>
          <w:tcPr>
            <w:tcW w:w="755" w:type="dxa"/>
            <w:tcBorders>
              <w:left w:val="single" w:sz="4" w:space="0" w:color="auto"/>
              <w:right w:val="single" w:sz="4" w:space="0" w:color="auto"/>
            </w:tcBorders>
            <w:textDirection w:val="btLr"/>
            <w:vAlign w:val="center"/>
          </w:tcPr>
          <w:p w14:paraId="02573F55" w14:textId="27121093" w:rsidR="00003DB7" w:rsidRPr="00003DB7" w:rsidRDefault="00003DB7" w:rsidP="00375B2E">
            <w:pPr>
              <w:pStyle w:val="NoSpacing"/>
              <w:ind w:left="113" w:right="113"/>
              <w:jc w:val="center"/>
              <w:rPr>
                <w:rFonts w:ascii="Times New Roman" w:hAnsi="Times New Roman" w:cs="Times New Roman"/>
                <w:sz w:val="16"/>
                <w:szCs w:val="16"/>
              </w:rPr>
            </w:pPr>
            <w:r w:rsidRPr="00003DB7">
              <w:rPr>
                <w:rFonts w:ascii="Times New Roman" w:hAnsi="Times New Roman" w:cs="Times New Roman"/>
                <w:sz w:val="16"/>
                <w:szCs w:val="16"/>
              </w:rPr>
              <w:t>1</w:t>
            </w:r>
          </w:p>
        </w:tc>
        <w:tc>
          <w:tcPr>
            <w:tcW w:w="755" w:type="dxa"/>
            <w:tcBorders>
              <w:left w:val="single" w:sz="4" w:space="0" w:color="auto"/>
            </w:tcBorders>
            <w:shd w:val="clear" w:color="auto" w:fill="FFFF00"/>
            <w:textDirection w:val="btLr"/>
            <w:vAlign w:val="center"/>
          </w:tcPr>
          <w:p w14:paraId="682544E4" w14:textId="3AF1CDD1"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w:t>
            </w:r>
          </w:p>
        </w:tc>
        <w:tc>
          <w:tcPr>
            <w:tcW w:w="755" w:type="dxa"/>
            <w:shd w:val="clear" w:color="auto" w:fill="FFFF00"/>
            <w:textDirection w:val="btLr"/>
            <w:vAlign w:val="center"/>
          </w:tcPr>
          <w:p w14:paraId="78D0D4B1"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7E7C706D"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06F1F59F"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0B687728"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41AFFB52"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17493EB3"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6FF71E8F"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5" w:type="dxa"/>
            <w:textDirection w:val="btLr"/>
            <w:vAlign w:val="center"/>
          </w:tcPr>
          <w:p w14:paraId="765C435D"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extDirection w:val="btLr"/>
            <w:vAlign w:val="center"/>
          </w:tcPr>
          <w:p w14:paraId="4C914AE2" w14:textId="77777777" w:rsidR="00003DB7" w:rsidRPr="00003DB7" w:rsidRDefault="00003DB7" w:rsidP="00375B2E">
            <w:pPr>
              <w:pStyle w:val="NoSpacing"/>
              <w:ind w:left="113" w:right="113"/>
              <w:jc w:val="center"/>
              <w:rPr>
                <w:rFonts w:ascii="Times New Roman" w:hAnsi="Times New Roman" w:cs="Times New Roman"/>
                <w:sz w:val="16"/>
                <w:szCs w:val="16"/>
              </w:rPr>
            </w:pPr>
          </w:p>
        </w:tc>
        <w:tc>
          <w:tcPr>
            <w:tcW w:w="756" w:type="dxa"/>
            <w:tcBorders>
              <w:right w:val="single" w:sz="4" w:space="0" w:color="auto"/>
            </w:tcBorders>
            <w:textDirection w:val="btLr"/>
            <w:vAlign w:val="center"/>
          </w:tcPr>
          <w:p w14:paraId="7CF2A2EE" w14:textId="77777777" w:rsidR="00003DB7" w:rsidRPr="00003DB7" w:rsidRDefault="00003DB7" w:rsidP="00375B2E">
            <w:pPr>
              <w:pStyle w:val="NoSpacing"/>
              <w:ind w:left="113" w:right="113"/>
              <w:jc w:val="center"/>
              <w:rPr>
                <w:rFonts w:ascii="Times New Roman" w:hAnsi="Times New Roman" w:cs="Times New Roman"/>
                <w:sz w:val="16"/>
                <w:szCs w:val="16"/>
              </w:rPr>
            </w:pPr>
          </w:p>
        </w:tc>
      </w:tr>
      <w:tr w:rsidR="00003DB7" w14:paraId="2F6F274E" w14:textId="77777777" w:rsidTr="00375B2E">
        <w:trPr>
          <w:cantSplit/>
          <w:trHeight w:val="696"/>
        </w:trPr>
        <w:tc>
          <w:tcPr>
            <w:tcW w:w="755" w:type="dxa"/>
            <w:tcBorders>
              <w:left w:val="single" w:sz="4" w:space="0" w:color="auto"/>
              <w:right w:val="single" w:sz="4" w:space="0" w:color="auto"/>
            </w:tcBorders>
            <w:textDirection w:val="btLr"/>
          </w:tcPr>
          <w:p w14:paraId="4CC6FB20" w14:textId="68052B5D" w:rsidR="00003DB7" w:rsidRPr="00003DB7" w:rsidRDefault="00003DB7" w:rsidP="004C613B">
            <w:pPr>
              <w:pStyle w:val="NoSpacing"/>
              <w:ind w:left="113" w:right="113"/>
              <w:rPr>
                <w:rFonts w:ascii="Times New Roman" w:hAnsi="Times New Roman" w:cs="Times New Roman"/>
                <w:sz w:val="16"/>
                <w:szCs w:val="16"/>
              </w:rPr>
            </w:pPr>
            <w:r w:rsidRPr="00003DB7">
              <w:rPr>
                <w:rFonts w:ascii="Times New Roman" w:hAnsi="Times New Roman" w:cs="Times New Roman"/>
                <w:sz w:val="16"/>
                <w:szCs w:val="16"/>
              </w:rPr>
              <w:t>St.</w:t>
            </w:r>
            <w:r w:rsidR="0045343E">
              <w:rPr>
                <w:rFonts w:ascii="Times New Roman" w:hAnsi="Times New Roman" w:cs="Times New Roman"/>
                <w:sz w:val="16"/>
                <w:szCs w:val="16"/>
              </w:rPr>
              <w:t xml:space="preserve"> </w:t>
            </w:r>
            <w:proofErr w:type="spellStart"/>
            <w:r w:rsidRPr="00003DB7">
              <w:rPr>
                <w:rFonts w:ascii="Times New Roman" w:hAnsi="Times New Roman" w:cs="Times New Roman"/>
                <w:sz w:val="16"/>
                <w:szCs w:val="16"/>
              </w:rPr>
              <w:t>dev.</w:t>
            </w:r>
            <w:r w:rsidRPr="00003DB7">
              <w:rPr>
                <w:rFonts w:ascii="Times New Roman" w:hAnsi="Times New Roman" w:cs="Times New Roman"/>
                <w:sz w:val="16"/>
                <w:szCs w:val="16"/>
                <w:vertAlign w:val="superscript"/>
              </w:rPr>
              <w:t>b</w:t>
            </w:r>
            <w:proofErr w:type="spellEnd"/>
          </w:p>
        </w:tc>
        <w:tc>
          <w:tcPr>
            <w:tcW w:w="755" w:type="dxa"/>
            <w:tcBorders>
              <w:left w:val="single" w:sz="4" w:space="0" w:color="auto"/>
            </w:tcBorders>
            <w:textDirection w:val="btLr"/>
            <w:vAlign w:val="center"/>
          </w:tcPr>
          <w:p w14:paraId="089CDD62" w14:textId="38132101"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0,71</w:t>
            </w:r>
          </w:p>
        </w:tc>
        <w:tc>
          <w:tcPr>
            <w:tcW w:w="755" w:type="dxa"/>
            <w:textDirection w:val="btLr"/>
            <w:vAlign w:val="center"/>
          </w:tcPr>
          <w:p w14:paraId="04E5BB84" w14:textId="50E601FF"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0,54</w:t>
            </w:r>
          </w:p>
        </w:tc>
        <w:tc>
          <w:tcPr>
            <w:tcW w:w="755" w:type="dxa"/>
            <w:textDirection w:val="btLr"/>
            <w:vAlign w:val="center"/>
          </w:tcPr>
          <w:p w14:paraId="7C57724B" w14:textId="22E77D4A"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0,75</w:t>
            </w:r>
          </w:p>
        </w:tc>
        <w:tc>
          <w:tcPr>
            <w:tcW w:w="755" w:type="dxa"/>
            <w:textDirection w:val="btLr"/>
            <w:vAlign w:val="center"/>
          </w:tcPr>
          <w:p w14:paraId="41C8A20E" w14:textId="25BE37B5"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1,40</w:t>
            </w:r>
          </w:p>
        </w:tc>
        <w:tc>
          <w:tcPr>
            <w:tcW w:w="755" w:type="dxa"/>
            <w:textDirection w:val="btLr"/>
            <w:vAlign w:val="center"/>
          </w:tcPr>
          <w:p w14:paraId="48FDC1D6" w14:textId="0D6BDA99"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0,81</w:t>
            </w:r>
          </w:p>
        </w:tc>
        <w:tc>
          <w:tcPr>
            <w:tcW w:w="755" w:type="dxa"/>
            <w:textDirection w:val="btLr"/>
            <w:vAlign w:val="center"/>
          </w:tcPr>
          <w:p w14:paraId="4A0204E9" w14:textId="7DADC9C3"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0,76</w:t>
            </w:r>
          </w:p>
        </w:tc>
        <w:tc>
          <w:tcPr>
            <w:tcW w:w="755" w:type="dxa"/>
            <w:textDirection w:val="btLr"/>
            <w:vAlign w:val="center"/>
          </w:tcPr>
          <w:p w14:paraId="4A833423" w14:textId="0F224829"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0,66</w:t>
            </w:r>
          </w:p>
        </w:tc>
        <w:tc>
          <w:tcPr>
            <w:tcW w:w="755" w:type="dxa"/>
            <w:textDirection w:val="btLr"/>
            <w:vAlign w:val="center"/>
          </w:tcPr>
          <w:p w14:paraId="26740639" w14:textId="31370C5C"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1,02</w:t>
            </w:r>
          </w:p>
        </w:tc>
        <w:tc>
          <w:tcPr>
            <w:tcW w:w="755" w:type="dxa"/>
            <w:textDirection w:val="btLr"/>
            <w:vAlign w:val="center"/>
          </w:tcPr>
          <w:p w14:paraId="4C1F7493" w14:textId="27E1F97E"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1,05</w:t>
            </w:r>
          </w:p>
        </w:tc>
        <w:tc>
          <w:tcPr>
            <w:tcW w:w="756" w:type="dxa"/>
            <w:textDirection w:val="btLr"/>
            <w:vAlign w:val="center"/>
          </w:tcPr>
          <w:p w14:paraId="6DC80A42" w14:textId="232D28F9"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0,71</w:t>
            </w:r>
          </w:p>
        </w:tc>
        <w:tc>
          <w:tcPr>
            <w:tcW w:w="756" w:type="dxa"/>
            <w:tcBorders>
              <w:right w:val="single" w:sz="4" w:space="0" w:color="auto"/>
            </w:tcBorders>
            <w:textDirection w:val="btLr"/>
            <w:vAlign w:val="center"/>
          </w:tcPr>
          <w:p w14:paraId="2E3E8488" w14:textId="168995E7"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0,74</w:t>
            </w:r>
          </w:p>
        </w:tc>
      </w:tr>
      <w:tr w:rsidR="00003DB7" w14:paraId="5A7A834E" w14:textId="77777777" w:rsidTr="00375B2E">
        <w:trPr>
          <w:cantSplit/>
          <w:trHeight w:val="683"/>
        </w:trPr>
        <w:tc>
          <w:tcPr>
            <w:tcW w:w="755" w:type="dxa"/>
            <w:tcBorders>
              <w:left w:val="single" w:sz="4" w:space="0" w:color="auto"/>
              <w:right w:val="single" w:sz="4" w:space="0" w:color="auto"/>
            </w:tcBorders>
            <w:textDirection w:val="btLr"/>
          </w:tcPr>
          <w:p w14:paraId="5643A344" w14:textId="2C46ECE4" w:rsidR="00003DB7" w:rsidRPr="00003DB7" w:rsidRDefault="00003DB7" w:rsidP="004C613B">
            <w:pPr>
              <w:pStyle w:val="NoSpacing"/>
              <w:ind w:left="113" w:right="113"/>
              <w:rPr>
                <w:rFonts w:ascii="Times New Roman" w:hAnsi="Times New Roman" w:cs="Times New Roman"/>
                <w:sz w:val="16"/>
                <w:szCs w:val="16"/>
              </w:rPr>
            </w:pPr>
            <w:proofErr w:type="spellStart"/>
            <w:r w:rsidRPr="00003DB7">
              <w:rPr>
                <w:rFonts w:ascii="Times New Roman" w:hAnsi="Times New Roman" w:cs="Times New Roman"/>
                <w:sz w:val="16"/>
                <w:szCs w:val="16"/>
              </w:rPr>
              <w:t>Gem.</w:t>
            </w:r>
            <w:r w:rsidRPr="00003DB7">
              <w:rPr>
                <w:rFonts w:ascii="Times New Roman" w:hAnsi="Times New Roman" w:cs="Times New Roman"/>
                <w:sz w:val="16"/>
                <w:szCs w:val="16"/>
                <w:vertAlign w:val="superscript"/>
              </w:rPr>
              <w:t>a</w:t>
            </w:r>
            <w:proofErr w:type="spellEnd"/>
          </w:p>
        </w:tc>
        <w:tc>
          <w:tcPr>
            <w:tcW w:w="755" w:type="dxa"/>
            <w:tcBorders>
              <w:left w:val="single" w:sz="4" w:space="0" w:color="auto"/>
            </w:tcBorders>
            <w:textDirection w:val="btLr"/>
            <w:vAlign w:val="center"/>
          </w:tcPr>
          <w:p w14:paraId="7BDB4FED" w14:textId="319EEC01" w:rsidR="004C613B"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3,10</w:t>
            </w:r>
          </w:p>
        </w:tc>
        <w:tc>
          <w:tcPr>
            <w:tcW w:w="755" w:type="dxa"/>
            <w:textDirection w:val="btLr"/>
            <w:vAlign w:val="center"/>
          </w:tcPr>
          <w:p w14:paraId="27962A57" w14:textId="38D0BE4D"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3,61</w:t>
            </w:r>
          </w:p>
        </w:tc>
        <w:tc>
          <w:tcPr>
            <w:tcW w:w="755" w:type="dxa"/>
            <w:textDirection w:val="btLr"/>
            <w:vAlign w:val="center"/>
          </w:tcPr>
          <w:p w14:paraId="46E30D2B" w14:textId="3B2164F1"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2,60</w:t>
            </w:r>
          </w:p>
        </w:tc>
        <w:tc>
          <w:tcPr>
            <w:tcW w:w="755" w:type="dxa"/>
            <w:textDirection w:val="btLr"/>
            <w:vAlign w:val="center"/>
          </w:tcPr>
          <w:p w14:paraId="0F7D01FE" w14:textId="0B2A4AA5"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2,90</w:t>
            </w:r>
          </w:p>
        </w:tc>
        <w:tc>
          <w:tcPr>
            <w:tcW w:w="755" w:type="dxa"/>
            <w:textDirection w:val="btLr"/>
            <w:vAlign w:val="center"/>
          </w:tcPr>
          <w:p w14:paraId="49C218CE" w14:textId="707E4E4A"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3,29</w:t>
            </w:r>
          </w:p>
        </w:tc>
        <w:tc>
          <w:tcPr>
            <w:tcW w:w="755" w:type="dxa"/>
            <w:textDirection w:val="btLr"/>
            <w:vAlign w:val="center"/>
          </w:tcPr>
          <w:p w14:paraId="363E8522" w14:textId="388E6F7C"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2,15</w:t>
            </w:r>
          </w:p>
        </w:tc>
        <w:tc>
          <w:tcPr>
            <w:tcW w:w="755" w:type="dxa"/>
            <w:textDirection w:val="btLr"/>
            <w:vAlign w:val="center"/>
          </w:tcPr>
          <w:p w14:paraId="17862B37" w14:textId="4B57B29A"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2,45</w:t>
            </w:r>
          </w:p>
        </w:tc>
        <w:tc>
          <w:tcPr>
            <w:tcW w:w="755" w:type="dxa"/>
            <w:textDirection w:val="btLr"/>
            <w:vAlign w:val="center"/>
          </w:tcPr>
          <w:p w14:paraId="1134A9DC" w14:textId="7E6B8D84"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3,51</w:t>
            </w:r>
          </w:p>
        </w:tc>
        <w:tc>
          <w:tcPr>
            <w:tcW w:w="755" w:type="dxa"/>
            <w:textDirection w:val="btLr"/>
            <w:vAlign w:val="center"/>
          </w:tcPr>
          <w:p w14:paraId="2C651E56" w14:textId="7F20FD68"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2,43</w:t>
            </w:r>
          </w:p>
        </w:tc>
        <w:tc>
          <w:tcPr>
            <w:tcW w:w="756" w:type="dxa"/>
            <w:textDirection w:val="btLr"/>
            <w:vAlign w:val="center"/>
          </w:tcPr>
          <w:p w14:paraId="3E4992AC" w14:textId="2FA673BF"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4,20</w:t>
            </w:r>
          </w:p>
        </w:tc>
        <w:tc>
          <w:tcPr>
            <w:tcW w:w="756" w:type="dxa"/>
            <w:tcBorders>
              <w:right w:val="single" w:sz="4" w:space="0" w:color="auto"/>
            </w:tcBorders>
            <w:textDirection w:val="btLr"/>
            <w:vAlign w:val="center"/>
          </w:tcPr>
          <w:p w14:paraId="278CAAA0" w14:textId="1FB32EB2" w:rsidR="00003DB7" w:rsidRPr="00003DB7" w:rsidRDefault="004C613B" w:rsidP="00375B2E">
            <w:pPr>
              <w:pStyle w:val="NoSpacing"/>
              <w:ind w:left="113" w:right="113"/>
              <w:jc w:val="center"/>
              <w:rPr>
                <w:rFonts w:ascii="Times New Roman" w:hAnsi="Times New Roman" w:cs="Times New Roman"/>
                <w:sz w:val="16"/>
                <w:szCs w:val="16"/>
              </w:rPr>
            </w:pPr>
            <w:r>
              <w:rPr>
                <w:rFonts w:ascii="Times New Roman" w:hAnsi="Times New Roman" w:cs="Times New Roman"/>
                <w:sz w:val="16"/>
                <w:szCs w:val="16"/>
              </w:rPr>
              <w:t>2,35</w:t>
            </w:r>
          </w:p>
        </w:tc>
      </w:tr>
      <w:tr w:rsidR="00003DB7" w14:paraId="0A126304" w14:textId="77777777" w:rsidTr="00375B2E">
        <w:trPr>
          <w:cantSplit/>
          <w:trHeight w:val="1134"/>
        </w:trPr>
        <w:tc>
          <w:tcPr>
            <w:tcW w:w="755" w:type="dxa"/>
            <w:tcBorders>
              <w:left w:val="single" w:sz="4" w:space="0" w:color="auto"/>
              <w:bottom w:val="single" w:sz="4" w:space="0" w:color="auto"/>
              <w:right w:val="single" w:sz="4" w:space="0" w:color="auto"/>
            </w:tcBorders>
            <w:textDirection w:val="btLr"/>
          </w:tcPr>
          <w:p w14:paraId="290C369B" w14:textId="76ABA326" w:rsidR="00003DB7" w:rsidRPr="00003DB7" w:rsidRDefault="00003DB7" w:rsidP="004C613B">
            <w:pPr>
              <w:pStyle w:val="NoSpacing"/>
              <w:ind w:left="113" w:right="113"/>
              <w:rPr>
                <w:rFonts w:ascii="Times New Roman" w:hAnsi="Times New Roman" w:cs="Times New Roman"/>
                <w:sz w:val="16"/>
                <w:szCs w:val="16"/>
              </w:rPr>
            </w:pPr>
            <w:r w:rsidRPr="00003DB7">
              <w:rPr>
                <w:rFonts w:ascii="Times New Roman" w:hAnsi="Times New Roman" w:cs="Times New Roman"/>
                <w:sz w:val="16"/>
                <w:szCs w:val="16"/>
              </w:rPr>
              <w:t>Item</w:t>
            </w:r>
          </w:p>
        </w:tc>
        <w:tc>
          <w:tcPr>
            <w:tcW w:w="755" w:type="dxa"/>
            <w:tcBorders>
              <w:left w:val="single" w:sz="4" w:space="0" w:color="auto"/>
              <w:bottom w:val="single" w:sz="4" w:space="0" w:color="auto"/>
            </w:tcBorders>
            <w:textDirection w:val="btLr"/>
          </w:tcPr>
          <w:p w14:paraId="5497A808" w14:textId="1F114987" w:rsidR="00003DB7" w:rsidRPr="00003DB7" w:rsidRDefault="00003DB7" w:rsidP="004C613B">
            <w:pPr>
              <w:pStyle w:val="NoSpacing"/>
              <w:ind w:left="113" w:right="113"/>
              <w:rPr>
                <w:rFonts w:ascii="Times New Roman" w:hAnsi="Times New Roman" w:cs="Times New Roman"/>
                <w:sz w:val="16"/>
                <w:szCs w:val="16"/>
              </w:rPr>
            </w:pPr>
            <w:r w:rsidRPr="00003DB7">
              <w:rPr>
                <w:rFonts w:ascii="Times New Roman" w:hAnsi="Times New Roman" w:cs="Times New Roman"/>
                <w:sz w:val="16"/>
                <w:szCs w:val="16"/>
              </w:rPr>
              <w:t>Zoektocht nieuwe kennis</w:t>
            </w:r>
          </w:p>
        </w:tc>
        <w:tc>
          <w:tcPr>
            <w:tcW w:w="755" w:type="dxa"/>
            <w:tcBorders>
              <w:bottom w:val="single" w:sz="4" w:space="0" w:color="auto"/>
            </w:tcBorders>
            <w:textDirection w:val="btLr"/>
          </w:tcPr>
          <w:p w14:paraId="59161EEF" w14:textId="753E70F8" w:rsidR="00003DB7" w:rsidRPr="00003DB7" w:rsidRDefault="00003DB7" w:rsidP="004C613B">
            <w:pPr>
              <w:pStyle w:val="NoSpacing"/>
              <w:ind w:left="113" w:right="113"/>
              <w:rPr>
                <w:rFonts w:ascii="Times New Roman" w:hAnsi="Times New Roman" w:cs="Times New Roman"/>
                <w:sz w:val="16"/>
                <w:szCs w:val="16"/>
              </w:rPr>
            </w:pPr>
            <w:r w:rsidRPr="00003DB7">
              <w:rPr>
                <w:rFonts w:ascii="Times New Roman" w:hAnsi="Times New Roman" w:cs="Times New Roman"/>
                <w:sz w:val="16"/>
                <w:szCs w:val="16"/>
              </w:rPr>
              <w:t>Balans in-/ex. acquisitie</w:t>
            </w:r>
          </w:p>
        </w:tc>
        <w:tc>
          <w:tcPr>
            <w:tcW w:w="755" w:type="dxa"/>
            <w:tcBorders>
              <w:bottom w:val="single" w:sz="4" w:space="0" w:color="auto"/>
            </w:tcBorders>
            <w:textDirection w:val="btLr"/>
          </w:tcPr>
          <w:p w14:paraId="40ADA378" w14:textId="366F2E0B" w:rsidR="00003DB7" w:rsidRPr="00003DB7" w:rsidRDefault="00003DB7" w:rsidP="004C613B">
            <w:pPr>
              <w:pStyle w:val="NoSpacing"/>
              <w:ind w:left="113" w:right="113"/>
              <w:rPr>
                <w:rFonts w:ascii="Times New Roman" w:hAnsi="Times New Roman" w:cs="Times New Roman"/>
                <w:sz w:val="16"/>
                <w:szCs w:val="16"/>
              </w:rPr>
            </w:pPr>
            <w:r>
              <w:rPr>
                <w:rFonts w:ascii="Times New Roman" w:hAnsi="Times New Roman" w:cs="Times New Roman"/>
                <w:sz w:val="16"/>
                <w:szCs w:val="16"/>
              </w:rPr>
              <w:t>Circulatie kennis</w:t>
            </w:r>
          </w:p>
        </w:tc>
        <w:tc>
          <w:tcPr>
            <w:tcW w:w="755" w:type="dxa"/>
            <w:tcBorders>
              <w:bottom w:val="single" w:sz="4" w:space="0" w:color="auto"/>
            </w:tcBorders>
            <w:textDirection w:val="btLr"/>
          </w:tcPr>
          <w:p w14:paraId="60651AF8" w14:textId="62463443" w:rsidR="00003DB7" w:rsidRPr="00003DB7" w:rsidRDefault="00003DB7" w:rsidP="004C613B">
            <w:pPr>
              <w:pStyle w:val="NoSpacing"/>
              <w:ind w:left="113" w:right="113"/>
              <w:rPr>
                <w:rFonts w:ascii="Times New Roman" w:hAnsi="Times New Roman" w:cs="Times New Roman"/>
                <w:sz w:val="16"/>
                <w:szCs w:val="16"/>
              </w:rPr>
            </w:pPr>
            <w:r>
              <w:rPr>
                <w:rFonts w:ascii="Times New Roman" w:hAnsi="Times New Roman" w:cs="Times New Roman"/>
                <w:sz w:val="16"/>
                <w:szCs w:val="16"/>
              </w:rPr>
              <w:t>Proactieve kennisdeling</w:t>
            </w:r>
          </w:p>
        </w:tc>
        <w:tc>
          <w:tcPr>
            <w:tcW w:w="755" w:type="dxa"/>
            <w:tcBorders>
              <w:bottom w:val="single" w:sz="4" w:space="0" w:color="auto"/>
            </w:tcBorders>
            <w:textDirection w:val="btLr"/>
          </w:tcPr>
          <w:p w14:paraId="21C876E9" w14:textId="77864D4A" w:rsidR="00003DB7" w:rsidRPr="00003DB7" w:rsidRDefault="00003DB7" w:rsidP="004C613B">
            <w:pPr>
              <w:pStyle w:val="NoSpacing"/>
              <w:ind w:left="113" w:right="113"/>
              <w:rPr>
                <w:rFonts w:ascii="Times New Roman" w:hAnsi="Times New Roman" w:cs="Times New Roman"/>
                <w:sz w:val="16"/>
                <w:szCs w:val="16"/>
              </w:rPr>
            </w:pPr>
            <w:r>
              <w:rPr>
                <w:rFonts w:ascii="Times New Roman" w:hAnsi="Times New Roman" w:cs="Times New Roman"/>
                <w:sz w:val="16"/>
                <w:szCs w:val="16"/>
              </w:rPr>
              <w:t xml:space="preserve">Integratie bij </w:t>
            </w:r>
            <w:proofErr w:type="spellStart"/>
            <w:r>
              <w:rPr>
                <w:rFonts w:ascii="Times New Roman" w:hAnsi="Times New Roman" w:cs="Times New Roman"/>
                <w:sz w:val="16"/>
                <w:szCs w:val="16"/>
              </w:rPr>
              <w:t>besluit</w:t>
            </w:r>
            <w:r w:rsidR="004C613B">
              <w:rPr>
                <w:rFonts w:ascii="Times New Roman" w:hAnsi="Times New Roman" w:cs="Times New Roman"/>
                <w:sz w:val="16"/>
                <w:szCs w:val="16"/>
              </w:rPr>
              <w:t>-</w:t>
            </w:r>
            <w:r>
              <w:rPr>
                <w:rFonts w:ascii="Times New Roman" w:hAnsi="Times New Roman" w:cs="Times New Roman"/>
                <w:sz w:val="16"/>
                <w:szCs w:val="16"/>
              </w:rPr>
              <w:t>vorming</w:t>
            </w:r>
            <w:proofErr w:type="spellEnd"/>
          </w:p>
        </w:tc>
        <w:tc>
          <w:tcPr>
            <w:tcW w:w="755" w:type="dxa"/>
            <w:tcBorders>
              <w:bottom w:val="single" w:sz="4" w:space="0" w:color="auto"/>
            </w:tcBorders>
            <w:textDirection w:val="btLr"/>
          </w:tcPr>
          <w:p w14:paraId="228681D1" w14:textId="21972032" w:rsidR="00003DB7" w:rsidRPr="00003DB7" w:rsidRDefault="00003DB7" w:rsidP="004C613B">
            <w:pPr>
              <w:pStyle w:val="NoSpacing"/>
              <w:ind w:left="113" w:right="113"/>
              <w:rPr>
                <w:rFonts w:ascii="Times New Roman" w:hAnsi="Times New Roman" w:cs="Times New Roman"/>
                <w:sz w:val="16"/>
                <w:szCs w:val="16"/>
              </w:rPr>
            </w:pPr>
            <w:r>
              <w:rPr>
                <w:rFonts w:ascii="Times New Roman" w:hAnsi="Times New Roman" w:cs="Times New Roman"/>
                <w:sz w:val="16"/>
                <w:szCs w:val="16"/>
              </w:rPr>
              <w:t>Bepaling kenniswaarde</w:t>
            </w:r>
          </w:p>
        </w:tc>
        <w:tc>
          <w:tcPr>
            <w:tcW w:w="755" w:type="dxa"/>
            <w:tcBorders>
              <w:bottom w:val="single" w:sz="4" w:space="0" w:color="auto"/>
            </w:tcBorders>
            <w:textDirection w:val="btLr"/>
          </w:tcPr>
          <w:p w14:paraId="1D2EF91B" w14:textId="37E666E7" w:rsidR="00003DB7" w:rsidRPr="00003DB7" w:rsidRDefault="00003DB7" w:rsidP="004C613B">
            <w:pPr>
              <w:pStyle w:val="NoSpacing"/>
              <w:ind w:left="113" w:right="113"/>
              <w:rPr>
                <w:rFonts w:ascii="Times New Roman" w:hAnsi="Times New Roman" w:cs="Times New Roman"/>
                <w:sz w:val="16"/>
                <w:szCs w:val="16"/>
              </w:rPr>
            </w:pPr>
            <w:r>
              <w:rPr>
                <w:rFonts w:ascii="Times New Roman" w:hAnsi="Times New Roman" w:cs="Times New Roman"/>
                <w:sz w:val="16"/>
                <w:szCs w:val="16"/>
              </w:rPr>
              <w:t>Bepaling impact kennis</w:t>
            </w:r>
          </w:p>
        </w:tc>
        <w:tc>
          <w:tcPr>
            <w:tcW w:w="755" w:type="dxa"/>
            <w:tcBorders>
              <w:bottom w:val="single" w:sz="4" w:space="0" w:color="auto"/>
            </w:tcBorders>
            <w:textDirection w:val="btLr"/>
          </w:tcPr>
          <w:p w14:paraId="2E1753E8" w14:textId="3CADEDBD" w:rsidR="00003DB7" w:rsidRPr="00003DB7" w:rsidRDefault="00003DB7" w:rsidP="004C613B">
            <w:pPr>
              <w:pStyle w:val="NoSpacing"/>
              <w:ind w:left="113" w:right="113"/>
              <w:rPr>
                <w:rFonts w:ascii="Times New Roman" w:hAnsi="Times New Roman" w:cs="Times New Roman"/>
                <w:sz w:val="16"/>
                <w:szCs w:val="16"/>
              </w:rPr>
            </w:pPr>
            <w:r>
              <w:rPr>
                <w:rFonts w:ascii="Times New Roman" w:hAnsi="Times New Roman" w:cs="Times New Roman"/>
                <w:sz w:val="16"/>
                <w:szCs w:val="16"/>
              </w:rPr>
              <w:t>Documentatiesysteem</w:t>
            </w:r>
          </w:p>
        </w:tc>
        <w:tc>
          <w:tcPr>
            <w:tcW w:w="755" w:type="dxa"/>
            <w:tcBorders>
              <w:bottom w:val="single" w:sz="4" w:space="0" w:color="auto"/>
            </w:tcBorders>
            <w:textDirection w:val="btLr"/>
          </w:tcPr>
          <w:p w14:paraId="4FFAAF9D" w14:textId="1B665642" w:rsidR="00003DB7" w:rsidRPr="00003DB7" w:rsidRDefault="00003DB7" w:rsidP="004C613B">
            <w:pPr>
              <w:pStyle w:val="NoSpacing"/>
              <w:ind w:left="113" w:right="113"/>
              <w:rPr>
                <w:rFonts w:ascii="Times New Roman" w:hAnsi="Times New Roman" w:cs="Times New Roman"/>
                <w:sz w:val="16"/>
                <w:szCs w:val="16"/>
              </w:rPr>
            </w:pPr>
            <w:r>
              <w:rPr>
                <w:rFonts w:ascii="Times New Roman" w:hAnsi="Times New Roman" w:cs="Times New Roman"/>
                <w:sz w:val="16"/>
                <w:szCs w:val="16"/>
              </w:rPr>
              <w:t>Balans in-/ex. kennisopslag</w:t>
            </w:r>
          </w:p>
        </w:tc>
        <w:tc>
          <w:tcPr>
            <w:tcW w:w="756" w:type="dxa"/>
            <w:tcBorders>
              <w:bottom w:val="single" w:sz="4" w:space="0" w:color="auto"/>
            </w:tcBorders>
            <w:textDirection w:val="btLr"/>
          </w:tcPr>
          <w:p w14:paraId="5F300D0C" w14:textId="717D33BF" w:rsidR="00003DB7" w:rsidRPr="00003DB7" w:rsidRDefault="004C613B" w:rsidP="004C613B">
            <w:pPr>
              <w:pStyle w:val="NoSpacing"/>
              <w:ind w:left="113" w:right="113"/>
              <w:rPr>
                <w:rFonts w:ascii="Times New Roman" w:hAnsi="Times New Roman" w:cs="Times New Roman"/>
                <w:sz w:val="16"/>
                <w:szCs w:val="16"/>
              </w:rPr>
            </w:pPr>
            <w:r>
              <w:rPr>
                <w:rFonts w:ascii="Times New Roman" w:hAnsi="Times New Roman" w:cs="Times New Roman"/>
                <w:sz w:val="16"/>
                <w:szCs w:val="16"/>
              </w:rPr>
              <w:t>Toegankelijkheid kennis</w:t>
            </w:r>
          </w:p>
        </w:tc>
        <w:tc>
          <w:tcPr>
            <w:tcW w:w="756" w:type="dxa"/>
            <w:tcBorders>
              <w:bottom w:val="single" w:sz="4" w:space="0" w:color="auto"/>
              <w:right w:val="single" w:sz="4" w:space="0" w:color="auto"/>
            </w:tcBorders>
            <w:textDirection w:val="btLr"/>
          </w:tcPr>
          <w:p w14:paraId="51717E98" w14:textId="6B371F05" w:rsidR="00003DB7" w:rsidRPr="00003DB7" w:rsidRDefault="004C613B" w:rsidP="004C613B">
            <w:pPr>
              <w:pStyle w:val="NoSpacing"/>
              <w:ind w:left="113" w:right="113"/>
              <w:rPr>
                <w:rFonts w:ascii="Times New Roman" w:hAnsi="Times New Roman" w:cs="Times New Roman"/>
                <w:sz w:val="16"/>
                <w:szCs w:val="16"/>
              </w:rPr>
            </w:pPr>
            <w:r>
              <w:rPr>
                <w:rFonts w:ascii="Times New Roman" w:hAnsi="Times New Roman" w:cs="Times New Roman"/>
                <w:sz w:val="16"/>
                <w:szCs w:val="16"/>
              </w:rPr>
              <w:t>Inzichtelijk pers. kennisbezit</w:t>
            </w:r>
          </w:p>
        </w:tc>
      </w:tr>
    </w:tbl>
    <w:p w14:paraId="71B50C9D" w14:textId="77777777" w:rsidR="00B925C4" w:rsidRDefault="00B925C4" w:rsidP="00B925C4">
      <w:pPr>
        <w:pStyle w:val="NoSpacing"/>
        <w:rPr>
          <w:rFonts w:ascii="Times New Roman" w:hAnsi="Times New Roman" w:cs="Times New Roman"/>
          <w:sz w:val="18"/>
        </w:rPr>
      </w:pPr>
    </w:p>
    <w:p w14:paraId="5E43EFC8" w14:textId="77777777" w:rsidR="00B925C4" w:rsidRDefault="00B925C4" w:rsidP="00B925C4">
      <w:pPr>
        <w:pStyle w:val="NoSpacing"/>
        <w:rPr>
          <w:rFonts w:ascii="Times New Roman" w:hAnsi="Times New Roman" w:cs="Times New Roman"/>
          <w:sz w:val="18"/>
        </w:rPr>
      </w:pPr>
      <w:r w:rsidRPr="00D57162">
        <w:rPr>
          <w:rFonts w:ascii="Times New Roman" w:hAnsi="Times New Roman" w:cs="Times New Roman"/>
          <w:sz w:val="18"/>
        </w:rPr>
        <w:t xml:space="preserve">a. </w:t>
      </w:r>
      <w:r>
        <w:rPr>
          <w:rFonts w:ascii="Times New Roman" w:hAnsi="Times New Roman" w:cs="Times New Roman"/>
          <w:sz w:val="18"/>
        </w:rPr>
        <w:t>Gem.= gemiddelde itemscore.</w:t>
      </w:r>
    </w:p>
    <w:p w14:paraId="6F52C543" w14:textId="77777777" w:rsidR="00B925C4" w:rsidRDefault="00B925C4" w:rsidP="00B925C4">
      <w:pPr>
        <w:pStyle w:val="NoSpacing"/>
        <w:rPr>
          <w:rFonts w:ascii="Times New Roman" w:hAnsi="Times New Roman" w:cs="Times New Roman"/>
          <w:sz w:val="18"/>
        </w:rPr>
      </w:pPr>
      <w:r>
        <w:rPr>
          <w:rFonts w:ascii="Times New Roman" w:hAnsi="Times New Roman" w:cs="Times New Roman"/>
          <w:sz w:val="18"/>
        </w:rPr>
        <w:t xml:space="preserve">b. </w:t>
      </w:r>
      <w:proofErr w:type="spellStart"/>
      <w:r>
        <w:rPr>
          <w:rFonts w:ascii="Times New Roman" w:hAnsi="Times New Roman" w:cs="Times New Roman"/>
          <w:sz w:val="18"/>
        </w:rPr>
        <w:t>Std.dev</w:t>
      </w:r>
      <w:proofErr w:type="spellEnd"/>
      <w:r>
        <w:rPr>
          <w:rFonts w:ascii="Times New Roman" w:hAnsi="Times New Roman" w:cs="Times New Roman"/>
          <w:sz w:val="18"/>
        </w:rPr>
        <w:t>.= standaarddeviatie.</w:t>
      </w:r>
    </w:p>
    <w:p w14:paraId="556693F9" w14:textId="77777777" w:rsidR="00B925C4" w:rsidRDefault="00B925C4" w:rsidP="00B925C4">
      <w:pPr>
        <w:pStyle w:val="NoSpacing"/>
        <w:rPr>
          <w:rFonts w:ascii="Times New Roman" w:hAnsi="Times New Roman" w:cs="Times New Roman"/>
          <w:sz w:val="18"/>
        </w:rPr>
      </w:pPr>
      <w:r>
        <w:rPr>
          <w:rFonts w:ascii="Times New Roman" w:hAnsi="Times New Roman" w:cs="Times New Roman"/>
          <w:sz w:val="18"/>
        </w:rPr>
        <w:t xml:space="preserve">c. </w:t>
      </w:r>
      <w:proofErr w:type="spellStart"/>
      <w:r>
        <w:rPr>
          <w:rFonts w:ascii="Times New Roman" w:hAnsi="Times New Roman" w:cs="Times New Roman"/>
          <w:sz w:val="18"/>
        </w:rPr>
        <w:t>Cronbach’s</w:t>
      </w:r>
      <w:proofErr w:type="spellEnd"/>
      <w:r>
        <w:rPr>
          <w:rFonts w:ascii="Times New Roman" w:hAnsi="Times New Roman" w:cs="Times New Roman"/>
          <w:sz w:val="18"/>
        </w:rPr>
        <w:t xml:space="preserve"> </w:t>
      </w:r>
      <w:proofErr w:type="spellStart"/>
      <w:r>
        <w:rPr>
          <w:rFonts w:ascii="Times New Roman" w:hAnsi="Times New Roman" w:cs="Times New Roman"/>
          <w:sz w:val="18"/>
        </w:rPr>
        <w:t>Alpha</w:t>
      </w:r>
      <w:proofErr w:type="spellEnd"/>
      <w:r>
        <w:rPr>
          <w:rFonts w:ascii="Times New Roman" w:hAnsi="Times New Roman" w:cs="Times New Roman"/>
          <w:sz w:val="18"/>
        </w:rPr>
        <w:t xml:space="preserve"> = schaalbetrouwbaarheid</w:t>
      </w:r>
    </w:p>
    <w:p w14:paraId="5B47A261" w14:textId="77777777" w:rsidR="00B925C4" w:rsidRDefault="00B925C4" w:rsidP="00B925C4">
      <w:pPr>
        <w:pStyle w:val="NoSpacing"/>
        <w:rPr>
          <w:rFonts w:ascii="Times New Roman" w:hAnsi="Times New Roman" w:cs="Times New Roman"/>
          <w:sz w:val="18"/>
        </w:rPr>
      </w:pPr>
      <w:r>
        <w:rPr>
          <w:rFonts w:ascii="Times New Roman" w:hAnsi="Times New Roman" w:cs="Times New Roman"/>
          <w:sz w:val="18"/>
        </w:rPr>
        <w:t>d</w:t>
      </w:r>
      <w:r w:rsidRPr="00D57162">
        <w:rPr>
          <w:rFonts w:ascii="Times New Roman" w:hAnsi="Times New Roman" w:cs="Times New Roman"/>
          <w:sz w:val="18"/>
        </w:rPr>
        <w:t xml:space="preserve">. </w:t>
      </w:r>
      <w:proofErr w:type="spellStart"/>
      <w:r>
        <w:rPr>
          <w:rFonts w:ascii="Times New Roman" w:hAnsi="Times New Roman" w:cs="Times New Roman"/>
          <w:sz w:val="18"/>
        </w:rPr>
        <w:t>Cr.A</w:t>
      </w:r>
      <w:proofErr w:type="spellEnd"/>
      <w:r>
        <w:rPr>
          <w:rFonts w:ascii="Times New Roman" w:hAnsi="Times New Roman" w:cs="Times New Roman"/>
          <w:sz w:val="18"/>
        </w:rPr>
        <w:t>. del.= schaalbetrouwbaarheid zonder betreffend item</w:t>
      </w:r>
    </w:p>
    <w:p w14:paraId="662D44CB" w14:textId="77777777" w:rsidR="00B925C4" w:rsidRPr="00645680" w:rsidRDefault="00B925C4" w:rsidP="00B925C4">
      <w:pPr>
        <w:pStyle w:val="NoSpacing"/>
        <w:rPr>
          <w:rFonts w:ascii="Times New Roman" w:hAnsi="Times New Roman" w:cs="Times New Roman"/>
          <w:sz w:val="18"/>
        </w:rPr>
      </w:pPr>
      <w:r>
        <w:rPr>
          <w:rFonts w:ascii="Times New Roman" w:hAnsi="Times New Roman" w:cs="Times New Roman"/>
          <w:sz w:val="18"/>
        </w:rPr>
        <w:t xml:space="preserve">Noot: * </w:t>
      </w:r>
      <w:r>
        <w:rPr>
          <w:rFonts w:ascii="Times New Roman" w:hAnsi="Times New Roman" w:cs="Times New Roman"/>
          <w:i/>
          <w:sz w:val="18"/>
        </w:rPr>
        <w:t>p</w:t>
      </w:r>
      <w:r>
        <w:rPr>
          <w:rFonts w:ascii="Times New Roman" w:hAnsi="Times New Roman" w:cs="Times New Roman"/>
          <w:sz w:val="18"/>
        </w:rPr>
        <w:t xml:space="preserve"> &lt; .05; ** </w:t>
      </w:r>
      <w:r>
        <w:rPr>
          <w:rFonts w:ascii="Times New Roman" w:hAnsi="Times New Roman" w:cs="Times New Roman"/>
          <w:i/>
          <w:sz w:val="18"/>
        </w:rPr>
        <w:t>p</w:t>
      </w:r>
      <w:r>
        <w:rPr>
          <w:rFonts w:ascii="Times New Roman" w:hAnsi="Times New Roman" w:cs="Times New Roman"/>
          <w:sz w:val="18"/>
        </w:rPr>
        <w:t xml:space="preserve"> &lt; .01</w:t>
      </w:r>
    </w:p>
    <w:p w14:paraId="531C4D09" w14:textId="31105F95" w:rsidR="0002321B" w:rsidRDefault="004D6FD2" w:rsidP="00A61574">
      <w:pPr>
        <w:pStyle w:val="NoSpacing"/>
        <w:spacing w:line="276" w:lineRule="auto"/>
        <w:jc w:val="both"/>
        <w:rPr>
          <w:rFonts w:ascii="Times New Roman" w:hAnsi="Times New Roman" w:cs="Times New Roman"/>
          <w:sz w:val="24"/>
          <w:szCs w:val="24"/>
        </w:rPr>
      </w:pPr>
      <w:r>
        <w:rPr>
          <w:rFonts w:ascii="Times New Roman" w:hAnsi="Times New Roman" w:cs="Times New Roman"/>
          <w:sz w:val="24"/>
          <w:szCs w:val="24"/>
          <w:u w:val="single"/>
        </w:rPr>
        <w:lastRenderedPageBreak/>
        <w:t>ICT-</w:t>
      </w:r>
      <w:r w:rsidR="00B963BF" w:rsidRPr="00A61574">
        <w:rPr>
          <w:rFonts w:ascii="Times New Roman" w:hAnsi="Times New Roman" w:cs="Times New Roman"/>
          <w:sz w:val="24"/>
          <w:szCs w:val="24"/>
          <w:u w:val="single"/>
        </w:rPr>
        <w:t>Tools</w:t>
      </w:r>
    </w:p>
    <w:p w14:paraId="1C7B1139" w14:textId="5A5CDF25" w:rsidR="00A61574" w:rsidRDefault="00B92025" w:rsidP="003F4C7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 verwachting 1d luidt: </w:t>
      </w:r>
      <w:r>
        <w:rPr>
          <w:rFonts w:ascii="Times New Roman" w:hAnsi="Times New Roman" w:cs="Times New Roman"/>
          <w:i/>
          <w:sz w:val="24"/>
          <w:szCs w:val="24"/>
        </w:rPr>
        <w:t xml:space="preserve">als organisatieleren een multidimensionaal begrip is, dan is </w:t>
      </w:r>
      <w:r w:rsidR="004D6FD2">
        <w:rPr>
          <w:rFonts w:ascii="Times New Roman" w:hAnsi="Times New Roman" w:cs="Times New Roman"/>
          <w:i/>
          <w:sz w:val="24"/>
          <w:szCs w:val="24"/>
        </w:rPr>
        <w:t>ICT-</w:t>
      </w:r>
      <w:r>
        <w:rPr>
          <w:rFonts w:ascii="Times New Roman" w:hAnsi="Times New Roman" w:cs="Times New Roman"/>
          <w:i/>
          <w:sz w:val="24"/>
          <w:szCs w:val="24"/>
        </w:rPr>
        <w:t>tools daar een van.</w:t>
      </w:r>
      <w:r>
        <w:rPr>
          <w:rFonts w:ascii="Times New Roman" w:hAnsi="Times New Roman" w:cs="Times New Roman"/>
          <w:sz w:val="24"/>
          <w:szCs w:val="24"/>
        </w:rPr>
        <w:t xml:space="preserve"> </w:t>
      </w:r>
      <w:r w:rsidR="005A70E5">
        <w:rPr>
          <w:rFonts w:ascii="Times New Roman" w:hAnsi="Times New Roman" w:cs="Times New Roman"/>
          <w:sz w:val="24"/>
          <w:szCs w:val="24"/>
        </w:rPr>
        <w:t>De items onder de veronderstelde dimensie tools hebben tezamen een betrouwbaarheidscoëfficiënt van 0,430</w:t>
      </w:r>
      <w:r w:rsidR="00040573">
        <w:rPr>
          <w:rFonts w:ascii="Times New Roman" w:hAnsi="Times New Roman" w:cs="Times New Roman"/>
          <w:sz w:val="24"/>
          <w:szCs w:val="24"/>
        </w:rPr>
        <w:t>. Dit is niet betrouwbaar genoeg om een schaal te vormen. In tabel 4.</w:t>
      </w:r>
      <w:r w:rsidR="00707DC8">
        <w:rPr>
          <w:rFonts w:ascii="Times New Roman" w:hAnsi="Times New Roman" w:cs="Times New Roman"/>
          <w:sz w:val="24"/>
          <w:szCs w:val="24"/>
        </w:rPr>
        <w:t>5</w:t>
      </w:r>
      <w:r w:rsidR="00040573">
        <w:rPr>
          <w:rFonts w:ascii="Times New Roman" w:hAnsi="Times New Roman" w:cs="Times New Roman"/>
          <w:sz w:val="24"/>
          <w:szCs w:val="24"/>
        </w:rPr>
        <w:t xml:space="preserve"> is wel te zien dat de items ‘het daadwerkelijke gebruik van hulpmiddelen’ en ‘de gemeenschappelijkheid van het gebruik van hulpmiddelen’ significant met elkaar samenhangen. Uit de betrouwbaarheidsanalyse van enkel deze twee items komt een </w:t>
      </w:r>
      <w:proofErr w:type="spellStart"/>
      <w:r w:rsidR="00040573">
        <w:rPr>
          <w:rFonts w:ascii="Times New Roman" w:hAnsi="Times New Roman" w:cs="Times New Roman"/>
          <w:sz w:val="24"/>
          <w:szCs w:val="24"/>
        </w:rPr>
        <w:t>Cronbach’s</w:t>
      </w:r>
      <w:proofErr w:type="spellEnd"/>
      <w:r w:rsidR="00040573">
        <w:rPr>
          <w:rFonts w:ascii="Times New Roman" w:hAnsi="Times New Roman" w:cs="Times New Roman"/>
          <w:sz w:val="24"/>
          <w:szCs w:val="24"/>
        </w:rPr>
        <w:t xml:space="preserve"> </w:t>
      </w:r>
      <w:proofErr w:type="spellStart"/>
      <w:r w:rsidR="00040573">
        <w:rPr>
          <w:rFonts w:ascii="Times New Roman" w:hAnsi="Times New Roman" w:cs="Times New Roman"/>
          <w:sz w:val="24"/>
          <w:szCs w:val="24"/>
        </w:rPr>
        <w:t>Alpha</w:t>
      </w:r>
      <w:proofErr w:type="spellEnd"/>
      <w:r w:rsidR="00040573">
        <w:rPr>
          <w:rFonts w:ascii="Times New Roman" w:hAnsi="Times New Roman" w:cs="Times New Roman"/>
          <w:sz w:val="24"/>
          <w:szCs w:val="24"/>
        </w:rPr>
        <w:t xml:space="preserve"> van 0,675. Strikt genomen betekent dit dat </w:t>
      </w:r>
      <w:r w:rsidR="00040573">
        <w:rPr>
          <w:rFonts w:ascii="Times New Roman" w:hAnsi="Times New Roman" w:cs="Times New Roman"/>
          <w:i/>
          <w:sz w:val="24"/>
          <w:szCs w:val="24"/>
        </w:rPr>
        <w:t>tools</w:t>
      </w:r>
      <w:r w:rsidR="00040573">
        <w:rPr>
          <w:rFonts w:ascii="Times New Roman" w:hAnsi="Times New Roman" w:cs="Times New Roman"/>
          <w:sz w:val="24"/>
          <w:szCs w:val="24"/>
        </w:rPr>
        <w:t xml:space="preserve"> niet als een dimensie van organisatieleren gezien kan worden.</w:t>
      </w:r>
      <w:r>
        <w:rPr>
          <w:rFonts w:ascii="Times New Roman" w:hAnsi="Times New Roman" w:cs="Times New Roman"/>
          <w:sz w:val="24"/>
          <w:szCs w:val="24"/>
        </w:rPr>
        <w:t xml:space="preserve"> Dat betekent dat hypothese 1d verworpen dient te worden.</w:t>
      </w:r>
    </w:p>
    <w:p w14:paraId="63349F4E" w14:textId="77777777" w:rsidR="009C6420" w:rsidRDefault="009C6420" w:rsidP="00A61574">
      <w:pPr>
        <w:pStyle w:val="NoSpacing"/>
        <w:spacing w:line="276" w:lineRule="auto"/>
        <w:jc w:val="both"/>
        <w:rPr>
          <w:rFonts w:ascii="Times New Roman" w:hAnsi="Times New Roman" w:cs="Times New Roman"/>
          <w:sz w:val="24"/>
          <w:szCs w:val="24"/>
        </w:rPr>
      </w:pPr>
    </w:p>
    <w:p w14:paraId="11F15AA0" w14:textId="5D64C8B4" w:rsidR="00B1260B" w:rsidRPr="004B65C2" w:rsidRDefault="00B1260B" w:rsidP="00A61574">
      <w:pPr>
        <w:pStyle w:val="NoSpacing"/>
        <w:spacing w:line="276" w:lineRule="auto"/>
        <w:jc w:val="both"/>
        <w:rPr>
          <w:rFonts w:ascii="Times New Roman" w:hAnsi="Times New Roman" w:cs="Times New Roman"/>
          <w:sz w:val="24"/>
        </w:rPr>
      </w:pPr>
      <w:r w:rsidRPr="00B921E2">
        <w:rPr>
          <w:rFonts w:ascii="Times New Roman" w:hAnsi="Times New Roman" w:cs="Times New Roman"/>
          <w:b/>
          <w:sz w:val="24"/>
        </w:rPr>
        <w:t>Tabel 4.</w:t>
      </w:r>
      <w:r w:rsidR="00814619">
        <w:rPr>
          <w:rFonts w:ascii="Times New Roman" w:hAnsi="Times New Roman" w:cs="Times New Roman"/>
          <w:b/>
          <w:sz w:val="24"/>
        </w:rPr>
        <w:t>5</w:t>
      </w:r>
      <w:r w:rsidRPr="00B921E2">
        <w:rPr>
          <w:rFonts w:ascii="Times New Roman" w:hAnsi="Times New Roman" w:cs="Times New Roman"/>
          <w:sz w:val="24"/>
        </w:rPr>
        <w:t xml:space="preserve"> Beschrijvende statistiek dimensie </w:t>
      </w:r>
      <w:r w:rsidR="004D6FD2" w:rsidRPr="004D6FD2">
        <w:rPr>
          <w:rFonts w:ascii="Times New Roman" w:hAnsi="Times New Roman" w:cs="Times New Roman"/>
          <w:i/>
          <w:sz w:val="24"/>
        </w:rPr>
        <w:t>ICT-</w:t>
      </w:r>
      <w:r w:rsidRPr="00B921E2">
        <w:rPr>
          <w:rFonts w:ascii="Times New Roman" w:hAnsi="Times New Roman" w:cs="Times New Roman"/>
          <w:i/>
          <w:sz w:val="24"/>
        </w:rPr>
        <w:t>tools</w:t>
      </w:r>
    </w:p>
    <w:tbl>
      <w:tblPr>
        <w:tblW w:w="8948" w:type="dxa"/>
        <w:tblCellMar>
          <w:left w:w="70" w:type="dxa"/>
          <w:right w:w="70" w:type="dxa"/>
        </w:tblCellMar>
        <w:tblLook w:val="04A0" w:firstRow="1" w:lastRow="0" w:firstColumn="1" w:lastColumn="0" w:noHBand="0" w:noVBand="1"/>
      </w:tblPr>
      <w:tblGrid>
        <w:gridCol w:w="2546"/>
        <w:gridCol w:w="708"/>
        <w:gridCol w:w="868"/>
        <w:gridCol w:w="860"/>
        <w:gridCol w:w="864"/>
        <w:gridCol w:w="798"/>
        <w:gridCol w:w="731"/>
        <w:gridCol w:w="708"/>
        <w:gridCol w:w="865"/>
      </w:tblGrid>
      <w:tr w:rsidR="00B1260B" w:rsidRPr="00540A3C" w14:paraId="4CA03014" w14:textId="77777777" w:rsidTr="009D6265">
        <w:trPr>
          <w:trHeight w:val="375"/>
        </w:trPr>
        <w:tc>
          <w:tcPr>
            <w:tcW w:w="2552" w:type="dxa"/>
            <w:tcBorders>
              <w:top w:val="single" w:sz="4" w:space="0" w:color="auto"/>
              <w:left w:val="nil"/>
              <w:bottom w:val="single" w:sz="4" w:space="0" w:color="auto"/>
              <w:right w:val="nil"/>
            </w:tcBorders>
            <w:shd w:val="clear" w:color="auto" w:fill="auto"/>
            <w:vAlign w:val="center"/>
            <w:hideMark/>
          </w:tcPr>
          <w:p w14:paraId="732E7853" w14:textId="77777777" w:rsidR="00B1260B" w:rsidRPr="008F4CDB" w:rsidRDefault="00B1260B" w:rsidP="00B1260B">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Item</w:t>
            </w:r>
          </w:p>
        </w:tc>
        <w:tc>
          <w:tcPr>
            <w:tcW w:w="709" w:type="dxa"/>
            <w:tcBorders>
              <w:top w:val="single" w:sz="4" w:space="0" w:color="auto"/>
              <w:left w:val="nil"/>
              <w:bottom w:val="single" w:sz="4" w:space="0" w:color="auto"/>
              <w:right w:val="nil"/>
            </w:tcBorders>
            <w:shd w:val="clear" w:color="auto" w:fill="auto"/>
            <w:vAlign w:val="center"/>
            <w:hideMark/>
          </w:tcPr>
          <w:p w14:paraId="58CAFDF0" w14:textId="77777777" w:rsidR="00B1260B" w:rsidRPr="006916A2" w:rsidRDefault="00B1260B" w:rsidP="00B1260B">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Gem.</w:t>
            </w:r>
            <w:r>
              <w:rPr>
                <w:rFonts w:ascii="Arial" w:eastAsia="Times New Roman" w:hAnsi="Arial" w:cs="Arial"/>
                <w:color w:val="000000"/>
                <w:sz w:val="18"/>
                <w:vertAlign w:val="superscript"/>
                <w:lang w:eastAsia="nl-NL"/>
              </w:rPr>
              <w:t>a</w:t>
            </w:r>
            <w:proofErr w:type="spellEnd"/>
          </w:p>
        </w:tc>
        <w:tc>
          <w:tcPr>
            <w:tcW w:w="868" w:type="dxa"/>
            <w:tcBorders>
              <w:top w:val="single" w:sz="4" w:space="0" w:color="auto"/>
              <w:left w:val="nil"/>
              <w:bottom w:val="single" w:sz="4" w:space="0" w:color="auto"/>
              <w:right w:val="nil"/>
            </w:tcBorders>
            <w:shd w:val="clear" w:color="auto" w:fill="auto"/>
            <w:vAlign w:val="center"/>
            <w:hideMark/>
          </w:tcPr>
          <w:p w14:paraId="7E7CCEB4" w14:textId="77777777" w:rsidR="00B1260B" w:rsidRPr="006916A2" w:rsidRDefault="00B1260B" w:rsidP="00B1260B">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Std.dev.</w:t>
            </w:r>
            <w:r>
              <w:rPr>
                <w:rFonts w:ascii="Arial" w:eastAsia="Times New Roman" w:hAnsi="Arial" w:cs="Arial"/>
                <w:color w:val="000000"/>
                <w:sz w:val="18"/>
                <w:vertAlign w:val="superscript"/>
                <w:lang w:eastAsia="nl-NL"/>
              </w:rPr>
              <w:t>b</w:t>
            </w:r>
            <w:proofErr w:type="spellEnd"/>
          </w:p>
        </w:tc>
        <w:tc>
          <w:tcPr>
            <w:tcW w:w="867" w:type="dxa"/>
            <w:tcBorders>
              <w:top w:val="single" w:sz="4" w:space="0" w:color="auto"/>
              <w:left w:val="nil"/>
              <w:bottom w:val="single" w:sz="4" w:space="0" w:color="auto"/>
              <w:right w:val="nil"/>
            </w:tcBorders>
            <w:vAlign w:val="center"/>
          </w:tcPr>
          <w:p w14:paraId="1512CC86" w14:textId="77777777"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867" w:type="dxa"/>
            <w:tcBorders>
              <w:top w:val="single" w:sz="4" w:space="0" w:color="auto"/>
              <w:left w:val="nil"/>
              <w:bottom w:val="single" w:sz="4" w:space="0" w:color="auto"/>
              <w:right w:val="nil"/>
            </w:tcBorders>
            <w:vAlign w:val="center"/>
          </w:tcPr>
          <w:p w14:paraId="0D3CF159" w14:textId="77777777"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2</w:t>
            </w:r>
          </w:p>
        </w:tc>
        <w:tc>
          <w:tcPr>
            <w:tcW w:w="800" w:type="dxa"/>
            <w:tcBorders>
              <w:top w:val="single" w:sz="4" w:space="0" w:color="auto"/>
              <w:left w:val="nil"/>
              <w:bottom w:val="single" w:sz="4" w:space="0" w:color="auto"/>
              <w:right w:val="nil"/>
            </w:tcBorders>
            <w:vAlign w:val="center"/>
          </w:tcPr>
          <w:p w14:paraId="76038D70" w14:textId="77777777"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3</w:t>
            </w:r>
          </w:p>
        </w:tc>
        <w:tc>
          <w:tcPr>
            <w:tcW w:w="708" w:type="dxa"/>
            <w:tcBorders>
              <w:top w:val="single" w:sz="4" w:space="0" w:color="auto"/>
              <w:left w:val="nil"/>
              <w:bottom w:val="single" w:sz="4" w:space="0" w:color="auto"/>
              <w:right w:val="nil"/>
            </w:tcBorders>
            <w:vAlign w:val="center"/>
          </w:tcPr>
          <w:p w14:paraId="0156050A" w14:textId="77777777"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4</w:t>
            </w:r>
          </w:p>
        </w:tc>
        <w:tc>
          <w:tcPr>
            <w:tcW w:w="709" w:type="dxa"/>
            <w:tcBorders>
              <w:top w:val="single" w:sz="4" w:space="0" w:color="auto"/>
              <w:left w:val="nil"/>
              <w:bottom w:val="single" w:sz="4" w:space="0" w:color="auto"/>
              <w:right w:val="nil"/>
            </w:tcBorders>
            <w:vAlign w:val="center"/>
          </w:tcPr>
          <w:p w14:paraId="7C3607C0" w14:textId="77777777" w:rsidR="00B1260B" w:rsidRPr="00992D07" w:rsidRDefault="00B1260B" w:rsidP="00B1260B">
            <w:pPr>
              <w:spacing w:after="0" w:line="276" w:lineRule="auto"/>
              <w:jc w:val="center"/>
              <w:rPr>
                <w:rFonts w:ascii="Arial" w:eastAsia="Times New Roman" w:hAnsi="Arial" w:cs="Arial"/>
                <w:color w:val="000000"/>
                <w:sz w:val="18"/>
                <w:vertAlign w:val="superscript"/>
                <w:lang w:eastAsia="nl-NL"/>
              </w:rPr>
            </w:pPr>
            <w:r>
              <w:rPr>
                <w:rFonts w:ascii="Arial" w:eastAsia="Times New Roman" w:hAnsi="Arial" w:cs="Arial"/>
                <w:color w:val="000000"/>
                <w:sz w:val="18"/>
                <w:lang w:eastAsia="nl-NL"/>
              </w:rPr>
              <w:t xml:space="preserve">Cr. </w:t>
            </w:r>
            <w:proofErr w:type="spellStart"/>
            <w:r>
              <w:rPr>
                <w:rFonts w:ascii="Arial" w:eastAsia="Times New Roman" w:hAnsi="Arial" w:cs="Arial"/>
                <w:color w:val="000000"/>
                <w:sz w:val="18"/>
                <w:lang w:eastAsia="nl-NL"/>
              </w:rPr>
              <w:t>Alpha</w:t>
            </w:r>
            <w:r>
              <w:rPr>
                <w:rFonts w:ascii="Arial" w:eastAsia="Times New Roman" w:hAnsi="Arial" w:cs="Arial"/>
                <w:color w:val="000000"/>
                <w:sz w:val="18"/>
                <w:vertAlign w:val="superscript"/>
                <w:lang w:eastAsia="nl-NL"/>
              </w:rPr>
              <w:t>c</w:t>
            </w:r>
            <w:proofErr w:type="spellEnd"/>
          </w:p>
        </w:tc>
        <w:tc>
          <w:tcPr>
            <w:tcW w:w="868" w:type="dxa"/>
            <w:tcBorders>
              <w:top w:val="single" w:sz="4" w:space="0" w:color="auto"/>
              <w:left w:val="nil"/>
              <w:bottom w:val="single" w:sz="4" w:space="0" w:color="auto"/>
              <w:right w:val="nil"/>
            </w:tcBorders>
            <w:vAlign w:val="center"/>
          </w:tcPr>
          <w:p w14:paraId="3FD43FCB" w14:textId="77777777" w:rsidR="00B1260B" w:rsidRPr="00992D07" w:rsidRDefault="00B1260B" w:rsidP="00B1260B">
            <w:pPr>
              <w:spacing w:after="0" w:line="276" w:lineRule="auto"/>
              <w:jc w:val="center"/>
              <w:rPr>
                <w:rFonts w:ascii="Arial" w:eastAsia="Times New Roman" w:hAnsi="Arial" w:cs="Arial"/>
                <w:color w:val="000000"/>
                <w:sz w:val="18"/>
                <w:vertAlign w:val="superscript"/>
                <w:lang w:eastAsia="nl-NL"/>
              </w:rPr>
            </w:pPr>
            <w:proofErr w:type="spellStart"/>
            <w:r>
              <w:rPr>
                <w:rFonts w:ascii="Arial" w:eastAsia="Times New Roman" w:hAnsi="Arial" w:cs="Arial"/>
                <w:color w:val="000000"/>
                <w:sz w:val="18"/>
                <w:lang w:eastAsia="nl-NL"/>
              </w:rPr>
              <w:t>Cr.A</w:t>
            </w:r>
            <w:proofErr w:type="spellEnd"/>
            <w:r>
              <w:rPr>
                <w:rFonts w:ascii="Arial" w:eastAsia="Times New Roman" w:hAnsi="Arial" w:cs="Arial"/>
                <w:color w:val="000000"/>
                <w:sz w:val="18"/>
                <w:lang w:eastAsia="nl-NL"/>
              </w:rPr>
              <w:t xml:space="preserve">. </w:t>
            </w:r>
            <w:proofErr w:type="spellStart"/>
            <w:r>
              <w:rPr>
                <w:rFonts w:ascii="Arial" w:eastAsia="Times New Roman" w:hAnsi="Arial" w:cs="Arial"/>
                <w:color w:val="000000"/>
                <w:sz w:val="18"/>
                <w:lang w:eastAsia="nl-NL"/>
              </w:rPr>
              <w:t>del.</w:t>
            </w:r>
            <w:r>
              <w:rPr>
                <w:rFonts w:ascii="Arial" w:eastAsia="Times New Roman" w:hAnsi="Arial" w:cs="Arial"/>
                <w:color w:val="000000"/>
                <w:sz w:val="18"/>
                <w:vertAlign w:val="superscript"/>
                <w:lang w:eastAsia="nl-NL"/>
              </w:rPr>
              <w:t>d</w:t>
            </w:r>
            <w:proofErr w:type="spellEnd"/>
          </w:p>
        </w:tc>
      </w:tr>
      <w:tr w:rsidR="00B1260B" w:rsidRPr="00540A3C" w14:paraId="66492171" w14:textId="77777777" w:rsidTr="009D6265">
        <w:trPr>
          <w:trHeight w:val="315"/>
        </w:trPr>
        <w:tc>
          <w:tcPr>
            <w:tcW w:w="2552" w:type="dxa"/>
            <w:tcBorders>
              <w:top w:val="nil"/>
              <w:left w:val="nil"/>
              <w:bottom w:val="nil"/>
              <w:right w:val="nil"/>
            </w:tcBorders>
            <w:shd w:val="clear" w:color="auto" w:fill="auto"/>
            <w:vAlign w:val="center"/>
          </w:tcPr>
          <w:p w14:paraId="3861473B" w14:textId="4D9CF74A" w:rsidR="00B1260B" w:rsidRPr="008F4CDB" w:rsidRDefault="009D6265"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Bereik toepassing hulpmiddelen</w:t>
            </w:r>
          </w:p>
        </w:tc>
        <w:tc>
          <w:tcPr>
            <w:tcW w:w="709" w:type="dxa"/>
            <w:tcBorders>
              <w:top w:val="nil"/>
              <w:left w:val="nil"/>
              <w:bottom w:val="nil"/>
              <w:right w:val="nil"/>
            </w:tcBorders>
            <w:shd w:val="clear" w:color="auto" w:fill="auto"/>
            <w:vAlign w:val="center"/>
          </w:tcPr>
          <w:p w14:paraId="06F685B8" w14:textId="3D286E85"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2,53</w:t>
            </w:r>
          </w:p>
        </w:tc>
        <w:tc>
          <w:tcPr>
            <w:tcW w:w="868" w:type="dxa"/>
            <w:tcBorders>
              <w:top w:val="nil"/>
              <w:left w:val="nil"/>
              <w:bottom w:val="nil"/>
              <w:right w:val="nil"/>
            </w:tcBorders>
            <w:shd w:val="clear" w:color="auto" w:fill="auto"/>
            <w:vAlign w:val="center"/>
          </w:tcPr>
          <w:p w14:paraId="3A748ACF" w14:textId="3A1B994B"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1,24</w:t>
            </w:r>
          </w:p>
        </w:tc>
        <w:tc>
          <w:tcPr>
            <w:tcW w:w="867" w:type="dxa"/>
            <w:tcBorders>
              <w:top w:val="nil"/>
              <w:left w:val="nil"/>
              <w:bottom w:val="nil"/>
              <w:right w:val="nil"/>
            </w:tcBorders>
            <w:vAlign w:val="center"/>
          </w:tcPr>
          <w:p w14:paraId="23FDEC0F" w14:textId="77777777" w:rsidR="00B1260B" w:rsidRPr="008F4CD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867" w:type="dxa"/>
            <w:tcBorders>
              <w:top w:val="nil"/>
              <w:left w:val="nil"/>
              <w:bottom w:val="nil"/>
              <w:right w:val="nil"/>
            </w:tcBorders>
            <w:vAlign w:val="center"/>
          </w:tcPr>
          <w:p w14:paraId="5F55D284" w14:textId="17A4CBDB"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0,124</w:t>
            </w:r>
          </w:p>
        </w:tc>
        <w:tc>
          <w:tcPr>
            <w:tcW w:w="800" w:type="dxa"/>
            <w:tcBorders>
              <w:top w:val="nil"/>
              <w:left w:val="nil"/>
              <w:bottom w:val="nil"/>
              <w:right w:val="nil"/>
            </w:tcBorders>
            <w:vAlign w:val="center"/>
          </w:tcPr>
          <w:p w14:paraId="7A79EE56" w14:textId="6F12F6D9"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0,304</w:t>
            </w:r>
          </w:p>
        </w:tc>
        <w:tc>
          <w:tcPr>
            <w:tcW w:w="708" w:type="dxa"/>
            <w:tcBorders>
              <w:top w:val="nil"/>
              <w:left w:val="nil"/>
              <w:bottom w:val="nil"/>
              <w:right w:val="nil"/>
            </w:tcBorders>
            <w:vAlign w:val="center"/>
          </w:tcPr>
          <w:p w14:paraId="32B95806" w14:textId="7A0AB6B5" w:rsidR="00B1260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0,104</w:t>
            </w:r>
          </w:p>
        </w:tc>
        <w:tc>
          <w:tcPr>
            <w:tcW w:w="709" w:type="dxa"/>
            <w:tcBorders>
              <w:top w:val="nil"/>
              <w:left w:val="nil"/>
              <w:bottom w:val="nil"/>
              <w:right w:val="nil"/>
            </w:tcBorders>
            <w:vAlign w:val="center"/>
          </w:tcPr>
          <w:p w14:paraId="35F336C2" w14:textId="6A47C662" w:rsidR="00B1260B" w:rsidRPr="008F4CDB" w:rsidRDefault="009D6265"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0,430</w:t>
            </w:r>
          </w:p>
        </w:tc>
        <w:tc>
          <w:tcPr>
            <w:tcW w:w="868" w:type="dxa"/>
            <w:tcBorders>
              <w:top w:val="nil"/>
              <w:left w:val="nil"/>
              <w:bottom w:val="nil"/>
              <w:right w:val="nil"/>
            </w:tcBorders>
            <w:vAlign w:val="center"/>
          </w:tcPr>
          <w:p w14:paraId="4E888452" w14:textId="4D7BE0DE" w:rsidR="00B1260B" w:rsidRPr="008F4CDB" w:rsidRDefault="009D6265"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w:t>
            </w:r>
            <w:r w:rsidR="00695FDF">
              <w:rPr>
                <w:rFonts w:ascii="Arial" w:eastAsia="Times New Roman" w:hAnsi="Arial" w:cs="Arial"/>
                <w:color w:val="000000"/>
                <w:sz w:val="18"/>
                <w:lang w:eastAsia="nl-NL"/>
              </w:rPr>
              <w:t>399</w:t>
            </w:r>
          </w:p>
        </w:tc>
      </w:tr>
      <w:tr w:rsidR="00B1260B" w:rsidRPr="00540A3C" w14:paraId="71AB1080" w14:textId="77777777" w:rsidTr="009D6265">
        <w:trPr>
          <w:trHeight w:val="315"/>
        </w:trPr>
        <w:tc>
          <w:tcPr>
            <w:tcW w:w="2552" w:type="dxa"/>
            <w:tcBorders>
              <w:top w:val="nil"/>
              <w:left w:val="nil"/>
              <w:bottom w:val="nil"/>
              <w:right w:val="nil"/>
            </w:tcBorders>
            <w:shd w:val="clear" w:color="auto" w:fill="auto"/>
            <w:vAlign w:val="center"/>
          </w:tcPr>
          <w:p w14:paraId="1E94DC39" w14:textId="19C7A1B8" w:rsidR="00B1260B" w:rsidRPr="008F4CDB" w:rsidRDefault="009D6265"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Zowel informatiesystemen als communicatiemiddelen</w:t>
            </w:r>
          </w:p>
        </w:tc>
        <w:tc>
          <w:tcPr>
            <w:tcW w:w="709" w:type="dxa"/>
            <w:tcBorders>
              <w:top w:val="nil"/>
              <w:left w:val="nil"/>
              <w:bottom w:val="nil"/>
              <w:right w:val="nil"/>
            </w:tcBorders>
            <w:shd w:val="clear" w:color="auto" w:fill="auto"/>
            <w:vAlign w:val="center"/>
          </w:tcPr>
          <w:p w14:paraId="4FD126F6" w14:textId="5324C69F"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3,78</w:t>
            </w:r>
          </w:p>
        </w:tc>
        <w:tc>
          <w:tcPr>
            <w:tcW w:w="868" w:type="dxa"/>
            <w:tcBorders>
              <w:top w:val="nil"/>
              <w:left w:val="nil"/>
              <w:bottom w:val="nil"/>
              <w:right w:val="nil"/>
            </w:tcBorders>
            <w:shd w:val="clear" w:color="auto" w:fill="auto"/>
            <w:vAlign w:val="center"/>
          </w:tcPr>
          <w:p w14:paraId="25D0844F" w14:textId="2E58E877"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lang w:eastAsia="nl-NL"/>
              </w:rPr>
              <w:t>0,61</w:t>
            </w:r>
          </w:p>
        </w:tc>
        <w:tc>
          <w:tcPr>
            <w:tcW w:w="867" w:type="dxa"/>
            <w:tcBorders>
              <w:top w:val="nil"/>
              <w:left w:val="nil"/>
              <w:bottom w:val="nil"/>
              <w:right w:val="nil"/>
            </w:tcBorders>
            <w:vAlign w:val="center"/>
          </w:tcPr>
          <w:p w14:paraId="4B70957A"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867" w:type="dxa"/>
            <w:tcBorders>
              <w:top w:val="nil"/>
              <w:left w:val="nil"/>
              <w:bottom w:val="nil"/>
              <w:right w:val="nil"/>
            </w:tcBorders>
            <w:vAlign w:val="center"/>
          </w:tcPr>
          <w:p w14:paraId="39234DCD" w14:textId="77777777" w:rsidR="00B1260B" w:rsidRPr="008F4CD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800" w:type="dxa"/>
            <w:tcBorders>
              <w:top w:val="nil"/>
              <w:left w:val="nil"/>
              <w:bottom w:val="nil"/>
              <w:right w:val="nil"/>
            </w:tcBorders>
            <w:vAlign w:val="center"/>
          </w:tcPr>
          <w:p w14:paraId="1A6C7B34" w14:textId="72A5BCF3"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-0,01</w:t>
            </w:r>
          </w:p>
        </w:tc>
        <w:tc>
          <w:tcPr>
            <w:tcW w:w="708" w:type="dxa"/>
            <w:tcBorders>
              <w:top w:val="nil"/>
              <w:left w:val="nil"/>
              <w:bottom w:val="nil"/>
              <w:right w:val="nil"/>
            </w:tcBorders>
            <w:vAlign w:val="center"/>
          </w:tcPr>
          <w:p w14:paraId="4EBF498A" w14:textId="718E0E89"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0,008</w:t>
            </w:r>
          </w:p>
        </w:tc>
        <w:tc>
          <w:tcPr>
            <w:tcW w:w="709" w:type="dxa"/>
            <w:tcBorders>
              <w:top w:val="nil"/>
              <w:left w:val="nil"/>
              <w:bottom w:val="nil"/>
              <w:right w:val="nil"/>
            </w:tcBorders>
            <w:vAlign w:val="center"/>
          </w:tcPr>
          <w:p w14:paraId="3CA57D2F"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868" w:type="dxa"/>
            <w:tcBorders>
              <w:top w:val="nil"/>
              <w:left w:val="nil"/>
              <w:bottom w:val="nil"/>
              <w:right w:val="nil"/>
            </w:tcBorders>
            <w:vAlign w:val="center"/>
          </w:tcPr>
          <w:p w14:paraId="33C041DA" w14:textId="246E8AC7" w:rsidR="00B1260B" w:rsidRPr="008F4CDB" w:rsidRDefault="009D6265"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w:t>
            </w:r>
            <w:r w:rsidR="00695FDF">
              <w:rPr>
                <w:rFonts w:ascii="Arial" w:eastAsia="Times New Roman" w:hAnsi="Arial" w:cs="Arial"/>
                <w:color w:val="000000"/>
                <w:sz w:val="18"/>
                <w:lang w:eastAsia="nl-NL"/>
              </w:rPr>
              <w:t>490</w:t>
            </w:r>
          </w:p>
        </w:tc>
      </w:tr>
      <w:tr w:rsidR="00B1260B" w:rsidRPr="00540A3C" w14:paraId="5EAFD2FB" w14:textId="77777777" w:rsidTr="009D6265">
        <w:trPr>
          <w:trHeight w:val="315"/>
        </w:trPr>
        <w:tc>
          <w:tcPr>
            <w:tcW w:w="2552" w:type="dxa"/>
            <w:tcBorders>
              <w:top w:val="nil"/>
              <w:left w:val="nil"/>
              <w:bottom w:val="nil"/>
              <w:right w:val="nil"/>
            </w:tcBorders>
            <w:shd w:val="clear" w:color="auto" w:fill="auto"/>
            <w:vAlign w:val="center"/>
          </w:tcPr>
          <w:p w14:paraId="4AA4E334" w14:textId="1A93BD2E" w:rsidR="00B1260B" w:rsidRPr="008F4CDB" w:rsidRDefault="009D6265"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Daadwerkelijke gebruik hulpmiddelen</w:t>
            </w:r>
          </w:p>
        </w:tc>
        <w:tc>
          <w:tcPr>
            <w:tcW w:w="709" w:type="dxa"/>
            <w:tcBorders>
              <w:top w:val="nil"/>
              <w:left w:val="nil"/>
              <w:bottom w:val="nil"/>
              <w:right w:val="nil"/>
            </w:tcBorders>
            <w:shd w:val="clear" w:color="auto" w:fill="auto"/>
            <w:vAlign w:val="center"/>
          </w:tcPr>
          <w:p w14:paraId="32AD2087" w14:textId="44E4A797"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2,96</w:t>
            </w:r>
          </w:p>
        </w:tc>
        <w:tc>
          <w:tcPr>
            <w:tcW w:w="868" w:type="dxa"/>
            <w:tcBorders>
              <w:top w:val="nil"/>
              <w:left w:val="nil"/>
              <w:bottom w:val="nil"/>
              <w:right w:val="nil"/>
            </w:tcBorders>
            <w:shd w:val="clear" w:color="auto" w:fill="auto"/>
            <w:vAlign w:val="center"/>
          </w:tcPr>
          <w:p w14:paraId="36C59E54" w14:textId="208D7300"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lang w:eastAsia="nl-NL"/>
              </w:rPr>
              <w:t>0,67</w:t>
            </w:r>
          </w:p>
        </w:tc>
        <w:tc>
          <w:tcPr>
            <w:tcW w:w="867" w:type="dxa"/>
            <w:tcBorders>
              <w:top w:val="nil"/>
              <w:left w:val="nil"/>
              <w:bottom w:val="nil"/>
              <w:right w:val="nil"/>
            </w:tcBorders>
            <w:vAlign w:val="center"/>
          </w:tcPr>
          <w:p w14:paraId="5657DAB3"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867" w:type="dxa"/>
            <w:tcBorders>
              <w:top w:val="nil"/>
              <w:left w:val="nil"/>
              <w:bottom w:val="nil"/>
              <w:right w:val="nil"/>
            </w:tcBorders>
            <w:vAlign w:val="center"/>
          </w:tcPr>
          <w:p w14:paraId="036DEB3C"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800" w:type="dxa"/>
            <w:tcBorders>
              <w:top w:val="nil"/>
              <w:left w:val="nil"/>
              <w:bottom w:val="nil"/>
              <w:right w:val="nil"/>
            </w:tcBorders>
            <w:vAlign w:val="center"/>
          </w:tcPr>
          <w:p w14:paraId="2AE606FC" w14:textId="77777777" w:rsidR="00B1260B" w:rsidRPr="008F4CD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708" w:type="dxa"/>
            <w:tcBorders>
              <w:top w:val="nil"/>
              <w:left w:val="nil"/>
              <w:bottom w:val="nil"/>
              <w:right w:val="nil"/>
            </w:tcBorders>
            <w:vAlign w:val="center"/>
          </w:tcPr>
          <w:p w14:paraId="55A6AF23" w14:textId="6C09C29D" w:rsidR="00B1260B" w:rsidRPr="00956DA1" w:rsidRDefault="00695FDF" w:rsidP="00B1260B">
            <w:pPr>
              <w:spacing w:after="0" w:line="276" w:lineRule="auto"/>
              <w:jc w:val="center"/>
              <w:rPr>
                <w:rFonts w:ascii="Arial" w:eastAsia="Times New Roman" w:hAnsi="Arial" w:cs="Arial"/>
                <w:b/>
                <w:color w:val="000000"/>
                <w:sz w:val="18"/>
                <w:lang w:eastAsia="nl-NL"/>
              </w:rPr>
            </w:pPr>
            <w:r w:rsidRPr="00956DA1">
              <w:rPr>
                <w:rFonts w:ascii="Arial" w:eastAsia="Times New Roman" w:hAnsi="Arial" w:cs="Arial"/>
                <w:b/>
                <w:color w:val="000000"/>
                <w:sz w:val="18"/>
                <w:lang w:eastAsia="nl-NL"/>
              </w:rPr>
              <w:t>0,523**</w:t>
            </w:r>
          </w:p>
        </w:tc>
        <w:tc>
          <w:tcPr>
            <w:tcW w:w="709" w:type="dxa"/>
            <w:tcBorders>
              <w:top w:val="nil"/>
              <w:left w:val="nil"/>
              <w:bottom w:val="nil"/>
              <w:right w:val="nil"/>
            </w:tcBorders>
            <w:vAlign w:val="center"/>
          </w:tcPr>
          <w:p w14:paraId="4C58056A"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868" w:type="dxa"/>
            <w:tcBorders>
              <w:top w:val="nil"/>
              <w:left w:val="nil"/>
              <w:bottom w:val="nil"/>
              <w:right w:val="nil"/>
            </w:tcBorders>
            <w:vAlign w:val="center"/>
          </w:tcPr>
          <w:p w14:paraId="67D482EE" w14:textId="3FCEBDDF" w:rsidR="00B1260B" w:rsidRPr="008F4CDB" w:rsidRDefault="009D6265"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w:t>
            </w:r>
            <w:r w:rsidR="00695FDF">
              <w:rPr>
                <w:rFonts w:ascii="Arial" w:eastAsia="Times New Roman" w:hAnsi="Arial" w:cs="Arial"/>
                <w:color w:val="000000"/>
                <w:sz w:val="18"/>
                <w:lang w:eastAsia="nl-NL"/>
              </w:rPr>
              <w:t>204</w:t>
            </w:r>
          </w:p>
        </w:tc>
      </w:tr>
      <w:tr w:rsidR="00B1260B" w:rsidRPr="00540A3C" w14:paraId="68D78149" w14:textId="77777777" w:rsidTr="009D6265">
        <w:trPr>
          <w:trHeight w:val="315"/>
        </w:trPr>
        <w:tc>
          <w:tcPr>
            <w:tcW w:w="2552" w:type="dxa"/>
            <w:tcBorders>
              <w:top w:val="nil"/>
              <w:left w:val="nil"/>
              <w:bottom w:val="single" w:sz="4" w:space="0" w:color="auto"/>
              <w:right w:val="nil"/>
            </w:tcBorders>
            <w:shd w:val="clear" w:color="auto" w:fill="auto"/>
            <w:vAlign w:val="center"/>
          </w:tcPr>
          <w:p w14:paraId="6A5C469D" w14:textId="30CD3D11" w:rsidR="00B1260B" w:rsidRPr="008F4CDB" w:rsidRDefault="009D6265"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Gemeenschappelijkheid van gebruik hulpmiddelen</w:t>
            </w:r>
          </w:p>
        </w:tc>
        <w:tc>
          <w:tcPr>
            <w:tcW w:w="709" w:type="dxa"/>
            <w:tcBorders>
              <w:top w:val="nil"/>
              <w:left w:val="nil"/>
              <w:bottom w:val="single" w:sz="4" w:space="0" w:color="auto"/>
              <w:right w:val="nil"/>
            </w:tcBorders>
            <w:shd w:val="clear" w:color="auto" w:fill="auto"/>
            <w:vAlign w:val="center"/>
          </w:tcPr>
          <w:p w14:paraId="710DD324" w14:textId="12FE1FEE"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2,85</w:t>
            </w:r>
          </w:p>
        </w:tc>
        <w:tc>
          <w:tcPr>
            <w:tcW w:w="868" w:type="dxa"/>
            <w:tcBorders>
              <w:top w:val="nil"/>
              <w:left w:val="nil"/>
              <w:bottom w:val="single" w:sz="4" w:space="0" w:color="auto"/>
              <w:right w:val="nil"/>
            </w:tcBorders>
            <w:shd w:val="clear" w:color="auto" w:fill="auto"/>
            <w:vAlign w:val="center"/>
          </w:tcPr>
          <w:p w14:paraId="3A6A11AD" w14:textId="1DB42FEE"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lang w:eastAsia="nl-NL"/>
              </w:rPr>
              <w:t>0,84</w:t>
            </w:r>
          </w:p>
        </w:tc>
        <w:tc>
          <w:tcPr>
            <w:tcW w:w="867" w:type="dxa"/>
            <w:tcBorders>
              <w:top w:val="nil"/>
              <w:left w:val="nil"/>
              <w:bottom w:val="single" w:sz="4" w:space="0" w:color="auto"/>
              <w:right w:val="nil"/>
            </w:tcBorders>
            <w:vAlign w:val="center"/>
          </w:tcPr>
          <w:p w14:paraId="1234EE98" w14:textId="77777777" w:rsidR="00B1260B" w:rsidRDefault="00B1260B" w:rsidP="00B1260B">
            <w:pPr>
              <w:spacing w:after="0" w:line="276" w:lineRule="auto"/>
              <w:jc w:val="center"/>
              <w:rPr>
                <w:rFonts w:ascii="Arial" w:eastAsia="Times New Roman" w:hAnsi="Arial" w:cs="Arial"/>
                <w:color w:val="000000"/>
                <w:sz w:val="18"/>
                <w:lang w:eastAsia="nl-NL"/>
              </w:rPr>
            </w:pPr>
          </w:p>
        </w:tc>
        <w:tc>
          <w:tcPr>
            <w:tcW w:w="867" w:type="dxa"/>
            <w:tcBorders>
              <w:top w:val="nil"/>
              <w:left w:val="nil"/>
              <w:bottom w:val="single" w:sz="4" w:space="0" w:color="auto"/>
              <w:right w:val="nil"/>
            </w:tcBorders>
            <w:vAlign w:val="center"/>
          </w:tcPr>
          <w:p w14:paraId="13B20168" w14:textId="77777777" w:rsidR="00B1260B" w:rsidRDefault="00B1260B" w:rsidP="00B1260B">
            <w:pPr>
              <w:spacing w:after="0" w:line="276" w:lineRule="auto"/>
              <w:jc w:val="center"/>
              <w:rPr>
                <w:rFonts w:ascii="Arial" w:eastAsia="Times New Roman" w:hAnsi="Arial" w:cs="Arial"/>
                <w:color w:val="000000"/>
                <w:sz w:val="18"/>
                <w:lang w:eastAsia="nl-NL"/>
              </w:rPr>
            </w:pPr>
          </w:p>
        </w:tc>
        <w:tc>
          <w:tcPr>
            <w:tcW w:w="800" w:type="dxa"/>
            <w:tcBorders>
              <w:top w:val="nil"/>
              <w:left w:val="nil"/>
              <w:bottom w:val="single" w:sz="4" w:space="0" w:color="auto"/>
              <w:right w:val="nil"/>
            </w:tcBorders>
            <w:vAlign w:val="center"/>
          </w:tcPr>
          <w:p w14:paraId="2EECB17F" w14:textId="77777777" w:rsidR="00B1260B" w:rsidRDefault="00B1260B" w:rsidP="00B1260B">
            <w:pPr>
              <w:spacing w:after="0" w:line="276" w:lineRule="auto"/>
              <w:jc w:val="center"/>
              <w:rPr>
                <w:rFonts w:ascii="Arial" w:eastAsia="Times New Roman" w:hAnsi="Arial" w:cs="Arial"/>
                <w:color w:val="000000"/>
                <w:sz w:val="18"/>
                <w:lang w:eastAsia="nl-NL"/>
              </w:rPr>
            </w:pPr>
          </w:p>
        </w:tc>
        <w:tc>
          <w:tcPr>
            <w:tcW w:w="708" w:type="dxa"/>
            <w:tcBorders>
              <w:top w:val="nil"/>
              <w:left w:val="nil"/>
              <w:bottom w:val="single" w:sz="4" w:space="0" w:color="auto"/>
              <w:right w:val="nil"/>
            </w:tcBorders>
            <w:vAlign w:val="center"/>
          </w:tcPr>
          <w:p w14:paraId="49623040" w14:textId="7582B9F6"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709" w:type="dxa"/>
            <w:tcBorders>
              <w:top w:val="nil"/>
              <w:left w:val="nil"/>
              <w:bottom w:val="single" w:sz="4" w:space="0" w:color="auto"/>
              <w:right w:val="nil"/>
            </w:tcBorders>
            <w:vAlign w:val="center"/>
          </w:tcPr>
          <w:p w14:paraId="47518C12" w14:textId="77777777" w:rsidR="00B1260B" w:rsidRDefault="00B1260B" w:rsidP="00B1260B">
            <w:pPr>
              <w:spacing w:after="0" w:line="276" w:lineRule="auto"/>
              <w:jc w:val="center"/>
              <w:rPr>
                <w:rFonts w:ascii="Arial" w:eastAsia="Times New Roman" w:hAnsi="Arial" w:cs="Arial"/>
                <w:color w:val="000000"/>
                <w:sz w:val="18"/>
                <w:lang w:eastAsia="nl-NL"/>
              </w:rPr>
            </w:pPr>
          </w:p>
        </w:tc>
        <w:tc>
          <w:tcPr>
            <w:tcW w:w="868" w:type="dxa"/>
            <w:tcBorders>
              <w:top w:val="nil"/>
              <w:left w:val="nil"/>
              <w:bottom w:val="single" w:sz="4" w:space="0" w:color="auto"/>
              <w:right w:val="nil"/>
            </w:tcBorders>
            <w:vAlign w:val="center"/>
          </w:tcPr>
          <w:p w14:paraId="1E777BDD" w14:textId="7956FC15" w:rsidR="00B1260B" w:rsidRDefault="009D6265"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w:t>
            </w:r>
            <w:r w:rsidR="00695FDF">
              <w:rPr>
                <w:rFonts w:ascii="Arial" w:eastAsia="Times New Roman" w:hAnsi="Arial" w:cs="Arial"/>
                <w:color w:val="000000"/>
                <w:sz w:val="18"/>
                <w:lang w:eastAsia="nl-NL"/>
              </w:rPr>
              <w:t>324</w:t>
            </w:r>
          </w:p>
        </w:tc>
      </w:tr>
    </w:tbl>
    <w:p w14:paraId="2E87A99C" w14:textId="77777777" w:rsidR="00B1260B" w:rsidRDefault="00B1260B" w:rsidP="00B1260B">
      <w:pPr>
        <w:pStyle w:val="NoSpacing"/>
        <w:rPr>
          <w:rFonts w:ascii="Times New Roman" w:hAnsi="Times New Roman" w:cs="Times New Roman"/>
          <w:sz w:val="18"/>
        </w:rPr>
      </w:pPr>
      <w:r w:rsidRPr="00D57162">
        <w:rPr>
          <w:rFonts w:ascii="Times New Roman" w:hAnsi="Times New Roman" w:cs="Times New Roman"/>
          <w:sz w:val="18"/>
        </w:rPr>
        <w:t xml:space="preserve">a. </w:t>
      </w:r>
      <w:r>
        <w:rPr>
          <w:rFonts w:ascii="Times New Roman" w:hAnsi="Times New Roman" w:cs="Times New Roman"/>
          <w:sz w:val="18"/>
        </w:rPr>
        <w:t>Gem.= gemiddelde itemscore.</w:t>
      </w:r>
    </w:p>
    <w:p w14:paraId="25828237" w14:textId="77777777" w:rsidR="00B1260B" w:rsidRDefault="00B1260B" w:rsidP="00B1260B">
      <w:pPr>
        <w:pStyle w:val="NoSpacing"/>
        <w:rPr>
          <w:rFonts w:ascii="Times New Roman" w:hAnsi="Times New Roman" w:cs="Times New Roman"/>
          <w:sz w:val="18"/>
        </w:rPr>
      </w:pPr>
      <w:r>
        <w:rPr>
          <w:rFonts w:ascii="Times New Roman" w:hAnsi="Times New Roman" w:cs="Times New Roman"/>
          <w:sz w:val="18"/>
        </w:rPr>
        <w:t xml:space="preserve">b. </w:t>
      </w:r>
      <w:proofErr w:type="spellStart"/>
      <w:r>
        <w:rPr>
          <w:rFonts w:ascii="Times New Roman" w:hAnsi="Times New Roman" w:cs="Times New Roman"/>
          <w:sz w:val="18"/>
        </w:rPr>
        <w:t>Std.dev</w:t>
      </w:r>
      <w:proofErr w:type="spellEnd"/>
      <w:r>
        <w:rPr>
          <w:rFonts w:ascii="Times New Roman" w:hAnsi="Times New Roman" w:cs="Times New Roman"/>
          <w:sz w:val="18"/>
        </w:rPr>
        <w:t>.= standaarddeviatie.</w:t>
      </w:r>
    </w:p>
    <w:p w14:paraId="1ACA48D5" w14:textId="77777777" w:rsidR="00B1260B" w:rsidRDefault="00B1260B" w:rsidP="00B1260B">
      <w:pPr>
        <w:pStyle w:val="NoSpacing"/>
        <w:rPr>
          <w:rFonts w:ascii="Times New Roman" w:hAnsi="Times New Roman" w:cs="Times New Roman"/>
          <w:sz w:val="18"/>
        </w:rPr>
      </w:pPr>
      <w:r>
        <w:rPr>
          <w:rFonts w:ascii="Times New Roman" w:hAnsi="Times New Roman" w:cs="Times New Roman"/>
          <w:sz w:val="18"/>
        </w:rPr>
        <w:t xml:space="preserve">c. </w:t>
      </w:r>
      <w:proofErr w:type="spellStart"/>
      <w:r>
        <w:rPr>
          <w:rFonts w:ascii="Times New Roman" w:hAnsi="Times New Roman" w:cs="Times New Roman"/>
          <w:sz w:val="18"/>
        </w:rPr>
        <w:t>Cronbach’s</w:t>
      </w:r>
      <w:proofErr w:type="spellEnd"/>
      <w:r>
        <w:rPr>
          <w:rFonts w:ascii="Times New Roman" w:hAnsi="Times New Roman" w:cs="Times New Roman"/>
          <w:sz w:val="18"/>
        </w:rPr>
        <w:t xml:space="preserve"> </w:t>
      </w:r>
      <w:proofErr w:type="spellStart"/>
      <w:r>
        <w:rPr>
          <w:rFonts w:ascii="Times New Roman" w:hAnsi="Times New Roman" w:cs="Times New Roman"/>
          <w:sz w:val="18"/>
        </w:rPr>
        <w:t>Alpha</w:t>
      </w:r>
      <w:proofErr w:type="spellEnd"/>
      <w:r>
        <w:rPr>
          <w:rFonts w:ascii="Times New Roman" w:hAnsi="Times New Roman" w:cs="Times New Roman"/>
          <w:sz w:val="18"/>
        </w:rPr>
        <w:t xml:space="preserve"> = schaalbetrouwbaarheid</w:t>
      </w:r>
    </w:p>
    <w:p w14:paraId="5D58C67B" w14:textId="77777777" w:rsidR="00B1260B" w:rsidRDefault="00B1260B" w:rsidP="00B1260B">
      <w:pPr>
        <w:pStyle w:val="NoSpacing"/>
        <w:rPr>
          <w:rFonts w:ascii="Times New Roman" w:hAnsi="Times New Roman" w:cs="Times New Roman"/>
          <w:sz w:val="18"/>
        </w:rPr>
      </w:pPr>
      <w:r>
        <w:rPr>
          <w:rFonts w:ascii="Times New Roman" w:hAnsi="Times New Roman" w:cs="Times New Roman"/>
          <w:sz w:val="18"/>
        </w:rPr>
        <w:t>d</w:t>
      </w:r>
      <w:r w:rsidRPr="00D57162">
        <w:rPr>
          <w:rFonts w:ascii="Times New Roman" w:hAnsi="Times New Roman" w:cs="Times New Roman"/>
          <w:sz w:val="18"/>
        </w:rPr>
        <w:t xml:space="preserve">. </w:t>
      </w:r>
      <w:proofErr w:type="spellStart"/>
      <w:r>
        <w:rPr>
          <w:rFonts w:ascii="Times New Roman" w:hAnsi="Times New Roman" w:cs="Times New Roman"/>
          <w:sz w:val="18"/>
        </w:rPr>
        <w:t>Cr.A</w:t>
      </w:r>
      <w:proofErr w:type="spellEnd"/>
      <w:r>
        <w:rPr>
          <w:rFonts w:ascii="Times New Roman" w:hAnsi="Times New Roman" w:cs="Times New Roman"/>
          <w:sz w:val="18"/>
        </w:rPr>
        <w:t>. del.= schaalbetrouwbaarheid zonder betreffend item</w:t>
      </w:r>
    </w:p>
    <w:p w14:paraId="31C331E1" w14:textId="77777777" w:rsidR="00B1260B" w:rsidRPr="00645680" w:rsidRDefault="00B1260B" w:rsidP="00B1260B">
      <w:pPr>
        <w:pStyle w:val="NoSpacing"/>
        <w:rPr>
          <w:rFonts w:ascii="Times New Roman" w:hAnsi="Times New Roman" w:cs="Times New Roman"/>
          <w:sz w:val="18"/>
        </w:rPr>
      </w:pPr>
      <w:r>
        <w:rPr>
          <w:rFonts w:ascii="Times New Roman" w:hAnsi="Times New Roman" w:cs="Times New Roman"/>
          <w:sz w:val="18"/>
        </w:rPr>
        <w:t xml:space="preserve">Noot: * </w:t>
      </w:r>
      <w:r>
        <w:rPr>
          <w:rFonts w:ascii="Times New Roman" w:hAnsi="Times New Roman" w:cs="Times New Roman"/>
          <w:i/>
          <w:sz w:val="18"/>
        </w:rPr>
        <w:t>p</w:t>
      </w:r>
      <w:r>
        <w:rPr>
          <w:rFonts w:ascii="Times New Roman" w:hAnsi="Times New Roman" w:cs="Times New Roman"/>
          <w:sz w:val="18"/>
        </w:rPr>
        <w:t xml:space="preserve"> &lt; .05; ** </w:t>
      </w:r>
      <w:r>
        <w:rPr>
          <w:rFonts w:ascii="Times New Roman" w:hAnsi="Times New Roman" w:cs="Times New Roman"/>
          <w:i/>
          <w:sz w:val="18"/>
        </w:rPr>
        <w:t>p</w:t>
      </w:r>
      <w:r>
        <w:rPr>
          <w:rFonts w:ascii="Times New Roman" w:hAnsi="Times New Roman" w:cs="Times New Roman"/>
          <w:sz w:val="18"/>
        </w:rPr>
        <w:t xml:space="preserve"> &lt; .01</w:t>
      </w:r>
    </w:p>
    <w:p w14:paraId="285D4C5F" w14:textId="77777777" w:rsidR="00B1260B" w:rsidRPr="00992D07" w:rsidRDefault="00B1260B" w:rsidP="00B1260B">
      <w:pPr>
        <w:pStyle w:val="NoSpacing"/>
        <w:spacing w:line="480" w:lineRule="auto"/>
        <w:jc w:val="both"/>
        <w:rPr>
          <w:rFonts w:ascii="Times New Roman" w:hAnsi="Times New Roman" w:cs="Times New Roman"/>
          <w:sz w:val="24"/>
          <w:szCs w:val="24"/>
        </w:rPr>
      </w:pPr>
    </w:p>
    <w:p w14:paraId="4F0CA40E" w14:textId="32FE880D" w:rsidR="00B963BF" w:rsidRDefault="00B963BF" w:rsidP="00A61574">
      <w:pPr>
        <w:pStyle w:val="NoSpacing"/>
        <w:spacing w:line="276" w:lineRule="auto"/>
        <w:jc w:val="both"/>
        <w:rPr>
          <w:rFonts w:ascii="Times New Roman" w:hAnsi="Times New Roman" w:cs="Times New Roman"/>
          <w:sz w:val="24"/>
          <w:szCs w:val="24"/>
        </w:rPr>
      </w:pPr>
      <w:r w:rsidRPr="00A61574">
        <w:rPr>
          <w:rFonts w:ascii="Times New Roman" w:hAnsi="Times New Roman" w:cs="Times New Roman"/>
          <w:sz w:val="24"/>
          <w:szCs w:val="24"/>
          <w:u w:val="single"/>
        </w:rPr>
        <w:t>Structuur</w:t>
      </w:r>
    </w:p>
    <w:p w14:paraId="20713615" w14:textId="509CF466" w:rsidR="00990AA7" w:rsidRPr="00212549" w:rsidRDefault="00B92025" w:rsidP="003F4C7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Hypothese 1e luidt: </w:t>
      </w:r>
      <w:r>
        <w:rPr>
          <w:rFonts w:ascii="Times New Roman" w:hAnsi="Times New Roman" w:cs="Times New Roman"/>
          <w:i/>
          <w:sz w:val="24"/>
          <w:szCs w:val="24"/>
        </w:rPr>
        <w:t>als organisatieleren een multidimensionaal begrip is, dan is structuur daar een van.</w:t>
      </w:r>
      <w:r>
        <w:rPr>
          <w:rFonts w:ascii="Times New Roman" w:hAnsi="Times New Roman" w:cs="Times New Roman"/>
          <w:sz w:val="24"/>
          <w:szCs w:val="24"/>
        </w:rPr>
        <w:t xml:space="preserve"> </w:t>
      </w:r>
      <w:r w:rsidR="00707DC8">
        <w:rPr>
          <w:rFonts w:ascii="Times New Roman" w:hAnsi="Times New Roman" w:cs="Times New Roman"/>
          <w:sz w:val="24"/>
          <w:szCs w:val="24"/>
        </w:rPr>
        <w:t>In tabel 4.6</w:t>
      </w:r>
      <w:r w:rsidR="00040573">
        <w:rPr>
          <w:rFonts w:ascii="Times New Roman" w:hAnsi="Times New Roman" w:cs="Times New Roman"/>
          <w:sz w:val="24"/>
          <w:szCs w:val="24"/>
        </w:rPr>
        <w:t xml:space="preserve"> is te zien dat de schaal van structuur een </w:t>
      </w:r>
      <w:r w:rsidR="00212549">
        <w:rPr>
          <w:rFonts w:ascii="Times New Roman" w:hAnsi="Times New Roman" w:cs="Times New Roman"/>
          <w:sz w:val="24"/>
          <w:szCs w:val="24"/>
        </w:rPr>
        <w:t xml:space="preserve">betrouwbaarheid kent van 0,535. </w:t>
      </w:r>
      <w:r>
        <w:rPr>
          <w:rFonts w:ascii="Times New Roman" w:hAnsi="Times New Roman" w:cs="Times New Roman"/>
          <w:sz w:val="24"/>
          <w:szCs w:val="24"/>
        </w:rPr>
        <w:t xml:space="preserve">Door het item ‘in de organisatie is een vaste functionaris voor het verzamelen en verspreiden van kennis’ weg te laten, stijgt de betrouwbaarheid niet genoeg om </w:t>
      </w:r>
      <w:r>
        <w:rPr>
          <w:rFonts w:ascii="Times New Roman" w:hAnsi="Times New Roman" w:cs="Times New Roman"/>
          <w:i/>
          <w:sz w:val="24"/>
          <w:szCs w:val="24"/>
        </w:rPr>
        <w:t>structuur</w:t>
      </w:r>
      <w:r>
        <w:rPr>
          <w:rFonts w:ascii="Times New Roman" w:hAnsi="Times New Roman" w:cs="Times New Roman"/>
          <w:sz w:val="24"/>
          <w:szCs w:val="24"/>
        </w:rPr>
        <w:t xml:space="preserve"> als dimensie te kunnen onderscheiden. Dit betekent dat hypothese 1e verworpen dient te worden.</w:t>
      </w:r>
    </w:p>
    <w:p w14:paraId="2B46BB52" w14:textId="77777777" w:rsidR="00CE787E" w:rsidRDefault="00CE787E" w:rsidP="00A61574">
      <w:pPr>
        <w:pStyle w:val="NoSpacing"/>
        <w:spacing w:line="276" w:lineRule="auto"/>
        <w:jc w:val="both"/>
        <w:rPr>
          <w:rFonts w:ascii="Times New Roman" w:hAnsi="Times New Roman" w:cs="Times New Roman"/>
          <w:b/>
          <w:sz w:val="24"/>
        </w:rPr>
      </w:pPr>
    </w:p>
    <w:p w14:paraId="284E4E5E" w14:textId="77777777" w:rsidR="009C6420" w:rsidRDefault="009C6420">
      <w:pPr>
        <w:rPr>
          <w:rFonts w:ascii="Times New Roman" w:hAnsi="Times New Roman" w:cs="Times New Roman"/>
          <w:b/>
          <w:sz w:val="24"/>
        </w:rPr>
      </w:pPr>
      <w:r>
        <w:rPr>
          <w:rFonts w:ascii="Times New Roman" w:hAnsi="Times New Roman" w:cs="Times New Roman"/>
          <w:b/>
          <w:sz w:val="24"/>
        </w:rPr>
        <w:br w:type="page"/>
      </w:r>
    </w:p>
    <w:p w14:paraId="576FA2DC" w14:textId="47C33ED5" w:rsidR="00B1260B" w:rsidRPr="004B65C2" w:rsidRDefault="00B1260B" w:rsidP="00A61574">
      <w:pPr>
        <w:pStyle w:val="NoSpacing"/>
        <w:spacing w:line="276" w:lineRule="auto"/>
        <w:jc w:val="both"/>
        <w:rPr>
          <w:rFonts w:ascii="Times New Roman" w:hAnsi="Times New Roman" w:cs="Times New Roman"/>
          <w:sz w:val="24"/>
        </w:rPr>
      </w:pPr>
      <w:r w:rsidRPr="00B921E2">
        <w:rPr>
          <w:rFonts w:ascii="Times New Roman" w:hAnsi="Times New Roman" w:cs="Times New Roman"/>
          <w:b/>
          <w:sz w:val="24"/>
        </w:rPr>
        <w:lastRenderedPageBreak/>
        <w:t>Tabel 4.</w:t>
      </w:r>
      <w:r w:rsidR="00814619">
        <w:rPr>
          <w:rFonts w:ascii="Times New Roman" w:hAnsi="Times New Roman" w:cs="Times New Roman"/>
          <w:b/>
          <w:sz w:val="24"/>
        </w:rPr>
        <w:t>6</w:t>
      </w:r>
      <w:r w:rsidRPr="00B921E2">
        <w:rPr>
          <w:rFonts w:ascii="Times New Roman" w:hAnsi="Times New Roman" w:cs="Times New Roman"/>
          <w:sz w:val="24"/>
        </w:rPr>
        <w:t xml:space="preserve"> Beschrijvende statistiek dimensie </w:t>
      </w:r>
      <w:r w:rsidRPr="00B921E2">
        <w:rPr>
          <w:rFonts w:ascii="Times New Roman" w:hAnsi="Times New Roman" w:cs="Times New Roman"/>
          <w:i/>
          <w:sz w:val="24"/>
        </w:rPr>
        <w:t>structuur</w:t>
      </w:r>
    </w:p>
    <w:tbl>
      <w:tblPr>
        <w:tblW w:w="9072" w:type="dxa"/>
        <w:tblCellMar>
          <w:left w:w="70" w:type="dxa"/>
          <w:right w:w="70" w:type="dxa"/>
        </w:tblCellMar>
        <w:tblLook w:val="04A0" w:firstRow="1" w:lastRow="0" w:firstColumn="1" w:lastColumn="0" w:noHBand="0" w:noVBand="1"/>
      </w:tblPr>
      <w:tblGrid>
        <w:gridCol w:w="2529"/>
        <w:gridCol w:w="789"/>
        <w:gridCol w:w="908"/>
        <w:gridCol w:w="680"/>
        <w:gridCol w:w="686"/>
        <w:gridCol w:w="731"/>
        <w:gridCol w:w="686"/>
        <w:gridCol w:w="688"/>
        <w:gridCol w:w="688"/>
        <w:gridCol w:w="687"/>
      </w:tblGrid>
      <w:tr w:rsidR="00B1260B" w:rsidRPr="00540A3C" w14:paraId="5D1FA57E" w14:textId="77777777" w:rsidTr="009D6265">
        <w:trPr>
          <w:trHeight w:val="375"/>
        </w:trPr>
        <w:tc>
          <w:tcPr>
            <w:tcW w:w="2552" w:type="dxa"/>
            <w:tcBorders>
              <w:top w:val="single" w:sz="4" w:space="0" w:color="auto"/>
              <w:left w:val="nil"/>
              <w:bottom w:val="single" w:sz="4" w:space="0" w:color="auto"/>
              <w:right w:val="nil"/>
            </w:tcBorders>
            <w:shd w:val="clear" w:color="auto" w:fill="auto"/>
            <w:vAlign w:val="center"/>
            <w:hideMark/>
          </w:tcPr>
          <w:p w14:paraId="70C7B1C1" w14:textId="77777777" w:rsidR="00B1260B" w:rsidRPr="008F4CDB" w:rsidRDefault="00B1260B" w:rsidP="00B1260B">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Item</w:t>
            </w:r>
          </w:p>
        </w:tc>
        <w:tc>
          <w:tcPr>
            <w:tcW w:w="792" w:type="dxa"/>
            <w:tcBorders>
              <w:top w:val="single" w:sz="4" w:space="0" w:color="auto"/>
              <w:left w:val="nil"/>
              <w:bottom w:val="single" w:sz="4" w:space="0" w:color="auto"/>
              <w:right w:val="nil"/>
            </w:tcBorders>
            <w:shd w:val="clear" w:color="auto" w:fill="auto"/>
            <w:vAlign w:val="center"/>
            <w:hideMark/>
          </w:tcPr>
          <w:p w14:paraId="37FB1F2B" w14:textId="77777777" w:rsidR="00B1260B" w:rsidRPr="006916A2" w:rsidRDefault="00B1260B" w:rsidP="00B1260B">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Gem.</w:t>
            </w:r>
            <w:r>
              <w:rPr>
                <w:rFonts w:ascii="Arial" w:eastAsia="Times New Roman" w:hAnsi="Arial" w:cs="Arial"/>
                <w:color w:val="000000"/>
                <w:sz w:val="18"/>
                <w:vertAlign w:val="superscript"/>
                <w:lang w:eastAsia="nl-NL"/>
              </w:rPr>
              <w:t>a</w:t>
            </w:r>
            <w:proofErr w:type="spellEnd"/>
          </w:p>
        </w:tc>
        <w:tc>
          <w:tcPr>
            <w:tcW w:w="909" w:type="dxa"/>
            <w:tcBorders>
              <w:top w:val="single" w:sz="4" w:space="0" w:color="auto"/>
              <w:left w:val="nil"/>
              <w:bottom w:val="single" w:sz="4" w:space="0" w:color="auto"/>
              <w:right w:val="nil"/>
            </w:tcBorders>
            <w:shd w:val="clear" w:color="auto" w:fill="auto"/>
            <w:vAlign w:val="center"/>
            <w:hideMark/>
          </w:tcPr>
          <w:p w14:paraId="37E77762" w14:textId="77777777" w:rsidR="00B1260B" w:rsidRPr="006916A2" w:rsidRDefault="00B1260B" w:rsidP="00B1260B">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Std.dev.</w:t>
            </w:r>
            <w:r>
              <w:rPr>
                <w:rFonts w:ascii="Arial" w:eastAsia="Times New Roman" w:hAnsi="Arial" w:cs="Arial"/>
                <w:color w:val="000000"/>
                <w:sz w:val="18"/>
                <w:vertAlign w:val="superscript"/>
                <w:lang w:eastAsia="nl-NL"/>
              </w:rPr>
              <w:t>b</w:t>
            </w:r>
            <w:proofErr w:type="spellEnd"/>
          </w:p>
        </w:tc>
        <w:tc>
          <w:tcPr>
            <w:tcW w:w="688" w:type="dxa"/>
            <w:tcBorders>
              <w:top w:val="single" w:sz="4" w:space="0" w:color="auto"/>
              <w:left w:val="nil"/>
              <w:bottom w:val="single" w:sz="4" w:space="0" w:color="auto"/>
              <w:right w:val="nil"/>
            </w:tcBorders>
            <w:vAlign w:val="center"/>
          </w:tcPr>
          <w:p w14:paraId="45DBBE5F" w14:textId="77777777"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88" w:type="dxa"/>
            <w:tcBorders>
              <w:top w:val="single" w:sz="4" w:space="0" w:color="auto"/>
              <w:left w:val="nil"/>
              <w:bottom w:val="single" w:sz="4" w:space="0" w:color="auto"/>
              <w:right w:val="nil"/>
            </w:tcBorders>
            <w:vAlign w:val="center"/>
          </w:tcPr>
          <w:p w14:paraId="1A231F33" w14:textId="77777777"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2</w:t>
            </w:r>
          </w:p>
        </w:tc>
        <w:tc>
          <w:tcPr>
            <w:tcW w:w="689" w:type="dxa"/>
            <w:tcBorders>
              <w:top w:val="single" w:sz="4" w:space="0" w:color="auto"/>
              <w:left w:val="nil"/>
              <w:bottom w:val="single" w:sz="4" w:space="0" w:color="auto"/>
              <w:right w:val="nil"/>
            </w:tcBorders>
            <w:vAlign w:val="center"/>
          </w:tcPr>
          <w:p w14:paraId="5070B574" w14:textId="77777777"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3</w:t>
            </w:r>
          </w:p>
        </w:tc>
        <w:tc>
          <w:tcPr>
            <w:tcW w:w="688" w:type="dxa"/>
            <w:tcBorders>
              <w:top w:val="single" w:sz="4" w:space="0" w:color="auto"/>
              <w:left w:val="nil"/>
              <w:bottom w:val="single" w:sz="4" w:space="0" w:color="auto"/>
              <w:right w:val="nil"/>
            </w:tcBorders>
            <w:vAlign w:val="center"/>
          </w:tcPr>
          <w:p w14:paraId="0EEDF963" w14:textId="77777777"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4</w:t>
            </w:r>
          </w:p>
        </w:tc>
        <w:tc>
          <w:tcPr>
            <w:tcW w:w="689" w:type="dxa"/>
            <w:tcBorders>
              <w:top w:val="single" w:sz="4" w:space="0" w:color="auto"/>
              <w:left w:val="nil"/>
              <w:bottom w:val="single" w:sz="4" w:space="0" w:color="auto"/>
              <w:right w:val="nil"/>
            </w:tcBorders>
            <w:vAlign w:val="center"/>
          </w:tcPr>
          <w:p w14:paraId="5A850110" w14:textId="77777777" w:rsidR="00B1260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5</w:t>
            </w:r>
          </w:p>
        </w:tc>
        <w:tc>
          <w:tcPr>
            <w:tcW w:w="688" w:type="dxa"/>
            <w:tcBorders>
              <w:top w:val="single" w:sz="4" w:space="0" w:color="auto"/>
              <w:left w:val="nil"/>
              <w:bottom w:val="single" w:sz="4" w:space="0" w:color="auto"/>
              <w:right w:val="nil"/>
            </w:tcBorders>
            <w:vAlign w:val="center"/>
          </w:tcPr>
          <w:p w14:paraId="782072E7" w14:textId="77777777" w:rsidR="00B1260B" w:rsidRPr="00992D07" w:rsidRDefault="00B1260B" w:rsidP="00B1260B">
            <w:pPr>
              <w:spacing w:after="0" w:line="276" w:lineRule="auto"/>
              <w:jc w:val="center"/>
              <w:rPr>
                <w:rFonts w:ascii="Arial" w:eastAsia="Times New Roman" w:hAnsi="Arial" w:cs="Arial"/>
                <w:color w:val="000000"/>
                <w:sz w:val="18"/>
                <w:vertAlign w:val="superscript"/>
                <w:lang w:eastAsia="nl-NL"/>
              </w:rPr>
            </w:pPr>
            <w:r>
              <w:rPr>
                <w:rFonts w:ascii="Arial" w:eastAsia="Times New Roman" w:hAnsi="Arial" w:cs="Arial"/>
                <w:color w:val="000000"/>
                <w:sz w:val="18"/>
                <w:lang w:eastAsia="nl-NL"/>
              </w:rPr>
              <w:t xml:space="preserve">Cr. </w:t>
            </w:r>
            <w:proofErr w:type="spellStart"/>
            <w:r>
              <w:rPr>
                <w:rFonts w:ascii="Arial" w:eastAsia="Times New Roman" w:hAnsi="Arial" w:cs="Arial"/>
                <w:color w:val="000000"/>
                <w:sz w:val="18"/>
                <w:lang w:eastAsia="nl-NL"/>
              </w:rPr>
              <w:t>Alpha</w:t>
            </w:r>
            <w:r>
              <w:rPr>
                <w:rFonts w:ascii="Arial" w:eastAsia="Times New Roman" w:hAnsi="Arial" w:cs="Arial"/>
                <w:color w:val="000000"/>
                <w:sz w:val="18"/>
                <w:vertAlign w:val="superscript"/>
                <w:lang w:eastAsia="nl-NL"/>
              </w:rPr>
              <w:t>c</w:t>
            </w:r>
            <w:proofErr w:type="spellEnd"/>
          </w:p>
        </w:tc>
        <w:tc>
          <w:tcPr>
            <w:tcW w:w="689" w:type="dxa"/>
            <w:tcBorders>
              <w:top w:val="single" w:sz="4" w:space="0" w:color="auto"/>
              <w:left w:val="nil"/>
              <w:bottom w:val="single" w:sz="4" w:space="0" w:color="auto"/>
              <w:right w:val="nil"/>
            </w:tcBorders>
            <w:vAlign w:val="center"/>
          </w:tcPr>
          <w:p w14:paraId="0FE4F1DF" w14:textId="77777777" w:rsidR="00B1260B" w:rsidRPr="00992D07" w:rsidRDefault="00B1260B" w:rsidP="00B1260B">
            <w:pPr>
              <w:spacing w:after="0" w:line="276" w:lineRule="auto"/>
              <w:jc w:val="center"/>
              <w:rPr>
                <w:rFonts w:ascii="Arial" w:eastAsia="Times New Roman" w:hAnsi="Arial" w:cs="Arial"/>
                <w:color w:val="000000"/>
                <w:sz w:val="18"/>
                <w:vertAlign w:val="superscript"/>
                <w:lang w:eastAsia="nl-NL"/>
              </w:rPr>
            </w:pPr>
            <w:proofErr w:type="spellStart"/>
            <w:r>
              <w:rPr>
                <w:rFonts w:ascii="Arial" w:eastAsia="Times New Roman" w:hAnsi="Arial" w:cs="Arial"/>
                <w:color w:val="000000"/>
                <w:sz w:val="18"/>
                <w:lang w:eastAsia="nl-NL"/>
              </w:rPr>
              <w:t>Cr.A</w:t>
            </w:r>
            <w:proofErr w:type="spellEnd"/>
            <w:r>
              <w:rPr>
                <w:rFonts w:ascii="Arial" w:eastAsia="Times New Roman" w:hAnsi="Arial" w:cs="Arial"/>
                <w:color w:val="000000"/>
                <w:sz w:val="18"/>
                <w:lang w:eastAsia="nl-NL"/>
              </w:rPr>
              <w:t xml:space="preserve">. </w:t>
            </w:r>
            <w:proofErr w:type="spellStart"/>
            <w:r>
              <w:rPr>
                <w:rFonts w:ascii="Arial" w:eastAsia="Times New Roman" w:hAnsi="Arial" w:cs="Arial"/>
                <w:color w:val="000000"/>
                <w:sz w:val="18"/>
                <w:lang w:eastAsia="nl-NL"/>
              </w:rPr>
              <w:t>del.</w:t>
            </w:r>
            <w:r>
              <w:rPr>
                <w:rFonts w:ascii="Arial" w:eastAsia="Times New Roman" w:hAnsi="Arial" w:cs="Arial"/>
                <w:color w:val="000000"/>
                <w:sz w:val="18"/>
                <w:vertAlign w:val="superscript"/>
                <w:lang w:eastAsia="nl-NL"/>
              </w:rPr>
              <w:t>d</w:t>
            </w:r>
            <w:proofErr w:type="spellEnd"/>
          </w:p>
        </w:tc>
      </w:tr>
      <w:tr w:rsidR="00B1260B" w:rsidRPr="00540A3C" w14:paraId="230559A4" w14:textId="77777777" w:rsidTr="009D6265">
        <w:trPr>
          <w:trHeight w:val="315"/>
        </w:trPr>
        <w:tc>
          <w:tcPr>
            <w:tcW w:w="2552" w:type="dxa"/>
            <w:tcBorders>
              <w:top w:val="nil"/>
              <w:left w:val="nil"/>
              <w:bottom w:val="nil"/>
              <w:right w:val="nil"/>
            </w:tcBorders>
            <w:shd w:val="clear" w:color="auto" w:fill="auto"/>
            <w:vAlign w:val="center"/>
          </w:tcPr>
          <w:p w14:paraId="221CB66E" w14:textId="0AFC0364"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Inrichting maakt kennisbezit inzichtelijk</w:t>
            </w:r>
          </w:p>
        </w:tc>
        <w:tc>
          <w:tcPr>
            <w:tcW w:w="792" w:type="dxa"/>
            <w:tcBorders>
              <w:top w:val="nil"/>
              <w:left w:val="nil"/>
              <w:bottom w:val="nil"/>
              <w:right w:val="nil"/>
            </w:tcBorders>
            <w:shd w:val="clear" w:color="auto" w:fill="auto"/>
            <w:vAlign w:val="center"/>
          </w:tcPr>
          <w:p w14:paraId="428F63C4" w14:textId="1911BD4C"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3,03</w:t>
            </w:r>
          </w:p>
        </w:tc>
        <w:tc>
          <w:tcPr>
            <w:tcW w:w="909" w:type="dxa"/>
            <w:tcBorders>
              <w:top w:val="nil"/>
              <w:left w:val="nil"/>
              <w:bottom w:val="nil"/>
              <w:right w:val="nil"/>
            </w:tcBorders>
            <w:shd w:val="clear" w:color="auto" w:fill="auto"/>
            <w:vAlign w:val="center"/>
          </w:tcPr>
          <w:p w14:paraId="11F32CD3" w14:textId="04CFD3DD"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lang w:eastAsia="nl-NL"/>
              </w:rPr>
              <w:t>0,79</w:t>
            </w:r>
          </w:p>
        </w:tc>
        <w:tc>
          <w:tcPr>
            <w:tcW w:w="688" w:type="dxa"/>
            <w:tcBorders>
              <w:top w:val="nil"/>
              <w:left w:val="nil"/>
              <w:bottom w:val="nil"/>
              <w:right w:val="nil"/>
            </w:tcBorders>
            <w:vAlign w:val="center"/>
          </w:tcPr>
          <w:p w14:paraId="390B4D3B" w14:textId="77777777" w:rsidR="00B1260B" w:rsidRPr="008F4CD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88" w:type="dxa"/>
            <w:tcBorders>
              <w:top w:val="nil"/>
              <w:left w:val="nil"/>
              <w:bottom w:val="nil"/>
              <w:right w:val="nil"/>
            </w:tcBorders>
            <w:vAlign w:val="center"/>
          </w:tcPr>
          <w:p w14:paraId="019E9B37" w14:textId="6E0FBBF4"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0,187</w:t>
            </w:r>
          </w:p>
        </w:tc>
        <w:tc>
          <w:tcPr>
            <w:tcW w:w="689" w:type="dxa"/>
            <w:tcBorders>
              <w:top w:val="nil"/>
              <w:left w:val="nil"/>
              <w:bottom w:val="nil"/>
              <w:right w:val="nil"/>
            </w:tcBorders>
            <w:vAlign w:val="center"/>
          </w:tcPr>
          <w:p w14:paraId="3CB54B19" w14:textId="5F2BEA5C"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0,471**</w:t>
            </w:r>
          </w:p>
        </w:tc>
        <w:tc>
          <w:tcPr>
            <w:tcW w:w="688" w:type="dxa"/>
            <w:tcBorders>
              <w:top w:val="nil"/>
              <w:left w:val="nil"/>
              <w:bottom w:val="nil"/>
              <w:right w:val="nil"/>
            </w:tcBorders>
            <w:vAlign w:val="center"/>
          </w:tcPr>
          <w:p w14:paraId="120EC7D1" w14:textId="2823941C" w:rsidR="00B1260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0,149</w:t>
            </w:r>
          </w:p>
        </w:tc>
        <w:tc>
          <w:tcPr>
            <w:tcW w:w="689" w:type="dxa"/>
            <w:tcBorders>
              <w:top w:val="nil"/>
              <w:left w:val="nil"/>
              <w:bottom w:val="nil"/>
              <w:right w:val="nil"/>
            </w:tcBorders>
            <w:vAlign w:val="center"/>
          </w:tcPr>
          <w:p w14:paraId="5C1451AD" w14:textId="2AA1A721" w:rsidR="00B1260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0,101</w:t>
            </w:r>
          </w:p>
        </w:tc>
        <w:tc>
          <w:tcPr>
            <w:tcW w:w="688" w:type="dxa"/>
            <w:tcBorders>
              <w:top w:val="nil"/>
              <w:left w:val="nil"/>
              <w:bottom w:val="nil"/>
              <w:right w:val="nil"/>
            </w:tcBorders>
            <w:vAlign w:val="center"/>
          </w:tcPr>
          <w:p w14:paraId="5259990F" w14:textId="0DE2BAF8" w:rsidR="00B1260B" w:rsidRPr="008F4CDB" w:rsidRDefault="009D6265"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0,535</w:t>
            </w:r>
          </w:p>
        </w:tc>
        <w:tc>
          <w:tcPr>
            <w:tcW w:w="689" w:type="dxa"/>
            <w:tcBorders>
              <w:top w:val="nil"/>
              <w:left w:val="nil"/>
              <w:bottom w:val="nil"/>
              <w:right w:val="nil"/>
            </w:tcBorders>
            <w:vAlign w:val="center"/>
          </w:tcPr>
          <w:p w14:paraId="5251B122" w14:textId="12929B62" w:rsidR="00B1260B" w:rsidRPr="008F4CDB" w:rsidRDefault="009D6265"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w:t>
            </w:r>
            <w:r w:rsidR="00695FDF">
              <w:rPr>
                <w:rFonts w:ascii="Arial" w:eastAsia="Times New Roman" w:hAnsi="Arial" w:cs="Arial"/>
                <w:color w:val="000000"/>
                <w:sz w:val="18"/>
                <w:lang w:eastAsia="nl-NL"/>
              </w:rPr>
              <w:t>428</w:t>
            </w:r>
          </w:p>
        </w:tc>
      </w:tr>
      <w:tr w:rsidR="00B1260B" w:rsidRPr="00540A3C" w14:paraId="4A981421" w14:textId="77777777" w:rsidTr="009D6265">
        <w:trPr>
          <w:trHeight w:val="315"/>
        </w:trPr>
        <w:tc>
          <w:tcPr>
            <w:tcW w:w="2552" w:type="dxa"/>
            <w:tcBorders>
              <w:top w:val="nil"/>
              <w:left w:val="nil"/>
              <w:bottom w:val="nil"/>
              <w:right w:val="nil"/>
            </w:tcBorders>
            <w:shd w:val="clear" w:color="auto" w:fill="auto"/>
            <w:vAlign w:val="center"/>
          </w:tcPr>
          <w:p w14:paraId="1F4CBED3" w14:textId="011AC17D"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Periodieke bijscholing medewerkers</w:t>
            </w:r>
          </w:p>
        </w:tc>
        <w:tc>
          <w:tcPr>
            <w:tcW w:w="792" w:type="dxa"/>
            <w:tcBorders>
              <w:top w:val="nil"/>
              <w:left w:val="nil"/>
              <w:bottom w:val="nil"/>
              <w:right w:val="nil"/>
            </w:tcBorders>
            <w:shd w:val="clear" w:color="auto" w:fill="auto"/>
            <w:vAlign w:val="center"/>
          </w:tcPr>
          <w:p w14:paraId="5E415AC0" w14:textId="5897D643"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3,06</w:t>
            </w:r>
          </w:p>
        </w:tc>
        <w:tc>
          <w:tcPr>
            <w:tcW w:w="909" w:type="dxa"/>
            <w:tcBorders>
              <w:top w:val="nil"/>
              <w:left w:val="nil"/>
              <w:bottom w:val="nil"/>
              <w:right w:val="nil"/>
            </w:tcBorders>
            <w:shd w:val="clear" w:color="auto" w:fill="auto"/>
            <w:vAlign w:val="center"/>
          </w:tcPr>
          <w:p w14:paraId="0C435723" w14:textId="6CF3698D"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lang w:eastAsia="nl-NL"/>
              </w:rPr>
              <w:t>0,86</w:t>
            </w:r>
          </w:p>
        </w:tc>
        <w:tc>
          <w:tcPr>
            <w:tcW w:w="688" w:type="dxa"/>
            <w:tcBorders>
              <w:top w:val="nil"/>
              <w:left w:val="nil"/>
              <w:bottom w:val="nil"/>
              <w:right w:val="nil"/>
            </w:tcBorders>
            <w:vAlign w:val="center"/>
          </w:tcPr>
          <w:p w14:paraId="0E7295F6"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688" w:type="dxa"/>
            <w:tcBorders>
              <w:top w:val="nil"/>
              <w:left w:val="nil"/>
              <w:bottom w:val="nil"/>
              <w:right w:val="nil"/>
            </w:tcBorders>
            <w:vAlign w:val="center"/>
          </w:tcPr>
          <w:p w14:paraId="5CEFB357" w14:textId="77777777" w:rsidR="00B1260B" w:rsidRPr="008F4CD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89" w:type="dxa"/>
            <w:tcBorders>
              <w:top w:val="nil"/>
              <w:left w:val="nil"/>
              <w:bottom w:val="nil"/>
              <w:right w:val="nil"/>
            </w:tcBorders>
            <w:vAlign w:val="center"/>
          </w:tcPr>
          <w:p w14:paraId="72BFFA8D" w14:textId="7AA126DD"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0,219</w:t>
            </w:r>
          </w:p>
        </w:tc>
        <w:tc>
          <w:tcPr>
            <w:tcW w:w="688" w:type="dxa"/>
            <w:tcBorders>
              <w:top w:val="nil"/>
              <w:left w:val="nil"/>
              <w:bottom w:val="nil"/>
              <w:right w:val="nil"/>
            </w:tcBorders>
            <w:vAlign w:val="center"/>
          </w:tcPr>
          <w:p w14:paraId="49FBED48" w14:textId="74F4F738"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-0,220</w:t>
            </w:r>
          </w:p>
        </w:tc>
        <w:tc>
          <w:tcPr>
            <w:tcW w:w="689" w:type="dxa"/>
            <w:tcBorders>
              <w:top w:val="nil"/>
              <w:left w:val="nil"/>
              <w:bottom w:val="nil"/>
              <w:right w:val="nil"/>
            </w:tcBorders>
            <w:vAlign w:val="center"/>
          </w:tcPr>
          <w:p w14:paraId="60CAB8F3" w14:textId="159B592E"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0,360*</w:t>
            </w:r>
          </w:p>
        </w:tc>
        <w:tc>
          <w:tcPr>
            <w:tcW w:w="688" w:type="dxa"/>
            <w:tcBorders>
              <w:top w:val="nil"/>
              <w:left w:val="nil"/>
              <w:bottom w:val="nil"/>
              <w:right w:val="nil"/>
            </w:tcBorders>
            <w:vAlign w:val="center"/>
          </w:tcPr>
          <w:p w14:paraId="25DE39A2"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689" w:type="dxa"/>
            <w:tcBorders>
              <w:top w:val="nil"/>
              <w:left w:val="nil"/>
              <w:bottom w:val="nil"/>
              <w:right w:val="nil"/>
            </w:tcBorders>
            <w:vAlign w:val="center"/>
          </w:tcPr>
          <w:p w14:paraId="5955C5F4" w14:textId="1D5FBD78" w:rsidR="00B1260B" w:rsidRPr="008F4CDB" w:rsidRDefault="009D6265"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w:t>
            </w:r>
            <w:r w:rsidR="00695FDF">
              <w:rPr>
                <w:rFonts w:ascii="Arial" w:eastAsia="Times New Roman" w:hAnsi="Arial" w:cs="Arial"/>
                <w:color w:val="000000"/>
                <w:sz w:val="18"/>
                <w:lang w:eastAsia="nl-NL"/>
              </w:rPr>
              <w:t>545</w:t>
            </w:r>
          </w:p>
        </w:tc>
      </w:tr>
      <w:tr w:rsidR="00B1260B" w:rsidRPr="00540A3C" w14:paraId="60CC535E" w14:textId="77777777" w:rsidTr="009D6265">
        <w:trPr>
          <w:trHeight w:val="315"/>
        </w:trPr>
        <w:tc>
          <w:tcPr>
            <w:tcW w:w="2552" w:type="dxa"/>
            <w:tcBorders>
              <w:top w:val="nil"/>
              <w:left w:val="nil"/>
              <w:bottom w:val="nil"/>
              <w:right w:val="nil"/>
            </w:tcBorders>
            <w:shd w:val="clear" w:color="auto" w:fill="auto"/>
            <w:vAlign w:val="center"/>
          </w:tcPr>
          <w:p w14:paraId="474924CF" w14:textId="7A7D87B0"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Cross-functioneel overleg tussen afdelingen</w:t>
            </w:r>
          </w:p>
        </w:tc>
        <w:tc>
          <w:tcPr>
            <w:tcW w:w="792" w:type="dxa"/>
            <w:tcBorders>
              <w:top w:val="nil"/>
              <w:left w:val="nil"/>
              <w:bottom w:val="nil"/>
              <w:right w:val="nil"/>
            </w:tcBorders>
            <w:shd w:val="clear" w:color="auto" w:fill="auto"/>
            <w:vAlign w:val="center"/>
          </w:tcPr>
          <w:p w14:paraId="5C15E57A" w14:textId="5403B762"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3,26</w:t>
            </w:r>
          </w:p>
        </w:tc>
        <w:tc>
          <w:tcPr>
            <w:tcW w:w="909" w:type="dxa"/>
            <w:tcBorders>
              <w:top w:val="nil"/>
              <w:left w:val="nil"/>
              <w:bottom w:val="nil"/>
              <w:right w:val="nil"/>
            </w:tcBorders>
            <w:shd w:val="clear" w:color="auto" w:fill="auto"/>
            <w:vAlign w:val="center"/>
          </w:tcPr>
          <w:p w14:paraId="4F114FB6" w14:textId="19C466B2" w:rsidR="00B1260B" w:rsidRPr="008F4CDB" w:rsidRDefault="00695FDF" w:rsidP="00B1260B">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lang w:eastAsia="nl-NL"/>
              </w:rPr>
              <w:t>0,94</w:t>
            </w:r>
          </w:p>
        </w:tc>
        <w:tc>
          <w:tcPr>
            <w:tcW w:w="688" w:type="dxa"/>
            <w:tcBorders>
              <w:top w:val="nil"/>
              <w:left w:val="nil"/>
              <w:bottom w:val="nil"/>
              <w:right w:val="nil"/>
            </w:tcBorders>
            <w:vAlign w:val="center"/>
          </w:tcPr>
          <w:p w14:paraId="662BE383"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688" w:type="dxa"/>
            <w:tcBorders>
              <w:top w:val="nil"/>
              <w:left w:val="nil"/>
              <w:bottom w:val="nil"/>
              <w:right w:val="nil"/>
            </w:tcBorders>
            <w:vAlign w:val="center"/>
          </w:tcPr>
          <w:p w14:paraId="3CC41618"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689" w:type="dxa"/>
            <w:tcBorders>
              <w:top w:val="nil"/>
              <w:left w:val="nil"/>
              <w:bottom w:val="nil"/>
              <w:right w:val="nil"/>
            </w:tcBorders>
            <w:vAlign w:val="center"/>
          </w:tcPr>
          <w:p w14:paraId="49907A13" w14:textId="77777777" w:rsidR="00B1260B" w:rsidRPr="008F4CDB" w:rsidRDefault="00B1260B"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88" w:type="dxa"/>
            <w:tcBorders>
              <w:top w:val="nil"/>
              <w:left w:val="nil"/>
              <w:bottom w:val="nil"/>
              <w:right w:val="nil"/>
            </w:tcBorders>
            <w:vAlign w:val="center"/>
          </w:tcPr>
          <w:p w14:paraId="46A7FF32" w14:textId="69225417"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0,294</w:t>
            </w:r>
          </w:p>
        </w:tc>
        <w:tc>
          <w:tcPr>
            <w:tcW w:w="689" w:type="dxa"/>
            <w:tcBorders>
              <w:top w:val="nil"/>
              <w:left w:val="nil"/>
              <w:bottom w:val="nil"/>
              <w:right w:val="nil"/>
            </w:tcBorders>
            <w:vAlign w:val="center"/>
          </w:tcPr>
          <w:p w14:paraId="35F60844" w14:textId="6D22CA1B" w:rsidR="00B1260B" w:rsidRPr="008F4CDB" w:rsidRDefault="00695FDF"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0,162</w:t>
            </w:r>
          </w:p>
        </w:tc>
        <w:tc>
          <w:tcPr>
            <w:tcW w:w="688" w:type="dxa"/>
            <w:tcBorders>
              <w:top w:val="nil"/>
              <w:left w:val="nil"/>
              <w:bottom w:val="nil"/>
              <w:right w:val="nil"/>
            </w:tcBorders>
            <w:vAlign w:val="center"/>
          </w:tcPr>
          <w:p w14:paraId="45AA5E82" w14:textId="77777777" w:rsidR="00B1260B" w:rsidRPr="008F4CDB" w:rsidRDefault="00B1260B" w:rsidP="00B1260B">
            <w:pPr>
              <w:spacing w:after="0" w:line="276" w:lineRule="auto"/>
              <w:jc w:val="center"/>
              <w:rPr>
                <w:rFonts w:ascii="Arial" w:eastAsia="Times New Roman" w:hAnsi="Arial" w:cs="Arial"/>
                <w:color w:val="000000"/>
                <w:sz w:val="18"/>
                <w:lang w:eastAsia="nl-NL"/>
              </w:rPr>
            </w:pPr>
          </w:p>
        </w:tc>
        <w:tc>
          <w:tcPr>
            <w:tcW w:w="689" w:type="dxa"/>
            <w:tcBorders>
              <w:top w:val="nil"/>
              <w:left w:val="nil"/>
              <w:bottom w:val="nil"/>
              <w:right w:val="nil"/>
            </w:tcBorders>
            <w:vAlign w:val="center"/>
          </w:tcPr>
          <w:p w14:paraId="33F889D4" w14:textId="7CF46747" w:rsidR="00B1260B" w:rsidRPr="008F4CDB" w:rsidRDefault="009D6265" w:rsidP="00B1260B">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w:t>
            </w:r>
            <w:r w:rsidR="00695FDF">
              <w:rPr>
                <w:rFonts w:ascii="Arial" w:eastAsia="Times New Roman" w:hAnsi="Arial" w:cs="Arial"/>
                <w:color w:val="000000"/>
                <w:sz w:val="18"/>
                <w:lang w:eastAsia="nl-NL"/>
              </w:rPr>
              <w:t>337</w:t>
            </w:r>
          </w:p>
        </w:tc>
      </w:tr>
      <w:tr w:rsidR="00695FDF" w:rsidRPr="00540A3C" w14:paraId="7A680002" w14:textId="77777777" w:rsidTr="009D6265">
        <w:trPr>
          <w:trHeight w:val="315"/>
        </w:trPr>
        <w:tc>
          <w:tcPr>
            <w:tcW w:w="2552" w:type="dxa"/>
            <w:tcBorders>
              <w:top w:val="nil"/>
              <w:left w:val="nil"/>
              <w:bottom w:val="nil"/>
              <w:right w:val="nil"/>
            </w:tcBorders>
            <w:shd w:val="clear" w:color="auto" w:fill="auto"/>
            <w:vAlign w:val="center"/>
          </w:tcPr>
          <w:p w14:paraId="19A736AF" w14:textId="3CCB5C61" w:rsidR="00695FDF" w:rsidRPr="008F4CDB" w:rsidRDefault="00695FDF" w:rsidP="00695FDF">
            <w:pPr>
              <w:spacing w:after="0" w:line="276" w:lineRule="auto"/>
              <w:rPr>
                <w:rFonts w:ascii="Arial" w:eastAsia="Times New Roman" w:hAnsi="Arial" w:cs="Arial"/>
                <w:color w:val="000000"/>
                <w:sz w:val="18"/>
                <w:szCs w:val="24"/>
                <w:lang w:eastAsia="nl-NL"/>
              </w:rPr>
            </w:pPr>
            <w:proofErr w:type="spellStart"/>
            <w:r>
              <w:rPr>
                <w:rFonts w:ascii="Arial" w:eastAsia="Times New Roman" w:hAnsi="Arial" w:cs="Arial"/>
                <w:color w:val="000000"/>
                <w:sz w:val="18"/>
                <w:szCs w:val="24"/>
                <w:lang w:eastAsia="nl-NL"/>
              </w:rPr>
              <w:t>Linking</w:t>
            </w:r>
            <w:proofErr w:type="spellEnd"/>
            <w:r>
              <w:rPr>
                <w:rFonts w:ascii="Arial" w:eastAsia="Times New Roman" w:hAnsi="Arial" w:cs="Arial"/>
                <w:color w:val="000000"/>
                <w:sz w:val="18"/>
                <w:szCs w:val="24"/>
                <w:lang w:eastAsia="nl-NL"/>
              </w:rPr>
              <w:t>-pin t.b.v. verzamelen en verspreiden kennis</w:t>
            </w:r>
          </w:p>
        </w:tc>
        <w:tc>
          <w:tcPr>
            <w:tcW w:w="792" w:type="dxa"/>
            <w:tcBorders>
              <w:top w:val="nil"/>
              <w:left w:val="nil"/>
              <w:bottom w:val="nil"/>
              <w:right w:val="nil"/>
            </w:tcBorders>
            <w:shd w:val="clear" w:color="auto" w:fill="auto"/>
            <w:vAlign w:val="center"/>
          </w:tcPr>
          <w:p w14:paraId="3EE9A2E1" w14:textId="1B2129D7" w:rsidR="00695FDF" w:rsidRPr="008F4CDB" w:rsidRDefault="00695FDF" w:rsidP="00695FDF">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2,14</w:t>
            </w:r>
          </w:p>
        </w:tc>
        <w:tc>
          <w:tcPr>
            <w:tcW w:w="909" w:type="dxa"/>
            <w:tcBorders>
              <w:top w:val="nil"/>
              <w:left w:val="nil"/>
              <w:bottom w:val="nil"/>
              <w:right w:val="nil"/>
            </w:tcBorders>
            <w:shd w:val="clear" w:color="auto" w:fill="auto"/>
            <w:vAlign w:val="center"/>
          </w:tcPr>
          <w:p w14:paraId="241A5A45" w14:textId="26BD3A42" w:rsidR="00695FDF" w:rsidRPr="008F4CDB" w:rsidRDefault="00695FDF" w:rsidP="00695FDF">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lang w:eastAsia="nl-NL"/>
              </w:rPr>
              <w:t>0,90</w:t>
            </w:r>
          </w:p>
        </w:tc>
        <w:tc>
          <w:tcPr>
            <w:tcW w:w="688" w:type="dxa"/>
            <w:tcBorders>
              <w:top w:val="nil"/>
              <w:left w:val="nil"/>
              <w:bottom w:val="nil"/>
              <w:right w:val="nil"/>
            </w:tcBorders>
            <w:vAlign w:val="center"/>
          </w:tcPr>
          <w:p w14:paraId="2205DC50" w14:textId="77777777" w:rsidR="00695FDF" w:rsidRPr="008F4CDB" w:rsidRDefault="00695FDF" w:rsidP="00695FDF">
            <w:pPr>
              <w:spacing w:after="0" w:line="276" w:lineRule="auto"/>
              <w:jc w:val="center"/>
              <w:rPr>
                <w:rFonts w:ascii="Arial" w:eastAsia="Times New Roman" w:hAnsi="Arial" w:cs="Arial"/>
                <w:color w:val="000000"/>
                <w:sz w:val="18"/>
                <w:lang w:eastAsia="nl-NL"/>
              </w:rPr>
            </w:pPr>
          </w:p>
        </w:tc>
        <w:tc>
          <w:tcPr>
            <w:tcW w:w="688" w:type="dxa"/>
            <w:tcBorders>
              <w:top w:val="nil"/>
              <w:left w:val="nil"/>
              <w:bottom w:val="nil"/>
              <w:right w:val="nil"/>
            </w:tcBorders>
            <w:vAlign w:val="center"/>
          </w:tcPr>
          <w:p w14:paraId="55E1BB55" w14:textId="77777777" w:rsidR="00695FDF" w:rsidRPr="008F4CDB" w:rsidRDefault="00695FDF" w:rsidP="00695FDF">
            <w:pPr>
              <w:spacing w:after="0" w:line="276" w:lineRule="auto"/>
              <w:jc w:val="center"/>
              <w:rPr>
                <w:rFonts w:ascii="Arial" w:eastAsia="Times New Roman" w:hAnsi="Arial" w:cs="Arial"/>
                <w:color w:val="000000"/>
                <w:sz w:val="18"/>
                <w:lang w:eastAsia="nl-NL"/>
              </w:rPr>
            </w:pPr>
          </w:p>
        </w:tc>
        <w:tc>
          <w:tcPr>
            <w:tcW w:w="689" w:type="dxa"/>
            <w:tcBorders>
              <w:top w:val="nil"/>
              <w:left w:val="nil"/>
              <w:bottom w:val="nil"/>
              <w:right w:val="nil"/>
            </w:tcBorders>
            <w:vAlign w:val="center"/>
          </w:tcPr>
          <w:p w14:paraId="4FDC96A7" w14:textId="77777777" w:rsidR="00695FDF" w:rsidRPr="008F4CDB" w:rsidRDefault="00695FDF" w:rsidP="00695FDF">
            <w:pPr>
              <w:spacing w:after="0" w:line="276" w:lineRule="auto"/>
              <w:jc w:val="center"/>
              <w:rPr>
                <w:rFonts w:ascii="Arial" w:eastAsia="Times New Roman" w:hAnsi="Arial" w:cs="Arial"/>
                <w:color w:val="000000"/>
                <w:sz w:val="18"/>
                <w:lang w:eastAsia="nl-NL"/>
              </w:rPr>
            </w:pPr>
          </w:p>
        </w:tc>
        <w:tc>
          <w:tcPr>
            <w:tcW w:w="688" w:type="dxa"/>
            <w:tcBorders>
              <w:top w:val="nil"/>
              <w:left w:val="nil"/>
              <w:bottom w:val="nil"/>
              <w:right w:val="nil"/>
            </w:tcBorders>
            <w:vAlign w:val="center"/>
          </w:tcPr>
          <w:p w14:paraId="5C8C5849" w14:textId="77777777" w:rsidR="00695FDF" w:rsidRPr="008F4CDB" w:rsidRDefault="00695FDF" w:rsidP="00695FDF">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89" w:type="dxa"/>
            <w:tcBorders>
              <w:top w:val="nil"/>
              <w:left w:val="nil"/>
              <w:bottom w:val="nil"/>
              <w:right w:val="nil"/>
            </w:tcBorders>
            <w:vAlign w:val="center"/>
          </w:tcPr>
          <w:p w14:paraId="0F23DDA3" w14:textId="0D22FEB8" w:rsidR="00695FDF" w:rsidRPr="008F4CDB" w:rsidRDefault="00695FDF" w:rsidP="00695FDF">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0,173</w:t>
            </w:r>
          </w:p>
        </w:tc>
        <w:tc>
          <w:tcPr>
            <w:tcW w:w="688" w:type="dxa"/>
            <w:tcBorders>
              <w:top w:val="nil"/>
              <w:left w:val="nil"/>
              <w:bottom w:val="nil"/>
              <w:right w:val="nil"/>
            </w:tcBorders>
            <w:vAlign w:val="center"/>
          </w:tcPr>
          <w:p w14:paraId="440DF147" w14:textId="77777777" w:rsidR="00695FDF" w:rsidRPr="008F4CDB" w:rsidRDefault="00695FDF" w:rsidP="00695FDF">
            <w:pPr>
              <w:spacing w:after="0" w:line="276" w:lineRule="auto"/>
              <w:jc w:val="center"/>
              <w:rPr>
                <w:rFonts w:ascii="Arial" w:eastAsia="Times New Roman" w:hAnsi="Arial" w:cs="Arial"/>
                <w:color w:val="000000"/>
                <w:sz w:val="18"/>
                <w:lang w:eastAsia="nl-NL"/>
              </w:rPr>
            </w:pPr>
          </w:p>
        </w:tc>
        <w:tc>
          <w:tcPr>
            <w:tcW w:w="689" w:type="dxa"/>
            <w:tcBorders>
              <w:top w:val="nil"/>
              <w:left w:val="nil"/>
              <w:bottom w:val="nil"/>
              <w:right w:val="nil"/>
            </w:tcBorders>
            <w:vAlign w:val="center"/>
          </w:tcPr>
          <w:p w14:paraId="65EE19FE" w14:textId="472B01F5" w:rsidR="00695FDF" w:rsidRPr="008F4CDB" w:rsidRDefault="00695FDF" w:rsidP="00695FDF">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0,573</w:t>
            </w:r>
          </w:p>
        </w:tc>
      </w:tr>
      <w:tr w:rsidR="00695FDF" w:rsidRPr="00540A3C" w14:paraId="055441D9" w14:textId="77777777" w:rsidTr="009D6265">
        <w:trPr>
          <w:trHeight w:val="315"/>
        </w:trPr>
        <w:tc>
          <w:tcPr>
            <w:tcW w:w="2552" w:type="dxa"/>
            <w:tcBorders>
              <w:top w:val="nil"/>
              <w:left w:val="nil"/>
              <w:bottom w:val="single" w:sz="4" w:space="0" w:color="auto"/>
              <w:right w:val="nil"/>
            </w:tcBorders>
            <w:shd w:val="clear" w:color="auto" w:fill="auto"/>
            <w:vAlign w:val="center"/>
          </w:tcPr>
          <w:p w14:paraId="67F854C1" w14:textId="090C6FC4" w:rsidR="00695FDF" w:rsidRPr="008F4CDB" w:rsidRDefault="00695FDF" w:rsidP="00695FDF">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Stabiliteit van teams wordt gewaarborgd</w:t>
            </w:r>
          </w:p>
        </w:tc>
        <w:tc>
          <w:tcPr>
            <w:tcW w:w="792" w:type="dxa"/>
            <w:tcBorders>
              <w:top w:val="nil"/>
              <w:left w:val="nil"/>
              <w:bottom w:val="single" w:sz="4" w:space="0" w:color="auto"/>
              <w:right w:val="nil"/>
            </w:tcBorders>
            <w:shd w:val="clear" w:color="auto" w:fill="auto"/>
            <w:vAlign w:val="center"/>
          </w:tcPr>
          <w:p w14:paraId="3CD859C3" w14:textId="123937B1" w:rsidR="00695FDF" w:rsidRPr="008F4CDB" w:rsidRDefault="00695FDF" w:rsidP="00695FDF">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3,10</w:t>
            </w:r>
          </w:p>
        </w:tc>
        <w:tc>
          <w:tcPr>
            <w:tcW w:w="909" w:type="dxa"/>
            <w:tcBorders>
              <w:top w:val="nil"/>
              <w:left w:val="nil"/>
              <w:bottom w:val="single" w:sz="4" w:space="0" w:color="auto"/>
              <w:right w:val="nil"/>
            </w:tcBorders>
            <w:shd w:val="clear" w:color="auto" w:fill="auto"/>
            <w:vAlign w:val="center"/>
          </w:tcPr>
          <w:p w14:paraId="52F86C06" w14:textId="34BC4F4D" w:rsidR="00695FDF" w:rsidRPr="008F4CDB" w:rsidRDefault="00695FDF" w:rsidP="00695FDF">
            <w:pPr>
              <w:spacing w:after="0" w:line="276" w:lineRule="auto"/>
              <w:rPr>
                <w:rFonts w:ascii="Arial" w:eastAsia="Times New Roman" w:hAnsi="Arial" w:cs="Arial"/>
                <w:color w:val="000000"/>
                <w:sz w:val="18"/>
                <w:szCs w:val="24"/>
                <w:lang w:eastAsia="nl-NL"/>
              </w:rPr>
            </w:pPr>
            <w:r>
              <w:rPr>
                <w:rFonts w:ascii="Arial" w:eastAsia="Times New Roman" w:hAnsi="Arial" w:cs="Arial"/>
                <w:color w:val="000000"/>
                <w:sz w:val="18"/>
                <w:lang w:eastAsia="nl-NL"/>
              </w:rPr>
              <w:t>0,72</w:t>
            </w:r>
          </w:p>
        </w:tc>
        <w:tc>
          <w:tcPr>
            <w:tcW w:w="688" w:type="dxa"/>
            <w:tcBorders>
              <w:top w:val="nil"/>
              <w:left w:val="nil"/>
              <w:bottom w:val="single" w:sz="4" w:space="0" w:color="auto"/>
              <w:right w:val="nil"/>
            </w:tcBorders>
            <w:vAlign w:val="center"/>
          </w:tcPr>
          <w:p w14:paraId="1F550862" w14:textId="77777777" w:rsidR="00695FDF" w:rsidRDefault="00695FDF" w:rsidP="00695FDF">
            <w:pPr>
              <w:spacing w:after="0" w:line="276" w:lineRule="auto"/>
              <w:jc w:val="center"/>
              <w:rPr>
                <w:rFonts w:ascii="Arial" w:eastAsia="Times New Roman" w:hAnsi="Arial" w:cs="Arial"/>
                <w:color w:val="000000"/>
                <w:sz w:val="18"/>
                <w:lang w:eastAsia="nl-NL"/>
              </w:rPr>
            </w:pPr>
          </w:p>
        </w:tc>
        <w:tc>
          <w:tcPr>
            <w:tcW w:w="688" w:type="dxa"/>
            <w:tcBorders>
              <w:top w:val="nil"/>
              <w:left w:val="nil"/>
              <w:bottom w:val="single" w:sz="4" w:space="0" w:color="auto"/>
              <w:right w:val="nil"/>
            </w:tcBorders>
            <w:vAlign w:val="center"/>
          </w:tcPr>
          <w:p w14:paraId="1C2F6827" w14:textId="77777777" w:rsidR="00695FDF" w:rsidRDefault="00695FDF" w:rsidP="00695FDF">
            <w:pPr>
              <w:spacing w:after="0" w:line="276" w:lineRule="auto"/>
              <w:jc w:val="center"/>
              <w:rPr>
                <w:rFonts w:ascii="Arial" w:eastAsia="Times New Roman" w:hAnsi="Arial" w:cs="Arial"/>
                <w:color w:val="000000"/>
                <w:sz w:val="18"/>
                <w:lang w:eastAsia="nl-NL"/>
              </w:rPr>
            </w:pPr>
          </w:p>
        </w:tc>
        <w:tc>
          <w:tcPr>
            <w:tcW w:w="689" w:type="dxa"/>
            <w:tcBorders>
              <w:top w:val="nil"/>
              <w:left w:val="nil"/>
              <w:bottom w:val="single" w:sz="4" w:space="0" w:color="auto"/>
              <w:right w:val="nil"/>
            </w:tcBorders>
            <w:vAlign w:val="center"/>
          </w:tcPr>
          <w:p w14:paraId="61BB5DC2" w14:textId="77777777" w:rsidR="00695FDF" w:rsidRDefault="00695FDF" w:rsidP="00695FDF">
            <w:pPr>
              <w:spacing w:after="0" w:line="276" w:lineRule="auto"/>
              <w:jc w:val="center"/>
              <w:rPr>
                <w:rFonts w:ascii="Arial" w:eastAsia="Times New Roman" w:hAnsi="Arial" w:cs="Arial"/>
                <w:color w:val="000000"/>
                <w:sz w:val="18"/>
                <w:lang w:eastAsia="nl-NL"/>
              </w:rPr>
            </w:pPr>
          </w:p>
        </w:tc>
        <w:tc>
          <w:tcPr>
            <w:tcW w:w="688" w:type="dxa"/>
            <w:tcBorders>
              <w:top w:val="nil"/>
              <w:left w:val="nil"/>
              <w:bottom w:val="single" w:sz="4" w:space="0" w:color="auto"/>
              <w:right w:val="nil"/>
            </w:tcBorders>
            <w:vAlign w:val="center"/>
          </w:tcPr>
          <w:p w14:paraId="6C08C127" w14:textId="77777777" w:rsidR="00695FDF" w:rsidRDefault="00695FDF" w:rsidP="00695FDF">
            <w:pPr>
              <w:spacing w:after="0" w:line="276" w:lineRule="auto"/>
              <w:jc w:val="center"/>
              <w:rPr>
                <w:rFonts w:ascii="Arial" w:eastAsia="Times New Roman" w:hAnsi="Arial" w:cs="Arial"/>
                <w:color w:val="000000"/>
                <w:sz w:val="18"/>
                <w:lang w:eastAsia="nl-NL"/>
              </w:rPr>
            </w:pPr>
          </w:p>
        </w:tc>
        <w:tc>
          <w:tcPr>
            <w:tcW w:w="689" w:type="dxa"/>
            <w:tcBorders>
              <w:top w:val="nil"/>
              <w:left w:val="nil"/>
              <w:bottom w:val="single" w:sz="4" w:space="0" w:color="auto"/>
              <w:right w:val="nil"/>
            </w:tcBorders>
            <w:vAlign w:val="center"/>
          </w:tcPr>
          <w:p w14:paraId="26E6E1AA" w14:textId="5E1B8B99" w:rsidR="00695FDF" w:rsidRDefault="00695FDF" w:rsidP="00695FDF">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688" w:type="dxa"/>
            <w:tcBorders>
              <w:top w:val="nil"/>
              <w:left w:val="nil"/>
              <w:bottom w:val="single" w:sz="4" w:space="0" w:color="auto"/>
              <w:right w:val="nil"/>
            </w:tcBorders>
            <w:vAlign w:val="center"/>
          </w:tcPr>
          <w:p w14:paraId="5648D921" w14:textId="77777777" w:rsidR="00695FDF" w:rsidRDefault="00695FDF" w:rsidP="00695FDF">
            <w:pPr>
              <w:spacing w:after="0" w:line="276" w:lineRule="auto"/>
              <w:jc w:val="center"/>
              <w:rPr>
                <w:rFonts w:ascii="Arial" w:eastAsia="Times New Roman" w:hAnsi="Arial" w:cs="Arial"/>
                <w:color w:val="000000"/>
                <w:sz w:val="18"/>
                <w:lang w:eastAsia="nl-NL"/>
              </w:rPr>
            </w:pPr>
          </w:p>
        </w:tc>
        <w:tc>
          <w:tcPr>
            <w:tcW w:w="689" w:type="dxa"/>
            <w:tcBorders>
              <w:top w:val="nil"/>
              <w:left w:val="nil"/>
              <w:bottom w:val="single" w:sz="4" w:space="0" w:color="auto"/>
              <w:right w:val="nil"/>
            </w:tcBorders>
            <w:vAlign w:val="center"/>
          </w:tcPr>
          <w:p w14:paraId="43BEAF34" w14:textId="57F6F4E3" w:rsidR="00695FDF" w:rsidRDefault="00695FDF" w:rsidP="00695FDF">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0,470</w:t>
            </w:r>
          </w:p>
        </w:tc>
      </w:tr>
    </w:tbl>
    <w:p w14:paraId="0C6EE126" w14:textId="77777777" w:rsidR="00B1260B" w:rsidRDefault="00B1260B" w:rsidP="00B1260B">
      <w:pPr>
        <w:pStyle w:val="NoSpacing"/>
        <w:rPr>
          <w:rFonts w:ascii="Times New Roman" w:hAnsi="Times New Roman" w:cs="Times New Roman"/>
          <w:sz w:val="18"/>
        </w:rPr>
      </w:pPr>
      <w:r w:rsidRPr="00D57162">
        <w:rPr>
          <w:rFonts w:ascii="Times New Roman" w:hAnsi="Times New Roman" w:cs="Times New Roman"/>
          <w:sz w:val="18"/>
        </w:rPr>
        <w:t xml:space="preserve">a. </w:t>
      </w:r>
      <w:r>
        <w:rPr>
          <w:rFonts w:ascii="Times New Roman" w:hAnsi="Times New Roman" w:cs="Times New Roman"/>
          <w:sz w:val="18"/>
        </w:rPr>
        <w:t>Gem.= gemiddelde itemscore.</w:t>
      </w:r>
    </w:p>
    <w:p w14:paraId="14C034F1" w14:textId="77777777" w:rsidR="00B1260B" w:rsidRDefault="00B1260B" w:rsidP="00B1260B">
      <w:pPr>
        <w:pStyle w:val="NoSpacing"/>
        <w:rPr>
          <w:rFonts w:ascii="Times New Roman" w:hAnsi="Times New Roman" w:cs="Times New Roman"/>
          <w:sz w:val="18"/>
        </w:rPr>
      </w:pPr>
      <w:r>
        <w:rPr>
          <w:rFonts w:ascii="Times New Roman" w:hAnsi="Times New Roman" w:cs="Times New Roman"/>
          <w:sz w:val="18"/>
        </w:rPr>
        <w:t xml:space="preserve">b. </w:t>
      </w:r>
      <w:proofErr w:type="spellStart"/>
      <w:r>
        <w:rPr>
          <w:rFonts w:ascii="Times New Roman" w:hAnsi="Times New Roman" w:cs="Times New Roman"/>
          <w:sz w:val="18"/>
        </w:rPr>
        <w:t>Std.dev</w:t>
      </w:r>
      <w:proofErr w:type="spellEnd"/>
      <w:r>
        <w:rPr>
          <w:rFonts w:ascii="Times New Roman" w:hAnsi="Times New Roman" w:cs="Times New Roman"/>
          <w:sz w:val="18"/>
        </w:rPr>
        <w:t>.= standaarddeviatie.</w:t>
      </w:r>
    </w:p>
    <w:p w14:paraId="2CBBB5A1" w14:textId="77777777" w:rsidR="00B1260B" w:rsidRDefault="00B1260B" w:rsidP="00B1260B">
      <w:pPr>
        <w:pStyle w:val="NoSpacing"/>
        <w:rPr>
          <w:rFonts w:ascii="Times New Roman" w:hAnsi="Times New Roman" w:cs="Times New Roman"/>
          <w:sz w:val="18"/>
        </w:rPr>
      </w:pPr>
      <w:r>
        <w:rPr>
          <w:rFonts w:ascii="Times New Roman" w:hAnsi="Times New Roman" w:cs="Times New Roman"/>
          <w:sz w:val="18"/>
        </w:rPr>
        <w:t xml:space="preserve">c. </w:t>
      </w:r>
      <w:proofErr w:type="spellStart"/>
      <w:r>
        <w:rPr>
          <w:rFonts w:ascii="Times New Roman" w:hAnsi="Times New Roman" w:cs="Times New Roman"/>
          <w:sz w:val="18"/>
        </w:rPr>
        <w:t>Cronbach’s</w:t>
      </w:r>
      <w:proofErr w:type="spellEnd"/>
      <w:r>
        <w:rPr>
          <w:rFonts w:ascii="Times New Roman" w:hAnsi="Times New Roman" w:cs="Times New Roman"/>
          <w:sz w:val="18"/>
        </w:rPr>
        <w:t xml:space="preserve"> </w:t>
      </w:r>
      <w:proofErr w:type="spellStart"/>
      <w:r>
        <w:rPr>
          <w:rFonts w:ascii="Times New Roman" w:hAnsi="Times New Roman" w:cs="Times New Roman"/>
          <w:sz w:val="18"/>
        </w:rPr>
        <w:t>Alpha</w:t>
      </w:r>
      <w:proofErr w:type="spellEnd"/>
      <w:r>
        <w:rPr>
          <w:rFonts w:ascii="Times New Roman" w:hAnsi="Times New Roman" w:cs="Times New Roman"/>
          <w:sz w:val="18"/>
        </w:rPr>
        <w:t xml:space="preserve"> = schaalbetrouwbaarheid</w:t>
      </w:r>
    </w:p>
    <w:p w14:paraId="38339E2E" w14:textId="77777777" w:rsidR="00B1260B" w:rsidRDefault="00B1260B" w:rsidP="00B1260B">
      <w:pPr>
        <w:pStyle w:val="NoSpacing"/>
        <w:rPr>
          <w:rFonts w:ascii="Times New Roman" w:hAnsi="Times New Roman" w:cs="Times New Roman"/>
          <w:sz w:val="18"/>
        </w:rPr>
      </w:pPr>
      <w:r>
        <w:rPr>
          <w:rFonts w:ascii="Times New Roman" w:hAnsi="Times New Roman" w:cs="Times New Roman"/>
          <w:sz w:val="18"/>
        </w:rPr>
        <w:t>d</w:t>
      </w:r>
      <w:r w:rsidRPr="00D57162">
        <w:rPr>
          <w:rFonts w:ascii="Times New Roman" w:hAnsi="Times New Roman" w:cs="Times New Roman"/>
          <w:sz w:val="18"/>
        </w:rPr>
        <w:t xml:space="preserve">. </w:t>
      </w:r>
      <w:proofErr w:type="spellStart"/>
      <w:r>
        <w:rPr>
          <w:rFonts w:ascii="Times New Roman" w:hAnsi="Times New Roman" w:cs="Times New Roman"/>
          <w:sz w:val="18"/>
        </w:rPr>
        <w:t>Cr.A</w:t>
      </w:r>
      <w:proofErr w:type="spellEnd"/>
      <w:r>
        <w:rPr>
          <w:rFonts w:ascii="Times New Roman" w:hAnsi="Times New Roman" w:cs="Times New Roman"/>
          <w:sz w:val="18"/>
        </w:rPr>
        <w:t>. del.= schaalbetrouwbaarheid zonder betreffend item</w:t>
      </w:r>
    </w:p>
    <w:p w14:paraId="2F48297F" w14:textId="77777777" w:rsidR="00B1260B" w:rsidRPr="00645680" w:rsidRDefault="00B1260B" w:rsidP="00B1260B">
      <w:pPr>
        <w:pStyle w:val="NoSpacing"/>
        <w:rPr>
          <w:rFonts w:ascii="Times New Roman" w:hAnsi="Times New Roman" w:cs="Times New Roman"/>
          <w:sz w:val="18"/>
        </w:rPr>
      </w:pPr>
      <w:r>
        <w:rPr>
          <w:rFonts w:ascii="Times New Roman" w:hAnsi="Times New Roman" w:cs="Times New Roman"/>
          <w:sz w:val="18"/>
        </w:rPr>
        <w:t xml:space="preserve">Noot: * </w:t>
      </w:r>
      <w:r>
        <w:rPr>
          <w:rFonts w:ascii="Times New Roman" w:hAnsi="Times New Roman" w:cs="Times New Roman"/>
          <w:i/>
          <w:sz w:val="18"/>
        </w:rPr>
        <w:t>p</w:t>
      </w:r>
      <w:r>
        <w:rPr>
          <w:rFonts w:ascii="Times New Roman" w:hAnsi="Times New Roman" w:cs="Times New Roman"/>
          <w:sz w:val="18"/>
        </w:rPr>
        <w:t xml:space="preserve"> &lt; .05; ** </w:t>
      </w:r>
      <w:r>
        <w:rPr>
          <w:rFonts w:ascii="Times New Roman" w:hAnsi="Times New Roman" w:cs="Times New Roman"/>
          <w:i/>
          <w:sz w:val="18"/>
        </w:rPr>
        <w:t>p</w:t>
      </w:r>
      <w:r>
        <w:rPr>
          <w:rFonts w:ascii="Times New Roman" w:hAnsi="Times New Roman" w:cs="Times New Roman"/>
          <w:sz w:val="18"/>
        </w:rPr>
        <w:t xml:space="preserve"> &lt; .01</w:t>
      </w:r>
    </w:p>
    <w:p w14:paraId="2C1C2C57" w14:textId="77777777" w:rsidR="00956DA1" w:rsidRDefault="00956DA1" w:rsidP="00B1260B">
      <w:pPr>
        <w:pStyle w:val="NoSpacing"/>
        <w:spacing w:line="480" w:lineRule="auto"/>
        <w:jc w:val="both"/>
        <w:rPr>
          <w:rFonts w:ascii="Times New Roman" w:hAnsi="Times New Roman" w:cs="Times New Roman"/>
          <w:sz w:val="24"/>
          <w:szCs w:val="24"/>
        </w:rPr>
      </w:pPr>
    </w:p>
    <w:p w14:paraId="7B1F7897" w14:textId="64FC75D9" w:rsidR="00212549" w:rsidRDefault="00256831" w:rsidP="00B128B9">
      <w:pPr>
        <w:pStyle w:val="NoSpacing"/>
        <w:spacing w:line="276" w:lineRule="auto"/>
        <w:jc w:val="both"/>
        <w:rPr>
          <w:rFonts w:ascii="Times New Roman" w:hAnsi="Times New Roman" w:cs="Times New Roman"/>
          <w:sz w:val="24"/>
          <w:szCs w:val="24"/>
        </w:rPr>
      </w:pPr>
      <w:r>
        <w:rPr>
          <w:rFonts w:ascii="Times New Roman" w:hAnsi="Times New Roman" w:cs="Times New Roman"/>
          <w:sz w:val="24"/>
          <w:szCs w:val="24"/>
          <w:u w:val="single"/>
        </w:rPr>
        <w:t>Multidimensionaliteit</w:t>
      </w:r>
    </w:p>
    <w:p w14:paraId="30A10148" w14:textId="3AE473A8" w:rsidR="00212549" w:rsidRDefault="00B128B9" w:rsidP="00B1260B">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Uit de analyse van de betrouwbaarheidscoëfficiënten van </w:t>
      </w:r>
      <w:r w:rsidR="003B2276">
        <w:rPr>
          <w:rFonts w:ascii="Times New Roman" w:hAnsi="Times New Roman" w:cs="Times New Roman"/>
          <w:sz w:val="24"/>
          <w:szCs w:val="24"/>
        </w:rPr>
        <w:t xml:space="preserve">de veronderstelde dimensies van organisatieleren blijkt dat een aantal dimensies geen betrouwbare schaal bevatten. Voor zowel </w:t>
      </w:r>
      <w:r w:rsidR="003B2276">
        <w:rPr>
          <w:rFonts w:ascii="Times New Roman" w:hAnsi="Times New Roman" w:cs="Times New Roman"/>
          <w:i/>
          <w:sz w:val="24"/>
          <w:szCs w:val="24"/>
        </w:rPr>
        <w:t>cultuur</w:t>
      </w:r>
      <w:r w:rsidR="003B2276">
        <w:rPr>
          <w:rFonts w:ascii="Times New Roman" w:hAnsi="Times New Roman" w:cs="Times New Roman"/>
          <w:sz w:val="24"/>
          <w:szCs w:val="24"/>
        </w:rPr>
        <w:t xml:space="preserve"> als </w:t>
      </w:r>
      <w:r w:rsidR="003B2276">
        <w:rPr>
          <w:rFonts w:ascii="Times New Roman" w:hAnsi="Times New Roman" w:cs="Times New Roman"/>
          <w:i/>
          <w:sz w:val="24"/>
          <w:szCs w:val="24"/>
        </w:rPr>
        <w:t>structuur</w:t>
      </w:r>
      <w:r w:rsidR="003B2276">
        <w:rPr>
          <w:rFonts w:ascii="Times New Roman" w:hAnsi="Times New Roman" w:cs="Times New Roman"/>
          <w:sz w:val="24"/>
          <w:szCs w:val="24"/>
        </w:rPr>
        <w:t xml:space="preserve"> komt de </w:t>
      </w:r>
      <w:proofErr w:type="spellStart"/>
      <w:r w:rsidR="003B2276">
        <w:rPr>
          <w:rFonts w:ascii="Times New Roman" w:hAnsi="Times New Roman" w:cs="Times New Roman"/>
          <w:sz w:val="24"/>
          <w:szCs w:val="24"/>
        </w:rPr>
        <w:t>Cronbach’s</w:t>
      </w:r>
      <w:proofErr w:type="spellEnd"/>
      <w:r w:rsidR="003B2276">
        <w:rPr>
          <w:rFonts w:ascii="Times New Roman" w:hAnsi="Times New Roman" w:cs="Times New Roman"/>
          <w:sz w:val="24"/>
          <w:szCs w:val="24"/>
        </w:rPr>
        <w:t xml:space="preserve"> </w:t>
      </w:r>
      <w:proofErr w:type="spellStart"/>
      <w:r w:rsidR="003B2276">
        <w:rPr>
          <w:rFonts w:ascii="Times New Roman" w:hAnsi="Times New Roman" w:cs="Times New Roman"/>
          <w:sz w:val="24"/>
          <w:szCs w:val="24"/>
        </w:rPr>
        <w:t>Alpha</w:t>
      </w:r>
      <w:proofErr w:type="spellEnd"/>
      <w:r w:rsidR="003B2276">
        <w:rPr>
          <w:rFonts w:ascii="Times New Roman" w:hAnsi="Times New Roman" w:cs="Times New Roman"/>
          <w:sz w:val="24"/>
          <w:szCs w:val="24"/>
        </w:rPr>
        <w:t xml:space="preserve"> niet boven de 0,6; zelfs niet wanneer één of een a</w:t>
      </w:r>
      <w:r w:rsidR="00B21F1C">
        <w:rPr>
          <w:rFonts w:ascii="Times New Roman" w:hAnsi="Times New Roman" w:cs="Times New Roman"/>
          <w:sz w:val="24"/>
          <w:szCs w:val="24"/>
        </w:rPr>
        <w:t xml:space="preserve">antal items worden weggelaten. Door de twee significant correlerende items van de </w:t>
      </w:r>
      <w:r w:rsidR="003B2276">
        <w:rPr>
          <w:rFonts w:ascii="Times New Roman" w:hAnsi="Times New Roman" w:cs="Times New Roman"/>
          <w:sz w:val="24"/>
          <w:szCs w:val="24"/>
        </w:rPr>
        <w:t xml:space="preserve">dimensie </w:t>
      </w:r>
      <w:r w:rsidR="004D6FD2">
        <w:rPr>
          <w:rFonts w:ascii="Times New Roman" w:hAnsi="Times New Roman" w:cs="Times New Roman"/>
          <w:i/>
          <w:sz w:val="24"/>
          <w:szCs w:val="24"/>
        </w:rPr>
        <w:t>ICT-</w:t>
      </w:r>
      <w:r w:rsidR="003B2276">
        <w:rPr>
          <w:rFonts w:ascii="Times New Roman" w:hAnsi="Times New Roman" w:cs="Times New Roman"/>
          <w:i/>
          <w:sz w:val="24"/>
          <w:szCs w:val="24"/>
        </w:rPr>
        <w:t>tools</w:t>
      </w:r>
      <w:r w:rsidR="003B2276">
        <w:rPr>
          <w:rFonts w:ascii="Times New Roman" w:hAnsi="Times New Roman" w:cs="Times New Roman"/>
          <w:sz w:val="24"/>
          <w:szCs w:val="24"/>
        </w:rPr>
        <w:t xml:space="preserve"> </w:t>
      </w:r>
      <w:r w:rsidR="00B21F1C">
        <w:rPr>
          <w:rFonts w:ascii="Times New Roman" w:hAnsi="Times New Roman" w:cs="Times New Roman"/>
          <w:sz w:val="24"/>
          <w:szCs w:val="24"/>
        </w:rPr>
        <w:t>te nemen, stijgt de s</w:t>
      </w:r>
      <w:r w:rsidR="0010703E">
        <w:rPr>
          <w:rFonts w:ascii="Times New Roman" w:hAnsi="Times New Roman" w:cs="Times New Roman"/>
          <w:sz w:val="24"/>
          <w:szCs w:val="24"/>
        </w:rPr>
        <w:t>chaalbetrouwbaarheid naar 0,675.</w:t>
      </w:r>
      <w:r w:rsidR="00B21F1C">
        <w:rPr>
          <w:rFonts w:ascii="Times New Roman" w:hAnsi="Times New Roman" w:cs="Times New Roman"/>
          <w:sz w:val="24"/>
          <w:szCs w:val="24"/>
        </w:rPr>
        <w:t xml:space="preserve"> </w:t>
      </w:r>
      <w:r w:rsidR="0010703E">
        <w:rPr>
          <w:rFonts w:ascii="Times New Roman" w:hAnsi="Times New Roman" w:cs="Times New Roman"/>
          <w:sz w:val="24"/>
          <w:szCs w:val="24"/>
        </w:rPr>
        <w:t>D</w:t>
      </w:r>
      <w:r w:rsidR="00B21F1C">
        <w:rPr>
          <w:rFonts w:ascii="Times New Roman" w:hAnsi="Times New Roman" w:cs="Times New Roman"/>
          <w:sz w:val="24"/>
          <w:szCs w:val="24"/>
        </w:rPr>
        <w:t>it is niet vol</w:t>
      </w:r>
      <w:r w:rsidR="003D7C36">
        <w:rPr>
          <w:rFonts w:ascii="Times New Roman" w:hAnsi="Times New Roman" w:cs="Times New Roman"/>
          <w:sz w:val="24"/>
          <w:szCs w:val="24"/>
        </w:rPr>
        <w:t xml:space="preserve">doende om te stellen dat </w:t>
      </w:r>
      <w:r w:rsidR="004D6FD2">
        <w:rPr>
          <w:rFonts w:ascii="Times New Roman" w:hAnsi="Times New Roman" w:cs="Times New Roman"/>
          <w:i/>
          <w:sz w:val="24"/>
          <w:szCs w:val="24"/>
        </w:rPr>
        <w:t>ICT-</w:t>
      </w:r>
      <w:r w:rsidR="003D7C36">
        <w:rPr>
          <w:rFonts w:ascii="Times New Roman" w:hAnsi="Times New Roman" w:cs="Times New Roman"/>
          <w:i/>
          <w:sz w:val="24"/>
          <w:szCs w:val="24"/>
        </w:rPr>
        <w:t>tools</w:t>
      </w:r>
      <w:r w:rsidR="003D7C36">
        <w:rPr>
          <w:rFonts w:ascii="Times New Roman" w:hAnsi="Times New Roman" w:cs="Times New Roman"/>
          <w:sz w:val="24"/>
          <w:szCs w:val="24"/>
        </w:rPr>
        <w:t xml:space="preserve"> als dimensie van organisatieleren opgenomen mag worden. Voor de schalen van </w:t>
      </w:r>
      <w:r w:rsidR="003D7C36">
        <w:rPr>
          <w:rFonts w:ascii="Times New Roman" w:hAnsi="Times New Roman" w:cs="Times New Roman"/>
          <w:i/>
          <w:sz w:val="24"/>
          <w:szCs w:val="24"/>
        </w:rPr>
        <w:t>kennis</w:t>
      </w:r>
      <w:r w:rsidR="003D7C36">
        <w:rPr>
          <w:rFonts w:ascii="Times New Roman" w:hAnsi="Times New Roman" w:cs="Times New Roman"/>
          <w:sz w:val="24"/>
          <w:szCs w:val="24"/>
        </w:rPr>
        <w:t xml:space="preserve"> en </w:t>
      </w:r>
      <w:r w:rsidR="003D7C36">
        <w:rPr>
          <w:rFonts w:ascii="Times New Roman" w:hAnsi="Times New Roman" w:cs="Times New Roman"/>
          <w:i/>
          <w:sz w:val="24"/>
          <w:szCs w:val="24"/>
        </w:rPr>
        <w:t>processen</w:t>
      </w:r>
      <w:r w:rsidR="003D7C36">
        <w:rPr>
          <w:rFonts w:ascii="Times New Roman" w:hAnsi="Times New Roman" w:cs="Times New Roman"/>
          <w:sz w:val="24"/>
          <w:szCs w:val="24"/>
        </w:rPr>
        <w:t xml:space="preserve"> geldt dat zij na één of een aantal items weg te laten, voldoende betrouwbaar zijn om als schaal te gebruiken. </w:t>
      </w:r>
    </w:p>
    <w:p w14:paraId="5FA13A21" w14:textId="3A20EEE1" w:rsidR="00256831" w:rsidRPr="00366126" w:rsidRDefault="00256831" w:rsidP="00256831">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Om te bepalen of er werkelijk spra</w:t>
      </w:r>
      <w:r w:rsidR="006C67B7">
        <w:rPr>
          <w:rFonts w:ascii="Times New Roman" w:hAnsi="Times New Roman" w:cs="Times New Roman"/>
          <w:sz w:val="24"/>
        </w:rPr>
        <w:t xml:space="preserve">ke is van multidimensionaliteit, is gekeken naar de mate waarin de theoretische dimensies onderling samenhangen. </w:t>
      </w:r>
      <w:r>
        <w:rPr>
          <w:rFonts w:ascii="Times New Roman" w:hAnsi="Times New Roman" w:cs="Times New Roman"/>
          <w:sz w:val="24"/>
        </w:rPr>
        <w:t xml:space="preserve">In </w:t>
      </w:r>
      <w:r w:rsidRPr="006C67B7">
        <w:rPr>
          <w:rFonts w:ascii="Times New Roman" w:hAnsi="Times New Roman" w:cs="Times New Roman"/>
          <w:sz w:val="24"/>
        </w:rPr>
        <w:t>tabel 4.</w:t>
      </w:r>
      <w:r w:rsidR="00707DC8">
        <w:rPr>
          <w:rFonts w:ascii="Times New Roman" w:hAnsi="Times New Roman" w:cs="Times New Roman"/>
          <w:sz w:val="24"/>
        </w:rPr>
        <w:t>7</w:t>
      </w:r>
      <w:r>
        <w:rPr>
          <w:rFonts w:ascii="Times New Roman" w:hAnsi="Times New Roman" w:cs="Times New Roman"/>
          <w:sz w:val="24"/>
        </w:rPr>
        <w:t xml:space="preserve"> is een overzicht weergeven van de beschrijvende statistiek</w:t>
      </w:r>
      <w:r w:rsidR="006C67B7">
        <w:rPr>
          <w:rFonts w:ascii="Times New Roman" w:hAnsi="Times New Roman" w:cs="Times New Roman"/>
          <w:sz w:val="24"/>
        </w:rPr>
        <w:t xml:space="preserve"> en de correlaties</w:t>
      </w:r>
      <w:r>
        <w:rPr>
          <w:rFonts w:ascii="Times New Roman" w:hAnsi="Times New Roman" w:cs="Times New Roman"/>
          <w:sz w:val="24"/>
        </w:rPr>
        <w:t xml:space="preserve">. Daaruit valt op te maken dat de dimensie processen significant met </w:t>
      </w:r>
      <w:r w:rsidR="0007789B">
        <w:rPr>
          <w:rFonts w:ascii="Times New Roman" w:hAnsi="Times New Roman" w:cs="Times New Roman"/>
          <w:sz w:val="24"/>
        </w:rPr>
        <w:t xml:space="preserve">de dimensies van </w:t>
      </w:r>
      <w:r>
        <w:rPr>
          <w:rFonts w:ascii="Times New Roman" w:hAnsi="Times New Roman" w:cs="Times New Roman"/>
          <w:i/>
          <w:sz w:val="24"/>
        </w:rPr>
        <w:t>kennis</w:t>
      </w:r>
      <w:r>
        <w:rPr>
          <w:rFonts w:ascii="Times New Roman" w:hAnsi="Times New Roman" w:cs="Times New Roman"/>
          <w:sz w:val="24"/>
        </w:rPr>
        <w:t xml:space="preserve">, </w:t>
      </w:r>
      <w:r w:rsidR="0007789B" w:rsidRPr="0007789B">
        <w:rPr>
          <w:rFonts w:ascii="Times New Roman" w:hAnsi="Times New Roman" w:cs="Times New Roman"/>
          <w:i/>
          <w:sz w:val="24"/>
        </w:rPr>
        <w:t>ICT-</w:t>
      </w:r>
      <w:r>
        <w:rPr>
          <w:rFonts w:ascii="Times New Roman" w:hAnsi="Times New Roman" w:cs="Times New Roman"/>
          <w:i/>
          <w:sz w:val="24"/>
        </w:rPr>
        <w:t>tools</w:t>
      </w:r>
      <w:r>
        <w:rPr>
          <w:rFonts w:ascii="Times New Roman" w:hAnsi="Times New Roman" w:cs="Times New Roman"/>
          <w:sz w:val="24"/>
        </w:rPr>
        <w:t xml:space="preserve"> en </w:t>
      </w:r>
      <w:r>
        <w:rPr>
          <w:rFonts w:ascii="Times New Roman" w:hAnsi="Times New Roman" w:cs="Times New Roman"/>
          <w:i/>
          <w:sz w:val="24"/>
        </w:rPr>
        <w:t>structuur</w:t>
      </w:r>
      <w:r w:rsidR="0007789B">
        <w:rPr>
          <w:rFonts w:ascii="Times New Roman" w:hAnsi="Times New Roman" w:cs="Times New Roman"/>
          <w:sz w:val="24"/>
        </w:rPr>
        <w:t xml:space="preserve"> samenhangt. </w:t>
      </w:r>
      <w:r w:rsidR="00EB73F4">
        <w:rPr>
          <w:rFonts w:ascii="Times New Roman" w:hAnsi="Times New Roman" w:cs="Times New Roman"/>
          <w:sz w:val="24"/>
        </w:rPr>
        <w:t xml:space="preserve">Op basis van de correlatiecoëfficiënten kan gesteld worden dat de relaties matig sterk positief zijn. </w:t>
      </w:r>
    </w:p>
    <w:p w14:paraId="40C70B3F" w14:textId="77777777" w:rsidR="006C67B7" w:rsidRDefault="006C67B7" w:rsidP="00256831">
      <w:pPr>
        <w:pStyle w:val="NoSpacing"/>
        <w:spacing w:line="276" w:lineRule="auto"/>
        <w:jc w:val="both"/>
        <w:rPr>
          <w:rFonts w:ascii="Times New Roman" w:hAnsi="Times New Roman" w:cs="Times New Roman"/>
          <w:b/>
          <w:sz w:val="24"/>
        </w:rPr>
      </w:pPr>
    </w:p>
    <w:p w14:paraId="172B5341" w14:textId="77777777" w:rsidR="009C6420" w:rsidRDefault="009C6420">
      <w:pPr>
        <w:rPr>
          <w:rFonts w:ascii="Times New Roman" w:hAnsi="Times New Roman" w:cs="Times New Roman"/>
          <w:b/>
          <w:sz w:val="24"/>
        </w:rPr>
      </w:pPr>
      <w:r>
        <w:rPr>
          <w:rFonts w:ascii="Times New Roman" w:hAnsi="Times New Roman" w:cs="Times New Roman"/>
          <w:b/>
          <w:sz w:val="24"/>
        </w:rPr>
        <w:br w:type="page"/>
      </w:r>
    </w:p>
    <w:p w14:paraId="473FF6B4" w14:textId="5F212F95" w:rsidR="00256831" w:rsidRPr="00540A3C" w:rsidRDefault="00256831" w:rsidP="00256831">
      <w:pPr>
        <w:pStyle w:val="NoSpacing"/>
        <w:spacing w:line="276" w:lineRule="auto"/>
        <w:jc w:val="both"/>
        <w:rPr>
          <w:rFonts w:ascii="Times New Roman" w:hAnsi="Times New Roman" w:cs="Times New Roman"/>
          <w:sz w:val="24"/>
        </w:rPr>
      </w:pPr>
      <w:r w:rsidRPr="006C67B7">
        <w:rPr>
          <w:rFonts w:ascii="Times New Roman" w:hAnsi="Times New Roman" w:cs="Times New Roman"/>
          <w:b/>
          <w:sz w:val="24"/>
        </w:rPr>
        <w:lastRenderedPageBreak/>
        <w:t>Tabel 4.</w:t>
      </w:r>
      <w:r w:rsidR="00814619">
        <w:rPr>
          <w:rFonts w:ascii="Times New Roman" w:hAnsi="Times New Roman" w:cs="Times New Roman"/>
          <w:b/>
          <w:sz w:val="24"/>
        </w:rPr>
        <w:t>7</w:t>
      </w:r>
      <w:r w:rsidRPr="006C67B7">
        <w:rPr>
          <w:rFonts w:ascii="Times New Roman" w:hAnsi="Times New Roman" w:cs="Times New Roman"/>
          <w:sz w:val="24"/>
        </w:rPr>
        <w:t xml:space="preserve"> Beschrijvende statistiek dimensies organisatieleren</w:t>
      </w:r>
    </w:p>
    <w:tbl>
      <w:tblPr>
        <w:tblW w:w="9072" w:type="dxa"/>
        <w:tblCellMar>
          <w:left w:w="70" w:type="dxa"/>
          <w:right w:w="70" w:type="dxa"/>
        </w:tblCellMar>
        <w:tblLook w:val="04A0" w:firstRow="1" w:lastRow="0" w:firstColumn="1" w:lastColumn="0" w:noHBand="0" w:noVBand="1"/>
      </w:tblPr>
      <w:tblGrid>
        <w:gridCol w:w="2608"/>
        <w:gridCol w:w="825"/>
        <w:gridCol w:w="1009"/>
        <w:gridCol w:w="926"/>
        <w:gridCol w:w="926"/>
        <w:gridCol w:w="926"/>
        <w:gridCol w:w="926"/>
        <w:gridCol w:w="926"/>
      </w:tblGrid>
      <w:tr w:rsidR="00256831" w:rsidRPr="00540A3C" w14:paraId="7B41732E" w14:textId="77777777" w:rsidTr="00635893">
        <w:trPr>
          <w:trHeight w:val="375"/>
        </w:trPr>
        <w:tc>
          <w:tcPr>
            <w:tcW w:w="2608" w:type="dxa"/>
            <w:tcBorders>
              <w:top w:val="single" w:sz="4" w:space="0" w:color="auto"/>
              <w:left w:val="nil"/>
              <w:bottom w:val="single" w:sz="4" w:space="0" w:color="auto"/>
              <w:right w:val="nil"/>
            </w:tcBorders>
            <w:shd w:val="clear" w:color="auto" w:fill="auto"/>
            <w:vAlign w:val="center"/>
            <w:hideMark/>
          </w:tcPr>
          <w:p w14:paraId="7BE834BF"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proofErr w:type="spellStart"/>
            <w:r w:rsidRPr="008F4CDB">
              <w:rPr>
                <w:rFonts w:ascii="Arial" w:eastAsia="Times New Roman" w:hAnsi="Arial" w:cs="Arial"/>
                <w:color w:val="000000"/>
                <w:sz w:val="18"/>
                <w:lang w:eastAsia="nl-NL"/>
              </w:rPr>
              <w:t>Factoren</w:t>
            </w:r>
            <w:r>
              <w:rPr>
                <w:rFonts w:ascii="Arial" w:eastAsia="Times New Roman" w:hAnsi="Arial" w:cs="Arial"/>
                <w:color w:val="000000"/>
                <w:sz w:val="18"/>
                <w:szCs w:val="24"/>
                <w:vertAlign w:val="superscript"/>
                <w:lang w:eastAsia="nl-NL"/>
              </w:rPr>
              <w:t>a</w:t>
            </w:r>
            <w:proofErr w:type="spellEnd"/>
          </w:p>
        </w:tc>
        <w:tc>
          <w:tcPr>
            <w:tcW w:w="825" w:type="dxa"/>
            <w:tcBorders>
              <w:top w:val="single" w:sz="4" w:space="0" w:color="auto"/>
              <w:left w:val="nil"/>
              <w:bottom w:val="single" w:sz="4" w:space="0" w:color="auto"/>
              <w:right w:val="nil"/>
            </w:tcBorders>
            <w:shd w:val="clear" w:color="auto" w:fill="auto"/>
            <w:vAlign w:val="center"/>
            <w:hideMark/>
          </w:tcPr>
          <w:p w14:paraId="163C9008" w14:textId="77777777" w:rsidR="00256831" w:rsidRPr="006916A2" w:rsidRDefault="00256831" w:rsidP="00635893">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Gem.</w:t>
            </w:r>
            <w:r>
              <w:rPr>
                <w:rFonts w:ascii="Arial" w:eastAsia="Times New Roman" w:hAnsi="Arial" w:cs="Arial"/>
                <w:color w:val="000000"/>
                <w:sz w:val="18"/>
                <w:vertAlign w:val="superscript"/>
                <w:lang w:eastAsia="nl-NL"/>
              </w:rPr>
              <w:t>b</w:t>
            </w:r>
            <w:proofErr w:type="spellEnd"/>
          </w:p>
        </w:tc>
        <w:tc>
          <w:tcPr>
            <w:tcW w:w="1009" w:type="dxa"/>
            <w:tcBorders>
              <w:top w:val="single" w:sz="4" w:space="0" w:color="auto"/>
              <w:left w:val="nil"/>
              <w:bottom w:val="single" w:sz="4" w:space="0" w:color="auto"/>
              <w:right w:val="nil"/>
            </w:tcBorders>
            <w:shd w:val="clear" w:color="auto" w:fill="auto"/>
            <w:vAlign w:val="center"/>
            <w:hideMark/>
          </w:tcPr>
          <w:p w14:paraId="2C6E3423" w14:textId="77777777" w:rsidR="00256831" w:rsidRPr="006916A2" w:rsidRDefault="00256831" w:rsidP="00635893">
            <w:pPr>
              <w:spacing w:after="0" w:line="276" w:lineRule="auto"/>
              <w:jc w:val="both"/>
              <w:rPr>
                <w:rFonts w:ascii="Arial" w:eastAsia="Times New Roman" w:hAnsi="Arial" w:cs="Arial"/>
                <w:color w:val="000000"/>
                <w:sz w:val="18"/>
                <w:szCs w:val="24"/>
                <w:vertAlign w:val="superscript"/>
                <w:lang w:eastAsia="nl-NL"/>
              </w:rPr>
            </w:pPr>
            <w:proofErr w:type="spellStart"/>
            <w:r>
              <w:rPr>
                <w:rFonts w:ascii="Arial" w:eastAsia="Times New Roman" w:hAnsi="Arial" w:cs="Arial"/>
                <w:color w:val="000000"/>
                <w:sz w:val="18"/>
                <w:lang w:eastAsia="nl-NL"/>
              </w:rPr>
              <w:t>Std.dev.</w:t>
            </w:r>
            <w:r>
              <w:rPr>
                <w:rFonts w:ascii="Arial" w:eastAsia="Times New Roman" w:hAnsi="Arial" w:cs="Arial"/>
                <w:color w:val="000000"/>
                <w:sz w:val="18"/>
                <w:vertAlign w:val="superscript"/>
                <w:lang w:eastAsia="nl-NL"/>
              </w:rPr>
              <w:t>c</w:t>
            </w:r>
            <w:proofErr w:type="spellEnd"/>
          </w:p>
        </w:tc>
        <w:tc>
          <w:tcPr>
            <w:tcW w:w="926" w:type="dxa"/>
            <w:tcBorders>
              <w:top w:val="single" w:sz="4" w:space="0" w:color="auto"/>
              <w:left w:val="nil"/>
              <w:bottom w:val="single" w:sz="4" w:space="0" w:color="auto"/>
              <w:right w:val="nil"/>
            </w:tcBorders>
            <w:vAlign w:val="center"/>
          </w:tcPr>
          <w:p w14:paraId="1AD2E328"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926" w:type="dxa"/>
            <w:tcBorders>
              <w:top w:val="single" w:sz="4" w:space="0" w:color="auto"/>
              <w:left w:val="nil"/>
              <w:bottom w:val="single" w:sz="4" w:space="0" w:color="auto"/>
              <w:right w:val="nil"/>
            </w:tcBorders>
            <w:vAlign w:val="center"/>
          </w:tcPr>
          <w:p w14:paraId="2761311A"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2</w:t>
            </w:r>
          </w:p>
        </w:tc>
        <w:tc>
          <w:tcPr>
            <w:tcW w:w="926" w:type="dxa"/>
            <w:tcBorders>
              <w:top w:val="single" w:sz="4" w:space="0" w:color="auto"/>
              <w:left w:val="nil"/>
              <w:bottom w:val="single" w:sz="4" w:space="0" w:color="auto"/>
              <w:right w:val="nil"/>
            </w:tcBorders>
            <w:vAlign w:val="center"/>
          </w:tcPr>
          <w:p w14:paraId="56A5756E"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3</w:t>
            </w:r>
          </w:p>
        </w:tc>
        <w:tc>
          <w:tcPr>
            <w:tcW w:w="926" w:type="dxa"/>
            <w:tcBorders>
              <w:top w:val="single" w:sz="4" w:space="0" w:color="auto"/>
              <w:left w:val="nil"/>
              <w:bottom w:val="single" w:sz="4" w:space="0" w:color="auto"/>
              <w:right w:val="nil"/>
            </w:tcBorders>
            <w:vAlign w:val="center"/>
          </w:tcPr>
          <w:p w14:paraId="2496E5A3"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4</w:t>
            </w:r>
          </w:p>
        </w:tc>
        <w:tc>
          <w:tcPr>
            <w:tcW w:w="926" w:type="dxa"/>
            <w:tcBorders>
              <w:top w:val="single" w:sz="4" w:space="0" w:color="auto"/>
              <w:left w:val="nil"/>
              <w:bottom w:val="single" w:sz="4" w:space="0" w:color="auto"/>
              <w:right w:val="nil"/>
            </w:tcBorders>
            <w:vAlign w:val="center"/>
          </w:tcPr>
          <w:p w14:paraId="4BF46E8A"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5</w:t>
            </w:r>
          </w:p>
        </w:tc>
      </w:tr>
      <w:tr w:rsidR="00256831" w:rsidRPr="00540A3C" w14:paraId="7FD404A4" w14:textId="77777777" w:rsidTr="00635893">
        <w:trPr>
          <w:trHeight w:val="315"/>
        </w:trPr>
        <w:tc>
          <w:tcPr>
            <w:tcW w:w="2608" w:type="dxa"/>
            <w:tcBorders>
              <w:top w:val="nil"/>
              <w:left w:val="nil"/>
              <w:bottom w:val="nil"/>
              <w:right w:val="nil"/>
            </w:tcBorders>
            <w:shd w:val="clear" w:color="auto" w:fill="auto"/>
            <w:vAlign w:val="center"/>
            <w:hideMark/>
          </w:tcPr>
          <w:p w14:paraId="18EC9DC1"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Kennis</w:t>
            </w:r>
          </w:p>
        </w:tc>
        <w:tc>
          <w:tcPr>
            <w:tcW w:w="825" w:type="dxa"/>
            <w:tcBorders>
              <w:top w:val="nil"/>
              <w:left w:val="nil"/>
              <w:bottom w:val="nil"/>
              <w:right w:val="nil"/>
            </w:tcBorders>
            <w:shd w:val="clear" w:color="auto" w:fill="auto"/>
            <w:vAlign w:val="center"/>
          </w:tcPr>
          <w:p w14:paraId="486CBA46"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3,40</w:t>
            </w:r>
          </w:p>
        </w:tc>
        <w:tc>
          <w:tcPr>
            <w:tcW w:w="1009" w:type="dxa"/>
            <w:tcBorders>
              <w:top w:val="nil"/>
              <w:left w:val="nil"/>
              <w:bottom w:val="nil"/>
              <w:right w:val="nil"/>
            </w:tcBorders>
            <w:shd w:val="clear" w:color="auto" w:fill="auto"/>
            <w:vAlign w:val="center"/>
          </w:tcPr>
          <w:p w14:paraId="0E32DC03"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0,61</w:t>
            </w:r>
          </w:p>
        </w:tc>
        <w:tc>
          <w:tcPr>
            <w:tcW w:w="926" w:type="dxa"/>
            <w:tcBorders>
              <w:top w:val="nil"/>
              <w:left w:val="nil"/>
              <w:bottom w:val="nil"/>
              <w:right w:val="nil"/>
            </w:tcBorders>
            <w:vAlign w:val="center"/>
          </w:tcPr>
          <w:p w14:paraId="502F04A1" w14:textId="77777777" w:rsidR="00256831" w:rsidRPr="008F4CDB"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926" w:type="dxa"/>
            <w:tcBorders>
              <w:top w:val="nil"/>
              <w:left w:val="nil"/>
              <w:bottom w:val="nil"/>
              <w:right w:val="nil"/>
            </w:tcBorders>
            <w:vAlign w:val="center"/>
          </w:tcPr>
          <w:p w14:paraId="36D16E67" w14:textId="77777777" w:rsidR="00256831" w:rsidRPr="008F4CDB"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0,162</w:t>
            </w:r>
          </w:p>
        </w:tc>
        <w:tc>
          <w:tcPr>
            <w:tcW w:w="926" w:type="dxa"/>
            <w:tcBorders>
              <w:top w:val="nil"/>
              <w:left w:val="nil"/>
              <w:bottom w:val="nil"/>
              <w:right w:val="nil"/>
            </w:tcBorders>
            <w:vAlign w:val="center"/>
          </w:tcPr>
          <w:p w14:paraId="1B853E10" w14:textId="77777777" w:rsidR="00256831" w:rsidRPr="008F4CDB"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0,447**</w:t>
            </w:r>
          </w:p>
        </w:tc>
        <w:tc>
          <w:tcPr>
            <w:tcW w:w="926" w:type="dxa"/>
            <w:tcBorders>
              <w:top w:val="nil"/>
              <w:left w:val="nil"/>
              <w:bottom w:val="nil"/>
              <w:right w:val="nil"/>
            </w:tcBorders>
            <w:vAlign w:val="center"/>
          </w:tcPr>
          <w:p w14:paraId="61AA9AB7" w14:textId="77777777" w:rsidR="00256831" w:rsidRPr="008F4CDB"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0,064</w:t>
            </w:r>
          </w:p>
        </w:tc>
        <w:tc>
          <w:tcPr>
            <w:tcW w:w="926" w:type="dxa"/>
            <w:tcBorders>
              <w:top w:val="nil"/>
              <w:left w:val="nil"/>
              <w:bottom w:val="nil"/>
              <w:right w:val="nil"/>
            </w:tcBorders>
            <w:vAlign w:val="center"/>
          </w:tcPr>
          <w:p w14:paraId="68FE5371" w14:textId="77777777" w:rsidR="00256831" w:rsidRPr="008F4CDB"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0,110</w:t>
            </w:r>
          </w:p>
        </w:tc>
      </w:tr>
      <w:tr w:rsidR="00256831" w:rsidRPr="00540A3C" w14:paraId="1586496E" w14:textId="77777777" w:rsidTr="00635893">
        <w:trPr>
          <w:trHeight w:val="315"/>
        </w:trPr>
        <w:tc>
          <w:tcPr>
            <w:tcW w:w="2608" w:type="dxa"/>
            <w:tcBorders>
              <w:top w:val="nil"/>
              <w:left w:val="nil"/>
              <w:bottom w:val="nil"/>
              <w:right w:val="nil"/>
            </w:tcBorders>
            <w:shd w:val="clear" w:color="auto" w:fill="auto"/>
            <w:vAlign w:val="center"/>
            <w:hideMark/>
          </w:tcPr>
          <w:p w14:paraId="03C30BAE"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Cultuur</w:t>
            </w:r>
          </w:p>
        </w:tc>
        <w:tc>
          <w:tcPr>
            <w:tcW w:w="825" w:type="dxa"/>
            <w:tcBorders>
              <w:top w:val="nil"/>
              <w:left w:val="nil"/>
              <w:bottom w:val="nil"/>
              <w:right w:val="nil"/>
            </w:tcBorders>
            <w:shd w:val="clear" w:color="auto" w:fill="auto"/>
            <w:vAlign w:val="center"/>
          </w:tcPr>
          <w:p w14:paraId="6CA3CEAD"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2,97</w:t>
            </w:r>
          </w:p>
        </w:tc>
        <w:tc>
          <w:tcPr>
            <w:tcW w:w="1009" w:type="dxa"/>
            <w:tcBorders>
              <w:top w:val="nil"/>
              <w:left w:val="nil"/>
              <w:bottom w:val="nil"/>
              <w:right w:val="nil"/>
            </w:tcBorders>
            <w:shd w:val="clear" w:color="auto" w:fill="auto"/>
            <w:vAlign w:val="center"/>
          </w:tcPr>
          <w:p w14:paraId="633CB317"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0,34</w:t>
            </w:r>
          </w:p>
        </w:tc>
        <w:tc>
          <w:tcPr>
            <w:tcW w:w="926" w:type="dxa"/>
            <w:tcBorders>
              <w:top w:val="nil"/>
              <w:left w:val="nil"/>
              <w:bottom w:val="nil"/>
              <w:right w:val="nil"/>
            </w:tcBorders>
            <w:vAlign w:val="center"/>
          </w:tcPr>
          <w:p w14:paraId="2AAF5718" w14:textId="77777777" w:rsidR="00256831" w:rsidRPr="008F4CDB"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nil"/>
              <w:right w:val="nil"/>
            </w:tcBorders>
            <w:vAlign w:val="center"/>
          </w:tcPr>
          <w:p w14:paraId="23ACF01D" w14:textId="77777777" w:rsidR="00256831" w:rsidRPr="008F4CDB"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926" w:type="dxa"/>
            <w:tcBorders>
              <w:top w:val="nil"/>
              <w:left w:val="nil"/>
              <w:bottom w:val="nil"/>
              <w:right w:val="nil"/>
            </w:tcBorders>
            <w:vAlign w:val="center"/>
          </w:tcPr>
          <w:p w14:paraId="3C844B72" w14:textId="77777777" w:rsidR="00256831" w:rsidRPr="008F4CDB"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0,169</w:t>
            </w:r>
          </w:p>
        </w:tc>
        <w:tc>
          <w:tcPr>
            <w:tcW w:w="926" w:type="dxa"/>
            <w:tcBorders>
              <w:top w:val="nil"/>
              <w:left w:val="nil"/>
              <w:bottom w:val="nil"/>
              <w:right w:val="nil"/>
            </w:tcBorders>
            <w:vAlign w:val="center"/>
          </w:tcPr>
          <w:p w14:paraId="3A4F361F" w14:textId="77777777" w:rsidR="00256831" w:rsidRPr="008F4CDB"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-0,021</w:t>
            </w:r>
          </w:p>
        </w:tc>
        <w:tc>
          <w:tcPr>
            <w:tcW w:w="926" w:type="dxa"/>
            <w:tcBorders>
              <w:top w:val="nil"/>
              <w:left w:val="nil"/>
              <w:bottom w:val="nil"/>
              <w:right w:val="nil"/>
            </w:tcBorders>
            <w:vAlign w:val="center"/>
          </w:tcPr>
          <w:p w14:paraId="0BDC17B6" w14:textId="77777777" w:rsidR="00256831" w:rsidRPr="008F4CDB"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0,140</w:t>
            </w:r>
          </w:p>
        </w:tc>
      </w:tr>
      <w:tr w:rsidR="00256831" w:rsidRPr="00540A3C" w14:paraId="3EFADC7E" w14:textId="77777777" w:rsidTr="00635893">
        <w:trPr>
          <w:trHeight w:val="315"/>
        </w:trPr>
        <w:tc>
          <w:tcPr>
            <w:tcW w:w="2608" w:type="dxa"/>
            <w:tcBorders>
              <w:top w:val="nil"/>
              <w:left w:val="nil"/>
              <w:bottom w:val="nil"/>
              <w:right w:val="nil"/>
            </w:tcBorders>
            <w:shd w:val="clear" w:color="auto" w:fill="auto"/>
            <w:vAlign w:val="center"/>
            <w:hideMark/>
          </w:tcPr>
          <w:p w14:paraId="5BBBD029"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Processen</w:t>
            </w:r>
          </w:p>
        </w:tc>
        <w:tc>
          <w:tcPr>
            <w:tcW w:w="825" w:type="dxa"/>
            <w:tcBorders>
              <w:top w:val="nil"/>
              <w:left w:val="nil"/>
              <w:bottom w:val="nil"/>
              <w:right w:val="nil"/>
            </w:tcBorders>
            <w:shd w:val="clear" w:color="auto" w:fill="auto"/>
            <w:vAlign w:val="center"/>
          </w:tcPr>
          <w:p w14:paraId="4F2D8E82"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2,96</w:t>
            </w:r>
          </w:p>
        </w:tc>
        <w:tc>
          <w:tcPr>
            <w:tcW w:w="1009" w:type="dxa"/>
            <w:tcBorders>
              <w:top w:val="nil"/>
              <w:left w:val="nil"/>
              <w:bottom w:val="nil"/>
              <w:right w:val="nil"/>
            </w:tcBorders>
            <w:shd w:val="clear" w:color="auto" w:fill="auto"/>
            <w:vAlign w:val="center"/>
          </w:tcPr>
          <w:p w14:paraId="21C0F45C"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0,37</w:t>
            </w:r>
          </w:p>
        </w:tc>
        <w:tc>
          <w:tcPr>
            <w:tcW w:w="926" w:type="dxa"/>
            <w:tcBorders>
              <w:top w:val="nil"/>
              <w:left w:val="nil"/>
              <w:bottom w:val="nil"/>
              <w:right w:val="nil"/>
            </w:tcBorders>
            <w:vAlign w:val="center"/>
          </w:tcPr>
          <w:p w14:paraId="026B2CD1" w14:textId="77777777" w:rsidR="00256831"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nil"/>
              <w:right w:val="nil"/>
            </w:tcBorders>
            <w:vAlign w:val="center"/>
          </w:tcPr>
          <w:p w14:paraId="64A2F4A9" w14:textId="77777777" w:rsidR="00256831"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nil"/>
              <w:right w:val="nil"/>
            </w:tcBorders>
            <w:vAlign w:val="center"/>
          </w:tcPr>
          <w:p w14:paraId="5A90F414"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926" w:type="dxa"/>
            <w:tcBorders>
              <w:top w:val="nil"/>
              <w:left w:val="nil"/>
              <w:bottom w:val="nil"/>
              <w:right w:val="nil"/>
            </w:tcBorders>
            <w:vAlign w:val="center"/>
          </w:tcPr>
          <w:p w14:paraId="05F07757"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0,354*</w:t>
            </w:r>
          </w:p>
        </w:tc>
        <w:tc>
          <w:tcPr>
            <w:tcW w:w="926" w:type="dxa"/>
            <w:tcBorders>
              <w:top w:val="nil"/>
              <w:left w:val="nil"/>
              <w:bottom w:val="nil"/>
              <w:right w:val="nil"/>
            </w:tcBorders>
            <w:vAlign w:val="center"/>
          </w:tcPr>
          <w:p w14:paraId="751EF070"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0,522**</w:t>
            </w:r>
          </w:p>
        </w:tc>
      </w:tr>
      <w:tr w:rsidR="00256831" w:rsidRPr="00540A3C" w14:paraId="45418679" w14:textId="77777777" w:rsidTr="00635893">
        <w:trPr>
          <w:trHeight w:val="315"/>
        </w:trPr>
        <w:tc>
          <w:tcPr>
            <w:tcW w:w="2608" w:type="dxa"/>
            <w:tcBorders>
              <w:top w:val="nil"/>
              <w:left w:val="nil"/>
              <w:bottom w:val="nil"/>
              <w:right w:val="nil"/>
            </w:tcBorders>
            <w:shd w:val="clear" w:color="auto" w:fill="auto"/>
            <w:vAlign w:val="center"/>
            <w:hideMark/>
          </w:tcPr>
          <w:p w14:paraId="38E9A584" w14:textId="21A180EA" w:rsidR="00256831" w:rsidRPr="008F4CDB" w:rsidRDefault="0007789B"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ICT-</w:t>
            </w:r>
            <w:r w:rsidR="00256831">
              <w:rPr>
                <w:rFonts w:ascii="Arial" w:eastAsia="Times New Roman" w:hAnsi="Arial" w:cs="Arial"/>
                <w:color w:val="000000"/>
                <w:sz w:val="18"/>
                <w:lang w:eastAsia="nl-NL"/>
              </w:rPr>
              <w:t>Tools</w:t>
            </w:r>
          </w:p>
        </w:tc>
        <w:tc>
          <w:tcPr>
            <w:tcW w:w="825" w:type="dxa"/>
            <w:tcBorders>
              <w:top w:val="nil"/>
              <w:left w:val="nil"/>
              <w:bottom w:val="nil"/>
              <w:right w:val="nil"/>
            </w:tcBorders>
            <w:shd w:val="clear" w:color="auto" w:fill="auto"/>
            <w:vAlign w:val="center"/>
          </w:tcPr>
          <w:p w14:paraId="767F8753"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3,03</w:t>
            </w:r>
          </w:p>
        </w:tc>
        <w:tc>
          <w:tcPr>
            <w:tcW w:w="1009" w:type="dxa"/>
            <w:tcBorders>
              <w:top w:val="nil"/>
              <w:left w:val="nil"/>
              <w:bottom w:val="nil"/>
              <w:right w:val="nil"/>
            </w:tcBorders>
            <w:shd w:val="clear" w:color="auto" w:fill="auto"/>
            <w:vAlign w:val="center"/>
          </w:tcPr>
          <w:p w14:paraId="15777B35"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0,53</w:t>
            </w:r>
          </w:p>
        </w:tc>
        <w:tc>
          <w:tcPr>
            <w:tcW w:w="926" w:type="dxa"/>
            <w:tcBorders>
              <w:top w:val="nil"/>
              <w:left w:val="nil"/>
              <w:bottom w:val="nil"/>
              <w:right w:val="nil"/>
            </w:tcBorders>
            <w:vAlign w:val="center"/>
          </w:tcPr>
          <w:p w14:paraId="23BE6411" w14:textId="77777777" w:rsidR="00256831"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nil"/>
              <w:right w:val="nil"/>
            </w:tcBorders>
            <w:vAlign w:val="center"/>
          </w:tcPr>
          <w:p w14:paraId="5A11A269" w14:textId="77777777" w:rsidR="00256831"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nil"/>
              <w:right w:val="nil"/>
            </w:tcBorders>
            <w:vAlign w:val="center"/>
          </w:tcPr>
          <w:p w14:paraId="719085DC" w14:textId="77777777" w:rsidR="00256831"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nil"/>
              <w:right w:val="nil"/>
            </w:tcBorders>
            <w:vAlign w:val="center"/>
          </w:tcPr>
          <w:p w14:paraId="506C4274"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c>
          <w:tcPr>
            <w:tcW w:w="926" w:type="dxa"/>
            <w:tcBorders>
              <w:top w:val="nil"/>
              <w:left w:val="nil"/>
              <w:bottom w:val="nil"/>
              <w:right w:val="nil"/>
            </w:tcBorders>
            <w:vAlign w:val="center"/>
          </w:tcPr>
          <w:p w14:paraId="643E4DF4"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szCs w:val="24"/>
                <w:lang w:eastAsia="nl-NL"/>
              </w:rPr>
              <w:t>0,283</w:t>
            </w:r>
          </w:p>
        </w:tc>
      </w:tr>
      <w:tr w:rsidR="00256831" w:rsidRPr="00540A3C" w14:paraId="019BF1C1" w14:textId="77777777" w:rsidTr="00635893">
        <w:trPr>
          <w:trHeight w:val="315"/>
        </w:trPr>
        <w:tc>
          <w:tcPr>
            <w:tcW w:w="2608" w:type="dxa"/>
            <w:tcBorders>
              <w:top w:val="nil"/>
              <w:left w:val="nil"/>
              <w:bottom w:val="single" w:sz="4" w:space="0" w:color="auto"/>
              <w:right w:val="nil"/>
            </w:tcBorders>
            <w:shd w:val="clear" w:color="auto" w:fill="auto"/>
            <w:vAlign w:val="center"/>
            <w:hideMark/>
          </w:tcPr>
          <w:p w14:paraId="7DD09AF5"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lang w:eastAsia="nl-NL"/>
              </w:rPr>
              <w:t>Structuur</w:t>
            </w:r>
          </w:p>
        </w:tc>
        <w:tc>
          <w:tcPr>
            <w:tcW w:w="825" w:type="dxa"/>
            <w:tcBorders>
              <w:top w:val="nil"/>
              <w:left w:val="nil"/>
              <w:bottom w:val="single" w:sz="4" w:space="0" w:color="auto"/>
              <w:right w:val="nil"/>
            </w:tcBorders>
            <w:shd w:val="clear" w:color="auto" w:fill="auto"/>
            <w:vAlign w:val="center"/>
          </w:tcPr>
          <w:p w14:paraId="46D5A263"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2,92</w:t>
            </w:r>
          </w:p>
        </w:tc>
        <w:tc>
          <w:tcPr>
            <w:tcW w:w="1009" w:type="dxa"/>
            <w:tcBorders>
              <w:top w:val="nil"/>
              <w:left w:val="nil"/>
              <w:bottom w:val="single" w:sz="4" w:space="0" w:color="auto"/>
              <w:right w:val="nil"/>
            </w:tcBorders>
            <w:shd w:val="clear" w:color="auto" w:fill="auto"/>
            <w:vAlign w:val="center"/>
          </w:tcPr>
          <w:p w14:paraId="0CC393B3" w14:textId="77777777" w:rsidR="00256831" w:rsidRPr="008F4CDB" w:rsidRDefault="00256831" w:rsidP="00635893">
            <w:pPr>
              <w:spacing w:after="0" w:line="276" w:lineRule="auto"/>
              <w:jc w:val="both"/>
              <w:rPr>
                <w:rFonts w:ascii="Arial" w:eastAsia="Times New Roman" w:hAnsi="Arial" w:cs="Arial"/>
                <w:color w:val="000000"/>
                <w:sz w:val="18"/>
                <w:szCs w:val="24"/>
                <w:lang w:eastAsia="nl-NL"/>
              </w:rPr>
            </w:pPr>
            <w:r>
              <w:rPr>
                <w:rFonts w:ascii="Arial" w:eastAsia="Times New Roman" w:hAnsi="Arial" w:cs="Arial"/>
                <w:color w:val="000000"/>
                <w:sz w:val="18"/>
                <w:szCs w:val="24"/>
                <w:lang w:eastAsia="nl-NL"/>
              </w:rPr>
              <w:t>0,50</w:t>
            </w:r>
          </w:p>
        </w:tc>
        <w:tc>
          <w:tcPr>
            <w:tcW w:w="926" w:type="dxa"/>
            <w:tcBorders>
              <w:top w:val="nil"/>
              <w:left w:val="nil"/>
              <w:bottom w:val="single" w:sz="4" w:space="0" w:color="auto"/>
              <w:right w:val="nil"/>
            </w:tcBorders>
            <w:vAlign w:val="center"/>
          </w:tcPr>
          <w:p w14:paraId="4605E470" w14:textId="77777777" w:rsidR="00256831"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single" w:sz="4" w:space="0" w:color="auto"/>
              <w:right w:val="nil"/>
            </w:tcBorders>
            <w:vAlign w:val="center"/>
          </w:tcPr>
          <w:p w14:paraId="6B196F2E" w14:textId="77777777" w:rsidR="00256831"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single" w:sz="4" w:space="0" w:color="auto"/>
              <w:right w:val="nil"/>
            </w:tcBorders>
            <w:vAlign w:val="center"/>
          </w:tcPr>
          <w:p w14:paraId="49CB3763" w14:textId="77777777" w:rsidR="00256831"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single" w:sz="4" w:space="0" w:color="auto"/>
              <w:right w:val="nil"/>
            </w:tcBorders>
            <w:vAlign w:val="center"/>
          </w:tcPr>
          <w:p w14:paraId="1418BE97" w14:textId="77777777" w:rsidR="00256831" w:rsidRDefault="00256831" w:rsidP="00635893">
            <w:pPr>
              <w:spacing w:after="0" w:line="276" w:lineRule="auto"/>
              <w:jc w:val="center"/>
              <w:rPr>
                <w:rFonts w:ascii="Arial" w:eastAsia="Times New Roman" w:hAnsi="Arial" w:cs="Arial"/>
                <w:color w:val="000000"/>
                <w:sz w:val="18"/>
                <w:lang w:eastAsia="nl-NL"/>
              </w:rPr>
            </w:pPr>
          </w:p>
        </w:tc>
        <w:tc>
          <w:tcPr>
            <w:tcW w:w="926" w:type="dxa"/>
            <w:tcBorders>
              <w:top w:val="nil"/>
              <w:left w:val="nil"/>
              <w:bottom w:val="single" w:sz="4" w:space="0" w:color="auto"/>
              <w:right w:val="nil"/>
            </w:tcBorders>
            <w:vAlign w:val="center"/>
          </w:tcPr>
          <w:p w14:paraId="1454505E" w14:textId="77777777" w:rsidR="00256831" w:rsidRDefault="00256831" w:rsidP="00635893">
            <w:pPr>
              <w:spacing w:after="0" w:line="276" w:lineRule="auto"/>
              <w:jc w:val="center"/>
              <w:rPr>
                <w:rFonts w:ascii="Arial" w:eastAsia="Times New Roman" w:hAnsi="Arial" w:cs="Arial"/>
                <w:color w:val="000000"/>
                <w:sz w:val="18"/>
                <w:lang w:eastAsia="nl-NL"/>
              </w:rPr>
            </w:pPr>
            <w:r>
              <w:rPr>
                <w:rFonts w:ascii="Arial" w:eastAsia="Times New Roman" w:hAnsi="Arial" w:cs="Arial"/>
                <w:color w:val="000000"/>
                <w:sz w:val="18"/>
                <w:lang w:eastAsia="nl-NL"/>
              </w:rPr>
              <w:t>1</w:t>
            </w:r>
          </w:p>
        </w:tc>
      </w:tr>
    </w:tbl>
    <w:p w14:paraId="56963727" w14:textId="77777777" w:rsidR="00256831" w:rsidRDefault="00256831" w:rsidP="00256831">
      <w:pPr>
        <w:pStyle w:val="NoSpacing"/>
        <w:rPr>
          <w:rFonts w:ascii="Times New Roman" w:hAnsi="Times New Roman" w:cs="Times New Roman"/>
          <w:sz w:val="18"/>
        </w:rPr>
      </w:pPr>
      <w:r>
        <w:rPr>
          <w:rFonts w:ascii="Times New Roman" w:hAnsi="Times New Roman" w:cs="Times New Roman"/>
          <w:sz w:val="18"/>
        </w:rPr>
        <w:t>a. Veronderstelde dimensies.</w:t>
      </w:r>
      <w:r w:rsidRPr="00D57162">
        <w:rPr>
          <w:rFonts w:ascii="Times New Roman" w:hAnsi="Times New Roman" w:cs="Times New Roman"/>
          <w:sz w:val="18"/>
        </w:rPr>
        <w:tab/>
      </w:r>
      <w:r w:rsidRPr="00D57162">
        <w:rPr>
          <w:rFonts w:ascii="Times New Roman" w:hAnsi="Times New Roman" w:cs="Times New Roman"/>
          <w:sz w:val="18"/>
        </w:rPr>
        <w:br/>
        <w:t xml:space="preserve">b. </w:t>
      </w:r>
      <w:r>
        <w:rPr>
          <w:rFonts w:ascii="Times New Roman" w:hAnsi="Times New Roman" w:cs="Times New Roman"/>
          <w:sz w:val="18"/>
        </w:rPr>
        <w:t>Gem.= gemiddelde schaalscore.</w:t>
      </w:r>
    </w:p>
    <w:p w14:paraId="5BCEBC4B" w14:textId="77777777" w:rsidR="00256831" w:rsidRDefault="00256831" w:rsidP="00256831">
      <w:pPr>
        <w:pStyle w:val="NoSpacing"/>
        <w:rPr>
          <w:rFonts w:ascii="Times New Roman" w:hAnsi="Times New Roman" w:cs="Times New Roman"/>
          <w:sz w:val="18"/>
        </w:rPr>
      </w:pPr>
      <w:r>
        <w:rPr>
          <w:rFonts w:ascii="Times New Roman" w:hAnsi="Times New Roman" w:cs="Times New Roman"/>
          <w:sz w:val="18"/>
        </w:rPr>
        <w:t xml:space="preserve">c. </w:t>
      </w:r>
      <w:proofErr w:type="spellStart"/>
      <w:r>
        <w:rPr>
          <w:rFonts w:ascii="Times New Roman" w:hAnsi="Times New Roman" w:cs="Times New Roman"/>
          <w:sz w:val="18"/>
        </w:rPr>
        <w:t>Std.dev</w:t>
      </w:r>
      <w:proofErr w:type="spellEnd"/>
      <w:r>
        <w:rPr>
          <w:rFonts w:ascii="Times New Roman" w:hAnsi="Times New Roman" w:cs="Times New Roman"/>
          <w:sz w:val="18"/>
        </w:rPr>
        <w:t>.= standaarddeviatie.</w:t>
      </w:r>
    </w:p>
    <w:p w14:paraId="251A687B" w14:textId="77777777" w:rsidR="00256831" w:rsidRPr="00645680" w:rsidRDefault="00256831" w:rsidP="00256831">
      <w:pPr>
        <w:pStyle w:val="NoSpacing"/>
        <w:rPr>
          <w:rFonts w:ascii="Times New Roman" w:hAnsi="Times New Roman" w:cs="Times New Roman"/>
          <w:sz w:val="18"/>
        </w:rPr>
      </w:pPr>
      <w:r>
        <w:rPr>
          <w:rFonts w:ascii="Times New Roman" w:hAnsi="Times New Roman" w:cs="Times New Roman"/>
          <w:sz w:val="18"/>
        </w:rPr>
        <w:t xml:space="preserve">Noot: * </w:t>
      </w:r>
      <w:r>
        <w:rPr>
          <w:rFonts w:ascii="Times New Roman" w:hAnsi="Times New Roman" w:cs="Times New Roman"/>
          <w:i/>
          <w:sz w:val="18"/>
        </w:rPr>
        <w:t>p</w:t>
      </w:r>
      <w:r>
        <w:rPr>
          <w:rFonts w:ascii="Times New Roman" w:hAnsi="Times New Roman" w:cs="Times New Roman"/>
          <w:sz w:val="18"/>
        </w:rPr>
        <w:t xml:space="preserve"> &lt; .05; ** </w:t>
      </w:r>
      <w:r>
        <w:rPr>
          <w:rFonts w:ascii="Times New Roman" w:hAnsi="Times New Roman" w:cs="Times New Roman"/>
          <w:i/>
          <w:sz w:val="18"/>
        </w:rPr>
        <w:t>p</w:t>
      </w:r>
      <w:r>
        <w:rPr>
          <w:rFonts w:ascii="Times New Roman" w:hAnsi="Times New Roman" w:cs="Times New Roman"/>
          <w:sz w:val="18"/>
        </w:rPr>
        <w:t xml:space="preserve"> &lt; .01</w:t>
      </w:r>
    </w:p>
    <w:p w14:paraId="01270B5B" w14:textId="77777777" w:rsidR="00256831" w:rsidRPr="00736570" w:rsidRDefault="00256831" w:rsidP="00256831">
      <w:pPr>
        <w:pStyle w:val="NoSpacing"/>
        <w:spacing w:line="480" w:lineRule="auto"/>
        <w:jc w:val="both"/>
        <w:rPr>
          <w:rFonts w:ascii="Times New Roman" w:hAnsi="Times New Roman" w:cs="Times New Roman"/>
          <w:sz w:val="24"/>
        </w:rPr>
      </w:pPr>
    </w:p>
    <w:p w14:paraId="66C0F897" w14:textId="140DA428" w:rsidR="00EB73F4" w:rsidRPr="00EB73F4" w:rsidRDefault="00EB73F4" w:rsidP="00EB73F4">
      <w:pPr>
        <w:pStyle w:val="NoSpacing"/>
        <w:spacing w:line="276" w:lineRule="auto"/>
        <w:jc w:val="both"/>
        <w:rPr>
          <w:rFonts w:ascii="Times New Roman" w:hAnsi="Times New Roman" w:cs="Times New Roman"/>
          <w:sz w:val="24"/>
          <w:szCs w:val="24"/>
        </w:rPr>
      </w:pPr>
      <w:r>
        <w:rPr>
          <w:rFonts w:ascii="Times New Roman" w:hAnsi="Times New Roman" w:cs="Times New Roman"/>
          <w:sz w:val="24"/>
          <w:szCs w:val="24"/>
          <w:u w:val="single"/>
        </w:rPr>
        <w:t>Deelconclusie</w:t>
      </w:r>
    </w:p>
    <w:p w14:paraId="63D91EEB" w14:textId="77777777" w:rsidR="00EB73F4" w:rsidRPr="00EB73F4" w:rsidRDefault="00EB73F4" w:rsidP="00B1260B">
      <w:pPr>
        <w:pStyle w:val="NoSpacing"/>
        <w:spacing w:line="480" w:lineRule="auto"/>
        <w:jc w:val="both"/>
        <w:rPr>
          <w:rFonts w:ascii="Times New Roman" w:hAnsi="Times New Roman" w:cs="Times New Roman"/>
          <w:sz w:val="24"/>
          <w:szCs w:val="24"/>
        </w:rPr>
      </w:pPr>
      <w:r w:rsidRPr="00EB73F4">
        <w:rPr>
          <w:rFonts w:ascii="Times New Roman" w:hAnsi="Times New Roman" w:cs="Times New Roman"/>
          <w:sz w:val="24"/>
          <w:szCs w:val="24"/>
        </w:rPr>
        <w:t>Ondanks de lage betrouwbaarheden</w:t>
      </w:r>
      <w:r>
        <w:rPr>
          <w:rFonts w:ascii="Times New Roman" w:hAnsi="Times New Roman" w:cs="Times New Roman"/>
          <w:sz w:val="24"/>
          <w:szCs w:val="24"/>
        </w:rPr>
        <w:t xml:space="preserve"> van een aantal dimensies, blijken de veronderstelde dimensies onderling matig sterk te correleren. </w:t>
      </w:r>
      <w:r w:rsidR="008831C6">
        <w:rPr>
          <w:rFonts w:ascii="Times New Roman" w:hAnsi="Times New Roman" w:cs="Times New Roman"/>
          <w:sz w:val="24"/>
          <w:szCs w:val="24"/>
        </w:rPr>
        <w:t xml:space="preserve">Dat betekent dat er waarschijnlijk sprake is van multidimensionaliteit. Op basis daarvan mag geconcludeerd worden dat organisatieleren een multidimensionaal begrip is en dat de hypothese niet verworpen hoeft te worden. Dit punt wordt verder uitgediept in de discussie (paragraaf </w:t>
      </w:r>
      <w:r w:rsidR="00814619">
        <w:rPr>
          <w:rFonts w:ascii="Times New Roman" w:hAnsi="Times New Roman" w:cs="Times New Roman"/>
          <w:sz w:val="24"/>
          <w:szCs w:val="24"/>
        </w:rPr>
        <w:t>5.2</w:t>
      </w:r>
      <w:r w:rsidR="008831C6">
        <w:rPr>
          <w:rFonts w:ascii="Times New Roman" w:hAnsi="Times New Roman" w:cs="Times New Roman"/>
          <w:sz w:val="24"/>
          <w:szCs w:val="24"/>
        </w:rPr>
        <w:t>).</w:t>
      </w:r>
    </w:p>
    <w:p w14:paraId="2F59F70A" w14:textId="2E732D19" w:rsidR="00F34546" w:rsidRDefault="00F34546" w:rsidP="0010703E">
      <w:pPr>
        <w:pStyle w:val="NoSpacing"/>
        <w:spacing w:line="480" w:lineRule="auto"/>
        <w:jc w:val="both"/>
        <w:rPr>
          <w:rFonts w:ascii="Times New Roman" w:hAnsi="Times New Roman" w:cs="Times New Roman"/>
          <w:sz w:val="24"/>
        </w:rPr>
      </w:pPr>
    </w:p>
    <w:p w14:paraId="2967075C" w14:textId="68FE0583" w:rsidR="00B63D80" w:rsidRDefault="00256831" w:rsidP="00B63D80">
      <w:pPr>
        <w:pStyle w:val="Heading2"/>
        <w:numPr>
          <w:ilvl w:val="1"/>
          <w:numId w:val="12"/>
        </w:numPr>
        <w:ind w:left="709"/>
      </w:pPr>
      <w:bookmarkStart w:id="320" w:name="_Toc437959379"/>
      <w:r>
        <w:t>Regressievergelijkingen</w:t>
      </w:r>
      <w:bookmarkEnd w:id="320"/>
    </w:p>
    <w:p w14:paraId="70922E42" w14:textId="77777777" w:rsidR="00B63D80" w:rsidRDefault="00B63D80" w:rsidP="00727E54">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het theoretisch kader zijn de volgende hypothesen opgesteld met betrekking tot de directe relatie tussen organisatieleren en organisatieprestaties. </w:t>
      </w:r>
      <w:r w:rsidRPr="0081372B">
        <w:rPr>
          <w:rFonts w:ascii="Times New Roman" w:hAnsi="Times New Roman" w:cs="Times New Roman"/>
          <w:sz w:val="24"/>
        </w:rPr>
        <w:t>Paragraaf</w:t>
      </w:r>
      <w:r>
        <w:rPr>
          <w:rFonts w:ascii="Times New Roman" w:hAnsi="Times New Roman" w:cs="Times New Roman"/>
          <w:sz w:val="24"/>
        </w:rPr>
        <w:t xml:space="preserve"> 4.3.1. bespreekt de relatie tussen organisatieleren en organisatieprestaties en paragraaf 4.3.2. gaat in op het theoretische onderscheid tussen intern en extern organisatieleren en hun verhouding tot organisatieprestaties.</w:t>
      </w:r>
    </w:p>
    <w:p w14:paraId="33059203" w14:textId="77777777" w:rsidR="002E3B3C" w:rsidRDefault="002E3B3C" w:rsidP="002E3B3C">
      <w:pPr>
        <w:pStyle w:val="Heading3"/>
        <w:numPr>
          <w:ilvl w:val="2"/>
          <w:numId w:val="12"/>
        </w:numPr>
        <w:ind w:left="709"/>
      </w:pPr>
      <w:bookmarkStart w:id="321" w:name="_Toc437959380"/>
      <w:r>
        <w:t>Organisatieleren en organisatieprestaties</w:t>
      </w:r>
      <w:bookmarkEnd w:id="321"/>
    </w:p>
    <w:p w14:paraId="77BF56A0" w14:textId="3DF0E905" w:rsidR="002E3B3C" w:rsidRDefault="00EC7629"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Hypothese 2 luidt: </w:t>
      </w:r>
      <w:r>
        <w:rPr>
          <w:rFonts w:ascii="Times New Roman" w:hAnsi="Times New Roman" w:cs="Times New Roman"/>
          <w:i/>
          <w:sz w:val="24"/>
        </w:rPr>
        <w:t xml:space="preserve">organisatieleren heeft een positieve invloed op de prestaties van een </w:t>
      </w:r>
      <w:r w:rsidRPr="0081372B">
        <w:rPr>
          <w:rFonts w:ascii="Times New Roman" w:hAnsi="Times New Roman" w:cs="Times New Roman"/>
          <w:i/>
          <w:sz w:val="24"/>
        </w:rPr>
        <w:t>organisatie</w:t>
      </w:r>
      <w:r>
        <w:rPr>
          <w:rFonts w:ascii="Times New Roman" w:hAnsi="Times New Roman" w:cs="Times New Roman"/>
          <w:i/>
          <w:sz w:val="24"/>
        </w:rPr>
        <w:t>.</w:t>
      </w:r>
      <w:r>
        <w:rPr>
          <w:rFonts w:ascii="Times New Roman" w:hAnsi="Times New Roman" w:cs="Times New Roman"/>
          <w:sz w:val="24"/>
        </w:rPr>
        <w:t xml:space="preserve"> </w:t>
      </w:r>
      <w:r w:rsidR="002E3B3C">
        <w:rPr>
          <w:rFonts w:ascii="Times New Roman" w:hAnsi="Times New Roman" w:cs="Times New Roman"/>
          <w:sz w:val="24"/>
        </w:rPr>
        <w:t>Uit de regressievergelijking blijkt dat het theoretische model e</w:t>
      </w:r>
      <w:r w:rsidR="00DC13D9">
        <w:rPr>
          <w:rFonts w:ascii="Times New Roman" w:hAnsi="Times New Roman" w:cs="Times New Roman"/>
          <w:sz w:val="24"/>
        </w:rPr>
        <w:t>e</w:t>
      </w:r>
      <w:r w:rsidR="002C1A09">
        <w:rPr>
          <w:rFonts w:ascii="Times New Roman" w:hAnsi="Times New Roman" w:cs="Times New Roman"/>
          <w:sz w:val="24"/>
        </w:rPr>
        <w:t>n verklaringskracht heeft van 2</w:t>
      </w:r>
      <w:r w:rsidR="00D37A1D">
        <w:rPr>
          <w:rFonts w:ascii="Times New Roman" w:hAnsi="Times New Roman" w:cs="Times New Roman"/>
          <w:sz w:val="24"/>
        </w:rPr>
        <w:t>3,4</w:t>
      </w:r>
      <w:r w:rsidR="002E3B3C">
        <w:rPr>
          <w:rFonts w:ascii="Times New Roman" w:hAnsi="Times New Roman" w:cs="Times New Roman"/>
          <w:sz w:val="24"/>
        </w:rPr>
        <w:t>%, wat betek</w:t>
      </w:r>
      <w:r w:rsidR="00BF2C79">
        <w:rPr>
          <w:rFonts w:ascii="Times New Roman" w:hAnsi="Times New Roman" w:cs="Times New Roman"/>
          <w:sz w:val="24"/>
        </w:rPr>
        <w:t xml:space="preserve">ent dat </w:t>
      </w:r>
      <w:r w:rsidR="002E3B3C">
        <w:rPr>
          <w:rFonts w:ascii="Times New Roman" w:hAnsi="Times New Roman" w:cs="Times New Roman"/>
          <w:sz w:val="24"/>
        </w:rPr>
        <w:t xml:space="preserve">organisatieleren </w:t>
      </w:r>
      <w:r w:rsidR="00635893">
        <w:rPr>
          <w:rFonts w:ascii="Times New Roman" w:hAnsi="Times New Roman" w:cs="Times New Roman"/>
          <w:sz w:val="24"/>
        </w:rPr>
        <w:t>net iets minder</w:t>
      </w:r>
      <w:r w:rsidR="002C1A09">
        <w:rPr>
          <w:rFonts w:ascii="Times New Roman" w:hAnsi="Times New Roman" w:cs="Times New Roman"/>
          <w:sz w:val="24"/>
        </w:rPr>
        <w:t xml:space="preserve"> dan</w:t>
      </w:r>
      <w:r w:rsidR="002E3B3C">
        <w:rPr>
          <w:rFonts w:ascii="Times New Roman" w:hAnsi="Times New Roman" w:cs="Times New Roman"/>
          <w:sz w:val="24"/>
        </w:rPr>
        <w:t xml:space="preserve"> één vi</w:t>
      </w:r>
      <w:r w:rsidR="002C1A09">
        <w:rPr>
          <w:rFonts w:ascii="Times New Roman" w:hAnsi="Times New Roman" w:cs="Times New Roman"/>
          <w:sz w:val="24"/>
        </w:rPr>
        <w:t>er</w:t>
      </w:r>
      <w:r w:rsidR="002E3B3C">
        <w:rPr>
          <w:rFonts w:ascii="Times New Roman" w:hAnsi="Times New Roman" w:cs="Times New Roman"/>
          <w:sz w:val="24"/>
        </w:rPr>
        <w:t xml:space="preserve">de deel van de prestaties van een </w:t>
      </w:r>
      <w:r w:rsidR="00BF2C79">
        <w:rPr>
          <w:rFonts w:ascii="Times New Roman" w:hAnsi="Times New Roman" w:cs="Times New Roman"/>
          <w:sz w:val="24"/>
        </w:rPr>
        <w:t>organisatie verklaart</w:t>
      </w:r>
      <w:r w:rsidR="002E3B3C">
        <w:rPr>
          <w:rFonts w:ascii="Times New Roman" w:hAnsi="Times New Roman" w:cs="Times New Roman"/>
          <w:sz w:val="24"/>
        </w:rPr>
        <w:t xml:space="preserve">. </w:t>
      </w:r>
      <w:r w:rsidR="001410CA">
        <w:rPr>
          <w:rFonts w:ascii="Times New Roman" w:hAnsi="Times New Roman" w:cs="Times New Roman"/>
          <w:sz w:val="24"/>
        </w:rPr>
        <w:t>Dit is te zien in tabel</w:t>
      </w:r>
      <w:r w:rsidR="00707DC8">
        <w:rPr>
          <w:rFonts w:ascii="Times New Roman" w:hAnsi="Times New Roman" w:cs="Times New Roman"/>
          <w:sz w:val="24"/>
        </w:rPr>
        <w:t xml:space="preserve"> 4.8</w:t>
      </w:r>
      <w:r w:rsidR="001410CA">
        <w:rPr>
          <w:rFonts w:ascii="Times New Roman" w:hAnsi="Times New Roman" w:cs="Times New Roman"/>
          <w:sz w:val="24"/>
        </w:rPr>
        <w:t xml:space="preserve">. </w:t>
      </w:r>
      <w:r w:rsidR="00BF2C79">
        <w:rPr>
          <w:rFonts w:ascii="Times New Roman" w:hAnsi="Times New Roman" w:cs="Times New Roman"/>
          <w:sz w:val="24"/>
        </w:rPr>
        <w:t>Uit de variantieanalyse valt te stellen dat het model m</w:t>
      </w:r>
      <w:r w:rsidR="001410CA">
        <w:rPr>
          <w:rFonts w:ascii="Times New Roman" w:hAnsi="Times New Roman" w:cs="Times New Roman"/>
          <w:sz w:val="24"/>
        </w:rPr>
        <w:t>et een significantie van 0,00</w:t>
      </w:r>
      <w:r w:rsidR="00D37A1D">
        <w:rPr>
          <w:rFonts w:ascii="Times New Roman" w:hAnsi="Times New Roman" w:cs="Times New Roman"/>
          <w:sz w:val="24"/>
        </w:rPr>
        <w:t>1</w:t>
      </w:r>
      <w:r w:rsidR="00BF2C79">
        <w:rPr>
          <w:rFonts w:ascii="Times New Roman" w:hAnsi="Times New Roman" w:cs="Times New Roman"/>
          <w:sz w:val="24"/>
        </w:rPr>
        <w:t xml:space="preserve"> geldig i</w:t>
      </w:r>
      <w:r w:rsidR="001410CA">
        <w:rPr>
          <w:rFonts w:ascii="Times New Roman" w:hAnsi="Times New Roman" w:cs="Times New Roman"/>
          <w:sz w:val="24"/>
        </w:rPr>
        <w:t>s</w:t>
      </w:r>
      <w:r w:rsidR="00785ABD">
        <w:rPr>
          <w:rFonts w:ascii="Times New Roman" w:hAnsi="Times New Roman" w:cs="Times New Roman"/>
          <w:sz w:val="24"/>
        </w:rPr>
        <w:t>.</w:t>
      </w:r>
      <w:r w:rsidR="001410CA">
        <w:rPr>
          <w:rFonts w:ascii="Times New Roman" w:hAnsi="Times New Roman" w:cs="Times New Roman"/>
          <w:sz w:val="24"/>
        </w:rPr>
        <w:t xml:space="preserve"> </w:t>
      </w:r>
      <w:r w:rsidR="00E61A3C">
        <w:rPr>
          <w:rFonts w:ascii="Times New Roman" w:hAnsi="Times New Roman" w:cs="Times New Roman"/>
          <w:sz w:val="24"/>
        </w:rPr>
        <w:t>Het blijkt</w:t>
      </w:r>
      <w:r w:rsidR="00785ABD">
        <w:rPr>
          <w:rFonts w:ascii="Times New Roman" w:hAnsi="Times New Roman" w:cs="Times New Roman"/>
          <w:sz w:val="24"/>
        </w:rPr>
        <w:t>, zoals verwacht,</w:t>
      </w:r>
      <w:r w:rsidR="00E61A3C">
        <w:rPr>
          <w:rFonts w:ascii="Times New Roman" w:hAnsi="Times New Roman" w:cs="Times New Roman"/>
          <w:sz w:val="24"/>
        </w:rPr>
        <w:t xml:space="preserve"> dat organisatieleren op een positieve manier bijdraagt aan de organisatieprestaties. Wanneer de </w:t>
      </w:r>
      <w:r w:rsidR="00E61A3C">
        <w:rPr>
          <w:rFonts w:ascii="Times New Roman" w:hAnsi="Times New Roman" w:cs="Times New Roman"/>
          <w:sz w:val="24"/>
        </w:rPr>
        <w:lastRenderedPageBreak/>
        <w:t>score van organisatieleren met een waarde van 1 toeneemt, gaan de prestaties van een organisatie met 0,</w:t>
      </w:r>
      <w:r w:rsidR="002C1A09">
        <w:rPr>
          <w:rFonts w:ascii="Times New Roman" w:hAnsi="Times New Roman" w:cs="Times New Roman"/>
          <w:sz w:val="24"/>
        </w:rPr>
        <w:t>7</w:t>
      </w:r>
      <w:r w:rsidR="00D37A1D">
        <w:rPr>
          <w:rFonts w:ascii="Times New Roman" w:hAnsi="Times New Roman" w:cs="Times New Roman"/>
          <w:sz w:val="24"/>
        </w:rPr>
        <w:t>31</w:t>
      </w:r>
      <w:r w:rsidR="00E61A3C">
        <w:rPr>
          <w:rFonts w:ascii="Times New Roman" w:hAnsi="Times New Roman" w:cs="Times New Roman"/>
          <w:sz w:val="24"/>
        </w:rPr>
        <w:t xml:space="preserve"> </w:t>
      </w:r>
      <w:r w:rsidR="00D37A1D">
        <w:rPr>
          <w:rFonts w:ascii="Times New Roman" w:hAnsi="Times New Roman" w:cs="Times New Roman"/>
          <w:sz w:val="24"/>
        </w:rPr>
        <w:t xml:space="preserve">punten </w:t>
      </w:r>
      <w:r w:rsidR="00E61A3C">
        <w:rPr>
          <w:rFonts w:ascii="Times New Roman" w:hAnsi="Times New Roman" w:cs="Times New Roman"/>
          <w:sz w:val="24"/>
        </w:rPr>
        <w:t>omhoog</w:t>
      </w:r>
      <w:r w:rsidR="001D3713">
        <w:rPr>
          <w:rFonts w:ascii="Times New Roman" w:hAnsi="Times New Roman" w:cs="Times New Roman"/>
          <w:sz w:val="24"/>
        </w:rPr>
        <w:t xml:space="preserve"> op de prestatieschaal</w:t>
      </w:r>
      <w:r w:rsidR="00E61A3C">
        <w:rPr>
          <w:rFonts w:ascii="Times New Roman" w:hAnsi="Times New Roman" w:cs="Times New Roman"/>
          <w:sz w:val="24"/>
        </w:rPr>
        <w:t>.</w:t>
      </w:r>
      <w:r w:rsidR="00785ABD">
        <w:rPr>
          <w:rFonts w:ascii="Times New Roman" w:hAnsi="Times New Roman" w:cs="Times New Roman"/>
          <w:sz w:val="24"/>
        </w:rPr>
        <w:t xml:space="preserve"> </w:t>
      </w:r>
    </w:p>
    <w:p w14:paraId="4D4CA56F" w14:textId="77777777" w:rsidR="00DC503F" w:rsidRDefault="00DC503F" w:rsidP="001410CA">
      <w:pPr>
        <w:pStyle w:val="NoSpacing"/>
        <w:jc w:val="both"/>
        <w:rPr>
          <w:rFonts w:ascii="Times New Roman" w:hAnsi="Times New Roman" w:cs="Times New Roman"/>
          <w:sz w:val="24"/>
        </w:rPr>
      </w:pPr>
    </w:p>
    <w:p w14:paraId="66B5DC54" w14:textId="54D86BB0" w:rsidR="00E77587" w:rsidRPr="005D384B" w:rsidRDefault="00E77587" w:rsidP="00E77587">
      <w:pPr>
        <w:pStyle w:val="NoSpacing"/>
        <w:spacing w:line="360" w:lineRule="auto"/>
        <w:rPr>
          <w:rFonts w:ascii="Times New Roman" w:hAnsi="Times New Roman"/>
          <w:sz w:val="24"/>
          <w:szCs w:val="24"/>
        </w:rPr>
      </w:pPr>
      <w:r w:rsidRPr="006C67B7">
        <w:rPr>
          <w:rFonts w:ascii="Times New Roman" w:hAnsi="Times New Roman"/>
          <w:b/>
          <w:sz w:val="24"/>
          <w:szCs w:val="24"/>
        </w:rPr>
        <w:t xml:space="preserve">Tabel </w:t>
      </w:r>
      <w:r w:rsidR="00956DA1" w:rsidRPr="006C67B7">
        <w:rPr>
          <w:rFonts w:ascii="Times New Roman" w:hAnsi="Times New Roman"/>
          <w:b/>
          <w:sz w:val="24"/>
          <w:szCs w:val="24"/>
        </w:rPr>
        <w:t>4</w:t>
      </w:r>
      <w:r w:rsidRPr="006C67B7">
        <w:rPr>
          <w:rFonts w:ascii="Times New Roman" w:hAnsi="Times New Roman"/>
          <w:b/>
          <w:sz w:val="24"/>
          <w:szCs w:val="24"/>
        </w:rPr>
        <w:t>.</w:t>
      </w:r>
      <w:r w:rsidR="00814619">
        <w:rPr>
          <w:rFonts w:ascii="Times New Roman" w:hAnsi="Times New Roman"/>
          <w:b/>
          <w:sz w:val="24"/>
          <w:szCs w:val="24"/>
        </w:rPr>
        <w:t>8</w:t>
      </w:r>
      <w:r w:rsidR="00DF38E1" w:rsidRPr="006C67B7">
        <w:rPr>
          <w:rFonts w:ascii="Times New Roman" w:hAnsi="Times New Roman"/>
          <w:b/>
          <w:sz w:val="24"/>
          <w:szCs w:val="24"/>
        </w:rPr>
        <w:t xml:space="preserve"> </w:t>
      </w:r>
      <w:r w:rsidR="00785ABD" w:rsidRPr="006C67B7">
        <w:rPr>
          <w:rFonts w:ascii="Times New Roman" w:hAnsi="Times New Roman"/>
          <w:sz w:val="24"/>
          <w:szCs w:val="24"/>
        </w:rPr>
        <w:t>Enkelvoudige regressievergelijking</w:t>
      </w:r>
      <w:r w:rsidRPr="006C67B7">
        <w:rPr>
          <w:rFonts w:ascii="Times New Roman" w:hAnsi="Times New Roman"/>
          <w:sz w:val="24"/>
          <w:szCs w:val="24"/>
        </w:rPr>
        <w:t xml:space="preserve"> tussen organisatieleren</w:t>
      </w:r>
      <w:r w:rsidRPr="006C67B7">
        <w:rPr>
          <w:rFonts w:ascii="Times New Roman" w:hAnsi="Times New Roman"/>
          <w:i/>
          <w:sz w:val="24"/>
          <w:szCs w:val="24"/>
        </w:rPr>
        <w:t xml:space="preserve"> </w:t>
      </w:r>
      <w:r w:rsidRPr="006C67B7">
        <w:rPr>
          <w:rFonts w:ascii="Times New Roman" w:hAnsi="Times New Roman"/>
          <w:sz w:val="24"/>
          <w:szCs w:val="24"/>
        </w:rPr>
        <w:t>en organisatieprestaties</w:t>
      </w:r>
    </w:p>
    <w:tbl>
      <w:tblPr>
        <w:tblW w:w="9072" w:type="dxa"/>
        <w:tblBorders>
          <w:top w:val="single" w:sz="8" w:space="0" w:color="000000"/>
          <w:bottom w:val="single" w:sz="8" w:space="0" w:color="000000"/>
        </w:tblBorders>
        <w:tblLook w:val="04A0" w:firstRow="1" w:lastRow="0" w:firstColumn="1" w:lastColumn="0" w:noHBand="0" w:noVBand="1"/>
      </w:tblPr>
      <w:tblGrid>
        <w:gridCol w:w="3689"/>
        <w:gridCol w:w="1345"/>
        <w:gridCol w:w="1346"/>
        <w:gridCol w:w="1346"/>
        <w:gridCol w:w="1346"/>
      </w:tblGrid>
      <w:tr w:rsidR="00E77587" w:rsidRPr="00943D49" w14:paraId="410F6F81" w14:textId="77777777" w:rsidTr="00E77587">
        <w:trPr>
          <w:trHeight w:val="117"/>
        </w:trPr>
        <w:tc>
          <w:tcPr>
            <w:tcW w:w="3689" w:type="dxa"/>
            <w:tcBorders>
              <w:top w:val="single" w:sz="8" w:space="0" w:color="000000"/>
              <w:left w:val="nil"/>
              <w:bottom w:val="nil"/>
              <w:right w:val="nil"/>
            </w:tcBorders>
            <w:shd w:val="clear" w:color="auto" w:fill="FFFFFF"/>
          </w:tcPr>
          <w:p w14:paraId="69D25D2E" w14:textId="77777777" w:rsidR="00E77587" w:rsidRPr="00E77587" w:rsidRDefault="00E77587" w:rsidP="00EC7629">
            <w:pPr>
              <w:spacing w:after="200" w:line="240" w:lineRule="auto"/>
              <w:jc w:val="both"/>
              <w:rPr>
                <w:rFonts w:ascii="Arial" w:hAnsi="Arial" w:cs="Arial"/>
                <w:sz w:val="18"/>
                <w:szCs w:val="18"/>
              </w:rPr>
            </w:pPr>
          </w:p>
        </w:tc>
        <w:tc>
          <w:tcPr>
            <w:tcW w:w="1345" w:type="dxa"/>
            <w:tcBorders>
              <w:top w:val="single" w:sz="8" w:space="0" w:color="000000"/>
              <w:left w:val="nil"/>
              <w:bottom w:val="nil"/>
              <w:right w:val="nil"/>
            </w:tcBorders>
            <w:shd w:val="clear" w:color="auto" w:fill="FFFFFF"/>
            <w:hideMark/>
          </w:tcPr>
          <w:p w14:paraId="464D9650" w14:textId="77777777" w:rsidR="00E77587" w:rsidRPr="00E77587" w:rsidRDefault="00E77587" w:rsidP="00EC7629">
            <w:pPr>
              <w:spacing w:after="200" w:line="240" w:lineRule="auto"/>
              <w:jc w:val="both"/>
              <w:rPr>
                <w:rFonts w:ascii="Arial" w:hAnsi="Arial" w:cs="Arial"/>
                <w:sz w:val="18"/>
                <w:szCs w:val="18"/>
              </w:rPr>
            </w:pPr>
            <w:r w:rsidRPr="00E77587">
              <w:rPr>
                <w:rFonts w:ascii="Arial" w:hAnsi="Arial" w:cs="Arial"/>
                <w:sz w:val="18"/>
                <w:szCs w:val="18"/>
              </w:rPr>
              <w:t xml:space="preserve">Enkelvoudig </w:t>
            </w:r>
          </w:p>
        </w:tc>
        <w:tc>
          <w:tcPr>
            <w:tcW w:w="1346" w:type="dxa"/>
            <w:tcBorders>
              <w:top w:val="single" w:sz="8" w:space="0" w:color="000000"/>
              <w:left w:val="nil"/>
              <w:bottom w:val="nil"/>
              <w:right w:val="nil"/>
            </w:tcBorders>
            <w:shd w:val="clear" w:color="auto" w:fill="FFFFFF"/>
          </w:tcPr>
          <w:p w14:paraId="298C446B" w14:textId="77777777" w:rsidR="00E77587" w:rsidRPr="00E77587" w:rsidRDefault="00E77587" w:rsidP="00EC7629">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0529900C" w14:textId="77777777" w:rsidR="00E77587" w:rsidRPr="00E77587" w:rsidRDefault="00E77587" w:rsidP="00EC7629">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2687C14D" w14:textId="77777777" w:rsidR="00E77587" w:rsidRPr="00E77587" w:rsidRDefault="00E77587" w:rsidP="00EC7629">
            <w:pPr>
              <w:spacing w:after="200" w:line="240" w:lineRule="auto"/>
              <w:jc w:val="both"/>
              <w:rPr>
                <w:rFonts w:ascii="Arial" w:hAnsi="Arial" w:cs="Arial"/>
                <w:sz w:val="18"/>
                <w:szCs w:val="18"/>
              </w:rPr>
            </w:pPr>
          </w:p>
        </w:tc>
      </w:tr>
      <w:tr w:rsidR="00057F86" w:rsidRPr="00943D49" w14:paraId="0468962F" w14:textId="77777777" w:rsidTr="00293925">
        <w:trPr>
          <w:trHeight w:val="315"/>
        </w:trPr>
        <w:tc>
          <w:tcPr>
            <w:tcW w:w="3689" w:type="dxa"/>
            <w:tcBorders>
              <w:top w:val="nil"/>
              <w:left w:val="nil"/>
              <w:bottom w:val="nil"/>
              <w:right w:val="nil"/>
            </w:tcBorders>
            <w:shd w:val="clear" w:color="auto" w:fill="FFFFFF"/>
          </w:tcPr>
          <w:p w14:paraId="08357B1D" w14:textId="77777777" w:rsidR="00057F86" w:rsidRPr="00E77587" w:rsidRDefault="00057F86" w:rsidP="00EC7629">
            <w:pPr>
              <w:spacing w:after="200" w:line="240" w:lineRule="auto"/>
              <w:jc w:val="both"/>
              <w:rPr>
                <w:rFonts w:ascii="Arial" w:hAnsi="Arial" w:cs="Arial"/>
                <w:sz w:val="18"/>
                <w:szCs w:val="18"/>
              </w:rPr>
            </w:pPr>
          </w:p>
        </w:tc>
        <w:tc>
          <w:tcPr>
            <w:tcW w:w="2691" w:type="dxa"/>
            <w:gridSpan w:val="2"/>
            <w:tcBorders>
              <w:top w:val="nil"/>
              <w:left w:val="nil"/>
              <w:bottom w:val="single" w:sz="4" w:space="0" w:color="auto"/>
              <w:right w:val="nil"/>
            </w:tcBorders>
            <w:shd w:val="clear" w:color="auto" w:fill="FFFFFF"/>
            <w:hideMark/>
          </w:tcPr>
          <w:p w14:paraId="06C0B372" w14:textId="77777777" w:rsidR="00057F86" w:rsidRPr="00E77587" w:rsidRDefault="00057F86" w:rsidP="00EC7629">
            <w:pPr>
              <w:spacing w:after="200" w:line="240" w:lineRule="auto"/>
              <w:jc w:val="both"/>
              <w:rPr>
                <w:rFonts w:ascii="Arial" w:hAnsi="Arial" w:cs="Arial"/>
                <w:sz w:val="18"/>
                <w:szCs w:val="18"/>
              </w:rPr>
            </w:pPr>
            <w:r>
              <w:rPr>
                <w:rFonts w:ascii="Arial" w:hAnsi="Arial" w:cs="Arial"/>
                <w:sz w:val="18"/>
                <w:szCs w:val="18"/>
              </w:rPr>
              <w:t>Organisatieprestaties</w:t>
            </w:r>
          </w:p>
        </w:tc>
        <w:tc>
          <w:tcPr>
            <w:tcW w:w="1346" w:type="dxa"/>
            <w:tcBorders>
              <w:top w:val="nil"/>
              <w:left w:val="nil"/>
              <w:bottom w:val="single" w:sz="4" w:space="0" w:color="auto"/>
              <w:right w:val="nil"/>
            </w:tcBorders>
            <w:shd w:val="clear" w:color="auto" w:fill="FFFFFF"/>
          </w:tcPr>
          <w:p w14:paraId="29B0E0D3" w14:textId="77777777" w:rsidR="00057F86" w:rsidRPr="00E77587" w:rsidRDefault="00057F86" w:rsidP="00EC7629">
            <w:pPr>
              <w:spacing w:after="200" w:line="240" w:lineRule="auto"/>
              <w:jc w:val="both"/>
              <w:rPr>
                <w:rFonts w:ascii="Arial" w:hAnsi="Arial" w:cs="Arial"/>
                <w:sz w:val="18"/>
                <w:szCs w:val="18"/>
              </w:rPr>
            </w:pPr>
          </w:p>
        </w:tc>
        <w:tc>
          <w:tcPr>
            <w:tcW w:w="1346" w:type="dxa"/>
            <w:tcBorders>
              <w:top w:val="nil"/>
              <w:left w:val="nil"/>
              <w:bottom w:val="single" w:sz="4" w:space="0" w:color="auto"/>
              <w:right w:val="nil"/>
            </w:tcBorders>
            <w:shd w:val="clear" w:color="auto" w:fill="FFFFFF"/>
          </w:tcPr>
          <w:p w14:paraId="01ADD247" w14:textId="77777777" w:rsidR="00057F86" w:rsidRPr="00E77587" w:rsidRDefault="00057F86" w:rsidP="00EC7629">
            <w:pPr>
              <w:spacing w:after="200" w:line="240" w:lineRule="auto"/>
              <w:jc w:val="both"/>
              <w:rPr>
                <w:rFonts w:ascii="Arial" w:hAnsi="Arial" w:cs="Arial"/>
                <w:sz w:val="18"/>
                <w:szCs w:val="18"/>
              </w:rPr>
            </w:pPr>
          </w:p>
        </w:tc>
      </w:tr>
      <w:tr w:rsidR="00E77587" w:rsidRPr="00943D49" w14:paraId="4907983F" w14:textId="77777777" w:rsidTr="00E77587">
        <w:trPr>
          <w:trHeight w:val="306"/>
        </w:trPr>
        <w:tc>
          <w:tcPr>
            <w:tcW w:w="3689" w:type="dxa"/>
            <w:tcBorders>
              <w:top w:val="nil"/>
              <w:left w:val="nil"/>
              <w:bottom w:val="single" w:sz="4" w:space="0" w:color="auto"/>
              <w:right w:val="nil"/>
            </w:tcBorders>
            <w:shd w:val="clear" w:color="auto" w:fill="FFFFFF"/>
          </w:tcPr>
          <w:p w14:paraId="3B5638E2" w14:textId="77777777" w:rsidR="00E77587" w:rsidRPr="00E77587" w:rsidRDefault="00E77587" w:rsidP="00EC7629">
            <w:pPr>
              <w:spacing w:after="200" w:line="240" w:lineRule="auto"/>
              <w:jc w:val="both"/>
              <w:rPr>
                <w:rFonts w:ascii="Arial" w:hAnsi="Arial" w:cs="Arial"/>
                <w:sz w:val="18"/>
                <w:szCs w:val="18"/>
              </w:rPr>
            </w:pPr>
          </w:p>
        </w:tc>
        <w:tc>
          <w:tcPr>
            <w:tcW w:w="1345" w:type="dxa"/>
            <w:tcBorders>
              <w:top w:val="single" w:sz="4" w:space="0" w:color="auto"/>
              <w:left w:val="nil"/>
              <w:bottom w:val="single" w:sz="4" w:space="0" w:color="auto"/>
              <w:right w:val="nil"/>
            </w:tcBorders>
            <w:shd w:val="clear" w:color="auto" w:fill="FFFFFF"/>
            <w:hideMark/>
          </w:tcPr>
          <w:p w14:paraId="75D0FC39" w14:textId="54E95EF9" w:rsidR="00E77587" w:rsidRPr="00891F78" w:rsidRDefault="00E77587" w:rsidP="00EC7629">
            <w:pPr>
              <w:spacing w:after="200" w:line="240" w:lineRule="auto"/>
              <w:jc w:val="both"/>
              <w:rPr>
                <w:rFonts w:ascii="Arial" w:hAnsi="Arial" w:cs="Arial"/>
                <w:sz w:val="18"/>
                <w:szCs w:val="18"/>
                <w:vertAlign w:val="superscript"/>
              </w:rPr>
            </w:pPr>
            <w:r w:rsidRPr="00E77587">
              <w:rPr>
                <w:rFonts w:ascii="Arial" w:hAnsi="Arial" w:cs="Arial"/>
                <w:sz w:val="18"/>
                <w:szCs w:val="18"/>
              </w:rPr>
              <w:t>B</w:t>
            </w:r>
            <w:r w:rsidR="00891F78">
              <w:rPr>
                <w:rFonts w:ascii="Arial" w:hAnsi="Arial" w:cs="Arial"/>
                <w:sz w:val="18"/>
                <w:szCs w:val="18"/>
                <w:vertAlign w:val="superscript"/>
              </w:rPr>
              <w:t>a</w:t>
            </w:r>
          </w:p>
        </w:tc>
        <w:tc>
          <w:tcPr>
            <w:tcW w:w="1346" w:type="dxa"/>
            <w:tcBorders>
              <w:top w:val="single" w:sz="4" w:space="0" w:color="auto"/>
              <w:left w:val="nil"/>
              <w:bottom w:val="single" w:sz="4" w:space="0" w:color="auto"/>
              <w:right w:val="nil"/>
            </w:tcBorders>
            <w:shd w:val="clear" w:color="auto" w:fill="FFFFFF"/>
            <w:hideMark/>
          </w:tcPr>
          <w:p w14:paraId="6D690839" w14:textId="33E0DF75" w:rsidR="00E77587" w:rsidRPr="00891F78" w:rsidRDefault="00E77587" w:rsidP="00891F78">
            <w:pPr>
              <w:spacing w:after="200" w:line="240" w:lineRule="auto"/>
              <w:jc w:val="both"/>
              <w:rPr>
                <w:rFonts w:ascii="Arial" w:hAnsi="Arial" w:cs="Arial"/>
                <w:sz w:val="18"/>
                <w:szCs w:val="18"/>
                <w:vertAlign w:val="superscript"/>
              </w:rPr>
            </w:pPr>
            <w:r w:rsidRPr="00E77587">
              <w:rPr>
                <w:rFonts w:ascii="Arial" w:hAnsi="Arial" w:cs="Arial"/>
                <w:sz w:val="18"/>
                <w:szCs w:val="18"/>
              </w:rPr>
              <w:t xml:space="preserve">SE </w:t>
            </w:r>
            <w:proofErr w:type="spellStart"/>
            <w:r w:rsidRPr="00E77587">
              <w:rPr>
                <w:rFonts w:ascii="Arial" w:hAnsi="Arial" w:cs="Arial"/>
                <w:sz w:val="18"/>
                <w:szCs w:val="18"/>
              </w:rPr>
              <w:t>B</w:t>
            </w:r>
            <w:r w:rsidR="00891F78">
              <w:rPr>
                <w:rFonts w:ascii="Arial" w:hAnsi="Arial" w:cs="Arial"/>
                <w:sz w:val="18"/>
                <w:szCs w:val="18"/>
                <w:vertAlign w:val="superscript"/>
              </w:rPr>
              <w:t>b</w:t>
            </w:r>
            <w:proofErr w:type="spellEnd"/>
          </w:p>
        </w:tc>
        <w:tc>
          <w:tcPr>
            <w:tcW w:w="1346" w:type="dxa"/>
            <w:tcBorders>
              <w:top w:val="single" w:sz="4" w:space="0" w:color="auto"/>
              <w:left w:val="nil"/>
              <w:bottom w:val="single" w:sz="4" w:space="0" w:color="auto"/>
              <w:right w:val="nil"/>
            </w:tcBorders>
            <w:shd w:val="clear" w:color="auto" w:fill="FFFFFF"/>
            <w:hideMark/>
          </w:tcPr>
          <w:p w14:paraId="716D53BD" w14:textId="418F5C9E" w:rsidR="00E77587" w:rsidRPr="00891F78" w:rsidRDefault="00E77587" w:rsidP="00EC7629">
            <w:pPr>
              <w:spacing w:after="200" w:line="240" w:lineRule="auto"/>
              <w:jc w:val="both"/>
              <w:rPr>
                <w:rFonts w:ascii="Arial" w:hAnsi="Arial" w:cs="Arial"/>
                <w:sz w:val="18"/>
                <w:szCs w:val="18"/>
                <w:vertAlign w:val="superscript"/>
              </w:rPr>
            </w:pPr>
            <w:proofErr w:type="spellStart"/>
            <w:r w:rsidRPr="00E77587">
              <w:rPr>
                <w:rFonts w:ascii="Arial" w:hAnsi="Arial" w:cs="Arial"/>
                <w:sz w:val="18"/>
                <w:szCs w:val="18"/>
              </w:rPr>
              <w:t>Β</w:t>
            </w:r>
            <w:r w:rsidR="00785ABD">
              <w:rPr>
                <w:rFonts w:ascii="Arial" w:hAnsi="Arial" w:cs="Arial"/>
                <w:sz w:val="18"/>
                <w:szCs w:val="18"/>
              </w:rPr>
              <w:t>eta</w:t>
            </w:r>
            <w:r w:rsidR="00891F78">
              <w:rPr>
                <w:rFonts w:ascii="Arial" w:hAnsi="Arial" w:cs="Arial"/>
                <w:sz w:val="18"/>
                <w:szCs w:val="18"/>
                <w:vertAlign w:val="superscript"/>
              </w:rPr>
              <w:t>c</w:t>
            </w:r>
            <w:proofErr w:type="spellEnd"/>
          </w:p>
        </w:tc>
        <w:tc>
          <w:tcPr>
            <w:tcW w:w="1346" w:type="dxa"/>
            <w:tcBorders>
              <w:top w:val="single" w:sz="4" w:space="0" w:color="auto"/>
              <w:left w:val="nil"/>
              <w:bottom w:val="single" w:sz="4" w:space="0" w:color="auto"/>
              <w:right w:val="nil"/>
            </w:tcBorders>
            <w:shd w:val="clear" w:color="auto" w:fill="FFFFFF"/>
            <w:hideMark/>
          </w:tcPr>
          <w:p w14:paraId="0A325C32" w14:textId="17ED5DA3" w:rsidR="00E77587" w:rsidRPr="00E77587" w:rsidRDefault="00E77587" w:rsidP="00EC7629">
            <w:pPr>
              <w:spacing w:after="200" w:line="240" w:lineRule="auto"/>
              <w:jc w:val="both"/>
              <w:rPr>
                <w:rFonts w:ascii="Arial" w:hAnsi="Arial" w:cs="Arial"/>
                <w:sz w:val="18"/>
                <w:szCs w:val="18"/>
              </w:rPr>
            </w:pPr>
            <w:r w:rsidRPr="00E77587">
              <w:rPr>
                <w:rFonts w:ascii="Arial" w:hAnsi="Arial" w:cs="Arial"/>
                <w:sz w:val="18"/>
                <w:szCs w:val="18"/>
              </w:rPr>
              <w:t>Δ R</w:t>
            </w:r>
            <w:r w:rsidRPr="00E77587">
              <w:rPr>
                <w:rFonts w:ascii="Arial" w:hAnsi="Arial" w:cs="Arial"/>
                <w:sz w:val="18"/>
                <w:szCs w:val="18"/>
                <w:vertAlign w:val="superscript"/>
              </w:rPr>
              <w:t>2</w:t>
            </w:r>
            <w:r w:rsidR="00891F78">
              <w:rPr>
                <w:rFonts w:ascii="Arial" w:hAnsi="Arial" w:cs="Arial"/>
                <w:sz w:val="18"/>
                <w:szCs w:val="18"/>
                <w:vertAlign w:val="superscript"/>
              </w:rPr>
              <w:t xml:space="preserve"> (d)</w:t>
            </w:r>
          </w:p>
        </w:tc>
      </w:tr>
      <w:tr w:rsidR="00E77587" w:rsidRPr="00943D49" w14:paraId="7604A223" w14:textId="77777777" w:rsidTr="007A517D">
        <w:trPr>
          <w:trHeight w:val="327"/>
        </w:trPr>
        <w:tc>
          <w:tcPr>
            <w:tcW w:w="3689" w:type="dxa"/>
            <w:tcBorders>
              <w:top w:val="single" w:sz="4" w:space="0" w:color="auto"/>
              <w:left w:val="nil"/>
              <w:bottom w:val="single" w:sz="4" w:space="0" w:color="auto"/>
              <w:right w:val="nil"/>
            </w:tcBorders>
            <w:shd w:val="clear" w:color="auto" w:fill="FFFFFF"/>
            <w:vAlign w:val="bottom"/>
            <w:hideMark/>
          </w:tcPr>
          <w:p w14:paraId="43687790" w14:textId="77777777" w:rsidR="00E77587" w:rsidRPr="00E77587" w:rsidRDefault="00E77587" w:rsidP="007A517D">
            <w:pPr>
              <w:spacing w:after="200" w:line="240" w:lineRule="auto"/>
              <w:rPr>
                <w:rFonts w:ascii="Arial" w:hAnsi="Arial" w:cs="Arial"/>
                <w:sz w:val="18"/>
                <w:szCs w:val="18"/>
              </w:rPr>
            </w:pPr>
            <w:r>
              <w:rPr>
                <w:rFonts w:ascii="Arial" w:hAnsi="Arial" w:cs="Arial"/>
                <w:sz w:val="18"/>
                <w:szCs w:val="18"/>
              </w:rPr>
              <w:t>Organisatieleren</w:t>
            </w:r>
          </w:p>
        </w:tc>
        <w:tc>
          <w:tcPr>
            <w:tcW w:w="1345" w:type="dxa"/>
            <w:tcBorders>
              <w:top w:val="single" w:sz="4" w:space="0" w:color="auto"/>
              <w:left w:val="nil"/>
              <w:bottom w:val="single" w:sz="4" w:space="0" w:color="auto"/>
              <w:right w:val="nil"/>
            </w:tcBorders>
            <w:shd w:val="clear" w:color="auto" w:fill="FFFFFF"/>
            <w:vAlign w:val="bottom"/>
            <w:hideMark/>
          </w:tcPr>
          <w:p w14:paraId="19BF9E84" w14:textId="16CD5F3C" w:rsidR="00E77587" w:rsidRPr="00E77587" w:rsidRDefault="00DF38E1" w:rsidP="00D37A1D">
            <w:pPr>
              <w:spacing w:after="200" w:line="240" w:lineRule="auto"/>
              <w:rPr>
                <w:rFonts w:ascii="Arial" w:hAnsi="Arial" w:cs="Arial"/>
                <w:sz w:val="18"/>
                <w:szCs w:val="18"/>
              </w:rPr>
            </w:pPr>
            <w:r>
              <w:rPr>
                <w:rFonts w:ascii="Arial" w:hAnsi="Arial" w:cs="Arial"/>
                <w:sz w:val="18"/>
                <w:szCs w:val="18"/>
              </w:rPr>
              <w:t>0,</w:t>
            </w:r>
            <w:r w:rsidR="00D37A1D">
              <w:rPr>
                <w:rFonts w:ascii="Arial" w:hAnsi="Arial" w:cs="Arial"/>
                <w:sz w:val="18"/>
                <w:szCs w:val="18"/>
              </w:rPr>
              <w:t>731</w:t>
            </w:r>
            <w:r w:rsidR="00E77587" w:rsidRPr="00E77587">
              <w:rPr>
                <w:rFonts w:ascii="Arial" w:hAnsi="Arial" w:cs="Arial"/>
                <w:sz w:val="18"/>
                <w:szCs w:val="18"/>
              </w:rPr>
              <w:t>**</w:t>
            </w:r>
          </w:p>
        </w:tc>
        <w:tc>
          <w:tcPr>
            <w:tcW w:w="1346" w:type="dxa"/>
            <w:tcBorders>
              <w:top w:val="single" w:sz="4" w:space="0" w:color="auto"/>
              <w:left w:val="nil"/>
              <w:bottom w:val="single" w:sz="4" w:space="0" w:color="auto"/>
              <w:right w:val="nil"/>
            </w:tcBorders>
            <w:shd w:val="clear" w:color="auto" w:fill="FFFFFF"/>
            <w:vAlign w:val="bottom"/>
            <w:hideMark/>
          </w:tcPr>
          <w:p w14:paraId="6730E134" w14:textId="12536B16" w:rsidR="00E77587" w:rsidRPr="00E77587" w:rsidRDefault="00E77587" w:rsidP="00D37A1D">
            <w:pPr>
              <w:spacing w:after="200" w:line="240" w:lineRule="auto"/>
              <w:rPr>
                <w:rFonts w:ascii="Arial" w:hAnsi="Arial" w:cs="Arial"/>
                <w:sz w:val="18"/>
                <w:szCs w:val="18"/>
              </w:rPr>
            </w:pPr>
            <w:r w:rsidRPr="00E77587">
              <w:rPr>
                <w:rFonts w:ascii="Arial" w:hAnsi="Arial" w:cs="Arial"/>
                <w:sz w:val="18"/>
                <w:szCs w:val="18"/>
              </w:rPr>
              <w:t>0,</w:t>
            </w:r>
            <w:r w:rsidR="00D37A1D">
              <w:rPr>
                <w:rFonts w:ascii="Arial" w:hAnsi="Arial" w:cs="Arial"/>
                <w:sz w:val="18"/>
                <w:szCs w:val="18"/>
              </w:rPr>
              <w:t>212</w:t>
            </w:r>
          </w:p>
        </w:tc>
        <w:tc>
          <w:tcPr>
            <w:tcW w:w="1346" w:type="dxa"/>
            <w:tcBorders>
              <w:top w:val="single" w:sz="4" w:space="0" w:color="auto"/>
              <w:left w:val="nil"/>
              <w:bottom w:val="single" w:sz="4" w:space="0" w:color="auto"/>
              <w:right w:val="nil"/>
            </w:tcBorders>
            <w:shd w:val="clear" w:color="auto" w:fill="FFFFFF"/>
            <w:vAlign w:val="bottom"/>
            <w:hideMark/>
          </w:tcPr>
          <w:p w14:paraId="593C6B05" w14:textId="20295D8B" w:rsidR="00E77587" w:rsidRPr="00E77587" w:rsidRDefault="00E77587" w:rsidP="00D37A1D">
            <w:pPr>
              <w:spacing w:after="200" w:line="240" w:lineRule="auto"/>
              <w:rPr>
                <w:rFonts w:ascii="Arial" w:hAnsi="Arial" w:cs="Arial"/>
                <w:sz w:val="18"/>
                <w:szCs w:val="18"/>
              </w:rPr>
            </w:pPr>
            <w:r w:rsidRPr="00E77587">
              <w:rPr>
                <w:rFonts w:ascii="Arial" w:hAnsi="Arial" w:cs="Arial"/>
                <w:sz w:val="18"/>
                <w:szCs w:val="18"/>
              </w:rPr>
              <w:t>0,</w:t>
            </w:r>
            <w:r w:rsidR="00D37A1D">
              <w:rPr>
                <w:rFonts w:ascii="Arial" w:hAnsi="Arial" w:cs="Arial"/>
                <w:sz w:val="18"/>
                <w:szCs w:val="18"/>
              </w:rPr>
              <w:t>484</w:t>
            </w:r>
          </w:p>
        </w:tc>
        <w:tc>
          <w:tcPr>
            <w:tcW w:w="1346" w:type="dxa"/>
            <w:tcBorders>
              <w:top w:val="single" w:sz="4" w:space="0" w:color="auto"/>
              <w:left w:val="nil"/>
              <w:bottom w:val="single" w:sz="4" w:space="0" w:color="auto"/>
              <w:right w:val="nil"/>
            </w:tcBorders>
            <w:shd w:val="clear" w:color="auto" w:fill="FFFFFF"/>
            <w:vAlign w:val="bottom"/>
            <w:hideMark/>
          </w:tcPr>
          <w:p w14:paraId="7DE28491" w14:textId="1D36F603" w:rsidR="00E77587" w:rsidRPr="00E77587" w:rsidRDefault="00E77587" w:rsidP="00D37A1D">
            <w:pPr>
              <w:spacing w:after="200" w:line="240" w:lineRule="auto"/>
              <w:rPr>
                <w:rFonts w:ascii="Arial" w:hAnsi="Arial" w:cs="Arial"/>
                <w:sz w:val="18"/>
                <w:szCs w:val="18"/>
              </w:rPr>
            </w:pPr>
            <w:r w:rsidRPr="00E77587">
              <w:rPr>
                <w:rFonts w:ascii="Arial" w:hAnsi="Arial" w:cs="Arial"/>
                <w:sz w:val="18"/>
                <w:szCs w:val="18"/>
              </w:rPr>
              <w:t>0,</w:t>
            </w:r>
            <w:r w:rsidR="00D37A1D">
              <w:rPr>
                <w:rFonts w:ascii="Arial" w:hAnsi="Arial" w:cs="Arial"/>
                <w:sz w:val="18"/>
                <w:szCs w:val="18"/>
              </w:rPr>
              <w:t>234</w:t>
            </w:r>
          </w:p>
        </w:tc>
      </w:tr>
      <w:tr w:rsidR="00E77587" w:rsidRPr="005D384B" w14:paraId="3A836C3D" w14:textId="77777777" w:rsidTr="00DF38E1">
        <w:trPr>
          <w:trHeight w:val="272"/>
        </w:trPr>
        <w:tc>
          <w:tcPr>
            <w:tcW w:w="3689" w:type="dxa"/>
            <w:tcBorders>
              <w:top w:val="single" w:sz="4" w:space="0" w:color="auto"/>
              <w:left w:val="nil"/>
              <w:bottom w:val="nil"/>
              <w:right w:val="nil"/>
            </w:tcBorders>
            <w:shd w:val="clear" w:color="auto" w:fill="FFFFFF"/>
          </w:tcPr>
          <w:p w14:paraId="2ACD1579" w14:textId="77777777" w:rsidR="00E77587" w:rsidRPr="00E77587" w:rsidRDefault="00DF38E1" w:rsidP="00DF38E1">
            <w:pPr>
              <w:spacing w:line="240" w:lineRule="auto"/>
              <w:ind w:right="-585"/>
              <w:rPr>
                <w:rFonts w:ascii="Arial" w:hAnsi="Arial" w:cs="Arial"/>
                <w:sz w:val="18"/>
                <w:szCs w:val="18"/>
              </w:rPr>
            </w:pPr>
            <w:r w:rsidRPr="00DF38E1">
              <w:rPr>
                <w:rFonts w:ascii="Arial" w:hAnsi="Arial" w:cs="Arial"/>
                <w:sz w:val="18"/>
                <w:szCs w:val="18"/>
              </w:rPr>
              <w:t>Noot</w:t>
            </w:r>
            <w:r>
              <w:rPr>
                <w:rFonts w:ascii="Arial" w:hAnsi="Arial" w:cs="Arial"/>
                <w:i/>
                <w:sz w:val="18"/>
                <w:szCs w:val="18"/>
              </w:rPr>
              <w:t>:</w:t>
            </w:r>
            <w:r w:rsidR="00E77587" w:rsidRPr="00E77587">
              <w:rPr>
                <w:rFonts w:ascii="Arial" w:hAnsi="Arial" w:cs="Arial"/>
                <w:i/>
                <w:sz w:val="18"/>
                <w:szCs w:val="18"/>
              </w:rPr>
              <w:t xml:space="preserve"> </w:t>
            </w:r>
            <w:r w:rsidR="00E77587" w:rsidRPr="00E77587">
              <w:rPr>
                <w:rFonts w:ascii="Arial" w:hAnsi="Arial" w:cs="Arial"/>
                <w:sz w:val="18"/>
                <w:szCs w:val="18"/>
              </w:rPr>
              <w:t xml:space="preserve">* </w:t>
            </w:r>
            <w:r w:rsidR="00E77587" w:rsidRPr="00E77587">
              <w:rPr>
                <w:rFonts w:ascii="Arial" w:hAnsi="Arial" w:cs="Arial"/>
                <w:i/>
                <w:sz w:val="18"/>
                <w:szCs w:val="18"/>
              </w:rPr>
              <w:t xml:space="preserve">p </w:t>
            </w:r>
            <w:r w:rsidR="00E77587" w:rsidRPr="00E77587">
              <w:rPr>
                <w:rFonts w:ascii="Arial" w:hAnsi="Arial" w:cs="Arial"/>
                <w:sz w:val="18"/>
                <w:szCs w:val="18"/>
              </w:rPr>
              <w:t xml:space="preserve">&lt; .05; ** </w:t>
            </w:r>
            <w:r w:rsidR="00E77587" w:rsidRPr="00E77587">
              <w:rPr>
                <w:rFonts w:ascii="Arial" w:hAnsi="Arial" w:cs="Arial"/>
                <w:i/>
                <w:sz w:val="18"/>
                <w:szCs w:val="18"/>
              </w:rPr>
              <w:t xml:space="preserve">p </w:t>
            </w:r>
            <w:r w:rsidR="00E77587" w:rsidRPr="00E77587">
              <w:rPr>
                <w:rFonts w:ascii="Arial" w:hAnsi="Arial" w:cs="Arial"/>
                <w:sz w:val="18"/>
                <w:szCs w:val="18"/>
              </w:rPr>
              <w:t>&lt; .01</w:t>
            </w:r>
          </w:p>
        </w:tc>
        <w:tc>
          <w:tcPr>
            <w:tcW w:w="1345" w:type="dxa"/>
            <w:tcBorders>
              <w:top w:val="single" w:sz="4" w:space="0" w:color="auto"/>
              <w:left w:val="nil"/>
              <w:bottom w:val="nil"/>
              <w:right w:val="nil"/>
            </w:tcBorders>
            <w:shd w:val="clear" w:color="auto" w:fill="FFFFFF"/>
          </w:tcPr>
          <w:p w14:paraId="18BD8712" w14:textId="77777777" w:rsidR="00E77587" w:rsidRPr="00E77587" w:rsidRDefault="00E77587" w:rsidP="00EC7629">
            <w:pPr>
              <w:spacing w:after="200" w:line="240" w:lineRule="auto"/>
              <w:jc w:val="both"/>
              <w:rPr>
                <w:rFonts w:ascii="Arial" w:hAnsi="Arial" w:cs="Arial"/>
                <w:sz w:val="18"/>
                <w:szCs w:val="18"/>
              </w:rPr>
            </w:pPr>
          </w:p>
        </w:tc>
        <w:tc>
          <w:tcPr>
            <w:tcW w:w="1346" w:type="dxa"/>
            <w:tcBorders>
              <w:top w:val="single" w:sz="4" w:space="0" w:color="auto"/>
              <w:left w:val="nil"/>
              <w:bottom w:val="nil"/>
              <w:right w:val="nil"/>
            </w:tcBorders>
            <w:shd w:val="clear" w:color="auto" w:fill="FFFFFF"/>
          </w:tcPr>
          <w:p w14:paraId="39F37549" w14:textId="77777777" w:rsidR="00E77587" w:rsidRPr="00E77587" w:rsidRDefault="00E77587" w:rsidP="00EC7629">
            <w:pPr>
              <w:spacing w:after="200" w:line="240" w:lineRule="auto"/>
              <w:jc w:val="both"/>
              <w:rPr>
                <w:rFonts w:ascii="Arial" w:hAnsi="Arial" w:cs="Arial"/>
                <w:sz w:val="18"/>
                <w:szCs w:val="18"/>
              </w:rPr>
            </w:pPr>
          </w:p>
        </w:tc>
        <w:tc>
          <w:tcPr>
            <w:tcW w:w="1346" w:type="dxa"/>
            <w:tcBorders>
              <w:top w:val="single" w:sz="4" w:space="0" w:color="auto"/>
              <w:left w:val="nil"/>
              <w:bottom w:val="nil"/>
              <w:right w:val="nil"/>
            </w:tcBorders>
            <w:shd w:val="clear" w:color="auto" w:fill="FFFFFF"/>
          </w:tcPr>
          <w:p w14:paraId="4BE750C1" w14:textId="77777777" w:rsidR="00E77587" w:rsidRPr="00E77587" w:rsidRDefault="00E77587" w:rsidP="00EC7629">
            <w:pPr>
              <w:spacing w:after="200" w:line="240" w:lineRule="auto"/>
              <w:jc w:val="both"/>
              <w:rPr>
                <w:rFonts w:ascii="Arial" w:hAnsi="Arial" w:cs="Arial"/>
                <w:sz w:val="18"/>
                <w:szCs w:val="18"/>
              </w:rPr>
            </w:pPr>
          </w:p>
        </w:tc>
        <w:tc>
          <w:tcPr>
            <w:tcW w:w="1346" w:type="dxa"/>
            <w:tcBorders>
              <w:top w:val="single" w:sz="4" w:space="0" w:color="auto"/>
              <w:left w:val="nil"/>
              <w:bottom w:val="nil"/>
              <w:right w:val="nil"/>
            </w:tcBorders>
            <w:shd w:val="clear" w:color="auto" w:fill="FFFFFF"/>
          </w:tcPr>
          <w:p w14:paraId="0411D0C9" w14:textId="77777777" w:rsidR="00E77587" w:rsidRPr="00E77587" w:rsidRDefault="00E77587" w:rsidP="00EC7629">
            <w:pPr>
              <w:spacing w:after="200" w:line="240" w:lineRule="auto"/>
              <w:jc w:val="both"/>
              <w:rPr>
                <w:rFonts w:ascii="Arial" w:hAnsi="Arial" w:cs="Arial"/>
                <w:sz w:val="18"/>
                <w:szCs w:val="18"/>
              </w:rPr>
            </w:pPr>
          </w:p>
        </w:tc>
      </w:tr>
    </w:tbl>
    <w:p w14:paraId="76A532D4" w14:textId="0DC00EC1" w:rsidR="002C1A09" w:rsidRPr="00292C12" w:rsidRDefault="00292C12" w:rsidP="00292C12">
      <w:pPr>
        <w:pStyle w:val="NoSpacing"/>
        <w:numPr>
          <w:ilvl w:val="0"/>
          <w:numId w:val="42"/>
        </w:numPr>
        <w:spacing w:line="276" w:lineRule="auto"/>
        <w:ind w:left="284" w:hanging="218"/>
        <w:jc w:val="both"/>
        <w:rPr>
          <w:rFonts w:ascii="Times New Roman" w:hAnsi="Times New Roman" w:cs="Times New Roman"/>
          <w:sz w:val="18"/>
        </w:rPr>
      </w:pPr>
      <w:r w:rsidRPr="00292C12">
        <w:rPr>
          <w:rFonts w:ascii="Times New Roman" w:hAnsi="Times New Roman" w:cs="Times New Roman"/>
          <w:sz w:val="18"/>
        </w:rPr>
        <w:t>Ongestandaardiseerde r</w:t>
      </w:r>
      <w:r w:rsidR="00891F78" w:rsidRPr="00292C12">
        <w:rPr>
          <w:rFonts w:ascii="Times New Roman" w:hAnsi="Times New Roman" w:cs="Times New Roman"/>
          <w:sz w:val="18"/>
        </w:rPr>
        <w:t>egressiecoëfficiënt</w:t>
      </w:r>
      <w:r w:rsidRPr="00292C12">
        <w:rPr>
          <w:rFonts w:ascii="Times New Roman" w:hAnsi="Times New Roman" w:cs="Times New Roman"/>
          <w:sz w:val="18"/>
        </w:rPr>
        <w:t>(</w:t>
      </w:r>
      <w:r w:rsidR="00891F78" w:rsidRPr="00292C12">
        <w:rPr>
          <w:rFonts w:ascii="Times New Roman" w:hAnsi="Times New Roman" w:cs="Times New Roman"/>
          <w:sz w:val="18"/>
        </w:rPr>
        <w:t>en</w:t>
      </w:r>
      <w:r w:rsidRPr="00292C12">
        <w:rPr>
          <w:rFonts w:ascii="Times New Roman" w:hAnsi="Times New Roman" w:cs="Times New Roman"/>
          <w:sz w:val="18"/>
        </w:rPr>
        <w:t>)</w:t>
      </w:r>
      <w:r w:rsidR="00891F78" w:rsidRPr="00292C12">
        <w:rPr>
          <w:rFonts w:ascii="Times New Roman" w:hAnsi="Times New Roman" w:cs="Times New Roman"/>
          <w:sz w:val="18"/>
        </w:rPr>
        <w:t xml:space="preserve"> </w:t>
      </w:r>
      <w:r w:rsidRPr="00292C12">
        <w:rPr>
          <w:rFonts w:ascii="Times New Roman" w:hAnsi="Times New Roman" w:cs="Times New Roman"/>
          <w:sz w:val="18"/>
        </w:rPr>
        <w:t>onafhankelijke variabele(n)</w:t>
      </w:r>
    </w:p>
    <w:p w14:paraId="0DC43B95" w14:textId="082A7D06" w:rsidR="00292C12" w:rsidRPr="00292C12" w:rsidRDefault="00292C12" w:rsidP="00292C12">
      <w:pPr>
        <w:pStyle w:val="NoSpacing"/>
        <w:numPr>
          <w:ilvl w:val="0"/>
          <w:numId w:val="42"/>
        </w:numPr>
        <w:spacing w:line="276" w:lineRule="auto"/>
        <w:ind w:left="284" w:hanging="218"/>
        <w:jc w:val="both"/>
        <w:rPr>
          <w:rFonts w:ascii="Times New Roman" w:hAnsi="Times New Roman" w:cs="Times New Roman"/>
          <w:sz w:val="18"/>
        </w:rPr>
      </w:pPr>
      <w:r w:rsidRPr="00292C12">
        <w:rPr>
          <w:rFonts w:ascii="Times New Roman" w:hAnsi="Times New Roman" w:cs="Times New Roman"/>
          <w:sz w:val="18"/>
        </w:rPr>
        <w:t>Standaard error van regressiecoëfficiënt(en)</w:t>
      </w:r>
    </w:p>
    <w:p w14:paraId="1C02A8B4" w14:textId="47E99C82" w:rsidR="00292C12" w:rsidRPr="00292C12" w:rsidRDefault="00292C12" w:rsidP="00292C12">
      <w:pPr>
        <w:pStyle w:val="NoSpacing"/>
        <w:numPr>
          <w:ilvl w:val="0"/>
          <w:numId w:val="42"/>
        </w:numPr>
        <w:spacing w:line="276" w:lineRule="auto"/>
        <w:ind w:left="284" w:hanging="218"/>
        <w:jc w:val="both"/>
        <w:rPr>
          <w:rFonts w:ascii="Times New Roman" w:hAnsi="Times New Roman" w:cs="Times New Roman"/>
          <w:sz w:val="18"/>
        </w:rPr>
      </w:pPr>
      <w:r w:rsidRPr="00292C12">
        <w:rPr>
          <w:rFonts w:ascii="Times New Roman" w:hAnsi="Times New Roman" w:cs="Times New Roman"/>
          <w:sz w:val="18"/>
        </w:rPr>
        <w:t>Gestandaardiseerde regressiecoëfficiënt(en)</w:t>
      </w:r>
    </w:p>
    <w:p w14:paraId="610AFB29" w14:textId="7D5245A2" w:rsidR="00292C12" w:rsidRPr="00292C12" w:rsidRDefault="00292C12" w:rsidP="00292C12">
      <w:pPr>
        <w:pStyle w:val="NoSpacing"/>
        <w:numPr>
          <w:ilvl w:val="0"/>
          <w:numId w:val="42"/>
        </w:numPr>
        <w:spacing w:line="276" w:lineRule="auto"/>
        <w:ind w:left="284" w:hanging="218"/>
        <w:jc w:val="both"/>
        <w:rPr>
          <w:rFonts w:ascii="Times New Roman" w:hAnsi="Times New Roman" w:cs="Times New Roman"/>
          <w:sz w:val="18"/>
        </w:rPr>
      </w:pPr>
      <w:r w:rsidRPr="00292C12">
        <w:rPr>
          <w:rFonts w:ascii="Times New Roman" w:hAnsi="Times New Roman" w:cs="Times New Roman"/>
          <w:sz w:val="18"/>
        </w:rPr>
        <w:t>Verklaringskracht model</w:t>
      </w:r>
    </w:p>
    <w:p w14:paraId="082DEE44" w14:textId="77777777" w:rsidR="00891F78" w:rsidRPr="002C1A09" w:rsidRDefault="00891F78" w:rsidP="002C1A09">
      <w:pPr>
        <w:pStyle w:val="NoSpacing"/>
        <w:spacing w:line="276" w:lineRule="auto"/>
        <w:jc w:val="both"/>
        <w:rPr>
          <w:rFonts w:ascii="Times New Roman" w:hAnsi="Times New Roman" w:cs="Times New Roman"/>
          <w:sz w:val="24"/>
        </w:rPr>
      </w:pPr>
    </w:p>
    <w:p w14:paraId="74259C35" w14:textId="77777777" w:rsidR="009C6420" w:rsidRDefault="009C6420" w:rsidP="00F409E4">
      <w:pPr>
        <w:pStyle w:val="NoSpacing"/>
        <w:spacing w:line="276" w:lineRule="auto"/>
        <w:jc w:val="both"/>
        <w:rPr>
          <w:rFonts w:ascii="Times New Roman" w:hAnsi="Times New Roman" w:cs="Times New Roman"/>
          <w:sz w:val="24"/>
          <w:u w:val="single"/>
        </w:rPr>
      </w:pPr>
    </w:p>
    <w:p w14:paraId="7A8A6A9B" w14:textId="456BB102" w:rsidR="001D3713" w:rsidRPr="001D3713" w:rsidRDefault="00256831" w:rsidP="00F409E4">
      <w:pPr>
        <w:pStyle w:val="NoSpacing"/>
        <w:spacing w:line="276" w:lineRule="auto"/>
        <w:jc w:val="both"/>
        <w:rPr>
          <w:rFonts w:ascii="Times New Roman" w:hAnsi="Times New Roman" w:cs="Times New Roman"/>
          <w:sz w:val="24"/>
          <w:u w:val="single"/>
        </w:rPr>
      </w:pPr>
      <w:r>
        <w:rPr>
          <w:rFonts w:ascii="Times New Roman" w:hAnsi="Times New Roman" w:cs="Times New Roman"/>
          <w:sz w:val="24"/>
          <w:u w:val="single"/>
        </w:rPr>
        <w:t>Multivariate regressie</w:t>
      </w:r>
    </w:p>
    <w:p w14:paraId="2708B17B" w14:textId="60888CA8" w:rsidR="002C1A09" w:rsidRDefault="002C1A09" w:rsidP="00774DEF">
      <w:pPr>
        <w:pStyle w:val="NoSpacing"/>
        <w:spacing w:line="480" w:lineRule="auto"/>
        <w:jc w:val="both"/>
        <w:rPr>
          <w:rFonts w:ascii="Times New Roman" w:hAnsi="Times New Roman" w:cs="Times New Roman"/>
          <w:sz w:val="24"/>
        </w:rPr>
      </w:pPr>
      <w:r>
        <w:rPr>
          <w:rFonts w:ascii="Times New Roman" w:hAnsi="Times New Roman" w:cs="Times New Roman"/>
          <w:sz w:val="24"/>
        </w:rPr>
        <w:t>In bovenstaande vergelijking is uitgega</w:t>
      </w:r>
      <w:r w:rsidR="00360249">
        <w:rPr>
          <w:rFonts w:ascii="Times New Roman" w:hAnsi="Times New Roman" w:cs="Times New Roman"/>
          <w:sz w:val="24"/>
        </w:rPr>
        <w:t>an dat organisatieleren een uni</w:t>
      </w:r>
      <w:r>
        <w:rPr>
          <w:rFonts w:ascii="Times New Roman" w:hAnsi="Times New Roman" w:cs="Times New Roman"/>
          <w:sz w:val="24"/>
        </w:rPr>
        <w:t>dimensionele schaal bevat. Echter, in het theoretisch kader is beargumenteerd dat er het construct uit meerdere dimensies bes</w:t>
      </w:r>
      <w:r w:rsidR="00360249">
        <w:rPr>
          <w:rFonts w:ascii="Times New Roman" w:hAnsi="Times New Roman" w:cs="Times New Roman"/>
          <w:sz w:val="24"/>
        </w:rPr>
        <w:t>taat. Door de dimensies als sub</w:t>
      </w:r>
      <w:r>
        <w:rPr>
          <w:rFonts w:ascii="Times New Roman" w:hAnsi="Times New Roman" w:cs="Times New Roman"/>
          <w:sz w:val="24"/>
        </w:rPr>
        <w:t>constructen in een multipele regressievergelijking</w:t>
      </w:r>
      <w:r w:rsidR="00051544" w:rsidRPr="00051544">
        <w:rPr>
          <w:rFonts w:ascii="Times New Roman" w:hAnsi="Times New Roman" w:cs="Times New Roman"/>
          <w:sz w:val="24"/>
        </w:rPr>
        <w:t xml:space="preserve"> </w:t>
      </w:r>
      <w:r w:rsidR="00051544">
        <w:rPr>
          <w:rFonts w:ascii="Times New Roman" w:hAnsi="Times New Roman" w:cs="Times New Roman"/>
          <w:sz w:val="24"/>
        </w:rPr>
        <w:t>mee te nemen,</w:t>
      </w:r>
      <w:r>
        <w:rPr>
          <w:rFonts w:ascii="Times New Roman" w:hAnsi="Times New Roman" w:cs="Times New Roman"/>
          <w:sz w:val="24"/>
        </w:rPr>
        <w:t xml:space="preserve"> </w:t>
      </w:r>
      <w:r w:rsidR="00051544">
        <w:rPr>
          <w:rFonts w:ascii="Times New Roman" w:hAnsi="Times New Roman" w:cs="Times New Roman"/>
          <w:sz w:val="24"/>
        </w:rPr>
        <w:t>met als afhankelijke variabele organisatieprestaties,</w:t>
      </w:r>
      <w:r>
        <w:rPr>
          <w:rFonts w:ascii="Times New Roman" w:hAnsi="Times New Roman" w:cs="Times New Roman"/>
          <w:sz w:val="24"/>
        </w:rPr>
        <w:t xml:space="preserve"> is inzichtelijk wat de afzonderlijke dimensies bijdragen aan het model. De uitwerking hiervan is te vinden in tabel </w:t>
      </w:r>
      <w:r w:rsidR="00707DC8">
        <w:rPr>
          <w:rFonts w:ascii="Times New Roman" w:hAnsi="Times New Roman" w:cs="Times New Roman"/>
          <w:sz w:val="24"/>
        </w:rPr>
        <w:t>4.9</w:t>
      </w:r>
      <w:r>
        <w:rPr>
          <w:rFonts w:ascii="Times New Roman" w:hAnsi="Times New Roman" w:cs="Times New Roman"/>
          <w:sz w:val="24"/>
        </w:rPr>
        <w:t>.</w:t>
      </w:r>
      <w:r w:rsidR="00893FFB">
        <w:rPr>
          <w:rFonts w:ascii="Times New Roman" w:hAnsi="Times New Roman" w:cs="Times New Roman"/>
          <w:sz w:val="24"/>
        </w:rPr>
        <w:t xml:space="preserve"> Door organisatieleren als multidimensionele schaal te beschouwen en deze dimensies afzonderlijk mee te nemen in de regressievergelijking, blijkt het model met een significantie van 0,035 </w:t>
      </w:r>
      <w:r w:rsidR="00D37A1D">
        <w:rPr>
          <w:rFonts w:ascii="Times New Roman" w:hAnsi="Times New Roman" w:cs="Times New Roman"/>
          <w:sz w:val="24"/>
        </w:rPr>
        <w:t xml:space="preserve">4,6 </w:t>
      </w:r>
      <w:r w:rsidR="00893FFB">
        <w:rPr>
          <w:rFonts w:ascii="Times New Roman" w:hAnsi="Times New Roman" w:cs="Times New Roman"/>
          <w:sz w:val="24"/>
        </w:rPr>
        <w:t>procent meer verklaringskracht te hebben</w:t>
      </w:r>
      <w:r w:rsidR="00051544">
        <w:rPr>
          <w:rFonts w:ascii="Times New Roman" w:hAnsi="Times New Roman" w:cs="Times New Roman"/>
          <w:sz w:val="24"/>
        </w:rPr>
        <w:t xml:space="preserve"> dan wanneer organisatieleren als unidimensionele schaal wordt beschouwd</w:t>
      </w:r>
      <w:r w:rsidR="00893FFB">
        <w:rPr>
          <w:rFonts w:ascii="Times New Roman" w:hAnsi="Times New Roman" w:cs="Times New Roman"/>
          <w:sz w:val="24"/>
        </w:rPr>
        <w:t xml:space="preserve">. Hoewel het model significant is, zijn de regressiecoëfficiënten dat niet. Dit wordt mogelijk veroorzaakt door het lage aantal cases. </w:t>
      </w:r>
    </w:p>
    <w:p w14:paraId="1C64F78F" w14:textId="77777777" w:rsidR="00774DEF" w:rsidRPr="007044D9" w:rsidRDefault="00774DEF" w:rsidP="00774DEF">
      <w:pPr>
        <w:pStyle w:val="NoSpacing"/>
        <w:spacing w:line="480" w:lineRule="auto"/>
        <w:jc w:val="both"/>
        <w:rPr>
          <w:rFonts w:ascii="Times New Roman" w:hAnsi="Times New Roman" w:cs="Times New Roman"/>
          <w:sz w:val="24"/>
        </w:rPr>
      </w:pPr>
    </w:p>
    <w:p w14:paraId="65EBB1FE" w14:textId="77777777" w:rsidR="009C6420" w:rsidRDefault="009C6420">
      <w:pPr>
        <w:rPr>
          <w:rFonts w:ascii="Times New Roman" w:hAnsi="Times New Roman"/>
          <w:b/>
          <w:sz w:val="24"/>
          <w:szCs w:val="24"/>
        </w:rPr>
      </w:pPr>
      <w:r>
        <w:rPr>
          <w:rFonts w:ascii="Times New Roman" w:hAnsi="Times New Roman"/>
          <w:b/>
          <w:sz w:val="24"/>
          <w:szCs w:val="24"/>
        </w:rPr>
        <w:br w:type="page"/>
      </w:r>
    </w:p>
    <w:p w14:paraId="2CDD3E57" w14:textId="61E694EA" w:rsidR="002C1A09" w:rsidRPr="005D384B" w:rsidRDefault="002C1A09" w:rsidP="002C1A09">
      <w:pPr>
        <w:pStyle w:val="NoSpacing"/>
        <w:spacing w:line="360" w:lineRule="auto"/>
        <w:rPr>
          <w:rFonts w:ascii="Times New Roman" w:hAnsi="Times New Roman"/>
          <w:sz w:val="24"/>
          <w:szCs w:val="24"/>
        </w:rPr>
      </w:pPr>
      <w:r w:rsidRPr="005D384B">
        <w:rPr>
          <w:rFonts w:ascii="Times New Roman" w:hAnsi="Times New Roman"/>
          <w:b/>
          <w:sz w:val="24"/>
          <w:szCs w:val="24"/>
        </w:rPr>
        <w:lastRenderedPageBreak/>
        <w:t xml:space="preserve">Tabel </w:t>
      </w:r>
      <w:r w:rsidR="00051544">
        <w:rPr>
          <w:rFonts w:ascii="Times New Roman" w:hAnsi="Times New Roman"/>
          <w:b/>
          <w:sz w:val="24"/>
          <w:szCs w:val="24"/>
        </w:rPr>
        <w:t>4</w:t>
      </w:r>
      <w:r w:rsidRPr="005D384B">
        <w:rPr>
          <w:rFonts w:ascii="Times New Roman" w:hAnsi="Times New Roman"/>
          <w:b/>
          <w:sz w:val="24"/>
          <w:szCs w:val="24"/>
        </w:rPr>
        <w:t>.</w:t>
      </w:r>
      <w:r w:rsidR="00707DC8">
        <w:rPr>
          <w:rFonts w:ascii="Times New Roman" w:hAnsi="Times New Roman"/>
          <w:b/>
          <w:sz w:val="24"/>
          <w:szCs w:val="24"/>
        </w:rPr>
        <w:t>9</w:t>
      </w:r>
      <w:r>
        <w:rPr>
          <w:rFonts w:ascii="Times New Roman" w:hAnsi="Times New Roman"/>
          <w:b/>
          <w:sz w:val="24"/>
          <w:szCs w:val="24"/>
        </w:rPr>
        <w:t xml:space="preserve"> </w:t>
      </w:r>
      <w:r>
        <w:rPr>
          <w:rFonts w:ascii="Times New Roman" w:hAnsi="Times New Roman"/>
          <w:sz w:val="24"/>
          <w:szCs w:val="24"/>
        </w:rPr>
        <w:t>Multipele regressievergelijking</w:t>
      </w:r>
      <w:r w:rsidRPr="005D384B">
        <w:rPr>
          <w:rFonts w:ascii="Times New Roman" w:hAnsi="Times New Roman"/>
          <w:sz w:val="24"/>
          <w:szCs w:val="24"/>
        </w:rPr>
        <w:t xml:space="preserve"> </w:t>
      </w:r>
      <w:r w:rsidR="00DC6E3C">
        <w:rPr>
          <w:rFonts w:ascii="Times New Roman" w:hAnsi="Times New Roman"/>
          <w:sz w:val="24"/>
          <w:szCs w:val="24"/>
        </w:rPr>
        <w:t>met dimensies van organisatieleren</w:t>
      </w:r>
    </w:p>
    <w:tbl>
      <w:tblPr>
        <w:tblW w:w="9072" w:type="dxa"/>
        <w:tblBorders>
          <w:top w:val="single" w:sz="8" w:space="0" w:color="000000"/>
          <w:bottom w:val="single" w:sz="8" w:space="0" w:color="000000"/>
        </w:tblBorders>
        <w:tblLook w:val="04A0" w:firstRow="1" w:lastRow="0" w:firstColumn="1" w:lastColumn="0" w:noHBand="0" w:noVBand="1"/>
      </w:tblPr>
      <w:tblGrid>
        <w:gridCol w:w="3689"/>
        <w:gridCol w:w="1345"/>
        <w:gridCol w:w="1346"/>
        <w:gridCol w:w="1346"/>
        <w:gridCol w:w="1346"/>
      </w:tblGrid>
      <w:tr w:rsidR="002C1A09" w:rsidRPr="00943D49" w14:paraId="563E9E2A" w14:textId="77777777" w:rsidTr="002C1A09">
        <w:trPr>
          <w:trHeight w:val="117"/>
        </w:trPr>
        <w:tc>
          <w:tcPr>
            <w:tcW w:w="3689" w:type="dxa"/>
            <w:tcBorders>
              <w:top w:val="single" w:sz="8" w:space="0" w:color="000000"/>
              <w:left w:val="nil"/>
              <w:bottom w:val="nil"/>
              <w:right w:val="nil"/>
            </w:tcBorders>
            <w:shd w:val="clear" w:color="auto" w:fill="FFFFFF"/>
          </w:tcPr>
          <w:p w14:paraId="3EAD4A93" w14:textId="77777777" w:rsidR="002C1A09" w:rsidRPr="00E77587" w:rsidRDefault="002C1A09" w:rsidP="002C1A09">
            <w:pPr>
              <w:spacing w:after="200" w:line="240" w:lineRule="auto"/>
              <w:jc w:val="both"/>
              <w:rPr>
                <w:rFonts w:ascii="Arial" w:hAnsi="Arial" w:cs="Arial"/>
                <w:sz w:val="18"/>
                <w:szCs w:val="18"/>
              </w:rPr>
            </w:pPr>
          </w:p>
        </w:tc>
        <w:tc>
          <w:tcPr>
            <w:tcW w:w="1345" w:type="dxa"/>
            <w:tcBorders>
              <w:top w:val="single" w:sz="8" w:space="0" w:color="000000"/>
              <w:left w:val="nil"/>
              <w:bottom w:val="nil"/>
              <w:right w:val="nil"/>
            </w:tcBorders>
            <w:shd w:val="clear" w:color="auto" w:fill="FFFFFF"/>
            <w:hideMark/>
          </w:tcPr>
          <w:p w14:paraId="1912C15F" w14:textId="2A5CEA0D" w:rsidR="002C1A09" w:rsidRPr="00E77587" w:rsidRDefault="00DC6E3C" w:rsidP="002C1A09">
            <w:pPr>
              <w:spacing w:after="200" w:line="240" w:lineRule="auto"/>
              <w:jc w:val="both"/>
              <w:rPr>
                <w:rFonts w:ascii="Arial" w:hAnsi="Arial" w:cs="Arial"/>
                <w:sz w:val="18"/>
                <w:szCs w:val="18"/>
              </w:rPr>
            </w:pPr>
            <w:r>
              <w:rPr>
                <w:rFonts w:ascii="Arial" w:hAnsi="Arial" w:cs="Arial"/>
                <w:sz w:val="18"/>
                <w:szCs w:val="18"/>
              </w:rPr>
              <w:t>Meervoudig</w:t>
            </w:r>
          </w:p>
        </w:tc>
        <w:tc>
          <w:tcPr>
            <w:tcW w:w="1346" w:type="dxa"/>
            <w:tcBorders>
              <w:top w:val="single" w:sz="8" w:space="0" w:color="000000"/>
              <w:left w:val="nil"/>
              <w:bottom w:val="nil"/>
              <w:right w:val="nil"/>
            </w:tcBorders>
            <w:shd w:val="clear" w:color="auto" w:fill="FFFFFF"/>
          </w:tcPr>
          <w:p w14:paraId="7F91166D" w14:textId="77777777" w:rsidR="002C1A09" w:rsidRPr="00E77587" w:rsidRDefault="002C1A09" w:rsidP="002C1A09">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7C164749" w14:textId="77777777" w:rsidR="002C1A09" w:rsidRPr="00E77587" w:rsidRDefault="002C1A09" w:rsidP="002C1A09">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7DB9A6BD" w14:textId="77777777" w:rsidR="002C1A09" w:rsidRPr="00E77587" w:rsidRDefault="002C1A09" w:rsidP="002C1A09">
            <w:pPr>
              <w:spacing w:after="200" w:line="240" w:lineRule="auto"/>
              <w:jc w:val="both"/>
              <w:rPr>
                <w:rFonts w:ascii="Arial" w:hAnsi="Arial" w:cs="Arial"/>
                <w:sz w:val="18"/>
                <w:szCs w:val="18"/>
              </w:rPr>
            </w:pPr>
          </w:p>
        </w:tc>
      </w:tr>
      <w:tr w:rsidR="002C1A09" w:rsidRPr="00943D49" w14:paraId="7EEE9C56" w14:textId="77777777" w:rsidTr="002C1A09">
        <w:trPr>
          <w:trHeight w:val="315"/>
        </w:trPr>
        <w:tc>
          <w:tcPr>
            <w:tcW w:w="3689" w:type="dxa"/>
            <w:tcBorders>
              <w:top w:val="nil"/>
              <w:left w:val="nil"/>
              <w:bottom w:val="nil"/>
              <w:right w:val="nil"/>
            </w:tcBorders>
            <w:shd w:val="clear" w:color="auto" w:fill="FFFFFF"/>
          </w:tcPr>
          <w:p w14:paraId="3B4694B0" w14:textId="77777777" w:rsidR="002C1A09" w:rsidRPr="00E77587" w:rsidRDefault="002C1A09" w:rsidP="002C1A09">
            <w:pPr>
              <w:spacing w:after="200" w:line="240" w:lineRule="auto"/>
              <w:jc w:val="both"/>
              <w:rPr>
                <w:rFonts w:ascii="Arial" w:hAnsi="Arial" w:cs="Arial"/>
                <w:sz w:val="18"/>
                <w:szCs w:val="18"/>
              </w:rPr>
            </w:pPr>
          </w:p>
        </w:tc>
        <w:tc>
          <w:tcPr>
            <w:tcW w:w="2691" w:type="dxa"/>
            <w:gridSpan w:val="2"/>
            <w:tcBorders>
              <w:top w:val="nil"/>
              <w:left w:val="nil"/>
              <w:bottom w:val="single" w:sz="4" w:space="0" w:color="auto"/>
              <w:right w:val="nil"/>
            </w:tcBorders>
            <w:shd w:val="clear" w:color="auto" w:fill="FFFFFF"/>
            <w:hideMark/>
          </w:tcPr>
          <w:p w14:paraId="1DC2FF34" w14:textId="77777777" w:rsidR="002C1A09" w:rsidRPr="00E77587" w:rsidRDefault="002C1A09" w:rsidP="002C1A09">
            <w:pPr>
              <w:spacing w:after="200" w:line="240" w:lineRule="auto"/>
              <w:jc w:val="both"/>
              <w:rPr>
                <w:rFonts w:ascii="Arial" w:hAnsi="Arial" w:cs="Arial"/>
                <w:sz w:val="18"/>
                <w:szCs w:val="18"/>
              </w:rPr>
            </w:pPr>
            <w:r>
              <w:rPr>
                <w:rFonts w:ascii="Arial" w:hAnsi="Arial" w:cs="Arial"/>
                <w:sz w:val="18"/>
                <w:szCs w:val="18"/>
              </w:rPr>
              <w:t>Organisatieprestaties</w:t>
            </w:r>
          </w:p>
        </w:tc>
        <w:tc>
          <w:tcPr>
            <w:tcW w:w="1346" w:type="dxa"/>
            <w:tcBorders>
              <w:top w:val="nil"/>
              <w:left w:val="nil"/>
              <w:bottom w:val="single" w:sz="4" w:space="0" w:color="auto"/>
              <w:right w:val="nil"/>
            </w:tcBorders>
            <w:shd w:val="clear" w:color="auto" w:fill="FFFFFF"/>
          </w:tcPr>
          <w:p w14:paraId="5CC52A82" w14:textId="77777777" w:rsidR="002C1A09" w:rsidRPr="00E77587" w:rsidRDefault="002C1A09" w:rsidP="002C1A09">
            <w:pPr>
              <w:spacing w:after="200" w:line="240" w:lineRule="auto"/>
              <w:jc w:val="both"/>
              <w:rPr>
                <w:rFonts w:ascii="Arial" w:hAnsi="Arial" w:cs="Arial"/>
                <w:sz w:val="18"/>
                <w:szCs w:val="18"/>
              </w:rPr>
            </w:pPr>
          </w:p>
        </w:tc>
        <w:tc>
          <w:tcPr>
            <w:tcW w:w="1346" w:type="dxa"/>
            <w:tcBorders>
              <w:top w:val="nil"/>
              <w:left w:val="nil"/>
              <w:bottom w:val="single" w:sz="4" w:space="0" w:color="auto"/>
              <w:right w:val="nil"/>
            </w:tcBorders>
            <w:shd w:val="clear" w:color="auto" w:fill="FFFFFF"/>
          </w:tcPr>
          <w:p w14:paraId="12FC950C" w14:textId="77777777" w:rsidR="002C1A09" w:rsidRPr="00E77587" w:rsidRDefault="002C1A09" w:rsidP="002C1A09">
            <w:pPr>
              <w:spacing w:after="200" w:line="240" w:lineRule="auto"/>
              <w:jc w:val="both"/>
              <w:rPr>
                <w:rFonts w:ascii="Arial" w:hAnsi="Arial" w:cs="Arial"/>
                <w:sz w:val="18"/>
                <w:szCs w:val="18"/>
              </w:rPr>
            </w:pPr>
          </w:p>
        </w:tc>
      </w:tr>
      <w:tr w:rsidR="002C1A09" w:rsidRPr="00943D49" w14:paraId="411A7EC3" w14:textId="77777777" w:rsidTr="002C1A09">
        <w:trPr>
          <w:trHeight w:val="306"/>
        </w:trPr>
        <w:tc>
          <w:tcPr>
            <w:tcW w:w="3689" w:type="dxa"/>
            <w:tcBorders>
              <w:top w:val="nil"/>
              <w:left w:val="nil"/>
              <w:bottom w:val="single" w:sz="4" w:space="0" w:color="auto"/>
              <w:right w:val="nil"/>
            </w:tcBorders>
            <w:shd w:val="clear" w:color="auto" w:fill="FFFFFF"/>
          </w:tcPr>
          <w:p w14:paraId="22F08B2D" w14:textId="77777777" w:rsidR="002C1A09" w:rsidRPr="00E77587" w:rsidRDefault="002C1A09" w:rsidP="002C1A09">
            <w:pPr>
              <w:spacing w:after="200" w:line="240" w:lineRule="auto"/>
              <w:jc w:val="both"/>
              <w:rPr>
                <w:rFonts w:ascii="Arial" w:hAnsi="Arial" w:cs="Arial"/>
                <w:sz w:val="18"/>
                <w:szCs w:val="18"/>
              </w:rPr>
            </w:pPr>
          </w:p>
        </w:tc>
        <w:tc>
          <w:tcPr>
            <w:tcW w:w="1345" w:type="dxa"/>
            <w:tcBorders>
              <w:top w:val="single" w:sz="4" w:space="0" w:color="auto"/>
              <w:left w:val="nil"/>
              <w:bottom w:val="single" w:sz="4" w:space="0" w:color="auto"/>
              <w:right w:val="nil"/>
            </w:tcBorders>
            <w:shd w:val="clear" w:color="auto" w:fill="FFFFFF"/>
            <w:hideMark/>
          </w:tcPr>
          <w:p w14:paraId="0118019D" w14:textId="77777777" w:rsidR="002C1A09" w:rsidRPr="00E77587" w:rsidRDefault="002C1A09" w:rsidP="002C1A09">
            <w:pPr>
              <w:spacing w:after="200" w:line="240" w:lineRule="auto"/>
              <w:jc w:val="both"/>
              <w:rPr>
                <w:rFonts w:ascii="Arial" w:hAnsi="Arial" w:cs="Arial"/>
                <w:sz w:val="18"/>
                <w:szCs w:val="18"/>
              </w:rPr>
            </w:pPr>
            <w:r w:rsidRPr="00E77587">
              <w:rPr>
                <w:rFonts w:ascii="Arial" w:hAnsi="Arial" w:cs="Arial"/>
                <w:sz w:val="18"/>
                <w:szCs w:val="18"/>
              </w:rPr>
              <w:t>B</w:t>
            </w:r>
          </w:p>
        </w:tc>
        <w:tc>
          <w:tcPr>
            <w:tcW w:w="1346" w:type="dxa"/>
            <w:tcBorders>
              <w:top w:val="single" w:sz="4" w:space="0" w:color="auto"/>
              <w:left w:val="nil"/>
              <w:bottom w:val="single" w:sz="4" w:space="0" w:color="auto"/>
              <w:right w:val="nil"/>
            </w:tcBorders>
            <w:shd w:val="clear" w:color="auto" w:fill="FFFFFF"/>
            <w:hideMark/>
          </w:tcPr>
          <w:p w14:paraId="1102835C" w14:textId="77777777" w:rsidR="002C1A09" w:rsidRPr="00E77587" w:rsidRDefault="002C1A09" w:rsidP="002C1A09">
            <w:pPr>
              <w:spacing w:after="200" w:line="240" w:lineRule="auto"/>
              <w:jc w:val="both"/>
              <w:rPr>
                <w:rFonts w:ascii="Arial" w:hAnsi="Arial" w:cs="Arial"/>
                <w:sz w:val="18"/>
                <w:szCs w:val="18"/>
              </w:rPr>
            </w:pPr>
            <w:r w:rsidRPr="00E77587">
              <w:rPr>
                <w:rFonts w:ascii="Arial" w:hAnsi="Arial" w:cs="Arial"/>
                <w:sz w:val="18"/>
                <w:szCs w:val="18"/>
              </w:rPr>
              <w:t>SE B</w:t>
            </w:r>
          </w:p>
        </w:tc>
        <w:tc>
          <w:tcPr>
            <w:tcW w:w="1346" w:type="dxa"/>
            <w:tcBorders>
              <w:top w:val="single" w:sz="4" w:space="0" w:color="auto"/>
              <w:left w:val="nil"/>
              <w:bottom w:val="single" w:sz="4" w:space="0" w:color="auto"/>
              <w:right w:val="nil"/>
            </w:tcBorders>
            <w:shd w:val="clear" w:color="auto" w:fill="FFFFFF"/>
            <w:hideMark/>
          </w:tcPr>
          <w:p w14:paraId="2876110E" w14:textId="77777777" w:rsidR="002C1A09" w:rsidRPr="00E77587" w:rsidRDefault="002C1A09" w:rsidP="002C1A09">
            <w:pPr>
              <w:spacing w:after="200" w:line="240" w:lineRule="auto"/>
              <w:jc w:val="both"/>
              <w:rPr>
                <w:rFonts w:ascii="Arial" w:hAnsi="Arial" w:cs="Arial"/>
                <w:sz w:val="18"/>
                <w:szCs w:val="18"/>
              </w:rPr>
            </w:pPr>
            <w:r w:rsidRPr="00E77587">
              <w:rPr>
                <w:rFonts w:ascii="Arial" w:hAnsi="Arial" w:cs="Arial"/>
                <w:sz w:val="18"/>
                <w:szCs w:val="18"/>
              </w:rPr>
              <w:t>Β</w:t>
            </w:r>
            <w:r>
              <w:rPr>
                <w:rFonts w:ascii="Arial" w:hAnsi="Arial" w:cs="Arial"/>
                <w:sz w:val="18"/>
                <w:szCs w:val="18"/>
              </w:rPr>
              <w:t>eta</w:t>
            </w:r>
          </w:p>
        </w:tc>
        <w:tc>
          <w:tcPr>
            <w:tcW w:w="1346" w:type="dxa"/>
            <w:tcBorders>
              <w:top w:val="single" w:sz="4" w:space="0" w:color="auto"/>
              <w:left w:val="nil"/>
              <w:bottom w:val="single" w:sz="4" w:space="0" w:color="auto"/>
              <w:right w:val="nil"/>
            </w:tcBorders>
            <w:shd w:val="clear" w:color="auto" w:fill="FFFFFF"/>
            <w:hideMark/>
          </w:tcPr>
          <w:p w14:paraId="547900A4" w14:textId="77777777" w:rsidR="002C1A09" w:rsidRPr="00E77587" w:rsidRDefault="002C1A09" w:rsidP="002C1A09">
            <w:pPr>
              <w:spacing w:after="200" w:line="240" w:lineRule="auto"/>
              <w:jc w:val="both"/>
              <w:rPr>
                <w:rFonts w:ascii="Arial" w:hAnsi="Arial" w:cs="Arial"/>
                <w:sz w:val="18"/>
                <w:szCs w:val="18"/>
              </w:rPr>
            </w:pPr>
            <w:r w:rsidRPr="00E77587">
              <w:rPr>
                <w:rFonts w:ascii="Arial" w:hAnsi="Arial" w:cs="Arial"/>
                <w:sz w:val="18"/>
                <w:szCs w:val="18"/>
              </w:rPr>
              <w:t>Δ R</w:t>
            </w:r>
            <w:r w:rsidRPr="00E77587">
              <w:rPr>
                <w:rFonts w:ascii="Arial" w:hAnsi="Arial" w:cs="Arial"/>
                <w:sz w:val="18"/>
                <w:szCs w:val="18"/>
                <w:vertAlign w:val="superscript"/>
              </w:rPr>
              <w:t>2</w:t>
            </w:r>
          </w:p>
        </w:tc>
      </w:tr>
      <w:tr w:rsidR="002C1A09" w:rsidRPr="00943D49" w14:paraId="0E5C8CE8" w14:textId="77777777" w:rsidTr="00051544">
        <w:trPr>
          <w:trHeight w:val="327"/>
        </w:trPr>
        <w:tc>
          <w:tcPr>
            <w:tcW w:w="3689" w:type="dxa"/>
            <w:tcBorders>
              <w:top w:val="single" w:sz="4" w:space="0" w:color="auto"/>
              <w:left w:val="nil"/>
              <w:bottom w:val="nil"/>
              <w:right w:val="nil"/>
            </w:tcBorders>
            <w:shd w:val="clear" w:color="auto" w:fill="FFFFFF"/>
            <w:vAlign w:val="bottom"/>
          </w:tcPr>
          <w:p w14:paraId="307DE5A5" w14:textId="32285087" w:rsidR="002C1A09" w:rsidRPr="00E77587" w:rsidRDefault="00C06606" w:rsidP="00C06606">
            <w:pPr>
              <w:spacing w:after="200" w:line="240" w:lineRule="auto"/>
              <w:rPr>
                <w:rFonts w:ascii="Arial" w:hAnsi="Arial" w:cs="Arial"/>
                <w:sz w:val="18"/>
                <w:szCs w:val="18"/>
              </w:rPr>
            </w:pPr>
            <w:r>
              <w:rPr>
                <w:rFonts w:ascii="Arial" w:hAnsi="Arial" w:cs="Arial"/>
                <w:sz w:val="18"/>
                <w:szCs w:val="18"/>
              </w:rPr>
              <w:t>Kennis</w:t>
            </w:r>
          </w:p>
        </w:tc>
        <w:tc>
          <w:tcPr>
            <w:tcW w:w="1345" w:type="dxa"/>
            <w:tcBorders>
              <w:top w:val="single" w:sz="4" w:space="0" w:color="auto"/>
              <w:left w:val="nil"/>
              <w:bottom w:val="nil"/>
              <w:right w:val="nil"/>
            </w:tcBorders>
            <w:shd w:val="clear" w:color="auto" w:fill="FFFFFF"/>
            <w:vAlign w:val="bottom"/>
          </w:tcPr>
          <w:p w14:paraId="68DFA682" w14:textId="066FF29F" w:rsidR="002C1A09" w:rsidRPr="00E77587" w:rsidRDefault="00C06606" w:rsidP="00C06606">
            <w:pPr>
              <w:spacing w:after="200" w:line="240" w:lineRule="auto"/>
              <w:rPr>
                <w:rFonts w:ascii="Arial" w:hAnsi="Arial" w:cs="Arial"/>
                <w:sz w:val="18"/>
                <w:szCs w:val="18"/>
              </w:rPr>
            </w:pPr>
            <w:r>
              <w:rPr>
                <w:rFonts w:ascii="Arial" w:hAnsi="Arial" w:cs="Arial"/>
                <w:sz w:val="18"/>
                <w:szCs w:val="18"/>
              </w:rPr>
              <w:t>0,134</w:t>
            </w:r>
          </w:p>
        </w:tc>
        <w:tc>
          <w:tcPr>
            <w:tcW w:w="1346" w:type="dxa"/>
            <w:tcBorders>
              <w:top w:val="single" w:sz="4" w:space="0" w:color="auto"/>
              <w:left w:val="nil"/>
              <w:bottom w:val="nil"/>
              <w:right w:val="nil"/>
            </w:tcBorders>
            <w:shd w:val="clear" w:color="auto" w:fill="FFFFFF"/>
            <w:vAlign w:val="bottom"/>
          </w:tcPr>
          <w:p w14:paraId="6703B293" w14:textId="328F081C" w:rsidR="002C1A09" w:rsidRPr="00E77587" w:rsidRDefault="00C06606" w:rsidP="00C06606">
            <w:pPr>
              <w:spacing w:after="200" w:line="240" w:lineRule="auto"/>
              <w:rPr>
                <w:rFonts w:ascii="Arial" w:hAnsi="Arial" w:cs="Arial"/>
                <w:sz w:val="18"/>
                <w:szCs w:val="18"/>
              </w:rPr>
            </w:pPr>
            <w:r>
              <w:rPr>
                <w:rFonts w:ascii="Arial" w:hAnsi="Arial" w:cs="Arial"/>
                <w:sz w:val="18"/>
                <w:szCs w:val="18"/>
              </w:rPr>
              <w:t>0,117</w:t>
            </w:r>
          </w:p>
        </w:tc>
        <w:tc>
          <w:tcPr>
            <w:tcW w:w="1346" w:type="dxa"/>
            <w:tcBorders>
              <w:top w:val="single" w:sz="4" w:space="0" w:color="auto"/>
              <w:left w:val="nil"/>
              <w:bottom w:val="nil"/>
              <w:right w:val="nil"/>
            </w:tcBorders>
            <w:shd w:val="clear" w:color="auto" w:fill="FFFFFF"/>
            <w:vAlign w:val="bottom"/>
          </w:tcPr>
          <w:p w14:paraId="13E69A15" w14:textId="3864A97B" w:rsidR="002C1A09" w:rsidRPr="00E77587" w:rsidRDefault="00C06606" w:rsidP="00C06606">
            <w:pPr>
              <w:spacing w:after="200" w:line="240" w:lineRule="auto"/>
              <w:rPr>
                <w:rFonts w:ascii="Arial" w:hAnsi="Arial" w:cs="Arial"/>
                <w:sz w:val="18"/>
                <w:szCs w:val="18"/>
              </w:rPr>
            </w:pPr>
            <w:r>
              <w:rPr>
                <w:rFonts w:ascii="Arial" w:hAnsi="Arial" w:cs="Arial"/>
                <w:sz w:val="18"/>
                <w:szCs w:val="18"/>
              </w:rPr>
              <w:t>0,188</w:t>
            </w:r>
          </w:p>
        </w:tc>
        <w:tc>
          <w:tcPr>
            <w:tcW w:w="1346" w:type="dxa"/>
            <w:tcBorders>
              <w:top w:val="single" w:sz="4" w:space="0" w:color="auto"/>
              <w:left w:val="nil"/>
              <w:bottom w:val="nil"/>
              <w:right w:val="nil"/>
            </w:tcBorders>
            <w:shd w:val="clear" w:color="auto" w:fill="FFFFFF"/>
            <w:vAlign w:val="bottom"/>
          </w:tcPr>
          <w:p w14:paraId="10B1C198" w14:textId="77378E79" w:rsidR="002C1A09" w:rsidRPr="00E77587" w:rsidRDefault="00C06606" w:rsidP="00C06606">
            <w:pPr>
              <w:spacing w:after="200" w:line="240" w:lineRule="auto"/>
              <w:rPr>
                <w:rFonts w:ascii="Arial" w:hAnsi="Arial" w:cs="Arial"/>
                <w:sz w:val="18"/>
                <w:szCs w:val="18"/>
              </w:rPr>
            </w:pPr>
            <w:r>
              <w:rPr>
                <w:rFonts w:ascii="Arial" w:hAnsi="Arial" w:cs="Arial"/>
                <w:sz w:val="18"/>
                <w:szCs w:val="18"/>
              </w:rPr>
              <w:t>0,</w:t>
            </w:r>
            <w:r w:rsidR="001D3713">
              <w:rPr>
                <w:rFonts w:ascii="Arial" w:hAnsi="Arial" w:cs="Arial"/>
                <w:sz w:val="18"/>
                <w:szCs w:val="18"/>
              </w:rPr>
              <w:t>280</w:t>
            </w:r>
          </w:p>
        </w:tc>
      </w:tr>
      <w:tr w:rsidR="00C06606" w:rsidRPr="005D384B" w14:paraId="65A5A9EC" w14:textId="77777777" w:rsidTr="00051544">
        <w:trPr>
          <w:trHeight w:val="272"/>
        </w:trPr>
        <w:tc>
          <w:tcPr>
            <w:tcW w:w="3689" w:type="dxa"/>
            <w:tcBorders>
              <w:top w:val="nil"/>
              <w:left w:val="nil"/>
              <w:bottom w:val="nil"/>
              <w:right w:val="nil"/>
            </w:tcBorders>
            <w:shd w:val="clear" w:color="auto" w:fill="FFFFFF"/>
            <w:vAlign w:val="bottom"/>
          </w:tcPr>
          <w:p w14:paraId="5953A3CB" w14:textId="4FA6221C" w:rsidR="00C06606" w:rsidRPr="00DF38E1" w:rsidRDefault="00C06606" w:rsidP="00C06606">
            <w:pPr>
              <w:spacing w:line="240" w:lineRule="auto"/>
              <w:ind w:right="-585"/>
              <w:rPr>
                <w:rFonts w:ascii="Arial" w:hAnsi="Arial" w:cs="Arial"/>
                <w:sz w:val="18"/>
                <w:szCs w:val="18"/>
              </w:rPr>
            </w:pPr>
            <w:r>
              <w:rPr>
                <w:rFonts w:ascii="Arial" w:hAnsi="Arial" w:cs="Arial"/>
                <w:sz w:val="18"/>
                <w:szCs w:val="18"/>
              </w:rPr>
              <w:t>Cultuur</w:t>
            </w:r>
          </w:p>
        </w:tc>
        <w:tc>
          <w:tcPr>
            <w:tcW w:w="1345" w:type="dxa"/>
            <w:tcBorders>
              <w:top w:val="nil"/>
              <w:left w:val="nil"/>
              <w:bottom w:val="nil"/>
              <w:right w:val="nil"/>
            </w:tcBorders>
            <w:shd w:val="clear" w:color="auto" w:fill="FFFFFF"/>
            <w:vAlign w:val="bottom"/>
          </w:tcPr>
          <w:p w14:paraId="78BF9B9A" w14:textId="65C1391B" w:rsidR="00C06606" w:rsidRPr="00E77587" w:rsidRDefault="00C06606" w:rsidP="00C06606">
            <w:pPr>
              <w:spacing w:after="200" w:line="240" w:lineRule="auto"/>
              <w:rPr>
                <w:rFonts w:ascii="Arial" w:hAnsi="Arial" w:cs="Arial"/>
                <w:sz w:val="18"/>
                <w:szCs w:val="18"/>
              </w:rPr>
            </w:pPr>
            <w:r>
              <w:rPr>
                <w:rFonts w:ascii="Arial" w:hAnsi="Arial" w:cs="Arial"/>
                <w:sz w:val="18"/>
                <w:szCs w:val="18"/>
              </w:rPr>
              <w:t>0,221</w:t>
            </w:r>
          </w:p>
        </w:tc>
        <w:tc>
          <w:tcPr>
            <w:tcW w:w="1346" w:type="dxa"/>
            <w:tcBorders>
              <w:top w:val="nil"/>
              <w:left w:val="nil"/>
              <w:bottom w:val="nil"/>
              <w:right w:val="nil"/>
            </w:tcBorders>
            <w:shd w:val="clear" w:color="auto" w:fill="FFFFFF"/>
            <w:vAlign w:val="bottom"/>
          </w:tcPr>
          <w:p w14:paraId="69C1629F" w14:textId="07000DBC" w:rsidR="00C06606" w:rsidRPr="00E77587" w:rsidRDefault="00C06606" w:rsidP="00C06606">
            <w:pPr>
              <w:spacing w:after="200" w:line="240" w:lineRule="auto"/>
              <w:rPr>
                <w:rFonts w:ascii="Arial" w:hAnsi="Arial" w:cs="Arial"/>
                <w:sz w:val="18"/>
                <w:szCs w:val="18"/>
              </w:rPr>
            </w:pPr>
            <w:r>
              <w:rPr>
                <w:rFonts w:ascii="Arial" w:hAnsi="Arial" w:cs="Arial"/>
                <w:sz w:val="18"/>
                <w:szCs w:val="18"/>
              </w:rPr>
              <w:t>0,187</w:t>
            </w:r>
          </w:p>
        </w:tc>
        <w:tc>
          <w:tcPr>
            <w:tcW w:w="1346" w:type="dxa"/>
            <w:tcBorders>
              <w:top w:val="nil"/>
              <w:left w:val="nil"/>
              <w:bottom w:val="nil"/>
              <w:right w:val="nil"/>
            </w:tcBorders>
            <w:shd w:val="clear" w:color="auto" w:fill="FFFFFF"/>
            <w:vAlign w:val="bottom"/>
          </w:tcPr>
          <w:p w14:paraId="3AF15B62" w14:textId="48B1D3B8" w:rsidR="00C06606" w:rsidRPr="00E77587" w:rsidRDefault="00C06606" w:rsidP="00C06606">
            <w:pPr>
              <w:spacing w:after="200" w:line="240" w:lineRule="auto"/>
              <w:rPr>
                <w:rFonts w:ascii="Arial" w:hAnsi="Arial" w:cs="Arial"/>
                <w:sz w:val="18"/>
                <w:szCs w:val="18"/>
              </w:rPr>
            </w:pPr>
            <w:r>
              <w:rPr>
                <w:rFonts w:ascii="Arial" w:hAnsi="Arial" w:cs="Arial"/>
                <w:sz w:val="18"/>
                <w:szCs w:val="18"/>
              </w:rPr>
              <w:t>0,173</w:t>
            </w:r>
          </w:p>
        </w:tc>
        <w:tc>
          <w:tcPr>
            <w:tcW w:w="1346" w:type="dxa"/>
            <w:tcBorders>
              <w:top w:val="nil"/>
              <w:left w:val="nil"/>
              <w:bottom w:val="nil"/>
              <w:right w:val="nil"/>
            </w:tcBorders>
            <w:shd w:val="clear" w:color="auto" w:fill="FFFFFF"/>
            <w:vAlign w:val="bottom"/>
          </w:tcPr>
          <w:p w14:paraId="584B8E79" w14:textId="77777777" w:rsidR="00C06606" w:rsidRPr="00E77587" w:rsidRDefault="00C06606" w:rsidP="00C06606">
            <w:pPr>
              <w:spacing w:after="200" w:line="240" w:lineRule="auto"/>
              <w:rPr>
                <w:rFonts w:ascii="Arial" w:hAnsi="Arial" w:cs="Arial"/>
                <w:sz w:val="18"/>
                <w:szCs w:val="18"/>
              </w:rPr>
            </w:pPr>
          </w:p>
        </w:tc>
      </w:tr>
      <w:tr w:rsidR="00C06606" w:rsidRPr="005D384B" w14:paraId="17A71200" w14:textId="77777777" w:rsidTr="00051544">
        <w:trPr>
          <w:trHeight w:val="272"/>
        </w:trPr>
        <w:tc>
          <w:tcPr>
            <w:tcW w:w="3689" w:type="dxa"/>
            <w:tcBorders>
              <w:top w:val="nil"/>
              <w:left w:val="nil"/>
              <w:bottom w:val="nil"/>
              <w:right w:val="nil"/>
            </w:tcBorders>
            <w:shd w:val="clear" w:color="auto" w:fill="FFFFFF"/>
            <w:vAlign w:val="bottom"/>
          </w:tcPr>
          <w:p w14:paraId="3E89B6E7" w14:textId="3377688F" w:rsidR="00C06606" w:rsidRPr="00DF38E1" w:rsidRDefault="00C06606" w:rsidP="00C06606">
            <w:pPr>
              <w:spacing w:line="240" w:lineRule="auto"/>
              <w:ind w:right="-585"/>
              <w:rPr>
                <w:rFonts w:ascii="Arial" w:hAnsi="Arial" w:cs="Arial"/>
                <w:sz w:val="18"/>
                <w:szCs w:val="18"/>
              </w:rPr>
            </w:pPr>
            <w:r>
              <w:rPr>
                <w:rFonts w:ascii="Arial" w:hAnsi="Arial" w:cs="Arial"/>
                <w:sz w:val="18"/>
                <w:szCs w:val="18"/>
              </w:rPr>
              <w:t>Processen</w:t>
            </w:r>
          </w:p>
        </w:tc>
        <w:tc>
          <w:tcPr>
            <w:tcW w:w="1345" w:type="dxa"/>
            <w:tcBorders>
              <w:top w:val="nil"/>
              <w:left w:val="nil"/>
              <w:bottom w:val="nil"/>
              <w:right w:val="nil"/>
            </w:tcBorders>
            <w:shd w:val="clear" w:color="auto" w:fill="FFFFFF"/>
            <w:vAlign w:val="bottom"/>
          </w:tcPr>
          <w:p w14:paraId="443A9861" w14:textId="4D54AA55" w:rsidR="00C06606" w:rsidRPr="00E77587" w:rsidRDefault="00C06606" w:rsidP="00C06606">
            <w:pPr>
              <w:spacing w:after="200" w:line="240" w:lineRule="auto"/>
              <w:rPr>
                <w:rFonts w:ascii="Arial" w:hAnsi="Arial" w:cs="Arial"/>
                <w:sz w:val="18"/>
                <w:szCs w:val="18"/>
              </w:rPr>
            </w:pPr>
            <w:r>
              <w:rPr>
                <w:rFonts w:ascii="Arial" w:hAnsi="Arial" w:cs="Arial"/>
                <w:sz w:val="18"/>
                <w:szCs w:val="18"/>
              </w:rPr>
              <w:t>0,070</w:t>
            </w:r>
          </w:p>
        </w:tc>
        <w:tc>
          <w:tcPr>
            <w:tcW w:w="1346" w:type="dxa"/>
            <w:tcBorders>
              <w:top w:val="nil"/>
              <w:left w:val="nil"/>
              <w:bottom w:val="nil"/>
              <w:right w:val="nil"/>
            </w:tcBorders>
            <w:shd w:val="clear" w:color="auto" w:fill="FFFFFF"/>
            <w:vAlign w:val="bottom"/>
          </w:tcPr>
          <w:p w14:paraId="16F4A0A0" w14:textId="39C81C67" w:rsidR="00C06606" w:rsidRPr="00E77587" w:rsidRDefault="00C06606" w:rsidP="00C06606">
            <w:pPr>
              <w:spacing w:after="200" w:line="240" w:lineRule="auto"/>
              <w:rPr>
                <w:rFonts w:ascii="Arial" w:hAnsi="Arial" w:cs="Arial"/>
                <w:sz w:val="18"/>
                <w:szCs w:val="18"/>
              </w:rPr>
            </w:pPr>
            <w:r>
              <w:rPr>
                <w:rFonts w:ascii="Arial" w:hAnsi="Arial" w:cs="Arial"/>
                <w:sz w:val="18"/>
                <w:szCs w:val="18"/>
              </w:rPr>
              <w:t>0,232</w:t>
            </w:r>
          </w:p>
        </w:tc>
        <w:tc>
          <w:tcPr>
            <w:tcW w:w="1346" w:type="dxa"/>
            <w:tcBorders>
              <w:top w:val="nil"/>
              <w:left w:val="nil"/>
              <w:bottom w:val="nil"/>
              <w:right w:val="nil"/>
            </w:tcBorders>
            <w:shd w:val="clear" w:color="auto" w:fill="FFFFFF"/>
            <w:vAlign w:val="bottom"/>
          </w:tcPr>
          <w:p w14:paraId="41C2D65E" w14:textId="1A3C2DE0" w:rsidR="00C06606" w:rsidRPr="00E77587" w:rsidRDefault="00C06606" w:rsidP="00C06606">
            <w:pPr>
              <w:spacing w:after="200" w:line="240" w:lineRule="auto"/>
              <w:rPr>
                <w:rFonts w:ascii="Arial" w:hAnsi="Arial" w:cs="Arial"/>
                <w:sz w:val="18"/>
                <w:szCs w:val="18"/>
              </w:rPr>
            </w:pPr>
            <w:r>
              <w:rPr>
                <w:rFonts w:ascii="Arial" w:hAnsi="Arial" w:cs="Arial"/>
                <w:sz w:val="18"/>
                <w:szCs w:val="18"/>
              </w:rPr>
              <w:t>0,059</w:t>
            </w:r>
          </w:p>
        </w:tc>
        <w:tc>
          <w:tcPr>
            <w:tcW w:w="1346" w:type="dxa"/>
            <w:tcBorders>
              <w:top w:val="nil"/>
              <w:left w:val="nil"/>
              <w:bottom w:val="nil"/>
              <w:right w:val="nil"/>
            </w:tcBorders>
            <w:shd w:val="clear" w:color="auto" w:fill="FFFFFF"/>
            <w:vAlign w:val="bottom"/>
          </w:tcPr>
          <w:p w14:paraId="6AA6AF7C" w14:textId="77777777" w:rsidR="00C06606" w:rsidRPr="00E77587" w:rsidRDefault="00C06606" w:rsidP="00C06606">
            <w:pPr>
              <w:spacing w:after="200" w:line="240" w:lineRule="auto"/>
              <w:rPr>
                <w:rFonts w:ascii="Arial" w:hAnsi="Arial" w:cs="Arial"/>
                <w:sz w:val="18"/>
                <w:szCs w:val="18"/>
              </w:rPr>
            </w:pPr>
          </w:p>
        </w:tc>
      </w:tr>
      <w:tr w:rsidR="00C06606" w:rsidRPr="005D384B" w14:paraId="1F8ECD60" w14:textId="77777777" w:rsidTr="00051544">
        <w:trPr>
          <w:trHeight w:val="272"/>
        </w:trPr>
        <w:tc>
          <w:tcPr>
            <w:tcW w:w="3689" w:type="dxa"/>
            <w:tcBorders>
              <w:top w:val="nil"/>
              <w:left w:val="nil"/>
              <w:bottom w:val="nil"/>
              <w:right w:val="nil"/>
            </w:tcBorders>
            <w:shd w:val="clear" w:color="auto" w:fill="FFFFFF"/>
            <w:vAlign w:val="bottom"/>
          </w:tcPr>
          <w:p w14:paraId="6A07089F" w14:textId="4AFCC1B9" w:rsidR="00C06606" w:rsidRPr="00DF38E1" w:rsidRDefault="00D37A1D" w:rsidP="00C06606">
            <w:pPr>
              <w:spacing w:line="240" w:lineRule="auto"/>
              <w:ind w:right="-585"/>
              <w:rPr>
                <w:rFonts w:ascii="Arial" w:hAnsi="Arial" w:cs="Arial"/>
                <w:sz w:val="18"/>
                <w:szCs w:val="18"/>
              </w:rPr>
            </w:pPr>
            <w:r>
              <w:rPr>
                <w:rFonts w:ascii="Arial" w:hAnsi="Arial" w:cs="Arial"/>
                <w:sz w:val="18"/>
                <w:szCs w:val="18"/>
              </w:rPr>
              <w:t>ICT-</w:t>
            </w:r>
            <w:r w:rsidR="00C06606">
              <w:rPr>
                <w:rFonts w:ascii="Arial" w:hAnsi="Arial" w:cs="Arial"/>
                <w:sz w:val="18"/>
                <w:szCs w:val="18"/>
              </w:rPr>
              <w:t>Tools</w:t>
            </w:r>
          </w:p>
        </w:tc>
        <w:tc>
          <w:tcPr>
            <w:tcW w:w="1345" w:type="dxa"/>
            <w:tcBorders>
              <w:top w:val="nil"/>
              <w:left w:val="nil"/>
              <w:bottom w:val="nil"/>
              <w:right w:val="nil"/>
            </w:tcBorders>
            <w:shd w:val="clear" w:color="auto" w:fill="FFFFFF"/>
            <w:vAlign w:val="bottom"/>
          </w:tcPr>
          <w:p w14:paraId="2AE29C7F" w14:textId="44176DEC" w:rsidR="00C06606" w:rsidRPr="00E77587" w:rsidRDefault="00C06606" w:rsidP="00C06606">
            <w:pPr>
              <w:spacing w:after="200" w:line="240" w:lineRule="auto"/>
              <w:rPr>
                <w:rFonts w:ascii="Arial" w:hAnsi="Arial" w:cs="Arial"/>
                <w:sz w:val="18"/>
                <w:szCs w:val="18"/>
              </w:rPr>
            </w:pPr>
            <w:r>
              <w:rPr>
                <w:rFonts w:ascii="Arial" w:hAnsi="Arial" w:cs="Arial"/>
                <w:sz w:val="18"/>
                <w:szCs w:val="18"/>
              </w:rPr>
              <w:t>0,210</w:t>
            </w:r>
          </w:p>
        </w:tc>
        <w:tc>
          <w:tcPr>
            <w:tcW w:w="1346" w:type="dxa"/>
            <w:tcBorders>
              <w:top w:val="nil"/>
              <w:left w:val="nil"/>
              <w:bottom w:val="nil"/>
              <w:right w:val="nil"/>
            </w:tcBorders>
            <w:shd w:val="clear" w:color="auto" w:fill="FFFFFF"/>
            <w:vAlign w:val="bottom"/>
          </w:tcPr>
          <w:p w14:paraId="529A7AB8" w14:textId="4CF66094" w:rsidR="00C06606" w:rsidRPr="00E77587" w:rsidRDefault="00C06606" w:rsidP="00C06606">
            <w:pPr>
              <w:spacing w:after="200" w:line="240" w:lineRule="auto"/>
              <w:rPr>
                <w:rFonts w:ascii="Arial" w:hAnsi="Arial" w:cs="Arial"/>
                <w:sz w:val="18"/>
                <w:szCs w:val="18"/>
              </w:rPr>
            </w:pPr>
            <w:r>
              <w:rPr>
                <w:rFonts w:ascii="Arial" w:hAnsi="Arial" w:cs="Arial"/>
                <w:sz w:val="18"/>
                <w:szCs w:val="18"/>
              </w:rPr>
              <w:t>0,127</w:t>
            </w:r>
          </w:p>
        </w:tc>
        <w:tc>
          <w:tcPr>
            <w:tcW w:w="1346" w:type="dxa"/>
            <w:tcBorders>
              <w:top w:val="nil"/>
              <w:left w:val="nil"/>
              <w:bottom w:val="nil"/>
              <w:right w:val="nil"/>
            </w:tcBorders>
            <w:shd w:val="clear" w:color="auto" w:fill="FFFFFF"/>
            <w:vAlign w:val="bottom"/>
          </w:tcPr>
          <w:p w14:paraId="0B62C2BC" w14:textId="11B89DEE" w:rsidR="00C06606" w:rsidRPr="00E77587" w:rsidRDefault="00C06606" w:rsidP="00C06606">
            <w:pPr>
              <w:spacing w:after="200" w:line="240" w:lineRule="auto"/>
              <w:rPr>
                <w:rFonts w:ascii="Arial" w:hAnsi="Arial" w:cs="Arial"/>
                <w:sz w:val="18"/>
                <w:szCs w:val="18"/>
              </w:rPr>
            </w:pPr>
            <w:r>
              <w:rPr>
                <w:rFonts w:ascii="Arial" w:hAnsi="Arial" w:cs="Arial"/>
                <w:sz w:val="18"/>
                <w:szCs w:val="18"/>
              </w:rPr>
              <w:t>0,257</w:t>
            </w:r>
          </w:p>
        </w:tc>
        <w:tc>
          <w:tcPr>
            <w:tcW w:w="1346" w:type="dxa"/>
            <w:tcBorders>
              <w:top w:val="nil"/>
              <w:left w:val="nil"/>
              <w:bottom w:val="nil"/>
              <w:right w:val="nil"/>
            </w:tcBorders>
            <w:shd w:val="clear" w:color="auto" w:fill="FFFFFF"/>
            <w:vAlign w:val="bottom"/>
          </w:tcPr>
          <w:p w14:paraId="66D54A43" w14:textId="77777777" w:rsidR="00C06606" w:rsidRPr="00E77587" w:rsidRDefault="00C06606" w:rsidP="00C06606">
            <w:pPr>
              <w:spacing w:after="200" w:line="240" w:lineRule="auto"/>
              <w:rPr>
                <w:rFonts w:ascii="Arial" w:hAnsi="Arial" w:cs="Arial"/>
                <w:sz w:val="18"/>
                <w:szCs w:val="18"/>
              </w:rPr>
            </w:pPr>
          </w:p>
        </w:tc>
      </w:tr>
      <w:tr w:rsidR="00C06606" w:rsidRPr="005D384B" w14:paraId="45EFDDA4" w14:textId="77777777" w:rsidTr="00051544">
        <w:trPr>
          <w:trHeight w:val="272"/>
        </w:trPr>
        <w:tc>
          <w:tcPr>
            <w:tcW w:w="3689" w:type="dxa"/>
            <w:tcBorders>
              <w:top w:val="nil"/>
              <w:left w:val="nil"/>
              <w:bottom w:val="single" w:sz="4" w:space="0" w:color="auto"/>
              <w:right w:val="nil"/>
            </w:tcBorders>
            <w:shd w:val="clear" w:color="auto" w:fill="FFFFFF"/>
            <w:vAlign w:val="bottom"/>
          </w:tcPr>
          <w:p w14:paraId="0777D1B8" w14:textId="357AEC83" w:rsidR="00C06606" w:rsidRPr="00DF38E1" w:rsidRDefault="00C06606" w:rsidP="00C06606">
            <w:pPr>
              <w:spacing w:line="240" w:lineRule="auto"/>
              <w:ind w:right="-585"/>
              <w:rPr>
                <w:rFonts w:ascii="Arial" w:hAnsi="Arial" w:cs="Arial"/>
                <w:sz w:val="18"/>
                <w:szCs w:val="18"/>
              </w:rPr>
            </w:pPr>
            <w:r>
              <w:rPr>
                <w:rFonts w:ascii="Arial" w:hAnsi="Arial" w:cs="Arial"/>
                <w:sz w:val="18"/>
                <w:szCs w:val="18"/>
              </w:rPr>
              <w:t>Structuur</w:t>
            </w:r>
          </w:p>
        </w:tc>
        <w:tc>
          <w:tcPr>
            <w:tcW w:w="1345" w:type="dxa"/>
            <w:tcBorders>
              <w:top w:val="nil"/>
              <w:left w:val="nil"/>
              <w:bottom w:val="single" w:sz="4" w:space="0" w:color="auto"/>
              <w:right w:val="nil"/>
            </w:tcBorders>
            <w:shd w:val="clear" w:color="auto" w:fill="FFFFFF"/>
            <w:vAlign w:val="bottom"/>
          </w:tcPr>
          <w:p w14:paraId="1AB5399E" w14:textId="51E0D7EA" w:rsidR="00C06606" w:rsidRPr="00E77587" w:rsidRDefault="00C06606" w:rsidP="00C06606">
            <w:pPr>
              <w:spacing w:after="200" w:line="240" w:lineRule="auto"/>
              <w:rPr>
                <w:rFonts w:ascii="Arial" w:hAnsi="Arial" w:cs="Arial"/>
                <w:sz w:val="18"/>
                <w:szCs w:val="18"/>
              </w:rPr>
            </w:pPr>
            <w:r>
              <w:rPr>
                <w:rFonts w:ascii="Arial" w:hAnsi="Arial" w:cs="Arial"/>
                <w:sz w:val="18"/>
                <w:szCs w:val="18"/>
              </w:rPr>
              <w:t>0,182</w:t>
            </w:r>
          </w:p>
        </w:tc>
        <w:tc>
          <w:tcPr>
            <w:tcW w:w="1346" w:type="dxa"/>
            <w:tcBorders>
              <w:top w:val="nil"/>
              <w:left w:val="nil"/>
              <w:bottom w:val="single" w:sz="4" w:space="0" w:color="auto"/>
              <w:right w:val="nil"/>
            </w:tcBorders>
            <w:shd w:val="clear" w:color="auto" w:fill="FFFFFF"/>
            <w:vAlign w:val="bottom"/>
          </w:tcPr>
          <w:p w14:paraId="35701799" w14:textId="22E3DA58" w:rsidR="00C06606" w:rsidRPr="00E77587" w:rsidRDefault="00C06606" w:rsidP="00C06606">
            <w:pPr>
              <w:spacing w:after="200" w:line="240" w:lineRule="auto"/>
              <w:rPr>
                <w:rFonts w:ascii="Arial" w:hAnsi="Arial" w:cs="Arial"/>
                <w:sz w:val="18"/>
                <w:szCs w:val="18"/>
              </w:rPr>
            </w:pPr>
            <w:r>
              <w:rPr>
                <w:rFonts w:ascii="Arial" w:hAnsi="Arial" w:cs="Arial"/>
                <w:sz w:val="18"/>
                <w:szCs w:val="18"/>
              </w:rPr>
              <w:t>0,149</w:t>
            </w:r>
          </w:p>
        </w:tc>
        <w:tc>
          <w:tcPr>
            <w:tcW w:w="1346" w:type="dxa"/>
            <w:tcBorders>
              <w:top w:val="nil"/>
              <w:left w:val="nil"/>
              <w:bottom w:val="single" w:sz="4" w:space="0" w:color="auto"/>
              <w:right w:val="nil"/>
            </w:tcBorders>
            <w:shd w:val="clear" w:color="auto" w:fill="FFFFFF"/>
            <w:vAlign w:val="bottom"/>
          </w:tcPr>
          <w:p w14:paraId="28462113" w14:textId="728F65BC" w:rsidR="00C06606" w:rsidRPr="00E77587" w:rsidRDefault="00C06606" w:rsidP="00C06606">
            <w:pPr>
              <w:spacing w:after="200" w:line="240" w:lineRule="auto"/>
              <w:rPr>
                <w:rFonts w:ascii="Arial" w:hAnsi="Arial" w:cs="Arial"/>
                <w:sz w:val="18"/>
                <w:szCs w:val="18"/>
              </w:rPr>
            </w:pPr>
            <w:r>
              <w:rPr>
                <w:rFonts w:ascii="Arial" w:hAnsi="Arial" w:cs="Arial"/>
                <w:sz w:val="18"/>
                <w:szCs w:val="18"/>
              </w:rPr>
              <w:t>0,209</w:t>
            </w:r>
          </w:p>
        </w:tc>
        <w:tc>
          <w:tcPr>
            <w:tcW w:w="1346" w:type="dxa"/>
            <w:tcBorders>
              <w:top w:val="nil"/>
              <w:left w:val="nil"/>
              <w:bottom w:val="single" w:sz="4" w:space="0" w:color="auto"/>
              <w:right w:val="nil"/>
            </w:tcBorders>
            <w:shd w:val="clear" w:color="auto" w:fill="FFFFFF"/>
            <w:vAlign w:val="bottom"/>
          </w:tcPr>
          <w:p w14:paraId="256F9D3C" w14:textId="77777777" w:rsidR="00C06606" w:rsidRPr="00E77587" w:rsidRDefault="00C06606" w:rsidP="00C06606">
            <w:pPr>
              <w:spacing w:after="200" w:line="240" w:lineRule="auto"/>
              <w:rPr>
                <w:rFonts w:ascii="Arial" w:hAnsi="Arial" w:cs="Arial"/>
                <w:sz w:val="18"/>
                <w:szCs w:val="18"/>
              </w:rPr>
            </w:pPr>
          </w:p>
        </w:tc>
      </w:tr>
      <w:tr w:rsidR="00C06606" w:rsidRPr="005D384B" w14:paraId="7D25A0D6" w14:textId="77777777" w:rsidTr="00C06606">
        <w:trPr>
          <w:trHeight w:val="272"/>
        </w:trPr>
        <w:tc>
          <w:tcPr>
            <w:tcW w:w="3689" w:type="dxa"/>
            <w:tcBorders>
              <w:top w:val="single" w:sz="4" w:space="0" w:color="auto"/>
              <w:left w:val="nil"/>
              <w:bottom w:val="nil"/>
              <w:right w:val="nil"/>
            </w:tcBorders>
            <w:shd w:val="clear" w:color="auto" w:fill="FFFFFF"/>
          </w:tcPr>
          <w:p w14:paraId="23416F54" w14:textId="77777777" w:rsidR="00C06606" w:rsidRPr="00E77587" w:rsidRDefault="00C06606" w:rsidP="004B65C2">
            <w:pPr>
              <w:spacing w:line="240" w:lineRule="auto"/>
              <w:ind w:right="-585"/>
              <w:rPr>
                <w:rFonts w:ascii="Arial" w:hAnsi="Arial" w:cs="Arial"/>
                <w:sz w:val="18"/>
                <w:szCs w:val="18"/>
              </w:rPr>
            </w:pPr>
            <w:r w:rsidRPr="00DF38E1">
              <w:rPr>
                <w:rFonts w:ascii="Arial" w:hAnsi="Arial" w:cs="Arial"/>
                <w:sz w:val="18"/>
                <w:szCs w:val="18"/>
              </w:rPr>
              <w:t>Noot</w:t>
            </w:r>
            <w:r w:rsidRPr="00C06606">
              <w:rPr>
                <w:rFonts w:ascii="Arial" w:hAnsi="Arial" w:cs="Arial"/>
                <w:sz w:val="18"/>
                <w:szCs w:val="18"/>
              </w:rPr>
              <w:t xml:space="preserve">: </w:t>
            </w:r>
            <w:r w:rsidRPr="00E77587">
              <w:rPr>
                <w:rFonts w:ascii="Arial" w:hAnsi="Arial" w:cs="Arial"/>
                <w:sz w:val="18"/>
                <w:szCs w:val="18"/>
              </w:rPr>
              <w:t xml:space="preserve">* </w:t>
            </w:r>
            <w:r w:rsidRPr="007002B3">
              <w:rPr>
                <w:rFonts w:ascii="Arial" w:hAnsi="Arial" w:cs="Arial"/>
                <w:i/>
                <w:sz w:val="18"/>
                <w:szCs w:val="18"/>
              </w:rPr>
              <w:t>p</w:t>
            </w:r>
            <w:r w:rsidRPr="00C06606">
              <w:rPr>
                <w:rFonts w:ascii="Arial" w:hAnsi="Arial" w:cs="Arial"/>
                <w:sz w:val="18"/>
                <w:szCs w:val="18"/>
              </w:rPr>
              <w:t xml:space="preserve"> </w:t>
            </w:r>
            <w:r w:rsidRPr="00E77587">
              <w:rPr>
                <w:rFonts w:ascii="Arial" w:hAnsi="Arial" w:cs="Arial"/>
                <w:sz w:val="18"/>
                <w:szCs w:val="18"/>
              </w:rPr>
              <w:t xml:space="preserve">&lt; .05; ** </w:t>
            </w:r>
            <w:r w:rsidRPr="007002B3">
              <w:rPr>
                <w:rFonts w:ascii="Arial" w:hAnsi="Arial" w:cs="Arial"/>
                <w:i/>
                <w:sz w:val="18"/>
                <w:szCs w:val="18"/>
              </w:rPr>
              <w:t>p</w:t>
            </w:r>
            <w:r w:rsidRPr="00C06606">
              <w:rPr>
                <w:rFonts w:ascii="Arial" w:hAnsi="Arial" w:cs="Arial"/>
                <w:sz w:val="18"/>
                <w:szCs w:val="18"/>
              </w:rPr>
              <w:t xml:space="preserve"> </w:t>
            </w:r>
            <w:r w:rsidRPr="00E77587">
              <w:rPr>
                <w:rFonts w:ascii="Arial" w:hAnsi="Arial" w:cs="Arial"/>
                <w:sz w:val="18"/>
                <w:szCs w:val="18"/>
              </w:rPr>
              <w:t>&lt; .01</w:t>
            </w:r>
          </w:p>
        </w:tc>
        <w:tc>
          <w:tcPr>
            <w:tcW w:w="1345" w:type="dxa"/>
            <w:tcBorders>
              <w:top w:val="single" w:sz="4" w:space="0" w:color="auto"/>
              <w:left w:val="nil"/>
              <w:bottom w:val="nil"/>
              <w:right w:val="nil"/>
            </w:tcBorders>
            <w:shd w:val="clear" w:color="auto" w:fill="FFFFFF"/>
          </w:tcPr>
          <w:p w14:paraId="2058AF6D" w14:textId="77777777" w:rsidR="00C06606" w:rsidRPr="00E77587" w:rsidRDefault="00C06606" w:rsidP="004B65C2">
            <w:pPr>
              <w:spacing w:after="200" w:line="240" w:lineRule="auto"/>
              <w:jc w:val="both"/>
              <w:rPr>
                <w:rFonts w:ascii="Arial" w:hAnsi="Arial" w:cs="Arial"/>
                <w:sz w:val="18"/>
                <w:szCs w:val="18"/>
              </w:rPr>
            </w:pPr>
          </w:p>
        </w:tc>
        <w:tc>
          <w:tcPr>
            <w:tcW w:w="1346" w:type="dxa"/>
            <w:tcBorders>
              <w:top w:val="single" w:sz="4" w:space="0" w:color="auto"/>
              <w:left w:val="nil"/>
              <w:bottom w:val="nil"/>
              <w:right w:val="nil"/>
            </w:tcBorders>
            <w:shd w:val="clear" w:color="auto" w:fill="FFFFFF"/>
          </w:tcPr>
          <w:p w14:paraId="054EAE23" w14:textId="77777777" w:rsidR="00C06606" w:rsidRPr="00E77587" w:rsidRDefault="00C06606" w:rsidP="004B65C2">
            <w:pPr>
              <w:spacing w:after="200" w:line="240" w:lineRule="auto"/>
              <w:jc w:val="both"/>
              <w:rPr>
                <w:rFonts w:ascii="Arial" w:hAnsi="Arial" w:cs="Arial"/>
                <w:sz w:val="18"/>
                <w:szCs w:val="18"/>
              </w:rPr>
            </w:pPr>
          </w:p>
        </w:tc>
        <w:tc>
          <w:tcPr>
            <w:tcW w:w="1346" w:type="dxa"/>
            <w:tcBorders>
              <w:top w:val="single" w:sz="4" w:space="0" w:color="auto"/>
              <w:left w:val="nil"/>
              <w:bottom w:val="nil"/>
              <w:right w:val="nil"/>
            </w:tcBorders>
            <w:shd w:val="clear" w:color="auto" w:fill="FFFFFF"/>
          </w:tcPr>
          <w:p w14:paraId="367B1768" w14:textId="77777777" w:rsidR="00C06606" w:rsidRPr="00E77587" w:rsidRDefault="00C06606" w:rsidP="004B65C2">
            <w:pPr>
              <w:spacing w:after="200" w:line="240" w:lineRule="auto"/>
              <w:jc w:val="both"/>
              <w:rPr>
                <w:rFonts w:ascii="Arial" w:hAnsi="Arial" w:cs="Arial"/>
                <w:sz w:val="18"/>
                <w:szCs w:val="18"/>
              </w:rPr>
            </w:pPr>
          </w:p>
        </w:tc>
        <w:tc>
          <w:tcPr>
            <w:tcW w:w="1346" w:type="dxa"/>
            <w:tcBorders>
              <w:top w:val="single" w:sz="4" w:space="0" w:color="auto"/>
              <w:left w:val="nil"/>
              <w:bottom w:val="nil"/>
              <w:right w:val="nil"/>
            </w:tcBorders>
            <w:shd w:val="clear" w:color="auto" w:fill="FFFFFF"/>
          </w:tcPr>
          <w:p w14:paraId="2B3DCE71" w14:textId="77777777" w:rsidR="00C06606" w:rsidRPr="00E77587" w:rsidRDefault="00C06606" w:rsidP="004B65C2">
            <w:pPr>
              <w:spacing w:after="200" w:line="240" w:lineRule="auto"/>
              <w:jc w:val="both"/>
              <w:rPr>
                <w:rFonts w:ascii="Arial" w:hAnsi="Arial" w:cs="Arial"/>
                <w:sz w:val="18"/>
                <w:szCs w:val="18"/>
              </w:rPr>
            </w:pPr>
          </w:p>
        </w:tc>
      </w:tr>
    </w:tbl>
    <w:p w14:paraId="2ACDB1F9" w14:textId="77777777" w:rsidR="002C1A09" w:rsidRPr="002C1A09" w:rsidRDefault="002C1A09" w:rsidP="002C1A09">
      <w:pPr>
        <w:pStyle w:val="NoSpacing"/>
        <w:spacing w:line="276" w:lineRule="auto"/>
        <w:jc w:val="both"/>
        <w:rPr>
          <w:rFonts w:ascii="Times New Roman" w:hAnsi="Times New Roman" w:cs="Times New Roman"/>
          <w:sz w:val="24"/>
        </w:rPr>
      </w:pPr>
    </w:p>
    <w:p w14:paraId="1E6D6407" w14:textId="2E082FE2" w:rsidR="00893FFB" w:rsidRDefault="00360249" w:rsidP="00893FFB">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Tevens is beargumenteerd dat de dimensie processen uit vijf subdimensies bestaat. </w:t>
      </w:r>
      <w:r w:rsidR="00034E04">
        <w:rPr>
          <w:rFonts w:ascii="Times New Roman" w:hAnsi="Times New Roman" w:cs="Times New Roman"/>
          <w:sz w:val="24"/>
        </w:rPr>
        <w:t>De uitwerking van de multipele regressievergelijking waarin deze subdimensies zijn meeg</w:t>
      </w:r>
      <w:r w:rsidR="007002B3">
        <w:rPr>
          <w:rFonts w:ascii="Times New Roman" w:hAnsi="Times New Roman" w:cs="Times New Roman"/>
          <w:sz w:val="24"/>
        </w:rPr>
        <w:t>enomen, is te vinden in t</w:t>
      </w:r>
      <w:r w:rsidR="00707DC8">
        <w:rPr>
          <w:rFonts w:ascii="Times New Roman" w:hAnsi="Times New Roman" w:cs="Times New Roman"/>
          <w:sz w:val="24"/>
        </w:rPr>
        <w:t>abel 4.10</w:t>
      </w:r>
      <w:r w:rsidR="00034E04">
        <w:rPr>
          <w:rFonts w:ascii="Times New Roman" w:hAnsi="Times New Roman" w:cs="Times New Roman"/>
          <w:sz w:val="24"/>
        </w:rPr>
        <w:t xml:space="preserve">. </w:t>
      </w:r>
      <w:r w:rsidR="007002B3">
        <w:rPr>
          <w:rFonts w:ascii="Times New Roman" w:hAnsi="Times New Roman" w:cs="Times New Roman"/>
          <w:sz w:val="24"/>
        </w:rPr>
        <w:t>Wanneer</w:t>
      </w:r>
      <w:r w:rsidR="00893FFB">
        <w:rPr>
          <w:rFonts w:ascii="Times New Roman" w:hAnsi="Times New Roman" w:cs="Times New Roman"/>
          <w:sz w:val="24"/>
        </w:rPr>
        <w:t xml:space="preserve"> de afzonderlijke subdimensies van de dimensie processen van organisatieleren </w:t>
      </w:r>
      <w:r w:rsidR="007002B3">
        <w:rPr>
          <w:rFonts w:ascii="Times New Roman" w:hAnsi="Times New Roman" w:cs="Times New Roman"/>
          <w:sz w:val="24"/>
        </w:rPr>
        <w:t xml:space="preserve">worden meegenomen, stijgt </w:t>
      </w:r>
      <w:r w:rsidR="00893FFB">
        <w:rPr>
          <w:rFonts w:ascii="Times New Roman" w:hAnsi="Times New Roman" w:cs="Times New Roman"/>
          <w:sz w:val="24"/>
        </w:rPr>
        <w:t xml:space="preserve">de verklaringskracht van het model naar 35,3%. Echter, met een significantie van 0,092 </w:t>
      </w:r>
      <w:r w:rsidR="007002B3">
        <w:rPr>
          <w:rFonts w:ascii="Times New Roman" w:hAnsi="Times New Roman" w:cs="Times New Roman"/>
          <w:sz w:val="24"/>
        </w:rPr>
        <w:t>moet</w:t>
      </w:r>
      <w:r w:rsidR="00893FFB">
        <w:rPr>
          <w:rFonts w:ascii="Times New Roman" w:hAnsi="Times New Roman" w:cs="Times New Roman"/>
          <w:sz w:val="24"/>
        </w:rPr>
        <w:t xml:space="preserve"> </w:t>
      </w:r>
      <w:r w:rsidR="007002B3">
        <w:rPr>
          <w:rFonts w:ascii="Times New Roman" w:hAnsi="Times New Roman" w:cs="Times New Roman"/>
          <w:sz w:val="24"/>
        </w:rPr>
        <w:t>ge</w:t>
      </w:r>
      <w:r w:rsidR="00893FFB">
        <w:rPr>
          <w:rFonts w:ascii="Times New Roman" w:hAnsi="Times New Roman" w:cs="Times New Roman"/>
          <w:sz w:val="24"/>
        </w:rPr>
        <w:t>conclude</w:t>
      </w:r>
      <w:r w:rsidR="007002B3">
        <w:rPr>
          <w:rFonts w:ascii="Times New Roman" w:hAnsi="Times New Roman" w:cs="Times New Roman"/>
          <w:sz w:val="24"/>
        </w:rPr>
        <w:t>e</w:t>
      </w:r>
      <w:r w:rsidR="00893FFB">
        <w:rPr>
          <w:rFonts w:ascii="Times New Roman" w:hAnsi="Times New Roman" w:cs="Times New Roman"/>
          <w:sz w:val="24"/>
        </w:rPr>
        <w:t>r</w:t>
      </w:r>
      <w:r w:rsidR="007002B3">
        <w:rPr>
          <w:rFonts w:ascii="Times New Roman" w:hAnsi="Times New Roman" w:cs="Times New Roman"/>
          <w:sz w:val="24"/>
        </w:rPr>
        <w:t>d word</w:t>
      </w:r>
      <w:r w:rsidR="00893FFB">
        <w:rPr>
          <w:rFonts w:ascii="Times New Roman" w:hAnsi="Times New Roman" w:cs="Times New Roman"/>
          <w:sz w:val="24"/>
        </w:rPr>
        <w:t xml:space="preserve">en dat dit model niet significant is. Dit betekent dat de subdimensies </w:t>
      </w:r>
      <w:r w:rsidR="00CA5C71">
        <w:rPr>
          <w:rFonts w:ascii="Times New Roman" w:hAnsi="Times New Roman" w:cs="Times New Roman"/>
          <w:sz w:val="24"/>
        </w:rPr>
        <w:t xml:space="preserve">van processen </w:t>
      </w:r>
      <w:r w:rsidR="00893FFB">
        <w:rPr>
          <w:rFonts w:ascii="Times New Roman" w:hAnsi="Times New Roman" w:cs="Times New Roman"/>
          <w:sz w:val="24"/>
        </w:rPr>
        <w:t>niet afzonderlijk meegenomen hoeven te worden in de regressievergelijking.</w:t>
      </w:r>
    </w:p>
    <w:p w14:paraId="3EE434E4" w14:textId="77777777" w:rsidR="007A517D" w:rsidRDefault="007A517D" w:rsidP="007002B3">
      <w:pPr>
        <w:pStyle w:val="NoSpacing"/>
        <w:spacing w:line="276" w:lineRule="auto"/>
        <w:jc w:val="both"/>
        <w:rPr>
          <w:rFonts w:ascii="Times New Roman" w:hAnsi="Times New Roman" w:cs="Times New Roman"/>
          <w:sz w:val="24"/>
        </w:rPr>
      </w:pPr>
    </w:p>
    <w:p w14:paraId="7D13D570" w14:textId="77777777" w:rsidR="00DF3008" w:rsidRDefault="00DF3008">
      <w:pPr>
        <w:rPr>
          <w:rFonts w:ascii="Times New Roman" w:hAnsi="Times New Roman"/>
          <w:b/>
          <w:sz w:val="24"/>
          <w:szCs w:val="24"/>
        </w:rPr>
      </w:pPr>
      <w:r>
        <w:rPr>
          <w:rFonts w:ascii="Times New Roman" w:hAnsi="Times New Roman"/>
          <w:b/>
          <w:sz w:val="24"/>
          <w:szCs w:val="24"/>
        </w:rPr>
        <w:br w:type="page"/>
      </w:r>
    </w:p>
    <w:p w14:paraId="3A9BEF4B" w14:textId="6854176E" w:rsidR="002C1A09" w:rsidRPr="007A517D" w:rsidRDefault="007A517D" w:rsidP="007A517D">
      <w:pPr>
        <w:pStyle w:val="NoSpacing"/>
        <w:spacing w:line="360" w:lineRule="auto"/>
        <w:rPr>
          <w:rFonts w:ascii="Times New Roman" w:hAnsi="Times New Roman"/>
          <w:sz w:val="24"/>
          <w:szCs w:val="24"/>
        </w:rPr>
      </w:pPr>
      <w:r w:rsidRPr="005D384B">
        <w:rPr>
          <w:rFonts w:ascii="Times New Roman" w:hAnsi="Times New Roman"/>
          <w:b/>
          <w:sz w:val="24"/>
          <w:szCs w:val="24"/>
        </w:rPr>
        <w:lastRenderedPageBreak/>
        <w:t xml:space="preserve">Tabel </w:t>
      </w:r>
      <w:r w:rsidR="007002B3">
        <w:rPr>
          <w:rFonts w:ascii="Times New Roman" w:hAnsi="Times New Roman"/>
          <w:b/>
          <w:sz w:val="24"/>
          <w:szCs w:val="24"/>
        </w:rPr>
        <w:t>4</w:t>
      </w:r>
      <w:r w:rsidRPr="005D384B">
        <w:rPr>
          <w:rFonts w:ascii="Times New Roman" w:hAnsi="Times New Roman"/>
          <w:b/>
          <w:sz w:val="24"/>
          <w:szCs w:val="24"/>
        </w:rPr>
        <w:t>.</w:t>
      </w:r>
      <w:r w:rsidR="00707DC8">
        <w:rPr>
          <w:rFonts w:ascii="Times New Roman" w:hAnsi="Times New Roman"/>
          <w:b/>
          <w:sz w:val="24"/>
          <w:szCs w:val="24"/>
        </w:rPr>
        <w:t>10</w:t>
      </w:r>
      <w:r>
        <w:rPr>
          <w:rFonts w:ascii="Times New Roman" w:hAnsi="Times New Roman"/>
          <w:b/>
          <w:sz w:val="24"/>
          <w:szCs w:val="24"/>
        </w:rPr>
        <w:t xml:space="preserve"> </w:t>
      </w:r>
      <w:r>
        <w:rPr>
          <w:rFonts w:ascii="Times New Roman" w:hAnsi="Times New Roman"/>
          <w:sz w:val="24"/>
          <w:szCs w:val="24"/>
        </w:rPr>
        <w:t>Multipele regressievergelijking</w:t>
      </w:r>
      <w:r w:rsidR="00DC6E3C">
        <w:rPr>
          <w:rFonts w:ascii="Times New Roman" w:hAnsi="Times New Roman"/>
          <w:sz w:val="24"/>
          <w:szCs w:val="24"/>
        </w:rPr>
        <w:t xml:space="preserve"> met dimensies en subdimensies</w:t>
      </w:r>
    </w:p>
    <w:tbl>
      <w:tblPr>
        <w:tblW w:w="9072" w:type="dxa"/>
        <w:tblBorders>
          <w:top w:val="single" w:sz="8" w:space="0" w:color="000000"/>
          <w:bottom w:val="single" w:sz="8" w:space="0" w:color="000000"/>
        </w:tblBorders>
        <w:tblLayout w:type="fixed"/>
        <w:tblLook w:val="04A0" w:firstRow="1" w:lastRow="0" w:firstColumn="1" w:lastColumn="0" w:noHBand="0" w:noVBand="1"/>
      </w:tblPr>
      <w:tblGrid>
        <w:gridCol w:w="3686"/>
        <w:gridCol w:w="1276"/>
        <w:gridCol w:w="1417"/>
        <w:gridCol w:w="1343"/>
        <w:gridCol w:w="1350"/>
      </w:tblGrid>
      <w:tr w:rsidR="00034E04" w:rsidRPr="00943D49" w14:paraId="7DC9365C" w14:textId="77777777" w:rsidTr="007A517D">
        <w:trPr>
          <w:trHeight w:val="117"/>
        </w:trPr>
        <w:tc>
          <w:tcPr>
            <w:tcW w:w="3686" w:type="dxa"/>
            <w:tcBorders>
              <w:top w:val="single" w:sz="8" w:space="0" w:color="000000"/>
              <w:left w:val="nil"/>
              <w:bottom w:val="nil"/>
              <w:right w:val="nil"/>
            </w:tcBorders>
            <w:shd w:val="clear" w:color="auto" w:fill="FFFFFF"/>
          </w:tcPr>
          <w:p w14:paraId="6FD8F108" w14:textId="77777777" w:rsidR="00034E04" w:rsidRPr="00E77587" w:rsidRDefault="00034E04" w:rsidP="00051544">
            <w:pPr>
              <w:spacing w:after="200" w:line="240" w:lineRule="auto"/>
              <w:jc w:val="right"/>
              <w:rPr>
                <w:rFonts w:ascii="Arial" w:hAnsi="Arial" w:cs="Arial"/>
                <w:sz w:val="18"/>
                <w:szCs w:val="18"/>
              </w:rPr>
            </w:pPr>
          </w:p>
        </w:tc>
        <w:tc>
          <w:tcPr>
            <w:tcW w:w="1276" w:type="dxa"/>
            <w:tcBorders>
              <w:top w:val="single" w:sz="8" w:space="0" w:color="000000"/>
              <w:left w:val="nil"/>
              <w:bottom w:val="nil"/>
              <w:right w:val="nil"/>
            </w:tcBorders>
            <w:shd w:val="clear" w:color="auto" w:fill="FFFFFF"/>
            <w:hideMark/>
          </w:tcPr>
          <w:p w14:paraId="70A3A163" w14:textId="12D6A39E" w:rsidR="00034E04" w:rsidRPr="00E77587" w:rsidRDefault="00DC6E3C" w:rsidP="004B65C2">
            <w:pPr>
              <w:spacing w:after="200" w:line="240" w:lineRule="auto"/>
              <w:jc w:val="both"/>
              <w:rPr>
                <w:rFonts w:ascii="Arial" w:hAnsi="Arial" w:cs="Arial"/>
                <w:sz w:val="18"/>
                <w:szCs w:val="18"/>
              </w:rPr>
            </w:pPr>
            <w:r>
              <w:rPr>
                <w:rFonts w:ascii="Arial" w:hAnsi="Arial" w:cs="Arial"/>
                <w:sz w:val="18"/>
                <w:szCs w:val="18"/>
              </w:rPr>
              <w:t>Meervoudig</w:t>
            </w:r>
          </w:p>
        </w:tc>
        <w:tc>
          <w:tcPr>
            <w:tcW w:w="1417" w:type="dxa"/>
            <w:tcBorders>
              <w:top w:val="single" w:sz="8" w:space="0" w:color="000000"/>
              <w:left w:val="nil"/>
              <w:bottom w:val="nil"/>
              <w:right w:val="nil"/>
            </w:tcBorders>
            <w:shd w:val="clear" w:color="auto" w:fill="FFFFFF"/>
          </w:tcPr>
          <w:p w14:paraId="507338F1" w14:textId="77777777" w:rsidR="00034E04" w:rsidRPr="00E77587" w:rsidRDefault="00034E04" w:rsidP="004B65C2">
            <w:pPr>
              <w:spacing w:after="200" w:line="240" w:lineRule="auto"/>
              <w:jc w:val="both"/>
              <w:rPr>
                <w:rFonts w:ascii="Arial" w:hAnsi="Arial" w:cs="Arial"/>
                <w:sz w:val="18"/>
                <w:szCs w:val="18"/>
              </w:rPr>
            </w:pPr>
          </w:p>
        </w:tc>
        <w:tc>
          <w:tcPr>
            <w:tcW w:w="1343" w:type="dxa"/>
            <w:tcBorders>
              <w:top w:val="single" w:sz="8" w:space="0" w:color="000000"/>
              <w:left w:val="nil"/>
              <w:bottom w:val="nil"/>
              <w:right w:val="nil"/>
            </w:tcBorders>
            <w:shd w:val="clear" w:color="auto" w:fill="FFFFFF"/>
          </w:tcPr>
          <w:p w14:paraId="6F5C57A1" w14:textId="77777777" w:rsidR="00034E04" w:rsidRPr="00E77587" w:rsidRDefault="00034E04" w:rsidP="004B65C2">
            <w:pPr>
              <w:spacing w:after="200" w:line="240" w:lineRule="auto"/>
              <w:jc w:val="both"/>
              <w:rPr>
                <w:rFonts w:ascii="Arial" w:hAnsi="Arial" w:cs="Arial"/>
                <w:sz w:val="18"/>
                <w:szCs w:val="18"/>
              </w:rPr>
            </w:pPr>
          </w:p>
        </w:tc>
        <w:tc>
          <w:tcPr>
            <w:tcW w:w="1350" w:type="dxa"/>
            <w:tcBorders>
              <w:top w:val="single" w:sz="8" w:space="0" w:color="000000"/>
              <w:left w:val="nil"/>
              <w:bottom w:val="nil"/>
              <w:right w:val="nil"/>
            </w:tcBorders>
            <w:shd w:val="clear" w:color="auto" w:fill="FFFFFF"/>
          </w:tcPr>
          <w:p w14:paraId="449AB2C6" w14:textId="77777777" w:rsidR="00034E04" w:rsidRPr="00E77587" w:rsidRDefault="00034E04" w:rsidP="004B65C2">
            <w:pPr>
              <w:spacing w:after="200" w:line="240" w:lineRule="auto"/>
              <w:jc w:val="both"/>
              <w:rPr>
                <w:rFonts w:ascii="Arial" w:hAnsi="Arial" w:cs="Arial"/>
                <w:sz w:val="18"/>
                <w:szCs w:val="18"/>
              </w:rPr>
            </w:pPr>
          </w:p>
        </w:tc>
      </w:tr>
      <w:tr w:rsidR="00034E04" w:rsidRPr="00943D49" w14:paraId="76577A8E" w14:textId="77777777" w:rsidTr="007A517D">
        <w:trPr>
          <w:trHeight w:val="315"/>
        </w:trPr>
        <w:tc>
          <w:tcPr>
            <w:tcW w:w="3686" w:type="dxa"/>
            <w:tcBorders>
              <w:top w:val="nil"/>
              <w:left w:val="nil"/>
              <w:bottom w:val="nil"/>
              <w:right w:val="nil"/>
            </w:tcBorders>
            <w:shd w:val="clear" w:color="auto" w:fill="FFFFFF"/>
          </w:tcPr>
          <w:p w14:paraId="2B375EDC" w14:textId="77777777" w:rsidR="00034E04" w:rsidRPr="00E77587" w:rsidRDefault="00034E04" w:rsidP="004B65C2">
            <w:pPr>
              <w:spacing w:after="200" w:line="240" w:lineRule="auto"/>
              <w:jc w:val="both"/>
              <w:rPr>
                <w:rFonts w:ascii="Arial" w:hAnsi="Arial" w:cs="Arial"/>
                <w:sz w:val="18"/>
                <w:szCs w:val="18"/>
              </w:rPr>
            </w:pPr>
          </w:p>
        </w:tc>
        <w:tc>
          <w:tcPr>
            <w:tcW w:w="2693" w:type="dxa"/>
            <w:gridSpan w:val="2"/>
            <w:tcBorders>
              <w:top w:val="nil"/>
              <w:left w:val="nil"/>
              <w:bottom w:val="single" w:sz="4" w:space="0" w:color="auto"/>
              <w:right w:val="nil"/>
            </w:tcBorders>
            <w:shd w:val="clear" w:color="auto" w:fill="FFFFFF"/>
            <w:hideMark/>
          </w:tcPr>
          <w:p w14:paraId="063EE615" w14:textId="77777777" w:rsidR="00034E04" w:rsidRPr="00E77587" w:rsidRDefault="00034E04" w:rsidP="004B65C2">
            <w:pPr>
              <w:spacing w:after="200" w:line="240" w:lineRule="auto"/>
              <w:jc w:val="both"/>
              <w:rPr>
                <w:rFonts w:ascii="Arial" w:hAnsi="Arial" w:cs="Arial"/>
                <w:sz w:val="18"/>
                <w:szCs w:val="18"/>
              </w:rPr>
            </w:pPr>
            <w:r>
              <w:rPr>
                <w:rFonts w:ascii="Arial" w:hAnsi="Arial" w:cs="Arial"/>
                <w:sz w:val="18"/>
                <w:szCs w:val="18"/>
              </w:rPr>
              <w:t>Organisatieprestaties</w:t>
            </w:r>
          </w:p>
        </w:tc>
        <w:tc>
          <w:tcPr>
            <w:tcW w:w="1343" w:type="dxa"/>
            <w:tcBorders>
              <w:top w:val="nil"/>
              <w:left w:val="nil"/>
              <w:bottom w:val="single" w:sz="4" w:space="0" w:color="auto"/>
              <w:right w:val="nil"/>
            </w:tcBorders>
            <w:shd w:val="clear" w:color="auto" w:fill="FFFFFF"/>
          </w:tcPr>
          <w:p w14:paraId="360D6409" w14:textId="77777777" w:rsidR="00034E04" w:rsidRPr="00E77587" w:rsidRDefault="00034E04" w:rsidP="004B65C2">
            <w:pPr>
              <w:spacing w:after="200" w:line="240" w:lineRule="auto"/>
              <w:jc w:val="both"/>
              <w:rPr>
                <w:rFonts w:ascii="Arial" w:hAnsi="Arial" w:cs="Arial"/>
                <w:sz w:val="18"/>
                <w:szCs w:val="18"/>
              </w:rPr>
            </w:pPr>
          </w:p>
        </w:tc>
        <w:tc>
          <w:tcPr>
            <w:tcW w:w="1350" w:type="dxa"/>
            <w:tcBorders>
              <w:top w:val="nil"/>
              <w:left w:val="nil"/>
              <w:bottom w:val="single" w:sz="4" w:space="0" w:color="auto"/>
              <w:right w:val="nil"/>
            </w:tcBorders>
            <w:shd w:val="clear" w:color="auto" w:fill="FFFFFF"/>
          </w:tcPr>
          <w:p w14:paraId="3AC36DC9" w14:textId="77777777" w:rsidR="00034E04" w:rsidRPr="00E77587" w:rsidRDefault="00034E04" w:rsidP="004B65C2">
            <w:pPr>
              <w:spacing w:after="200" w:line="240" w:lineRule="auto"/>
              <w:jc w:val="both"/>
              <w:rPr>
                <w:rFonts w:ascii="Arial" w:hAnsi="Arial" w:cs="Arial"/>
                <w:sz w:val="18"/>
                <w:szCs w:val="18"/>
              </w:rPr>
            </w:pPr>
          </w:p>
        </w:tc>
      </w:tr>
      <w:tr w:rsidR="00034E04" w:rsidRPr="00943D49" w14:paraId="789A6E0F" w14:textId="77777777" w:rsidTr="007A517D">
        <w:trPr>
          <w:trHeight w:val="306"/>
        </w:trPr>
        <w:tc>
          <w:tcPr>
            <w:tcW w:w="3686" w:type="dxa"/>
            <w:tcBorders>
              <w:top w:val="nil"/>
              <w:left w:val="nil"/>
              <w:bottom w:val="single" w:sz="4" w:space="0" w:color="auto"/>
              <w:right w:val="nil"/>
            </w:tcBorders>
            <w:shd w:val="clear" w:color="auto" w:fill="FFFFFF"/>
          </w:tcPr>
          <w:p w14:paraId="15057ED1" w14:textId="77777777" w:rsidR="00034E04" w:rsidRPr="00E77587" w:rsidRDefault="00034E04" w:rsidP="004B65C2">
            <w:pPr>
              <w:spacing w:after="200" w:line="240" w:lineRule="auto"/>
              <w:jc w:val="both"/>
              <w:rPr>
                <w:rFonts w:ascii="Arial" w:hAnsi="Arial" w:cs="Arial"/>
                <w:sz w:val="18"/>
                <w:szCs w:val="18"/>
              </w:rPr>
            </w:pPr>
          </w:p>
        </w:tc>
        <w:tc>
          <w:tcPr>
            <w:tcW w:w="1276" w:type="dxa"/>
            <w:tcBorders>
              <w:top w:val="single" w:sz="4" w:space="0" w:color="auto"/>
              <w:left w:val="nil"/>
              <w:bottom w:val="single" w:sz="4" w:space="0" w:color="auto"/>
              <w:right w:val="nil"/>
            </w:tcBorders>
            <w:shd w:val="clear" w:color="auto" w:fill="FFFFFF"/>
            <w:hideMark/>
          </w:tcPr>
          <w:p w14:paraId="0EDEDAB1" w14:textId="77777777" w:rsidR="00034E04" w:rsidRPr="00E77587" w:rsidRDefault="00034E04" w:rsidP="004B65C2">
            <w:pPr>
              <w:spacing w:after="200" w:line="240" w:lineRule="auto"/>
              <w:jc w:val="both"/>
              <w:rPr>
                <w:rFonts w:ascii="Arial" w:hAnsi="Arial" w:cs="Arial"/>
                <w:sz w:val="18"/>
                <w:szCs w:val="18"/>
              </w:rPr>
            </w:pPr>
            <w:r w:rsidRPr="00E77587">
              <w:rPr>
                <w:rFonts w:ascii="Arial" w:hAnsi="Arial" w:cs="Arial"/>
                <w:sz w:val="18"/>
                <w:szCs w:val="18"/>
              </w:rPr>
              <w:t>B</w:t>
            </w:r>
          </w:p>
        </w:tc>
        <w:tc>
          <w:tcPr>
            <w:tcW w:w="1417" w:type="dxa"/>
            <w:tcBorders>
              <w:top w:val="single" w:sz="4" w:space="0" w:color="auto"/>
              <w:left w:val="nil"/>
              <w:bottom w:val="single" w:sz="4" w:space="0" w:color="auto"/>
              <w:right w:val="nil"/>
            </w:tcBorders>
            <w:shd w:val="clear" w:color="auto" w:fill="FFFFFF"/>
            <w:hideMark/>
          </w:tcPr>
          <w:p w14:paraId="167865B6" w14:textId="77777777" w:rsidR="00034E04" w:rsidRPr="00E77587" w:rsidRDefault="00034E04" w:rsidP="004B65C2">
            <w:pPr>
              <w:spacing w:after="200" w:line="240" w:lineRule="auto"/>
              <w:jc w:val="both"/>
              <w:rPr>
                <w:rFonts w:ascii="Arial" w:hAnsi="Arial" w:cs="Arial"/>
                <w:sz w:val="18"/>
                <w:szCs w:val="18"/>
              </w:rPr>
            </w:pPr>
            <w:r w:rsidRPr="00E77587">
              <w:rPr>
                <w:rFonts w:ascii="Arial" w:hAnsi="Arial" w:cs="Arial"/>
                <w:sz w:val="18"/>
                <w:szCs w:val="18"/>
              </w:rPr>
              <w:t>SE B</w:t>
            </w:r>
          </w:p>
        </w:tc>
        <w:tc>
          <w:tcPr>
            <w:tcW w:w="1343" w:type="dxa"/>
            <w:tcBorders>
              <w:top w:val="single" w:sz="4" w:space="0" w:color="auto"/>
              <w:left w:val="nil"/>
              <w:bottom w:val="single" w:sz="4" w:space="0" w:color="auto"/>
              <w:right w:val="nil"/>
            </w:tcBorders>
            <w:shd w:val="clear" w:color="auto" w:fill="FFFFFF"/>
            <w:hideMark/>
          </w:tcPr>
          <w:p w14:paraId="23E2AD71" w14:textId="77777777" w:rsidR="00034E04" w:rsidRPr="00E77587" w:rsidRDefault="00034E04" w:rsidP="004B65C2">
            <w:pPr>
              <w:spacing w:after="200" w:line="240" w:lineRule="auto"/>
              <w:jc w:val="both"/>
              <w:rPr>
                <w:rFonts w:ascii="Arial" w:hAnsi="Arial" w:cs="Arial"/>
                <w:sz w:val="18"/>
                <w:szCs w:val="18"/>
              </w:rPr>
            </w:pPr>
            <w:r w:rsidRPr="00E77587">
              <w:rPr>
                <w:rFonts w:ascii="Arial" w:hAnsi="Arial" w:cs="Arial"/>
                <w:sz w:val="18"/>
                <w:szCs w:val="18"/>
              </w:rPr>
              <w:t>Β</w:t>
            </w:r>
            <w:r>
              <w:rPr>
                <w:rFonts w:ascii="Arial" w:hAnsi="Arial" w:cs="Arial"/>
                <w:sz w:val="18"/>
                <w:szCs w:val="18"/>
              </w:rPr>
              <w:t>eta</w:t>
            </w:r>
          </w:p>
        </w:tc>
        <w:tc>
          <w:tcPr>
            <w:tcW w:w="1350" w:type="dxa"/>
            <w:tcBorders>
              <w:top w:val="single" w:sz="4" w:space="0" w:color="auto"/>
              <w:left w:val="nil"/>
              <w:bottom w:val="single" w:sz="4" w:space="0" w:color="auto"/>
              <w:right w:val="nil"/>
            </w:tcBorders>
            <w:shd w:val="clear" w:color="auto" w:fill="FFFFFF"/>
            <w:hideMark/>
          </w:tcPr>
          <w:p w14:paraId="4A2495FA" w14:textId="77777777" w:rsidR="00034E04" w:rsidRPr="00E77587" w:rsidRDefault="00034E04" w:rsidP="004B65C2">
            <w:pPr>
              <w:spacing w:after="200" w:line="240" w:lineRule="auto"/>
              <w:jc w:val="both"/>
              <w:rPr>
                <w:rFonts w:ascii="Arial" w:hAnsi="Arial" w:cs="Arial"/>
                <w:sz w:val="18"/>
                <w:szCs w:val="18"/>
              </w:rPr>
            </w:pPr>
            <w:r w:rsidRPr="00E77587">
              <w:rPr>
                <w:rFonts w:ascii="Arial" w:hAnsi="Arial" w:cs="Arial"/>
                <w:sz w:val="18"/>
                <w:szCs w:val="18"/>
              </w:rPr>
              <w:t>Δ R</w:t>
            </w:r>
            <w:r w:rsidRPr="00E77587">
              <w:rPr>
                <w:rFonts w:ascii="Arial" w:hAnsi="Arial" w:cs="Arial"/>
                <w:sz w:val="18"/>
                <w:szCs w:val="18"/>
                <w:vertAlign w:val="superscript"/>
              </w:rPr>
              <w:t>2</w:t>
            </w:r>
          </w:p>
        </w:tc>
      </w:tr>
      <w:tr w:rsidR="00034E04" w:rsidRPr="00943D49" w14:paraId="7DF8ECDA" w14:textId="77777777" w:rsidTr="00051544">
        <w:trPr>
          <w:trHeight w:val="327"/>
        </w:trPr>
        <w:tc>
          <w:tcPr>
            <w:tcW w:w="3686" w:type="dxa"/>
            <w:tcBorders>
              <w:top w:val="single" w:sz="4" w:space="0" w:color="auto"/>
              <w:left w:val="nil"/>
              <w:bottom w:val="nil"/>
              <w:right w:val="nil"/>
            </w:tcBorders>
            <w:shd w:val="clear" w:color="auto" w:fill="FFFFFF"/>
            <w:vAlign w:val="bottom"/>
          </w:tcPr>
          <w:p w14:paraId="577D3846" w14:textId="77777777" w:rsidR="00034E04" w:rsidRPr="00E77587" w:rsidRDefault="00034E04" w:rsidP="004B65C2">
            <w:pPr>
              <w:spacing w:after="200" w:line="240" w:lineRule="auto"/>
              <w:rPr>
                <w:rFonts w:ascii="Arial" w:hAnsi="Arial" w:cs="Arial"/>
                <w:sz w:val="18"/>
                <w:szCs w:val="18"/>
              </w:rPr>
            </w:pPr>
            <w:r>
              <w:rPr>
                <w:rFonts w:ascii="Arial" w:hAnsi="Arial" w:cs="Arial"/>
                <w:sz w:val="18"/>
                <w:szCs w:val="18"/>
              </w:rPr>
              <w:t>Kennis</w:t>
            </w:r>
          </w:p>
        </w:tc>
        <w:tc>
          <w:tcPr>
            <w:tcW w:w="1276" w:type="dxa"/>
            <w:tcBorders>
              <w:top w:val="single" w:sz="4" w:space="0" w:color="auto"/>
              <w:left w:val="nil"/>
              <w:bottom w:val="nil"/>
              <w:right w:val="nil"/>
            </w:tcBorders>
            <w:shd w:val="clear" w:color="auto" w:fill="FFFFFF"/>
            <w:vAlign w:val="bottom"/>
          </w:tcPr>
          <w:p w14:paraId="79E4B4F6" w14:textId="14502AFA"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171</w:t>
            </w:r>
          </w:p>
        </w:tc>
        <w:tc>
          <w:tcPr>
            <w:tcW w:w="1417" w:type="dxa"/>
            <w:tcBorders>
              <w:top w:val="single" w:sz="4" w:space="0" w:color="auto"/>
              <w:left w:val="nil"/>
              <w:bottom w:val="nil"/>
              <w:right w:val="nil"/>
            </w:tcBorders>
            <w:shd w:val="clear" w:color="auto" w:fill="FFFFFF"/>
            <w:vAlign w:val="bottom"/>
          </w:tcPr>
          <w:p w14:paraId="55FF31E9" w14:textId="2EBF4A8B"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124</w:t>
            </w:r>
          </w:p>
        </w:tc>
        <w:tc>
          <w:tcPr>
            <w:tcW w:w="1343" w:type="dxa"/>
            <w:tcBorders>
              <w:top w:val="single" w:sz="4" w:space="0" w:color="auto"/>
              <w:left w:val="nil"/>
              <w:bottom w:val="nil"/>
              <w:right w:val="nil"/>
            </w:tcBorders>
            <w:shd w:val="clear" w:color="auto" w:fill="FFFFFF"/>
            <w:vAlign w:val="bottom"/>
          </w:tcPr>
          <w:p w14:paraId="3A2A8AE4" w14:textId="7B9B74E9"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239</w:t>
            </w:r>
          </w:p>
        </w:tc>
        <w:tc>
          <w:tcPr>
            <w:tcW w:w="1350" w:type="dxa"/>
            <w:tcBorders>
              <w:top w:val="single" w:sz="4" w:space="0" w:color="auto"/>
              <w:left w:val="nil"/>
              <w:bottom w:val="nil"/>
              <w:right w:val="nil"/>
            </w:tcBorders>
            <w:shd w:val="clear" w:color="auto" w:fill="FFFFFF"/>
            <w:vAlign w:val="bottom"/>
          </w:tcPr>
          <w:p w14:paraId="0D1F1F1A" w14:textId="4DDDAA3C"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353</w:t>
            </w:r>
          </w:p>
        </w:tc>
      </w:tr>
      <w:tr w:rsidR="00034E04" w:rsidRPr="005D384B" w14:paraId="25C0C513" w14:textId="77777777" w:rsidTr="00051544">
        <w:trPr>
          <w:trHeight w:val="272"/>
        </w:trPr>
        <w:tc>
          <w:tcPr>
            <w:tcW w:w="3686" w:type="dxa"/>
            <w:tcBorders>
              <w:top w:val="nil"/>
              <w:left w:val="nil"/>
              <w:bottom w:val="nil"/>
              <w:right w:val="nil"/>
            </w:tcBorders>
            <w:shd w:val="clear" w:color="auto" w:fill="FFFFFF"/>
            <w:vAlign w:val="bottom"/>
          </w:tcPr>
          <w:p w14:paraId="51A3612E" w14:textId="77777777" w:rsidR="00034E04" w:rsidRPr="00DF38E1" w:rsidRDefault="00034E04" w:rsidP="004B65C2">
            <w:pPr>
              <w:spacing w:line="240" w:lineRule="auto"/>
              <w:ind w:right="-585"/>
              <w:rPr>
                <w:rFonts w:ascii="Arial" w:hAnsi="Arial" w:cs="Arial"/>
                <w:sz w:val="18"/>
                <w:szCs w:val="18"/>
              </w:rPr>
            </w:pPr>
            <w:r>
              <w:rPr>
                <w:rFonts w:ascii="Arial" w:hAnsi="Arial" w:cs="Arial"/>
                <w:sz w:val="18"/>
                <w:szCs w:val="18"/>
              </w:rPr>
              <w:t>Cultuur</w:t>
            </w:r>
          </w:p>
        </w:tc>
        <w:tc>
          <w:tcPr>
            <w:tcW w:w="1276" w:type="dxa"/>
            <w:tcBorders>
              <w:top w:val="nil"/>
              <w:left w:val="nil"/>
              <w:bottom w:val="nil"/>
              <w:right w:val="nil"/>
            </w:tcBorders>
            <w:shd w:val="clear" w:color="auto" w:fill="FFFFFF"/>
            <w:vAlign w:val="bottom"/>
          </w:tcPr>
          <w:p w14:paraId="03D3F077" w14:textId="628D8339"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219</w:t>
            </w:r>
          </w:p>
        </w:tc>
        <w:tc>
          <w:tcPr>
            <w:tcW w:w="1417" w:type="dxa"/>
            <w:tcBorders>
              <w:top w:val="nil"/>
              <w:left w:val="nil"/>
              <w:bottom w:val="nil"/>
              <w:right w:val="nil"/>
            </w:tcBorders>
            <w:shd w:val="clear" w:color="auto" w:fill="FFFFFF"/>
            <w:vAlign w:val="bottom"/>
          </w:tcPr>
          <w:p w14:paraId="74BCB508" w14:textId="022A605C"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192</w:t>
            </w:r>
          </w:p>
        </w:tc>
        <w:tc>
          <w:tcPr>
            <w:tcW w:w="1343" w:type="dxa"/>
            <w:tcBorders>
              <w:top w:val="nil"/>
              <w:left w:val="nil"/>
              <w:bottom w:val="nil"/>
              <w:right w:val="nil"/>
            </w:tcBorders>
            <w:shd w:val="clear" w:color="auto" w:fill="FFFFFF"/>
            <w:vAlign w:val="bottom"/>
          </w:tcPr>
          <w:p w14:paraId="0679EFC4" w14:textId="15E10B41"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172</w:t>
            </w:r>
          </w:p>
        </w:tc>
        <w:tc>
          <w:tcPr>
            <w:tcW w:w="1350" w:type="dxa"/>
            <w:tcBorders>
              <w:top w:val="nil"/>
              <w:left w:val="nil"/>
              <w:bottom w:val="nil"/>
              <w:right w:val="nil"/>
            </w:tcBorders>
            <w:shd w:val="clear" w:color="auto" w:fill="FFFFFF"/>
            <w:vAlign w:val="bottom"/>
          </w:tcPr>
          <w:p w14:paraId="0EEFEF6C" w14:textId="77777777" w:rsidR="00034E04" w:rsidRPr="00E77587" w:rsidRDefault="00034E04" w:rsidP="004B65C2">
            <w:pPr>
              <w:spacing w:after="200" w:line="240" w:lineRule="auto"/>
              <w:rPr>
                <w:rFonts w:ascii="Arial" w:hAnsi="Arial" w:cs="Arial"/>
                <w:sz w:val="18"/>
                <w:szCs w:val="18"/>
              </w:rPr>
            </w:pPr>
          </w:p>
        </w:tc>
      </w:tr>
      <w:tr w:rsidR="00034E04" w:rsidRPr="005D384B" w14:paraId="750D2729" w14:textId="77777777" w:rsidTr="00051544">
        <w:trPr>
          <w:trHeight w:val="272"/>
        </w:trPr>
        <w:tc>
          <w:tcPr>
            <w:tcW w:w="3686" w:type="dxa"/>
            <w:tcBorders>
              <w:top w:val="nil"/>
              <w:left w:val="nil"/>
              <w:bottom w:val="nil"/>
              <w:right w:val="nil"/>
            </w:tcBorders>
            <w:shd w:val="clear" w:color="auto" w:fill="FFFFFF"/>
            <w:vAlign w:val="bottom"/>
          </w:tcPr>
          <w:p w14:paraId="6F551E46" w14:textId="4B463384" w:rsidR="00034E04" w:rsidRPr="007A517D" w:rsidRDefault="007A517D" w:rsidP="004B65C2">
            <w:pPr>
              <w:spacing w:line="240" w:lineRule="auto"/>
              <w:ind w:right="-585"/>
              <w:rPr>
                <w:rFonts w:ascii="Arial" w:hAnsi="Arial" w:cs="Arial"/>
                <w:i/>
                <w:sz w:val="18"/>
                <w:szCs w:val="18"/>
              </w:rPr>
            </w:pPr>
            <w:r>
              <w:rPr>
                <w:rFonts w:ascii="Arial" w:hAnsi="Arial" w:cs="Arial"/>
                <w:i/>
                <w:sz w:val="18"/>
                <w:szCs w:val="18"/>
              </w:rPr>
              <w:t>Acquisitie</w:t>
            </w:r>
          </w:p>
        </w:tc>
        <w:tc>
          <w:tcPr>
            <w:tcW w:w="1276" w:type="dxa"/>
            <w:tcBorders>
              <w:top w:val="nil"/>
              <w:left w:val="nil"/>
              <w:bottom w:val="nil"/>
              <w:right w:val="nil"/>
            </w:tcBorders>
            <w:shd w:val="clear" w:color="auto" w:fill="FFFFFF"/>
            <w:vAlign w:val="bottom"/>
          </w:tcPr>
          <w:p w14:paraId="2F77625C" w14:textId="69F01813"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117</w:t>
            </w:r>
          </w:p>
        </w:tc>
        <w:tc>
          <w:tcPr>
            <w:tcW w:w="1417" w:type="dxa"/>
            <w:tcBorders>
              <w:top w:val="nil"/>
              <w:left w:val="nil"/>
              <w:bottom w:val="nil"/>
              <w:right w:val="nil"/>
            </w:tcBorders>
            <w:shd w:val="clear" w:color="auto" w:fill="FFFFFF"/>
            <w:vAlign w:val="bottom"/>
          </w:tcPr>
          <w:p w14:paraId="120531E0" w14:textId="041DB160"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144</w:t>
            </w:r>
          </w:p>
        </w:tc>
        <w:tc>
          <w:tcPr>
            <w:tcW w:w="1343" w:type="dxa"/>
            <w:tcBorders>
              <w:top w:val="nil"/>
              <w:left w:val="nil"/>
              <w:bottom w:val="nil"/>
              <w:right w:val="nil"/>
            </w:tcBorders>
            <w:shd w:val="clear" w:color="auto" w:fill="FFFFFF"/>
            <w:vAlign w:val="bottom"/>
          </w:tcPr>
          <w:p w14:paraId="6C5718AB" w14:textId="757972C9"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125</w:t>
            </w:r>
          </w:p>
        </w:tc>
        <w:tc>
          <w:tcPr>
            <w:tcW w:w="1350" w:type="dxa"/>
            <w:tcBorders>
              <w:top w:val="nil"/>
              <w:left w:val="nil"/>
              <w:bottom w:val="nil"/>
              <w:right w:val="nil"/>
            </w:tcBorders>
            <w:shd w:val="clear" w:color="auto" w:fill="FFFFFF"/>
            <w:vAlign w:val="bottom"/>
          </w:tcPr>
          <w:p w14:paraId="645A3E19" w14:textId="77777777" w:rsidR="00034E04" w:rsidRPr="00E77587" w:rsidRDefault="00034E04" w:rsidP="004B65C2">
            <w:pPr>
              <w:spacing w:after="200" w:line="240" w:lineRule="auto"/>
              <w:rPr>
                <w:rFonts w:ascii="Arial" w:hAnsi="Arial" w:cs="Arial"/>
                <w:sz w:val="18"/>
                <w:szCs w:val="18"/>
              </w:rPr>
            </w:pPr>
          </w:p>
        </w:tc>
      </w:tr>
      <w:tr w:rsidR="00034E04" w:rsidRPr="005D384B" w14:paraId="234E3211" w14:textId="77777777" w:rsidTr="00051544">
        <w:trPr>
          <w:trHeight w:val="272"/>
        </w:trPr>
        <w:tc>
          <w:tcPr>
            <w:tcW w:w="3686" w:type="dxa"/>
            <w:tcBorders>
              <w:top w:val="nil"/>
              <w:left w:val="nil"/>
              <w:bottom w:val="nil"/>
              <w:right w:val="nil"/>
            </w:tcBorders>
            <w:shd w:val="clear" w:color="auto" w:fill="FFFFFF"/>
            <w:vAlign w:val="bottom"/>
          </w:tcPr>
          <w:p w14:paraId="14A4472F" w14:textId="5F3336BA" w:rsidR="00034E04" w:rsidRPr="007A517D" w:rsidRDefault="007A517D" w:rsidP="004B65C2">
            <w:pPr>
              <w:spacing w:line="240" w:lineRule="auto"/>
              <w:ind w:right="-585"/>
              <w:rPr>
                <w:rFonts w:ascii="Arial" w:hAnsi="Arial" w:cs="Arial"/>
                <w:i/>
                <w:sz w:val="18"/>
                <w:szCs w:val="18"/>
              </w:rPr>
            </w:pPr>
            <w:r>
              <w:rPr>
                <w:rFonts w:ascii="Arial" w:hAnsi="Arial" w:cs="Arial"/>
                <w:i/>
                <w:sz w:val="18"/>
                <w:szCs w:val="18"/>
              </w:rPr>
              <w:t>Verspreiden</w:t>
            </w:r>
          </w:p>
        </w:tc>
        <w:tc>
          <w:tcPr>
            <w:tcW w:w="1276" w:type="dxa"/>
            <w:tcBorders>
              <w:top w:val="nil"/>
              <w:left w:val="nil"/>
              <w:bottom w:val="nil"/>
              <w:right w:val="nil"/>
            </w:tcBorders>
            <w:shd w:val="clear" w:color="auto" w:fill="FFFFFF"/>
            <w:vAlign w:val="bottom"/>
          </w:tcPr>
          <w:p w14:paraId="7D4B9024" w14:textId="1CA61FA3" w:rsidR="00034E04" w:rsidRPr="00E77587" w:rsidRDefault="00FB0056" w:rsidP="004B65C2">
            <w:pPr>
              <w:spacing w:after="200" w:line="240" w:lineRule="auto"/>
              <w:rPr>
                <w:rFonts w:ascii="Arial" w:hAnsi="Arial" w:cs="Arial"/>
                <w:sz w:val="18"/>
                <w:szCs w:val="18"/>
              </w:rPr>
            </w:pPr>
            <w:r>
              <w:rPr>
                <w:rFonts w:ascii="Arial" w:hAnsi="Arial" w:cs="Arial"/>
                <w:sz w:val="18"/>
                <w:szCs w:val="18"/>
              </w:rPr>
              <w:t>-</w:t>
            </w:r>
            <w:r w:rsidR="007A517D">
              <w:rPr>
                <w:rFonts w:ascii="Arial" w:hAnsi="Arial" w:cs="Arial"/>
                <w:sz w:val="18"/>
                <w:szCs w:val="18"/>
              </w:rPr>
              <w:t>0,</w:t>
            </w:r>
            <w:r>
              <w:rPr>
                <w:rFonts w:ascii="Arial" w:hAnsi="Arial" w:cs="Arial"/>
                <w:sz w:val="18"/>
                <w:szCs w:val="18"/>
              </w:rPr>
              <w:t>123</w:t>
            </w:r>
          </w:p>
        </w:tc>
        <w:tc>
          <w:tcPr>
            <w:tcW w:w="1417" w:type="dxa"/>
            <w:tcBorders>
              <w:top w:val="nil"/>
              <w:left w:val="nil"/>
              <w:bottom w:val="nil"/>
              <w:right w:val="nil"/>
            </w:tcBorders>
            <w:shd w:val="clear" w:color="auto" w:fill="FFFFFF"/>
            <w:vAlign w:val="bottom"/>
          </w:tcPr>
          <w:p w14:paraId="56E5AC83" w14:textId="18049D92" w:rsidR="00034E04" w:rsidRPr="00E77587" w:rsidRDefault="007A517D" w:rsidP="004B65C2">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114</w:t>
            </w:r>
          </w:p>
        </w:tc>
        <w:tc>
          <w:tcPr>
            <w:tcW w:w="1343" w:type="dxa"/>
            <w:tcBorders>
              <w:top w:val="nil"/>
              <w:left w:val="nil"/>
              <w:bottom w:val="nil"/>
              <w:right w:val="nil"/>
            </w:tcBorders>
            <w:shd w:val="clear" w:color="auto" w:fill="FFFFFF"/>
            <w:vAlign w:val="bottom"/>
          </w:tcPr>
          <w:p w14:paraId="44180C1C" w14:textId="4FFE6E25" w:rsidR="00034E04" w:rsidRPr="00E77587" w:rsidRDefault="00FB0056" w:rsidP="004B65C2">
            <w:pPr>
              <w:spacing w:after="200" w:line="240" w:lineRule="auto"/>
              <w:rPr>
                <w:rFonts w:ascii="Arial" w:hAnsi="Arial" w:cs="Arial"/>
                <w:sz w:val="18"/>
                <w:szCs w:val="18"/>
              </w:rPr>
            </w:pPr>
            <w:r>
              <w:rPr>
                <w:rFonts w:ascii="Arial" w:hAnsi="Arial" w:cs="Arial"/>
                <w:sz w:val="18"/>
                <w:szCs w:val="18"/>
              </w:rPr>
              <w:t>-</w:t>
            </w:r>
            <w:r w:rsidR="007A517D">
              <w:rPr>
                <w:rFonts w:ascii="Arial" w:hAnsi="Arial" w:cs="Arial"/>
                <w:sz w:val="18"/>
                <w:szCs w:val="18"/>
              </w:rPr>
              <w:t>0,</w:t>
            </w:r>
            <w:r>
              <w:rPr>
                <w:rFonts w:ascii="Arial" w:hAnsi="Arial" w:cs="Arial"/>
                <w:sz w:val="18"/>
                <w:szCs w:val="18"/>
              </w:rPr>
              <w:t>217</w:t>
            </w:r>
          </w:p>
        </w:tc>
        <w:tc>
          <w:tcPr>
            <w:tcW w:w="1350" w:type="dxa"/>
            <w:tcBorders>
              <w:top w:val="nil"/>
              <w:left w:val="nil"/>
              <w:bottom w:val="nil"/>
              <w:right w:val="nil"/>
            </w:tcBorders>
            <w:shd w:val="clear" w:color="auto" w:fill="FFFFFF"/>
            <w:vAlign w:val="bottom"/>
          </w:tcPr>
          <w:p w14:paraId="699564F0" w14:textId="77777777" w:rsidR="00034E04" w:rsidRPr="00E77587" w:rsidRDefault="00034E04" w:rsidP="004B65C2">
            <w:pPr>
              <w:spacing w:after="200" w:line="240" w:lineRule="auto"/>
              <w:rPr>
                <w:rFonts w:ascii="Arial" w:hAnsi="Arial" w:cs="Arial"/>
                <w:sz w:val="18"/>
                <w:szCs w:val="18"/>
              </w:rPr>
            </w:pPr>
          </w:p>
        </w:tc>
      </w:tr>
      <w:tr w:rsidR="00034E04" w:rsidRPr="005D384B" w14:paraId="71D4C495" w14:textId="77777777" w:rsidTr="00051544">
        <w:trPr>
          <w:trHeight w:val="272"/>
        </w:trPr>
        <w:tc>
          <w:tcPr>
            <w:tcW w:w="3686" w:type="dxa"/>
            <w:tcBorders>
              <w:top w:val="nil"/>
              <w:left w:val="nil"/>
              <w:bottom w:val="nil"/>
              <w:right w:val="nil"/>
            </w:tcBorders>
            <w:shd w:val="clear" w:color="auto" w:fill="FFFFFF"/>
            <w:vAlign w:val="bottom"/>
          </w:tcPr>
          <w:p w14:paraId="09E378B7" w14:textId="4AC76D5D" w:rsidR="00034E04" w:rsidRPr="007A517D" w:rsidRDefault="007A517D" w:rsidP="007A517D">
            <w:pPr>
              <w:spacing w:line="240" w:lineRule="auto"/>
              <w:ind w:right="-585"/>
              <w:rPr>
                <w:rFonts w:ascii="Arial" w:hAnsi="Arial" w:cs="Arial"/>
                <w:i/>
                <w:sz w:val="18"/>
                <w:szCs w:val="18"/>
              </w:rPr>
            </w:pPr>
            <w:r>
              <w:rPr>
                <w:rFonts w:ascii="Arial" w:hAnsi="Arial" w:cs="Arial"/>
                <w:i/>
                <w:sz w:val="18"/>
                <w:szCs w:val="18"/>
              </w:rPr>
              <w:t>Betekenis geven</w:t>
            </w:r>
          </w:p>
        </w:tc>
        <w:tc>
          <w:tcPr>
            <w:tcW w:w="1276" w:type="dxa"/>
            <w:tcBorders>
              <w:top w:val="nil"/>
              <w:left w:val="nil"/>
              <w:bottom w:val="nil"/>
              <w:right w:val="nil"/>
            </w:tcBorders>
            <w:shd w:val="clear" w:color="auto" w:fill="FFFFFF"/>
            <w:vAlign w:val="bottom"/>
          </w:tcPr>
          <w:p w14:paraId="769AC358" w14:textId="3F8165CA" w:rsidR="00034E04" w:rsidRPr="00E77587" w:rsidRDefault="00FB0056" w:rsidP="007A517D">
            <w:pPr>
              <w:spacing w:after="200" w:line="240" w:lineRule="auto"/>
              <w:rPr>
                <w:rFonts w:ascii="Arial" w:hAnsi="Arial" w:cs="Arial"/>
                <w:sz w:val="18"/>
                <w:szCs w:val="18"/>
              </w:rPr>
            </w:pPr>
            <w:r>
              <w:rPr>
                <w:rFonts w:ascii="Arial" w:hAnsi="Arial" w:cs="Arial"/>
                <w:sz w:val="18"/>
                <w:szCs w:val="18"/>
              </w:rPr>
              <w:t>-</w:t>
            </w:r>
            <w:r w:rsidR="007A517D">
              <w:rPr>
                <w:rFonts w:ascii="Arial" w:hAnsi="Arial" w:cs="Arial"/>
                <w:sz w:val="18"/>
                <w:szCs w:val="18"/>
              </w:rPr>
              <w:t>0,</w:t>
            </w:r>
            <w:r>
              <w:rPr>
                <w:rFonts w:ascii="Arial" w:hAnsi="Arial" w:cs="Arial"/>
                <w:sz w:val="18"/>
                <w:szCs w:val="18"/>
              </w:rPr>
              <w:t>144</w:t>
            </w:r>
          </w:p>
        </w:tc>
        <w:tc>
          <w:tcPr>
            <w:tcW w:w="1417" w:type="dxa"/>
            <w:tcBorders>
              <w:top w:val="nil"/>
              <w:left w:val="nil"/>
              <w:bottom w:val="nil"/>
              <w:right w:val="nil"/>
            </w:tcBorders>
            <w:shd w:val="clear" w:color="auto" w:fill="FFFFFF"/>
            <w:vAlign w:val="bottom"/>
          </w:tcPr>
          <w:p w14:paraId="2A44F005" w14:textId="426AD89C"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130</w:t>
            </w:r>
          </w:p>
        </w:tc>
        <w:tc>
          <w:tcPr>
            <w:tcW w:w="1343" w:type="dxa"/>
            <w:tcBorders>
              <w:top w:val="nil"/>
              <w:left w:val="nil"/>
              <w:bottom w:val="nil"/>
              <w:right w:val="nil"/>
            </w:tcBorders>
            <w:shd w:val="clear" w:color="auto" w:fill="FFFFFF"/>
            <w:vAlign w:val="bottom"/>
          </w:tcPr>
          <w:p w14:paraId="31B8BCC5" w14:textId="661D2F8A" w:rsidR="00034E04" w:rsidRPr="00E77587" w:rsidRDefault="00FB0056" w:rsidP="007A517D">
            <w:pPr>
              <w:spacing w:after="200" w:line="240" w:lineRule="auto"/>
              <w:rPr>
                <w:rFonts w:ascii="Arial" w:hAnsi="Arial" w:cs="Arial"/>
                <w:sz w:val="18"/>
                <w:szCs w:val="18"/>
              </w:rPr>
            </w:pPr>
            <w:r>
              <w:rPr>
                <w:rFonts w:ascii="Arial" w:hAnsi="Arial" w:cs="Arial"/>
                <w:sz w:val="18"/>
                <w:szCs w:val="18"/>
              </w:rPr>
              <w:t>-</w:t>
            </w:r>
            <w:r w:rsidR="007A517D">
              <w:rPr>
                <w:rFonts w:ascii="Arial" w:hAnsi="Arial" w:cs="Arial"/>
                <w:sz w:val="18"/>
                <w:szCs w:val="18"/>
              </w:rPr>
              <w:t>0,</w:t>
            </w:r>
            <w:r>
              <w:rPr>
                <w:rFonts w:ascii="Arial" w:hAnsi="Arial" w:cs="Arial"/>
                <w:sz w:val="18"/>
                <w:szCs w:val="18"/>
              </w:rPr>
              <w:t>170</w:t>
            </w:r>
          </w:p>
        </w:tc>
        <w:tc>
          <w:tcPr>
            <w:tcW w:w="1350" w:type="dxa"/>
            <w:tcBorders>
              <w:top w:val="nil"/>
              <w:left w:val="nil"/>
              <w:bottom w:val="nil"/>
              <w:right w:val="nil"/>
            </w:tcBorders>
            <w:shd w:val="clear" w:color="auto" w:fill="FFFFFF"/>
            <w:vAlign w:val="bottom"/>
          </w:tcPr>
          <w:p w14:paraId="172E99F3" w14:textId="77777777" w:rsidR="00034E04" w:rsidRPr="00E77587" w:rsidRDefault="00034E04" w:rsidP="007A517D">
            <w:pPr>
              <w:spacing w:after="200" w:line="240" w:lineRule="auto"/>
              <w:rPr>
                <w:rFonts w:ascii="Arial" w:hAnsi="Arial" w:cs="Arial"/>
                <w:sz w:val="18"/>
                <w:szCs w:val="18"/>
              </w:rPr>
            </w:pPr>
          </w:p>
        </w:tc>
      </w:tr>
      <w:tr w:rsidR="00034E04" w:rsidRPr="005D384B" w14:paraId="1DC181AC" w14:textId="77777777" w:rsidTr="00051544">
        <w:trPr>
          <w:trHeight w:val="272"/>
        </w:trPr>
        <w:tc>
          <w:tcPr>
            <w:tcW w:w="3686" w:type="dxa"/>
            <w:tcBorders>
              <w:top w:val="nil"/>
              <w:left w:val="nil"/>
              <w:bottom w:val="nil"/>
              <w:right w:val="nil"/>
            </w:tcBorders>
            <w:shd w:val="clear" w:color="auto" w:fill="FFFFFF"/>
            <w:vAlign w:val="bottom"/>
          </w:tcPr>
          <w:p w14:paraId="0569A2A5" w14:textId="5FBB62EC" w:rsidR="00034E04" w:rsidRPr="007A517D" w:rsidRDefault="007A517D" w:rsidP="007A517D">
            <w:pPr>
              <w:spacing w:line="240" w:lineRule="auto"/>
              <w:ind w:right="-585"/>
              <w:rPr>
                <w:rFonts w:ascii="Arial" w:hAnsi="Arial" w:cs="Arial"/>
                <w:i/>
                <w:sz w:val="18"/>
                <w:szCs w:val="18"/>
              </w:rPr>
            </w:pPr>
            <w:r>
              <w:rPr>
                <w:rFonts w:ascii="Arial" w:hAnsi="Arial" w:cs="Arial"/>
                <w:i/>
                <w:sz w:val="18"/>
                <w:szCs w:val="18"/>
              </w:rPr>
              <w:t>Opslaan</w:t>
            </w:r>
          </w:p>
        </w:tc>
        <w:tc>
          <w:tcPr>
            <w:tcW w:w="1276" w:type="dxa"/>
            <w:tcBorders>
              <w:top w:val="nil"/>
              <w:left w:val="nil"/>
              <w:bottom w:val="nil"/>
              <w:right w:val="nil"/>
            </w:tcBorders>
            <w:shd w:val="clear" w:color="auto" w:fill="FFFFFF"/>
            <w:vAlign w:val="bottom"/>
          </w:tcPr>
          <w:p w14:paraId="40914C36" w14:textId="622ADE15"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032</w:t>
            </w:r>
          </w:p>
        </w:tc>
        <w:tc>
          <w:tcPr>
            <w:tcW w:w="1417" w:type="dxa"/>
            <w:tcBorders>
              <w:top w:val="nil"/>
              <w:left w:val="nil"/>
              <w:bottom w:val="nil"/>
              <w:right w:val="nil"/>
            </w:tcBorders>
            <w:shd w:val="clear" w:color="auto" w:fill="FFFFFF"/>
            <w:vAlign w:val="bottom"/>
          </w:tcPr>
          <w:p w14:paraId="21259D45" w14:textId="309AEC5F"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089</w:t>
            </w:r>
          </w:p>
        </w:tc>
        <w:tc>
          <w:tcPr>
            <w:tcW w:w="1343" w:type="dxa"/>
            <w:tcBorders>
              <w:top w:val="nil"/>
              <w:left w:val="nil"/>
              <w:bottom w:val="nil"/>
              <w:right w:val="nil"/>
            </w:tcBorders>
            <w:shd w:val="clear" w:color="auto" w:fill="FFFFFF"/>
            <w:vAlign w:val="bottom"/>
          </w:tcPr>
          <w:p w14:paraId="3B0F17E3" w14:textId="08B5A76A"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058</w:t>
            </w:r>
          </w:p>
        </w:tc>
        <w:tc>
          <w:tcPr>
            <w:tcW w:w="1350" w:type="dxa"/>
            <w:tcBorders>
              <w:top w:val="nil"/>
              <w:left w:val="nil"/>
              <w:bottom w:val="nil"/>
              <w:right w:val="nil"/>
            </w:tcBorders>
            <w:shd w:val="clear" w:color="auto" w:fill="FFFFFF"/>
            <w:vAlign w:val="bottom"/>
          </w:tcPr>
          <w:p w14:paraId="4D1445AB" w14:textId="77777777" w:rsidR="00034E04" w:rsidRPr="00E77587" w:rsidRDefault="00034E04" w:rsidP="007A517D">
            <w:pPr>
              <w:spacing w:after="200" w:line="240" w:lineRule="auto"/>
              <w:rPr>
                <w:rFonts w:ascii="Arial" w:hAnsi="Arial" w:cs="Arial"/>
                <w:sz w:val="18"/>
                <w:szCs w:val="18"/>
              </w:rPr>
            </w:pPr>
          </w:p>
        </w:tc>
      </w:tr>
      <w:tr w:rsidR="00034E04" w:rsidRPr="005D384B" w14:paraId="50338DC8" w14:textId="77777777" w:rsidTr="00051544">
        <w:trPr>
          <w:trHeight w:val="272"/>
        </w:trPr>
        <w:tc>
          <w:tcPr>
            <w:tcW w:w="3686" w:type="dxa"/>
            <w:tcBorders>
              <w:top w:val="nil"/>
              <w:left w:val="nil"/>
              <w:bottom w:val="nil"/>
              <w:right w:val="nil"/>
            </w:tcBorders>
            <w:shd w:val="clear" w:color="auto" w:fill="FFFFFF"/>
            <w:vAlign w:val="bottom"/>
          </w:tcPr>
          <w:p w14:paraId="70626743" w14:textId="32CEE548" w:rsidR="00034E04" w:rsidRPr="007A517D" w:rsidRDefault="007A517D" w:rsidP="007A517D">
            <w:pPr>
              <w:spacing w:line="240" w:lineRule="auto"/>
              <w:ind w:right="-585"/>
              <w:rPr>
                <w:rFonts w:ascii="Arial" w:hAnsi="Arial" w:cs="Arial"/>
                <w:i/>
                <w:sz w:val="18"/>
                <w:szCs w:val="18"/>
              </w:rPr>
            </w:pPr>
            <w:r>
              <w:rPr>
                <w:rFonts w:ascii="Arial" w:hAnsi="Arial" w:cs="Arial"/>
                <w:i/>
                <w:sz w:val="18"/>
                <w:szCs w:val="18"/>
              </w:rPr>
              <w:t>Terugvinden</w:t>
            </w:r>
          </w:p>
        </w:tc>
        <w:tc>
          <w:tcPr>
            <w:tcW w:w="1276" w:type="dxa"/>
            <w:tcBorders>
              <w:top w:val="nil"/>
              <w:left w:val="nil"/>
              <w:bottom w:val="nil"/>
              <w:right w:val="nil"/>
            </w:tcBorders>
            <w:shd w:val="clear" w:color="auto" w:fill="FFFFFF"/>
            <w:vAlign w:val="bottom"/>
          </w:tcPr>
          <w:p w14:paraId="0A207ADE" w14:textId="2196B475"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101</w:t>
            </w:r>
          </w:p>
        </w:tc>
        <w:tc>
          <w:tcPr>
            <w:tcW w:w="1417" w:type="dxa"/>
            <w:tcBorders>
              <w:top w:val="nil"/>
              <w:left w:val="nil"/>
              <w:bottom w:val="nil"/>
              <w:right w:val="nil"/>
            </w:tcBorders>
            <w:shd w:val="clear" w:color="auto" w:fill="FFFFFF"/>
            <w:vAlign w:val="bottom"/>
          </w:tcPr>
          <w:p w14:paraId="1B163E23" w14:textId="1988CFDC"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154</w:t>
            </w:r>
          </w:p>
        </w:tc>
        <w:tc>
          <w:tcPr>
            <w:tcW w:w="1343" w:type="dxa"/>
            <w:tcBorders>
              <w:top w:val="nil"/>
              <w:left w:val="nil"/>
              <w:bottom w:val="nil"/>
              <w:right w:val="nil"/>
            </w:tcBorders>
            <w:shd w:val="clear" w:color="auto" w:fill="FFFFFF"/>
            <w:vAlign w:val="bottom"/>
          </w:tcPr>
          <w:p w14:paraId="3F5A93FD" w14:textId="3BE43EA9"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127</w:t>
            </w:r>
          </w:p>
        </w:tc>
        <w:tc>
          <w:tcPr>
            <w:tcW w:w="1350" w:type="dxa"/>
            <w:tcBorders>
              <w:top w:val="nil"/>
              <w:left w:val="nil"/>
              <w:bottom w:val="nil"/>
              <w:right w:val="nil"/>
            </w:tcBorders>
            <w:shd w:val="clear" w:color="auto" w:fill="FFFFFF"/>
            <w:vAlign w:val="bottom"/>
          </w:tcPr>
          <w:p w14:paraId="10EC317F" w14:textId="77777777" w:rsidR="00034E04" w:rsidRPr="00E77587" w:rsidRDefault="00034E04" w:rsidP="007A517D">
            <w:pPr>
              <w:spacing w:after="200" w:line="240" w:lineRule="auto"/>
              <w:rPr>
                <w:rFonts w:ascii="Arial" w:hAnsi="Arial" w:cs="Arial"/>
                <w:sz w:val="18"/>
                <w:szCs w:val="18"/>
              </w:rPr>
            </w:pPr>
          </w:p>
        </w:tc>
      </w:tr>
      <w:tr w:rsidR="00034E04" w:rsidRPr="005D384B" w14:paraId="170BD037" w14:textId="77777777" w:rsidTr="00051544">
        <w:trPr>
          <w:trHeight w:val="272"/>
        </w:trPr>
        <w:tc>
          <w:tcPr>
            <w:tcW w:w="3686" w:type="dxa"/>
            <w:tcBorders>
              <w:top w:val="nil"/>
              <w:left w:val="nil"/>
              <w:bottom w:val="nil"/>
              <w:right w:val="nil"/>
            </w:tcBorders>
            <w:shd w:val="clear" w:color="auto" w:fill="FFFFFF"/>
            <w:vAlign w:val="bottom"/>
          </w:tcPr>
          <w:p w14:paraId="2203D13E" w14:textId="5DA0AA0D" w:rsidR="00034E04" w:rsidRPr="00DF38E1" w:rsidRDefault="00D37A1D" w:rsidP="007A517D">
            <w:pPr>
              <w:spacing w:line="240" w:lineRule="auto"/>
              <w:ind w:right="-585"/>
              <w:rPr>
                <w:rFonts w:ascii="Arial" w:hAnsi="Arial" w:cs="Arial"/>
                <w:sz w:val="18"/>
                <w:szCs w:val="18"/>
              </w:rPr>
            </w:pPr>
            <w:r>
              <w:rPr>
                <w:rFonts w:ascii="Arial" w:hAnsi="Arial" w:cs="Arial"/>
                <w:sz w:val="18"/>
                <w:szCs w:val="18"/>
              </w:rPr>
              <w:t>ICT-</w:t>
            </w:r>
            <w:r w:rsidR="007A517D">
              <w:rPr>
                <w:rFonts w:ascii="Arial" w:hAnsi="Arial" w:cs="Arial"/>
                <w:sz w:val="18"/>
                <w:szCs w:val="18"/>
              </w:rPr>
              <w:t>Tools</w:t>
            </w:r>
          </w:p>
        </w:tc>
        <w:tc>
          <w:tcPr>
            <w:tcW w:w="1276" w:type="dxa"/>
            <w:tcBorders>
              <w:top w:val="nil"/>
              <w:left w:val="nil"/>
              <w:bottom w:val="nil"/>
              <w:right w:val="nil"/>
            </w:tcBorders>
            <w:shd w:val="clear" w:color="auto" w:fill="FFFFFF"/>
            <w:vAlign w:val="bottom"/>
          </w:tcPr>
          <w:p w14:paraId="077EE948" w14:textId="2D95A467"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233</w:t>
            </w:r>
          </w:p>
        </w:tc>
        <w:tc>
          <w:tcPr>
            <w:tcW w:w="1417" w:type="dxa"/>
            <w:tcBorders>
              <w:top w:val="nil"/>
              <w:left w:val="nil"/>
              <w:bottom w:val="nil"/>
              <w:right w:val="nil"/>
            </w:tcBorders>
            <w:shd w:val="clear" w:color="auto" w:fill="FFFFFF"/>
            <w:vAlign w:val="bottom"/>
          </w:tcPr>
          <w:p w14:paraId="2AC813A6" w14:textId="16CB8A64"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136</w:t>
            </w:r>
          </w:p>
        </w:tc>
        <w:tc>
          <w:tcPr>
            <w:tcW w:w="1343" w:type="dxa"/>
            <w:tcBorders>
              <w:top w:val="nil"/>
              <w:left w:val="nil"/>
              <w:bottom w:val="nil"/>
              <w:right w:val="nil"/>
            </w:tcBorders>
            <w:shd w:val="clear" w:color="auto" w:fill="FFFFFF"/>
            <w:vAlign w:val="bottom"/>
          </w:tcPr>
          <w:p w14:paraId="58A68C63" w14:textId="3E44B93A"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285</w:t>
            </w:r>
          </w:p>
        </w:tc>
        <w:tc>
          <w:tcPr>
            <w:tcW w:w="1350" w:type="dxa"/>
            <w:tcBorders>
              <w:top w:val="nil"/>
              <w:left w:val="nil"/>
              <w:bottom w:val="nil"/>
              <w:right w:val="nil"/>
            </w:tcBorders>
            <w:shd w:val="clear" w:color="auto" w:fill="FFFFFF"/>
            <w:vAlign w:val="bottom"/>
          </w:tcPr>
          <w:p w14:paraId="08649DF1" w14:textId="77777777" w:rsidR="00034E04" w:rsidRPr="00E77587" w:rsidRDefault="00034E04" w:rsidP="007A517D">
            <w:pPr>
              <w:spacing w:after="200" w:line="240" w:lineRule="auto"/>
              <w:rPr>
                <w:rFonts w:ascii="Arial" w:hAnsi="Arial" w:cs="Arial"/>
                <w:sz w:val="18"/>
                <w:szCs w:val="18"/>
              </w:rPr>
            </w:pPr>
          </w:p>
        </w:tc>
      </w:tr>
      <w:tr w:rsidR="00034E04" w:rsidRPr="005D384B" w14:paraId="58885F00" w14:textId="77777777" w:rsidTr="00051544">
        <w:trPr>
          <w:trHeight w:val="272"/>
        </w:trPr>
        <w:tc>
          <w:tcPr>
            <w:tcW w:w="3686" w:type="dxa"/>
            <w:tcBorders>
              <w:top w:val="nil"/>
              <w:left w:val="nil"/>
              <w:bottom w:val="nil"/>
              <w:right w:val="nil"/>
            </w:tcBorders>
            <w:shd w:val="clear" w:color="auto" w:fill="FFFFFF"/>
            <w:vAlign w:val="bottom"/>
          </w:tcPr>
          <w:p w14:paraId="6B25AEB1" w14:textId="5F42027B" w:rsidR="00034E04" w:rsidRPr="00DF38E1" w:rsidRDefault="007A517D" w:rsidP="007A517D">
            <w:pPr>
              <w:spacing w:line="240" w:lineRule="auto"/>
              <w:ind w:right="-585"/>
              <w:rPr>
                <w:rFonts w:ascii="Arial" w:hAnsi="Arial" w:cs="Arial"/>
                <w:sz w:val="18"/>
                <w:szCs w:val="18"/>
              </w:rPr>
            </w:pPr>
            <w:r>
              <w:rPr>
                <w:rFonts w:ascii="Arial" w:hAnsi="Arial" w:cs="Arial"/>
                <w:sz w:val="18"/>
                <w:szCs w:val="18"/>
              </w:rPr>
              <w:t>Structuur</w:t>
            </w:r>
          </w:p>
        </w:tc>
        <w:tc>
          <w:tcPr>
            <w:tcW w:w="1276" w:type="dxa"/>
            <w:tcBorders>
              <w:top w:val="nil"/>
              <w:left w:val="nil"/>
              <w:bottom w:val="nil"/>
              <w:right w:val="nil"/>
            </w:tcBorders>
            <w:shd w:val="clear" w:color="auto" w:fill="FFFFFF"/>
            <w:vAlign w:val="bottom"/>
          </w:tcPr>
          <w:p w14:paraId="1FABBC0E" w14:textId="60D0CA39"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238</w:t>
            </w:r>
          </w:p>
        </w:tc>
        <w:tc>
          <w:tcPr>
            <w:tcW w:w="1417" w:type="dxa"/>
            <w:tcBorders>
              <w:top w:val="nil"/>
              <w:left w:val="nil"/>
              <w:bottom w:val="nil"/>
              <w:right w:val="nil"/>
            </w:tcBorders>
            <w:shd w:val="clear" w:color="auto" w:fill="FFFFFF"/>
            <w:vAlign w:val="bottom"/>
          </w:tcPr>
          <w:p w14:paraId="1A5A3363" w14:textId="44EADF7F"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161</w:t>
            </w:r>
          </w:p>
        </w:tc>
        <w:tc>
          <w:tcPr>
            <w:tcW w:w="1343" w:type="dxa"/>
            <w:tcBorders>
              <w:top w:val="nil"/>
              <w:left w:val="nil"/>
              <w:bottom w:val="nil"/>
              <w:right w:val="nil"/>
            </w:tcBorders>
            <w:shd w:val="clear" w:color="auto" w:fill="FFFFFF"/>
            <w:vAlign w:val="bottom"/>
          </w:tcPr>
          <w:p w14:paraId="11722FB0" w14:textId="6D82CC1F" w:rsidR="00034E04" w:rsidRPr="00E77587" w:rsidRDefault="007A517D" w:rsidP="007A517D">
            <w:pPr>
              <w:spacing w:after="200" w:line="240" w:lineRule="auto"/>
              <w:rPr>
                <w:rFonts w:ascii="Arial" w:hAnsi="Arial" w:cs="Arial"/>
                <w:sz w:val="18"/>
                <w:szCs w:val="18"/>
              </w:rPr>
            </w:pPr>
            <w:r>
              <w:rPr>
                <w:rFonts w:ascii="Arial" w:hAnsi="Arial" w:cs="Arial"/>
                <w:sz w:val="18"/>
                <w:szCs w:val="18"/>
              </w:rPr>
              <w:t>0,</w:t>
            </w:r>
            <w:r w:rsidR="00FB0056">
              <w:rPr>
                <w:rFonts w:ascii="Arial" w:hAnsi="Arial" w:cs="Arial"/>
                <w:sz w:val="18"/>
                <w:szCs w:val="18"/>
              </w:rPr>
              <w:t>274</w:t>
            </w:r>
          </w:p>
        </w:tc>
        <w:tc>
          <w:tcPr>
            <w:tcW w:w="1350" w:type="dxa"/>
            <w:tcBorders>
              <w:top w:val="nil"/>
              <w:left w:val="nil"/>
              <w:bottom w:val="nil"/>
              <w:right w:val="nil"/>
            </w:tcBorders>
            <w:shd w:val="clear" w:color="auto" w:fill="FFFFFF"/>
            <w:vAlign w:val="bottom"/>
          </w:tcPr>
          <w:p w14:paraId="649C3ACB" w14:textId="77777777" w:rsidR="00034E04" w:rsidRPr="00E77587" w:rsidRDefault="00034E04" w:rsidP="007A517D">
            <w:pPr>
              <w:spacing w:after="200" w:line="240" w:lineRule="auto"/>
              <w:rPr>
                <w:rFonts w:ascii="Arial" w:hAnsi="Arial" w:cs="Arial"/>
                <w:sz w:val="18"/>
                <w:szCs w:val="18"/>
              </w:rPr>
            </w:pPr>
          </w:p>
        </w:tc>
      </w:tr>
      <w:tr w:rsidR="00034E04" w:rsidRPr="005D384B" w14:paraId="735D7053" w14:textId="77777777" w:rsidTr="007A517D">
        <w:trPr>
          <w:trHeight w:val="272"/>
        </w:trPr>
        <w:tc>
          <w:tcPr>
            <w:tcW w:w="3686" w:type="dxa"/>
            <w:tcBorders>
              <w:top w:val="single" w:sz="4" w:space="0" w:color="auto"/>
              <w:left w:val="nil"/>
              <w:bottom w:val="nil"/>
              <w:right w:val="nil"/>
            </w:tcBorders>
            <w:shd w:val="clear" w:color="auto" w:fill="FFFFFF"/>
          </w:tcPr>
          <w:p w14:paraId="62C6AB09" w14:textId="77777777" w:rsidR="00034E04" w:rsidRPr="00E77587" w:rsidRDefault="00034E04" w:rsidP="004B65C2">
            <w:pPr>
              <w:spacing w:line="240" w:lineRule="auto"/>
              <w:ind w:right="-585"/>
              <w:rPr>
                <w:rFonts w:ascii="Arial" w:hAnsi="Arial" w:cs="Arial"/>
                <w:sz w:val="18"/>
                <w:szCs w:val="18"/>
              </w:rPr>
            </w:pPr>
            <w:r w:rsidRPr="00DF38E1">
              <w:rPr>
                <w:rFonts w:ascii="Arial" w:hAnsi="Arial" w:cs="Arial"/>
                <w:sz w:val="18"/>
                <w:szCs w:val="18"/>
              </w:rPr>
              <w:t>Noot</w:t>
            </w:r>
            <w:r w:rsidRPr="00C06606">
              <w:rPr>
                <w:rFonts w:ascii="Arial" w:hAnsi="Arial" w:cs="Arial"/>
                <w:sz w:val="18"/>
                <w:szCs w:val="18"/>
              </w:rPr>
              <w:t xml:space="preserve">: </w:t>
            </w:r>
            <w:r w:rsidRPr="00E77587">
              <w:rPr>
                <w:rFonts w:ascii="Arial" w:hAnsi="Arial" w:cs="Arial"/>
                <w:sz w:val="18"/>
                <w:szCs w:val="18"/>
              </w:rPr>
              <w:t xml:space="preserve">* </w:t>
            </w:r>
            <w:r w:rsidRPr="007002B3">
              <w:rPr>
                <w:rFonts w:ascii="Arial" w:hAnsi="Arial" w:cs="Arial"/>
                <w:i/>
                <w:sz w:val="18"/>
                <w:szCs w:val="18"/>
              </w:rPr>
              <w:t>p</w:t>
            </w:r>
            <w:r w:rsidRPr="00C06606">
              <w:rPr>
                <w:rFonts w:ascii="Arial" w:hAnsi="Arial" w:cs="Arial"/>
                <w:sz w:val="18"/>
                <w:szCs w:val="18"/>
              </w:rPr>
              <w:t xml:space="preserve"> </w:t>
            </w:r>
            <w:r w:rsidRPr="00E77587">
              <w:rPr>
                <w:rFonts w:ascii="Arial" w:hAnsi="Arial" w:cs="Arial"/>
                <w:sz w:val="18"/>
                <w:szCs w:val="18"/>
              </w:rPr>
              <w:t xml:space="preserve">&lt; .05; ** </w:t>
            </w:r>
            <w:r w:rsidRPr="007002B3">
              <w:rPr>
                <w:rFonts w:ascii="Arial" w:hAnsi="Arial" w:cs="Arial"/>
                <w:i/>
                <w:sz w:val="18"/>
                <w:szCs w:val="18"/>
              </w:rPr>
              <w:t>p</w:t>
            </w:r>
            <w:r w:rsidRPr="00C06606">
              <w:rPr>
                <w:rFonts w:ascii="Arial" w:hAnsi="Arial" w:cs="Arial"/>
                <w:sz w:val="18"/>
                <w:szCs w:val="18"/>
              </w:rPr>
              <w:t xml:space="preserve"> </w:t>
            </w:r>
            <w:r w:rsidRPr="00E77587">
              <w:rPr>
                <w:rFonts w:ascii="Arial" w:hAnsi="Arial" w:cs="Arial"/>
                <w:sz w:val="18"/>
                <w:szCs w:val="18"/>
              </w:rPr>
              <w:t>&lt; .01</w:t>
            </w:r>
          </w:p>
        </w:tc>
        <w:tc>
          <w:tcPr>
            <w:tcW w:w="1276" w:type="dxa"/>
            <w:tcBorders>
              <w:top w:val="single" w:sz="4" w:space="0" w:color="auto"/>
              <w:left w:val="nil"/>
              <w:bottom w:val="nil"/>
              <w:right w:val="nil"/>
            </w:tcBorders>
            <w:shd w:val="clear" w:color="auto" w:fill="FFFFFF"/>
          </w:tcPr>
          <w:p w14:paraId="7A9C64FD" w14:textId="77777777" w:rsidR="00034E04" w:rsidRPr="00E77587" w:rsidRDefault="00034E04" w:rsidP="004B65C2">
            <w:pPr>
              <w:spacing w:after="200" w:line="240" w:lineRule="auto"/>
              <w:jc w:val="both"/>
              <w:rPr>
                <w:rFonts w:ascii="Arial" w:hAnsi="Arial" w:cs="Arial"/>
                <w:sz w:val="18"/>
                <w:szCs w:val="18"/>
              </w:rPr>
            </w:pPr>
          </w:p>
        </w:tc>
        <w:tc>
          <w:tcPr>
            <w:tcW w:w="1417" w:type="dxa"/>
            <w:tcBorders>
              <w:top w:val="single" w:sz="4" w:space="0" w:color="auto"/>
              <w:left w:val="nil"/>
              <w:bottom w:val="nil"/>
              <w:right w:val="nil"/>
            </w:tcBorders>
            <w:shd w:val="clear" w:color="auto" w:fill="FFFFFF"/>
          </w:tcPr>
          <w:p w14:paraId="5CDB2D41" w14:textId="77777777" w:rsidR="00034E04" w:rsidRPr="00E77587" w:rsidRDefault="00034E04" w:rsidP="004B65C2">
            <w:pPr>
              <w:spacing w:after="200" w:line="240" w:lineRule="auto"/>
              <w:jc w:val="both"/>
              <w:rPr>
                <w:rFonts w:ascii="Arial" w:hAnsi="Arial" w:cs="Arial"/>
                <w:sz w:val="18"/>
                <w:szCs w:val="18"/>
              </w:rPr>
            </w:pPr>
          </w:p>
        </w:tc>
        <w:tc>
          <w:tcPr>
            <w:tcW w:w="1343" w:type="dxa"/>
            <w:tcBorders>
              <w:top w:val="single" w:sz="4" w:space="0" w:color="auto"/>
              <w:left w:val="nil"/>
              <w:bottom w:val="nil"/>
              <w:right w:val="nil"/>
            </w:tcBorders>
            <w:shd w:val="clear" w:color="auto" w:fill="FFFFFF"/>
          </w:tcPr>
          <w:p w14:paraId="5F63ED74" w14:textId="77777777" w:rsidR="00034E04" w:rsidRPr="00E77587" w:rsidRDefault="00034E04" w:rsidP="004B65C2">
            <w:pPr>
              <w:spacing w:after="200" w:line="240" w:lineRule="auto"/>
              <w:jc w:val="both"/>
              <w:rPr>
                <w:rFonts w:ascii="Arial" w:hAnsi="Arial" w:cs="Arial"/>
                <w:sz w:val="18"/>
                <w:szCs w:val="18"/>
              </w:rPr>
            </w:pPr>
          </w:p>
        </w:tc>
        <w:tc>
          <w:tcPr>
            <w:tcW w:w="1350" w:type="dxa"/>
            <w:tcBorders>
              <w:top w:val="single" w:sz="4" w:space="0" w:color="auto"/>
              <w:left w:val="nil"/>
              <w:bottom w:val="nil"/>
              <w:right w:val="nil"/>
            </w:tcBorders>
            <w:shd w:val="clear" w:color="auto" w:fill="FFFFFF"/>
          </w:tcPr>
          <w:p w14:paraId="179968FD" w14:textId="77777777" w:rsidR="00034E04" w:rsidRPr="00E77587" w:rsidRDefault="00034E04" w:rsidP="004B65C2">
            <w:pPr>
              <w:spacing w:after="200" w:line="240" w:lineRule="auto"/>
              <w:jc w:val="both"/>
              <w:rPr>
                <w:rFonts w:ascii="Arial" w:hAnsi="Arial" w:cs="Arial"/>
                <w:sz w:val="18"/>
                <w:szCs w:val="18"/>
              </w:rPr>
            </w:pPr>
          </w:p>
        </w:tc>
      </w:tr>
    </w:tbl>
    <w:p w14:paraId="51AB7E18" w14:textId="77777777" w:rsidR="00893FFB" w:rsidRDefault="00893FFB" w:rsidP="003C5060">
      <w:pPr>
        <w:pStyle w:val="NoSpacing"/>
        <w:spacing w:line="276" w:lineRule="auto"/>
        <w:jc w:val="both"/>
        <w:rPr>
          <w:rFonts w:ascii="Times New Roman" w:hAnsi="Times New Roman" w:cs="Times New Roman"/>
          <w:sz w:val="24"/>
        </w:rPr>
      </w:pPr>
    </w:p>
    <w:p w14:paraId="2925438C" w14:textId="5C9E2C40" w:rsidR="003C5060" w:rsidRDefault="003C5060" w:rsidP="003C5060">
      <w:pPr>
        <w:pStyle w:val="NoSpacing"/>
        <w:spacing w:line="276" w:lineRule="auto"/>
        <w:jc w:val="both"/>
        <w:rPr>
          <w:rFonts w:ascii="Times New Roman" w:hAnsi="Times New Roman" w:cs="Times New Roman"/>
          <w:sz w:val="24"/>
        </w:rPr>
      </w:pPr>
      <w:r w:rsidRPr="003C5060">
        <w:rPr>
          <w:rFonts w:ascii="Times New Roman" w:hAnsi="Times New Roman" w:cs="Times New Roman"/>
          <w:sz w:val="24"/>
          <w:u w:val="single"/>
        </w:rPr>
        <w:t>Deelconclusie</w:t>
      </w:r>
    </w:p>
    <w:p w14:paraId="3B3E35AE" w14:textId="7188F261" w:rsidR="003C5060" w:rsidRDefault="003C5060" w:rsidP="002C1A09">
      <w:pPr>
        <w:pStyle w:val="NoSpacing"/>
        <w:spacing w:line="480" w:lineRule="auto"/>
        <w:jc w:val="both"/>
        <w:rPr>
          <w:rFonts w:ascii="Times New Roman" w:hAnsi="Times New Roman" w:cs="Times New Roman"/>
          <w:sz w:val="24"/>
        </w:rPr>
      </w:pPr>
      <w:r>
        <w:rPr>
          <w:rFonts w:ascii="Times New Roman" w:hAnsi="Times New Roman" w:cs="Times New Roman"/>
          <w:sz w:val="24"/>
        </w:rPr>
        <w:t>Uit de regressievergelijkingen tussen organisatieleren en organisatieprestaties komen statistisch significante relaties. Wanneer organisatieleren als multidimensionele schaal wordt meegenomen, heeft het model iets meer (</w:t>
      </w:r>
      <w:r w:rsidR="00D37A1D">
        <w:rPr>
          <w:rFonts w:ascii="Times New Roman" w:hAnsi="Times New Roman" w:cs="Times New Roman"/>
          <w:sz w:val="24"/>
        </w:rPr>
        <w:t>4,6</w:t>
      </w:r>
      <w:r>
        <w:rPr>
          <w:rFonts w:ascii="Times New Roman" w:hAnsi="Times New Roman" w:cs="Times New Roman"/>
          <w:sz w:val="24"/>
        </w:rPr>
        <w:t>%) verklaringskracht dan wanneer organisatieleren als unidimensionele schaal wo</w:t>
      </w:r>
      <w:r w:rsidR="000964FB">
        <w:rPr>
          <w:rFonts w:ascii="Times New Roman" w:hAnsi="Times New Roman" w:cs="Times New Roman"/>
          <w:sz w:val="24"/>
        </w:rPr>
        <w:t xml:space="preserve">rdt meegenomen. </w:t>
      </w:r>
      <w:r>
        <w:rPr>
          <w:rFonts w:ascii="Times New Roman" w:hAnsi="Times New Roman" w:cs="Times New Roman"/>
          <w:sz w:val="24"/>
        </w:rPr>
        <w:t xml:space="preserve">De verwachting dat organisatieleren een positieve invloed heeft op de prestaties van een organisatie, is </w:t>
      </w:r>
      <w:r w:rsidR="000964FB">
        <w:rPr>
          <w:rFonts w:ascii="Times New Roman" w:hAnsi="Times New Roman" w:cs="Times New Roman"/>
          <w:sz w:val="24"/>
        </w:rPr>
        <w:t>dan ook uitgekomen en de hypothese hoeft niet verworpen te worden.</w:t>
      </w:r>
    </w:p>
    <w:p w14:paraId="3E376B60" w14:textId="0B717C95" w:rsidR="00022171" w:rsidRPr="003114C3" w:rsidRDefault="005B5F59" w:rsidP="005B5F59">
      <w:pPr>
        <w:pStyle w:val="Heading3"/>
        <w:numPr>
          <w:ilvl w:val="2"/>
          <w:numId w:val="12"/>
        </w:numPr>
        <w:ind w:left="709"/>
      </w:pPr>
      <w:bookmarkStart w:id="322" w:name="_Toc437959381"/>
      <w:r w:rsidRPr="003114C3">
        <w:t>Intern en Extern organisatieleren</w:t>
      </w:r>
      <w:bookmarkEnd w:id="322"/>
    </w:p>
    <w:p w14:paraId="56C9FF18" w14:textId="12A4DED7" w:rsidR="00DD350D" w:rsidRDefault="00DD350D" w:rsidP="005B5F59">
      <w:pPr>
        <w:pStyle w:val="NoSpacing"/>
        <w:spacing w:line="480" w:lineRule="auto"/>
        <w:jc w:val="both"/>
        <w:rPr>
          <w:rFonts w:ascii="Times New Roman" w:hAnsi="Times New Roman" w:cs="Times New Roman"/>
          <w:sz w:val="24"/>
        </w:rPr>
      </w:pPr>
      <w:r w:rsidRPr="00DD350D">
        <w:rPr>
          <w:rFonts w:ascii="Times New Roman" w:hAnsi="Times New Roman" w:cs="Times New Roman"/>
          <w:sz w:val="24"/>
        </w:rPr>
        <w:t xml:space="preserve">Hypothese 3 luidt: </w:t>
      </w:r>
      <w:r w:rsidRPr="00DD350D">
        <w:rPr>
          <w:rFonts w:ascii="Times New Roman" w:hAnsi="Times New Roman" w:cs="Times New Roman"/>
          <w:i/>
          <w:sz w:val="24"/>
        </w:rPr>
        <w:t>intern organisatieleren heeft een grotere invloed op organisatieprestaties ten opzichte van de invloed van extern organisatieleren op de organisatieprestaties</w:t>
      </w:r>
      <w:r w:rsidRPr="00DD350D">
        <w:rPr>
          <w:rFonts w:ascii="Times New Roman" w:hAnsi="Times New Roman" w:cs="Times New Roman"/>
          <w:sz w:val="24"/>
        </w:rPr>
        <w:t>.</w:t>
      </w:r>
      <w:r>
        <w:rPr>
          <w:rFonts w:ascii="Times New Roman" w:hAnsi="Times New Roman" w:cs="Times New Roman"/>
          <w:sz w:val="24"/>
        </w:rPr>
        <w:t xml:space="preserve"> </w:t>
      </w:r>
      <w:r w:rsidR="00BA0E7F">
        <w:rPr>
          <w:rFonts w:ascii="Times New Roman" w:hAnsi="Times New Roman" w:cs="Times New Roman"/>
          <w:sz w:val="24"/>
        </w:rPr>
        <w:t xml:space="preserve">Tabel 4.11 toont de regressiecoëfficiënten van de genoemde relaties. Hieruit blijkt dat </w:t>
      </w:r>
      <w:r w:rsidR="007267B3">
        <w:rPr>
          <w:rFonts w:ascii="Times New Roman" w:hAnsi="Times New Roman" w:cs="Times New Roman"/>
          <w:sz w:val="24"/>
        </w:rPr>
        <w:t xml:space="preserve">de invloed op de organisatieprestaties van intern organisatieleren groter is dan de invloed van extern organisatieleren. Echter, de tabel toont ook dat de relaties niet significant zijn. Daardoor is het enkel waarschijnlijk dat de invloed van intern organisatieleren groter is. </w:t>
      </w:r>
    </w:p>
    <w:p w14:paraId="5A05A2F7" w14:textId="77777777" w:rsidR="00E76D3E" w:rsidRDefault="00E76D3E" w:rsidP="005B5F59">
      <w:pPr>
        <w:pStyle w:val="NoSpacing"/>
        <w:spacing w:line="480" w:lineRule="auto"/>
        <w:jc w:val="both"/>
        <w:rPr>
          <w:rFonts w:ascii="Times New Roman" w:hAnsi="Times New Roman" w:cs="Times New Roman"/>
          <w:sz w:val="24"/>
        </w:rPr>
      </w:pPr>
    </w:p>
    <w:p w14:paraId="5C2950FB" w14:textId="7705CF88" w:rsidR="00DD350D" w:rsidRPr="005D384B" w:rsidRDefault="00DD350D" w:rsidP="00DD350D">
      <w:pPr>
        <w:pStyle w:val="NoSpacing"/>
        <w:spacing w:line="360" w:lineRule="auto"/>
        <w:rPr>
          <w:rFonts w:ascii="Times New Roman" w:hAnsi="Times New Roman"/>
          <w:sz w:val="24"/>
          <w:szCs w:val="24"/>
        </w:rPr>
      </w:pPr>
      <w:r w:rsidRPr="006C67B7">
        <w:rPr>
          <w:rFonts w:ascii="Times New Roman" w:hAnsi="Times New Roman"/>
          <w:b/>
          <w:sz w:val="24"/>
          <w:szCs w:val="24"/>
        </w:rPr>
        <w:lastRenderedPageBreak/>
        <w:t>Tabel 4.</w:t>
      </w:r>
      <w:r>
        <w:rPr>
          <w:rFonts w:ascii="Times New Roman" w:hAnsi="Times New Roman"/>
          <w:b/>
          <w:sz w:val="24"/>
          <w:szCs w:val="24"/>
        </w:rPr>
        <w:t>11</w:t>
      </w:r>
      <w:r w:rsidRPr="006C67B7">
        <w:rPr>
          <w:rFonts w:ascii="Times New Roman" w:hAnsi="Times New Roman"/>
          <w:b/>
          <w:sz w:val="24"/>
          <w:szCs w:val="24"/>
        </w:rPr>
        <w:t xml:space="preserve"> </w:t>
      </w:r>
      <w:r w:rsidRPr="006C67B7">
        <w:rPr>
          <w:rFonts w:ascii="Times New Roman" w:hAnsi="Times New Roman"/>
          <w:sz w:val="24"/>
          <w:szCs w:val="24"/>
        </w:rPr>
        <w:t>Enkelvoudige regressievergelijking</w:t>
      </w:r>
      <w:r>
        <w:rPr>
          <w:rFonts w:ascii="Times New Roman" w:hAnsi="Times New Roman"/>
          <w:sz w:val="24"/>
          <w:szCs w:val="24"/>
        </w:rPr>
        <w:t>en van intern en extern organisatieleren</w:t>
      </w:r>
    </w:p>
    <w:tbl>
      <w:tblPr>
        <w:tblW w:w="9072" w:type="dxa"/>
        <w:tblBorders>
          <w:top w:val="single" w:sz="8" w:space="0" w:color="000000"/>
          <w:bottom w:val="single" w:sz="8" w:space="0" w:color="000000"/>
        </w:tblBorders>
        <w:tblLook w:val="04A0" w:firstRow="1" w:lastRow="0" w:firstColumn="1" w:lastColumn="0" w:noHBand="0" w:noVBand="1"/>
      </w:tblPr>
      <w:tblGrid>
        <w:gridCol w:w="3689"/>
        <w:gridCol w:w="1345"/>
        <w:gridCol w:w="1346"/>
        <w:gridCol w:w="1346"/>
        <w:gridCol w:w="1346"/>
      </w:tblGrid>
      <w:tr w:rsidR="00DD350D" w:rsidRPr="00943D49" w14:paraId="780AD1F2" w14:textId="77777777" w:rsidTr="00547326">
        <w:trPr>
          <w:trHeight w:val="117"/>
        </w:trPr>
        <w:tc>
          <w:tcPr>
            <w:tcW w:w="3689" w:type="dxa"/>
            <w:tcBorders>
              <w:top w:val="single" w:sz="8" w:space="0" w:color="000000"/>
              <w:left w:val="nil"/>
              <w:bottom w:val="nil"/>
              <w:right w:val="nil"/>
            </w:tcBorders>
            <w:shd w:val="clear" w:color="auto" w:fill="FFFFFF"/>
          </w:tcPr>
          <w:p w14:paraId="3814829A" w14:textId="77777777" w:rsidR="00DD350D" w:rsidRPr="00E77587" w:rsidRDefault="00DD350D" w:rsidP="00547326">
            <w:pPr>
              <w:spacing w:after="200" w:line="240" w:lineRule="auto"/>
              <w:jc w:val="both"/>
              <w:rPr>
                <w:rFonts w:ascii="Arial" w:hAnsi="Arial" w:cs="Arial"/>
                <w:sz w:val="18"/>
                <w:szCs w:val="18"/>
              </w:rPr>
            </w:pPr>
          </w:p>
        </w:tc>
        <w:tc>
          <w:tcPr>
            <w:tcW w:w="1345" w:type="dxa"/>
            <w:tcBorders>
              <w:top w:val="single" w:sz="8" w:space="0" w:color="000000"/>
              <w:left w:val="nil"/>
              <w:bottom w:val="nil"/>
              <w:right w:val="nil"/>
            </w:tcBorders>
            <w:shd w:val="clear" w:color="auto" w:fill="FFFFFF"/>
            <w:hideMark/>
          </w:tcPr>
          <w:p w14:paraId="05E32A7C" w14:textId="77777777" w:rsidR="00DD350D" w:rsidRPr="00E77587" w:rsidRDefault="00DD350D" w:rsidP="00547326">
            <w:pPr>
              <w:spacing w:after="200" w:line="240" w:lineRule="auto"/>
              <w:jc w:val="both"/>
              <w:rPr>
                <w:rFonts w:ascii="Arial" w:hAnsi="Arial" w:cs="Arial"/>
                <w:sz w:val="18"/>
                <w:szCs w:val="18"/>
              </w:rPr>
            </w:pPr>
            <w:r w:rsidRPr="00E77587">
              <w:rPr>
                <w:rFonts w:ascii="Arial" w:hAnsi="Arial" w:cs="Arial"/>
                <w:sz w:val="18"/>
                <w:szCs w:val="18"/>
              </w:rPr>
              <w:t xml:space="preserve">Enkelvoudig </w:t>
            </w:r>
          </w:p>
        </w:tc>
        <w:tc>
          <w:tcPr>
            <w:tcW w:w="1346" w:type="dxa"/>
            <w:tcBorders>
              <w:top w:val="single" w:sz="8" w:space="0" w:color="000000"/>
              <w:left w:val="nil"/>
              <w:bottom w:val="nil"/>
              <w:right w:val="nil"/>
            </w:tcBorders>
            <w:shd w:val="clear" w:color="auto" w:fill="FFFFFF"/>
          </w:tcPr>
          <w:p w14:paraId="76E19708" w14:textId="77777777" w:rsidR="00DD350D" w:rsidRPr="00E77587" w:rsidRDefault="00DD350D" w:rsidP="00547326">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476C12C1" w14:textId="77777777" w:rsidR="00DD350D" w:rsidRPr="00E77587" w:rsidRDefault="00DD350D" w:rsidP="00547326">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181851E7" w14:textId="77777777" w:rsidR="00DD350D" w:rsidRPr="00E77587" w:rsidRDefault="00DD350D" w:rsidP="00547326">
            <w:pPr>
              <w:spacing w:after="200" w:line="240" w:lineRule="auto"/>
              <w:jc w:val="both"/>
              <w:rPr>
                <w:rFonts w:ascii="Arial" w:hAnsi="Arial" w:cs="Arial"/>
                <w:sz w:val="18"/>
                <w:szCs w:val="18"/>
              </w:rPr>
            </w:pPr>
          </w:p>
        </w:tc>
      </w:tr>
      <w:tr w:rsidR="00DD350D" w:rsidRPr="00943D49" w14:paraId="445AAB09" w14:textId="77777777" w:rsidTr="00547326">
        <w:trPr>
          <w:trHeight w:val="315"/>
        </w:trPr>
        <w:tc>
          <w:tcPr>
            <w:tcW w:w="3689" w:type="dxa"/>
            <w:tcBorders>
              <w:top w:val="nil"/>
              <w:left w:val="nil"/>
              <w:bottom w:val="nil"/>
              <w:right w:val="nil"/>
            </w:tcBorders>
            <w:shd w:val="clear" w:color="auto" w:fill="FFFFFF"/>
          </w:tcPr>
          <w:p w14:paraId="5225389C" w14:textId="77777777" w:rsidR="00DD350D" w:rsidRPr="00E77587" w:rsidRDefault="00DD350D" w:rsidP="00547326">
            <w:pPr>
              <w:spacing w:after="200" w:line="240" w:lineRule="auto"/>
              <w:jc w:val="both"/>
              <w:rPr>
                <w:rFonts w:ascii="Arial" w:hAnsi="Arial" w:cs="Arial"/>
                <w:sz w:val="18"/>
                <w:szCs w:val="18"/>
              </w:rPr>
            </w:pPr>
          </w:p>
        </w:tc>
        <w:tc>
          <w:tcPr>
            <w:tcW w:w="2691" w:type="dxa"/>
            <w:gridSpan w:val="2"/>
            <w:tcBorders>
              <w:top w:val="nil"/>
              <w:left w:val="nil"/>
              <w:bottom w:val="single" w:sz="4" w:space="0" w:color="auto"/>
              <w:right w:val="nil"/>
            </w:tcBorders>
            <w:shd w:val="clear" w:color="auto" w:fill="FFFFFF"/>
            <w:hideMark/>
          </w:tcPr>
          <w:p w14:paraId="78F990B6" w14:textId="77777777" w:rsidR="00DD350D" w:rsidRPr="00E77587" w:rsidRDefault="00DD350D" w:rsidP="00547326">
            <w:pPr>
              <w:spacing w:after="200" w:line="240" w:lineRule="auto"/>
              <w:jc w:val="both"/>
              <w:rPr>
                <w:rFonts w:ascii="Arial" w:hAnsi="Arial" w:cs="Arial"/>
                <w:sz w:val="18"/>
                <w:szCs w:val="18"/>
              </w:rPr>
            </w:pPr>
            <w:r>
              <w:rPr>
                <w:rFonts w:ascii="Arial" w:hAnsi="Arial" w:cs="Arial"/>
                <w:sz w:val="18"/>
                <w:szCs w:val="18"/>
              </w:rPr>
              <w:t>Organisatieprestaties</w:t>
            </w:r>
          </w:p>
        </w:tc>
        <w:tc>
          <w:tcPr>
            <w:tcW w:w="1346" w:type="dxa"/>
            <w:tcBorders>
              <w:top w:val="nil"/>
              <w:left w:val="nil"/>
              <w:bottom w:val="single" w:sz="4" w:space="0" w:color="auto"/>
              <w:right w:val="nil"/>
            </w:tcBorders>
            <w:shd w:val="clear" w:color="auto" w:fill="FFFFFF"/>
          </w:tcPr>
          <w:p w14:paraId="1931805E" w14:textId="77777777" w:rsidR="00DD350D" w:rsidRPr="00E77587" w:rsidRDefault="00DD350D" w:rsidP="00547326">
            <w:pPr>
              <w:spacing w:after="200" w:line="240" w:lineRule="auto"/>
              <w:jc w:val="both"/>
              <w:rPr>
                <w:rFonts w:ascii="Arial" w:hAnsi="Arial" w:cs="Arial"/>
                <w:sz w:val="18"/>
                <w:szCs w:val="18"/>
              </w:rPr>
            </w:pPr>
          </w:p>
        </w:tc>
        <w:tc>
          <w:tcPr>
            <w:tcW w:w="1346" w:type="dxa"/>
            <w:tcBorders>
              <w:top w:val="nil"/>
              <w:left w:val="nil"/>
              <w:bottom w:val="single" w:sz="4" w:space="0" w:color="auto"/>
              <w:right w:val="nil"/>
            </w:tcBorders>
            <w:shd w:val="clear" w:color="auto" w:fill="FFFFFF"/>
          </w:tcPr>
          <w:p w14:paraId="1B165F81" w14:textId="77777777" w:rsidR="00DD350D" w:rsidRPr="00E77587" w:rsidRDefault="00DD350D" w:rsidP="00547326">
            <w:pPr>
              <w:spacing w:after="200" w:line="240" w:lineRule="auto"/>
              <w:jc w:val="both"/>
              <w:rPr>
                <w:rFonts w:ascii="Arial" w:hAnsi="Arial" w:cs="Arial"/>
                <w:sz w:val="18"/>
                <w:szCs w:val="18"/>
              </w:rPr>
            </w:pPr>
          </w:p>
        </w:tc>
      </w:tr>
      <w:tr w:rsidR="00DD350D" w:rsidRPr="00943D49" w14:paraId="015DD515" w14:textId="77777777" w:rsidTr="00547326">
        <w:trPr>
          <w:trHeight w:val="306"/>
        </w:trPr>
        <w:tc>
          <w:tcPr>
            <w:tcW w:w="3689" w:type="dxa"/>
            <w:tcBorders>
              <w:top w:val="nil"/>
              <w:left w:val="nil"/>
              <w:bottom w:val="single" w:sz="4" w:space="0" w:color="auto"/>
              <w:right w:val="nil"/>
            </w:tcBorders>
            <w:shd w:val="clear" w:color="auto" w:fill="FFFFFF"/>
          </w:tcPr>
          <w:p w14:paraId="65604392" w14:textId="77777777" w:rsidR="00DD350D" w:rsidRPr="00E77587" w:rsidRDefault="00DD350D" w:rsidP="00547326">
            <w:pPr>
              <w:spacing w:after="200" w:line="240" w:lineRule="auto"/>
              <w:jc w:val="both"/>
              <w:rPr>
                <w:rFonts w:ascii="Arial" w:hAnsi="Arial" w:cs="Arial"/>
                <w:sz w:val="18"/>
                <w:szCs w:val="18"/>
              </w:rPr>
            </w:pPr>
          </w:p>
        </w:tc>
        <w:tc>
          <w:tcPr>
            <w:tcW w:w="1345" w:type="dxa"/>
            <w:tcBorders>
              <w:top w:val="single" w:sz="4" w:space="0" w:color="auto"/>
              <w:left w:val="nil"/>
              <w:bottom w:val="single" w:sz="4" w:space="0" w:color="auto"/>
              <w:right w:val="nil"/>
            </w:tcBorders>
            <w:shd w:val="clear" w:color="auto" w:fill="FFFFFF"/>
            <w:hideMark/>
          </w:tcPr>
          <w:p w14:paraId="390D26EF" w14:textId="09A34663" w:rsidR="00DD350D" w:rsidRPr="00891F78" w:rsidRDefault="00DD350D" w:rsidP="00547326">
            <w:pPr>
              <w:spacing w:after="200" w:line="240" w:lineRule="auto"/>
              <w:jc w:val="both"/>
              <w:rPr>
                <w:rFonts w:ascii="Arial" w:hAnsi="Arial" w:cs="Arial"/>
                <w:sz w:val="18"/>
                <w:szCs w:val="18"/>
                <w:vertAlign w:val="superscript"/>
              </w:rPr>
            </w:pPr>
            <w:r w:rsidRPr="00E77587">
              <w:rPr>
                <w:rFonts w:ascii="Arial" w:hAnsi="Arial" w:cs="Arial"/>
                <w:sz w:val="18"/>
                <w:szCs w:val="18"/>
              </w:rPr>
              <w:t>B</w:t>
            </w:r>
          </w:p>
        </w:tc>
        <w:tc>
          <w:tcPr>
            <w:tcW w:w="1346" w:type="dxa"/>
            <w:tcBorders>
              <w:top w:val="single" w:sz="4" w:space="0" w:color="auto"/>
              <w:left w:val="nil"/>
              <w:bottom w:val="single" w:sz="4" w:space="0" w:color="auto"/>
              <w:right w:val="nil"/>
            </w:tcBorders>
            <w:shd w:val="clear" w:color="auto" w:fill="FFFFFF"/>
            <w:hideMark/>
          </w:tcPr>
          <w:p w14:paraId="489B7212" w14:textId="57CFF857" w:rsidR="00DD350D" w:rsidRPr="00891F78" w:rsidRDefault="00DD350D" w:rsidP="00547326">
            <w:pPr>
              <w:spacing w:after="200" w:line="240" w:lineRule="auto"/>
              <w:jc w:val="both"/>
              <w:rPr>
                <w:rFonts w:ascii="Arial" w:hAnsi="Arial" w:cs="Arial"/>
                <w:sz w:val="18"/>
                <w:szCs w:val="18"/>
                <w:vertAlign w:val="superscript"/>
              </w:rPr>
            </w:pPr>
            <w:r w:rsidRPr="00E77587">
              <w:rPr>
                <w:rFonts w:ascii="Arial" w:hAnsi="Arial" w:cs="Arial"/>
                <w:sz w:val="18"/>
                <w:szCs w:val="18"/>
              </w:rPr>
              <w:t>SE B</w:t>
            </w:r>
          </w:p>
        </w:tc>
        <w:tc>
          <w:tcPr>
            <w:tcW w:w="1346" w:type="dxa"/>
            <w:tcBorders>
              <w:top w:val="single" w:sz="4" w:space="0" w:color="auto"/>
              <w:left w:val="nil"/>
              <w:bottom w:val="single" w:sz="4" w:space="0" w:color="auto"/>
              <w:right w:val="nil"/>
            </w:tcBorders>
            <w:shd w:val="clear" w:color="auto" w:fill="FFFFFF"/>
            <w:hideMark/>
          </w:tcPr>
          <w:p w14:paraId="0E73EED0" w14:textId="6076FA2B" w:rsidR="00DD350D" w:rsidRPr="00891F78" w:rsidRDefault="00DD350D" w:rsidP="00547326">
            <w:pPr>
              <w:spacing w:after="200" w:line="240" w:lineRule="auto"/>
              <w:jc w:val="both"/>
              <w:rPr>
                <w:rFonts w:ascii="Arial" w:hAnsi="Arial" w:cs="Arial"/>
                <w:sz w:val="18"/>
                <w:szCs w:val="18"/>
                <w:vertAlign w:val="superscript"/>
              </w:rPr>
            </w:pPr>
            <w:r w:rsidRPr="00E77587">
              <w:rPr>
                <w:rFonts w:ascii="Arial" w:hAnsi="Arial" w:cs="Arial"/>
                <w:sz w:val="18"/>
                <w:szCs w:val="18"/>
              </w:rPr>
              <w:t>Β</w:t>
            </w:r>
            <w:r>
              <w:rPr>
                <w:rFonts w:ascii="Arial" w:hAnsi="Arial" w:cs="Arial"/>
                <w:sz w:val="18"/>
                <w:szCs w:val="18"/>
              </w:rPr>
              <w:t>eta</w:t>
            </w:r>
          </w:p>
        </w:tc>
        <w:tc>
          <w:tcPr>
            <w:tcW w:w="1346" w:type="dxa"/>
            <w:tcBorders>
              <w:top w:val="single" w:sz="4" w:space="0" w:color="auto"/>
              <w:left w:val="nil"/>
              <w:bottom w:val="single" w:sz="4" w:space="0" w:color="auto"/>
              <w:right w:val="nil"/>
            </w:tcBorders>
            <w:shd w:val="clear" w:color="auto" w:fill="FFFFFF"/>
            <w:hideMark/>
          </w:tcPr>
          <w:p w14:paraId="109D65FA" w14:textId="4F683849" w:rsidR="00DD350D" w:rsidRPr="00E77587" w:rsidRDefault="00DD350D" w:rsidP="00547326">
            <w:pPr>
              <w:spacing w:after="200" w:line="240" w:lineRule="auto"/>
              <w:jc w:val="both"/>
              <w:rPr>
                <w:rFonts w:ascii="Arial" w:hAnsi="Arial" w:cs="Arial"/>
                <w:sz w:val="18"/>
                <w:szCs w:val="18"/>
              </w:rPr>
            </w:pPr>
            <w:r w:rsidRPr="00E77587">
              <w:rPr>
                <w:rFonts w:ascii="Arial" w:hAnsi="Arial" w:cs="Arial"/>
                <w:sz w:val="18"/>
                <w:szCs w:val="18"/>
              </w:rPr>
              <w:t>Δ R</w:t>
            </w:r>
            <w:r w:rsidRPr="00E77587">
              <w:rPr>
                <w:rFonts w:ascii="Arial" w:hAnsi="Arial" w:cs="Arial"/>
                <w:sz w:val="18"/>
                <w:szCs w:val="18"/>
                <w:vertAlign w:val="superscript"/>
              </w:rPr>
              <w:t>2</w:t>
            </w:r>
          </w:p>
        </w:tc>
      </w:tr>
      <w:tr w:rsidR="00DD350D" w:rsidRPr="00943D49" w14:paraId="61306CE8" w14:textId="77777777" w:rsidTr="00547326">
        <w:trPr>
          <w:trHeight w:val="327"/>
        </w:trPr>
        <w:tc>
          <w:tcPr>
            <w:tcW w:w="3689" w:type="dxa"/>
            <w:tcBorders>
              <w:top w:val="single" w:sz="4" w:space="0" w:color="auto"/>
              <w:left w:val="nil"/>
              <w:bottom w:val="single" w:sz="4" w:space="0" w:color="auto"/>
              <w:right w:val="nil"/>
            </w:tcBorders>
            <w:shd w:val="clear" w:color="auto" w:fill="FFFFFF"/>
            <w:vAlign w:val="bottom"/>
            <w:hideMark/>
          </w:tcPr>
          <w:p w14:paraId="07C42F05" w14:textId="30143665" w:rsidR="00DD350D" w:rsidRPr="00E77587" w:rsidRDefault="00BA0E7F" w:rsidP="00547326">
            <w:pPr>
              <w:spacing w:after="200" w:line="240" w:lineRule="auto"/>
              <w:rPr>
                <w:rFonts w:ascii="Arial" w:hAnsi="Arial" w:cs="Arial"/>
                <w:sz w:val="18"/>
                <w:szCs w:val="18"/>
              </w:rPr>
            </w:pPr>
            <w:r>
              <w:rPr>
                <w:rFonts w:ascii="Arial" w:hAnsi="Arial" w:cs="Arial"/>
                <w:sz w:val="18"/>
                <w:szCs w:val="18"/>
              </w:rPr>
              <w:t>Intern o</w:t>
            </w:r>
            <w:r w:rsidR="00DD350D">
              <w:rPr>
                <w:rFonts w:ascii="Arial" w:hAnsi="Arial" w:cs="Arial"/>
                <w:sz w:val="18"/>
                <w:szCs w:val="18"/>
              </w:rPr>
              <w:t>rganisatieleren</w:t>
            </w:r>
          </w:p>
        </w:tc>
        <w:tc>
          <w:tcPr>
            <w:tcW w:w="1345" w:type="dxa"/>
            <w:tcBorders>
              <w:top w:val="single" w:sz="4" w:space="0" w:color="auto"/>
              <w:left w:val="nil"/>
              <w:bottom w:val="single" w:sz="4" w:space="0" w:color="auto"/>
              <w:right w:val="nil"/>
            </w:tcBorders>
            <w:shd w:val="clear" w:color="auto" w:fill="FFFFFF"/>
            <w:vAlign w:val="bottom"/>
            <w:hideMark/>
          </w:tcPr>
          <w:p w14:paraId="0C4C82A0" w14:textId="6959C924" w:rsidR="00DD350D" w:rsidRPr="00E77587" w:rsidRDefault="00BA0E7F" w:rsidP="00547326">
            <w:pPr>
              <w:spacing w:after="200" w:line="240" w:lineRule="auto"/>
              <w:rPr>
                <w:rFonts w:ascii="Arial" w:hAnsi="Arial" w:cs="Arial"/>
                <w:sz w:val="18"/>
                <w:szCs w:val="18"/>
              </w:rPr>
            </w:pPr>
            <w:r>
              <w:rPr>
                <w:rFonts w:ascii="Arial" w:hAnsi="Arial" w:cs="Arial"/>
                <w:sz w:val="18"/>
                <w:szCs w:val="18"/>
              </w:rPr>
              <w:t>-</w:t>
            </w:r>
            <w:r w:rsidR="00DD350D">
              <w:rPr>
                <w:rFonts w:ascii="Arial" w:hAnsi="Arial" w:cs="Arial"/>
                <w:sz w:val="18"/>
                <w:szCs w:val="18"/>
              </w:rPr>
              <w:t>0,</w:t>
            </w:r>
            <w:r>
              <w:rPr>
                <w:rFonts w:ascii="Arial" w:hAnsi="Arial" w:cs="Arial"/>
                <w:sz w:val="18"/>
                <w:szCs w:val="18"/>
              </w:rPr>
              <w:t>058</w:t>
            </w:r>
          </w:p>
        </w:tc>
        <w:tc>
          <w:tcPr>
            <w:tcW w:w="1346" w:type="dxa"/>
            <w:tcBorders>
              <w:top w:val="single" w:sz="4" w:space="0" w:color="auto"/>
              <w:left w:val="nil"/>
              <w:bottom w:val="single" w:sz="4" w:space="0" w:color="auto"/>
              <w:right w:val="nil"/>
            </w:tcBorders>
            <w:shd w:val="clear" w:color="auto" w:fill="FFFFFF"/>
            <w:vAlign w:val="bottom"/>
            <w:hideMark/>
          </w:tcPr>
          <w:p w14:paraId="6E3BEEC1" w14:textId="5D06E1B3" w:rsidR="00DD350D" w:rsidRPr="00E77587" w:rsidRDefault="00DD350D" w:rsidP="00BA0E7F">
            <w:pPr>
              <w:spacing w:after="200" w:line="240" w:lineRule="auto"/>
              <w:rPr>
                <w:rFonts w:ascii="Arial" w:hAnsi="Arial" w:cs="Arial"/>
                <w:sz w:val="18"/>
                <w:szCs w:val="18"/>
              </w:rPr>
            </w:pPr>
            <w:r w:rsidRPr="00E77587">
              <w:rPr>
                <w:rFonts w:ascii="Arial" w:hAnsi="Arial" w:cs="Arial"/>
                <w:sz w:val="18"/>
                <w:szCs w:val="18"/>
              </w:rPr>
              <w:t>0,</w:t>
            </w:r>
            <w:r>
              <w:rPr>
                <w:rFonts w:ascii="Arial" w:hAnsi="Arial" w:cs="Arial"/>
                <w:sz w:val="18"/>
                <w:szCs w:val="18"/>
              </w:rPr>
              <w:t>1</w:t>
            </w:r>
            <w:r w:rsidR="00BA0E7F">
              <w:rPr>
                <w:rFonts w:ascii="Arial" w:hAnsi="Arial" w:cs="Arial"/>
                <w:sz w:val="18"/>
                <w:szCs w:val="18"/>
              </w:rPr>
              <w:t>94</w:t>
            </w:r>
          </w:p>
        </w:tc>
        <w:tc>
          <w:tcPr>
            <w:tcW w:w="1346" w:type="dxa"/>
            <w:tcBorders>
              <w:top w:val="single" w:sz="4" w:space="0" w:color="auto"/>
              <w:left w:val="nil"/>
              <w:bottom w:val="single" w:sz="4" w:space="0" w:color="auto"/>
              <w:right w:val="nil"/>
            </w:tcBorders>
            <w:shd w:val="clear" w:color="auto" w:fill="FFFFFF"/>
            <w:vAlign w:val="bottom"/>
            <w:hideMark/>
          </w:tcPr>
          <w:p w14:paraId="0C435445" w14:textId="210900C6" w:rsidR="00DD350D" w:rsidRPr="00E77587" w:rsidRDefault="00BA0E7F" w:rsidP="00BA0E7F">
            <w:pPr>
              <w:spacing w:after="200" w:line="240" w:lineRule="auto"/>
              <w:rPr>
                <w:rFonts w:ascii="Arial" w:hAnsi="Arial" w:cs="Arial"/>
                <w:sz w:val="18"/>
                <w:szCs w:val="18"/>
              </w:rPr>
            </w:pPr>
            <w:r>
              <w:rPr>
                <w:rFonts w:ascii="Arial" w:hAnsi="Arial" w:cs="Arial"/>
                <w:sz w:val="18"/>
                <w:szCs w:val="18"/>
              </w:rPr>
              <w:t>-</w:t>
            </w:r>
            <w:r w:rsidR="00DD350D" w:rsidRPr="00E77587">
              <w:rPr>
                <w:rFonts w:ascii="Arial" w:hAnsi="Arial" w:cs="Arial"/>
                <w:sz w:val="18"/>
                <w:szCs w:val="18"/>
              </w:rPr>
              <w:t>0,</w:t>
            </w:r>
            <w:r>
              <w:rPr>
                <w:rFonts w:ascii="Arial" w:hAnsi="Arial" w:cs="Arial"/>
                <w:sz w:val="18"/>
                <w:szCs w:val="18"/>
              </w:rPr>
              <w:t>0</w:t>
            </w:r>
            <w:r w:rsidR="00DD350D">
              <w:rPr>
                <w:rFonts w:ascii="Arial" w:hAnsi="Arial" w:cs="Arial"/>
                <w:sz w:val="18"/>
                <w:szCs w:val="18"/>
              </w:rPr>
              <w:t>48</w:t>
            </w:r>
          </w:p>
        </w:tc>
        <w:tc>
          <w:tcPr>
            <w:tcW w:w="1346" w:type="dxa"/>
            <w:tcBorders>
              <w:top w:val="single" w:sz="4" w:space="0" w:color="auto"/>
              <w:left w:val="nil"/>
              <w:bottom w:val="single" w:sz="4" w:space="0" w:color="auto"/>
              <w:right w:val="nil"/>
            </w:tcBorders>
            <w:shd w:val="clear" w:color="auto" w:fill="FFFFFF"/>
            <w:vAlign w:val="bottom"/>
            <w:hideMark/>
          </w:tcPr>
          <w:p w14:paraId="0E049763" w14:textId="47A7C0FB" w:rsidR="00DD350D" w:rsidRPr="00E77587" w:rsidRDefault="00DD350D" w:rsidP="00BA0E7F">
            <w:pPr>
              <w:spacing w:after="200" w:line="240" w:lineRule="auto"/>
              <w:rPr>
                <w:rFonts w:ascii="Arial" w:hAnsi="Arial" w:cs="Arial"/>
                <w:sz w:val="18"/>
                <w:szCs w:val="18"/>
              </w:rPr>
            </w:pPr>
            <w:r w:rsidRPr="00E77587">
              <w:rPr>
                <w:rFonts w:ascii="Arial" w:hAnsi="Arial" w:cs="Arial"/>
                <w:sz w:val="18"/>
                <w:szCs w:val="18"/>
              </w:rPr>
              <w:t>0,</w:t>
            </w:r>
            <w:r w:rsidR="00BA0E7F">
              <w:rPr>
                <w:rFonts w:ascii="Arial" w:hAnsi="Arial" w:cs="Arial"/>
                <w:sz w:val="18"/>
                <w:szCs w:val="18"/>
              </w:rPr>
              <w:t>00</w:t>
            </w:r>
            <w:r>
              <w:rPr>
                <w:rFonts w:ascii="Arial" w:hAnsi="Arial" w:cs="Arial"/>
                <w:sz w:val="18"/>
                <w:szCs w:val="18"/>
              </w:rPr>
              <w:t>2</w:t>
            </w:r>
          </w:p>
        </w:tc>
      </w:tr>
      <w:tr w:rsidR="00DD350D" w:rsidRPr="005D384B" w14:paraId="0A0678BD" w14:textId="77777777" w:rsidTr="00BA0E7F">
        <w:trPr>
          <w:trHeight w:val="272"/>
        </w:trPr>
        <w:tc>
          <w:tcPr>
            <w:tcW w:w="3689" w:type="dxa"/>
            <w:tcBorders>
              <w:top w:val="single" w:sz="4" w:space="0" w:color="auto"/>
              <w:left w:val="nil"/>
              <w:bottom w:val="single" w:sz="4" w:space="0" w:color="auto"/>
              <w:right w:val="nil"/>
            </w:tcBorders>
            <w:shd w:val="clear" w:color="auto" w:fill="FFFFFF"/>
          </w:tcPr>
          <w:p w14:paraId="19CEE61D" w14:textId="5AD163CC" w:rsidR="00DD350D" w:rsidRPr="00E77587" w:rsidRDefault="00BA0E7F" w:rsidP="00547326">
            <w:pPr>
              <w:spacing w:line="240" w:lineRule="auto"/>
              <w:ind w:right="-585"/>
              <w:rPr>
                <w:rFonts w:ascii="Arial" w:hAnsi="Arial" w:cs="Arial"/>
                <w:sz w:val="18"/>
                <w:szCs w:val="18"/>
              </w:rPr>
            </w:pPr>
            <w:r>
              <w:rPr>
                <w:rFonts w:ascii="Arial" w:hAnsi="Arial" w:cs="Arial"/>
                <w:sz w:val="18"/>
                <w:szCs w:val="18"/>
              </w:rPr>
              <w:t>Extern organisatieleren</w:t>
            </w:r>
          </w:p>
        </w:tc>
        <w:tc>
          <w:tcPr>
            <w:tcW w:w="1345" w:type="dxa"/>
            <w:tcBorders>
              <w:top w:val="single" w:sz="4" w:space="0" w:color="auto"/>
              <w:left w:val="nil"/>
              <w:bottom w:val="single" w:sz="4" w:space="0" w:color="auto"/>
              <w:right w:val="nil"/>
            </w:tcBorders>
            <w:shd w:val="clear" w:color="auto" w:fill="FFFFFF"/>
          </w:tcPr>
          <w:p w14:paraId="315E943E" w14:textId="7D8CD044" w:rsidR="00DD350D" w:rsidRPr="00E77587" w:rsidRDefault="00BA0E7F" w:rsidP="00547326">
            <w:pPr>
              <w:spacing w:after="200" w:line="240" w:lineRule="auto"/>
              <w:jc w:val="both"/>
              <w:rPr>
                <w:rFonts w:ascii="Arial" w:hAnsi="Arial" w:cs="Arial"/>
                <w:sz w:val="18"/>
                <w:szCs w:val="18"/>
              </w:rPr>
            </w:pPr>
            <w:r>
              <w:rPr>
                <w:rFonts w:ascii="Arial" w:hAnsi="Arial" w:cs="Arial"/>
                <w:sz w:val="18"/>
                <w:szCs w:val="18"/>
              </w:rPr>
              <w:t>-0,003</w:t>
            </w:r>
          </w:p>
        </w:tc>
        <w:tc>
          <w:tcPr>
            <w:tcW w:w="1346" w:type="dxa"/>
            <w:tcBorders>
              <w:top w:val="single" w:sz="4" w:space="0" w:color="auto"/>
              <w:left w:val="nil"/>
              <w:bottom w:val="single" w:sz="4" w:space="0" w:color="auto"/>
              <w:right w:val="nil"/>
            </w:tcBorders>
            <w:shd w:val="clear" w:color="auto" w:fill="FFFFFF"/>
          </w:tcPr>
          <w:p w14:paraId="1469E0B9" w14:textId="1E1EABEE" w:rsidR="00DD350D" w:rsidRPr="00E77587" w:rsidRDefault="00BA0E7F" w:rsidP="00547326">
            <w:pPr>
              <w:spacing w:after="200" w:line="240" w:lineRule="auto"/>
              <w:jc w:val="both"/>
              <w:rPr>
                <w:rFonts w:ascii="Arial" w:hAnsi="Arial" w:cs="Arial"/>
                <w:sz w:val="18"/>
                <w:szCs w:val="18"/>
              </w:rPr>
            </w:pPr>
            <w:r>
              <w:rPr>
                <w:rFonts w:ascii="Arial" w:hAnsi="Arial" w:cs="Arial"/>
                <w:sz w:val="18"/>
                <w:szCs w:val="18"/>
              </w:rPr>
              <w:t>0,176</w:t>
            </w:r>
          </w:p>
        </w:tc>
        <w:tc>
          <w:tcPr>
            <w:tcW w:w="1346" w:type="dxa"/>
            <w:tcBorders>
              <w:top w:val="single" w:sz="4" w:space="0" w:color="auto"/>
              <w:left w:val="nil"/>
              <w:bottom w:val="single" w:sz="4" w:space="0" w:color="auto"/>
              <w:right w:val="nil"/>
            </w:tcBorders>
            <w:shd w:val="clear" w:color="auto" w:fill="FFFFFF"/>
          </w:tcPr>
          <w:p w14:paraId="3CDED6A6" w14:textId="19B67A3E" w:rsidR="00DD350D" w:rsidRPr="00E77587" w:rsidRDefault="00BA0E7F" w:rsidP="00547326">
            <w:pPr>
              <w:spacing w:after="200" w:line="240" w:lineRule="auto"/>
              <w:jc w:val="both"/>
              <w:rPr>
                <w:rFonts w:ascii="Arial" w:hAnsi="Arial" w:cs="Arial"/>
                <w:sz w:val="18"/>
                <w:szCs w:val="18"/>
              </w:rPr>
            </w:pPr>
            <w:r>
              <w:rPr>
                <w:rFonts w:ascii="Arial" w:hAnsi="Arial" w:cs="Arial"/>
                <w:sz w:val="18"/>
                <w:szCs w:val="18"/>
              </w:rPr>
              <w:t>-0,002</w:t>
            </w:r>
          </w:p>
        </w:tc>
        <w:tc>
          <w:tcPr>
            <w:tcW w:w="1346" w:type="dxa"/>
            <w:tcBorders>
              <w:top w:val="single" w:sz="4" w:space="0" w:color="auto"/>
              <w:left w:val="nil"/>
              <w:bottom w:val="single" w:sz="4" w:space="0" w:color="auto"/>
              <w:right w:val="nil"/>
            </w:tcBorders>
            <w:shd w:val="clear" w:color="auto" w:fill="FFFFFF"/>
          </w:tcPr>
          <w:p w14:paraId="4BDD760C" w14:textId="087C5985" w:rsidR="00DD350D" w:rsidRPr="00E77587" w:rsidRDefault="00BA0E7F" w:rsidP="00547326">
            <w:pPr>
              <w:spacing w:after="200" w:line="240" w:lineRule="auto"/>
              <w:jc w:val="both"/>
              <w:rPr>
                <w:rFonts w:ascii="Arial" w:hAnsi="Arial" w:cs="Arial"/>
                <w:sz w:val="18"/>
                <w:szCs w:val="18"/>
              </w:rPr>
            </w:pPr>
            <w:r>
              <w:rPr>
                <w:rFonts w:ascii="Arial" w:hAnsi="Arial" w:cs="Arial"/>
                <w:sz w:val="18"/>
                <w:szCs w:val="18"/>
              </w:rPr>
              <w:t>0,000</w:t>
            </w:r>
          </w:p>
        </w:tc>
      </w:tr>
      <w:tr w:rsidR="00BA0E7F" w:rsidRPr="005D384B" w14:paraId="6EBD584C" w14:textId="77777777" w:rsidTr="00547326">
        <w:trPr>
          <w:trHeight w:val="272"/>
        </w:trPr>
        <w:tc>
          <w:tcPr>
            <w:tcW w:w="3689" w:type="dxa"/>
            <w:tcBorders>
              <w:top w:val="single" w:sz="4" w:space="0" w:color="auto"/>
              <w:left w:val="nil"/>
              <w:bottom w:val="nil"/>
              <w:right w:val="nil"/>
            </w:tcBorders>
            <w:shd w:val="clear" w:color="auto" w:fill="FFFFFF"/>
          </w:tcPr>
          <w:p w14:paraId="1115DABB" w14:textId="38B3A201" w:rsidR="00BA0E7F" w:rsidRPr="00DF38E1" w:rsidRDefault="00BA0E7F" w:rsidP="00547326">
            <w:pPr>
              <w:spacing w:line="240" w:lineRule="auto"/>
              <w:ind w:right="-585"/>
              <w:rPr>
                <w:rFonts w:ascii="Arial" w:hAnsi="Arial" w:cs="Arial"/>
                <w:sz w:val="18"/>
                <w:szCs w:val="18"/>
              </w:rPr>
            </w:pPr>
            <w:r w:rsidRPr="00DF38E1">
              <w:rPr>
                <w:rFonts w:ascii="Arial" w:hAnsi="Arial" w:cs="Arial"/>
                <w:sz w:val="18"/>
                <w:szCs w:val="18"/>
              </w:rPr>
              <w:t>Noot</w:t>
            </w:r>
            <w:r>
              <w:rPr>
                <w:rFonts w:ascii="Arial" w:hAnsi="Arial" w:cs="Arial"/>
                <w:i/>
                <w:sz w:val="18"/>
                <w:szCs w:val="18"/>
              </w:rPr>
              <w:t>:</w:t>
            </w:r>
            <w:r w:rsidRPr="00E77587">
              <w:rPr>
                <w:rFonts w:ascii="Arial" w:hAnsi="Arial" w:cs="Arial"/>
                <w:i/>
                <w:sz w:val="18"/>
                <w:szCs w:val="18"/>
              </w:rPr>
              <w:t xml:space="preserve"> </w:t>
            </w:r>
            <w:r w:rsidRPr="00E77587">
              <w:rPr>
                <w:rFonts w:ascii="Arial" w:hAnsi="Arial" w:cs="Arial"/>
                <w:sz w:val="18"/>
                <w:szCs w:val="18"/>
              </w:rPr>
              <w:t xml:space="preserve">* </w:t>
            </w:r>
            <w:r w:rsidRPr="00E77587">
              <w:rPr>
                <w:rFonts w:ascii="Arial" w:hAnsi="Arial" w:cs="Arial"/>
                <w:i/>
                <w:sz w:val="18"/>
                <w:szCs w:val="18"/>
              </w:rPr>
              <w:t xml:space="preserve">p </w:t>
            </w:r>
            <w:r w:rsidRPr="00E77587">
              <w:rPr>
                <w:rFonts w:ascii="Arial" w:hAnsi="Arial" w:cs="Arial"/>
                <w:sz w:val="18"/>
                <w:szCs w:val="18"/>
              </w:rPr>
              <w:t xml:space="preserve">&lt; .05; ** </w:t>
            </w:r>
            <w:r w:rsidRPr="00E77587">
              <w:rPr>
                <w:rFonts w:ascii="Arial" w:hAnsi="Arial" w:cs="Arial"/>
                <w:i/>
                <w:sz w:val="18"/>
                <w:szCs w:val="18"/>
              </w:rPr>
              <w:t xml:space="preserve">p </w:t>
            </w:r>
            <w:r w:rsidRPr="00E77587">
              <w:rPr>
                <w:rFonts w:ascii="Arial" w:hAnsi="Arial" w:cs="Arial"/>
                <w:sz w:val="18"/>
                <w:szCs w:val="18"/>
              </w:rPr>
              <w:t>&lt; .01</w:t>
            </w:r>
          </w:p>
        </w:tc>
        <w:tc>
          <w:tcPr>
            <w:tcW w:w="1345" w:type="dxa"/>
            <w:tcBorders>
              <w:top w:val="single" w:sz="4" w:space="0" w:color="auto"/>
              <w:left w:val="nil"/>
              <w:bottom w:val="nil"/>
              <w:right w:val="nil"/>
            </w:tcBorders>
            <w:shd w:val="clear" w:color="auto" w:fill="FFFFFF"/>
          </w:tcPr>
          <w:p w14:paraId="0E74DFCC" w14:textId="77777777" w:rsidR="00BA0E7F" w:rsidRPr="00E77587" w:rsidRDefault="00BA0E7F" w:rsidP="00547326">
            <w:pPr>
              <w:spacing w:after="200" w:line="240" w:lineRule="auto"/>
              <w:jc w:val="both"/>
              <w:rPr>
                <w:rFonts w:ascii="Arial" w:hAnsi="Arial" w:cs="Arial"/>
                <w:sz w:val="18"/>
                <w:szCs w:val="18"/>
              </w:rPr>
            </w:pPr>
          </w:p>
        </w:tc>
        <w:tc>
          <w:tcPr>
            <w:tcW w:w="1346" w:type="dxa"/>
            <w:tcBorders>
              <w:top w:val="single" w:sz="4" w:space="0" w:color="auto"/>
              <w:left w:val="nil"/>
              <w:bottom w:val="nil"/>
              <w:right w:val="nil"/>
            </w:tcBorders>
            <w:shd w:val="clear" w:color="auto" w:fill="FFFFFF"/>
          </w:tcPr>
          <w:p w14:paraId="34BA60DD" w14:textId="77777777" w:rsidR="00BA0E7F" w:rsidRPr="00E77587" w:rsidRDefault="00BA0E7F" w:rsidP="00547326">
            <w:pPr>
              <w:spacing w:after="200" w:line="240" w:lineRule="auto"/>
              <w:jc w:val="both"/>
              <w:rPr>
                <w:rFonts w:ascii="Arial" w:hAnsi="Arial" w:cs="Arial"/>
                <w:sz w:val="18"/>
                <w:szCs w:val="18"/>
              </w:rPr>
            </w:pPr>
          </w:p>
        </w:tc>
        <w:tc>
          <w:tcPr>
            <w:tcW w:w="1346" w:type="dxa"/>
            <w:tcBorders>
              <w:top w:val="single" w:sz="4" w:space="0" w:color="auto"/>
              <w:left w:val="nil"/>
              <w:bottom w:val="nil"/>
              <w:right w:val="nil"/>
            </w:tcBorders>
            <w:shd w:val="clear" w:color="auto" w:fill="FFFFFF"/>
          </w:tcPr>
          <w:p w14:paraId="6D22CA43" w14:textId="77777777" w:rsidR="00BA0E7F" w:rsidRPr="00E77587" w:rsidRDefault="00BA0E7F" w:rsidP="00547326">
            <w:pPr>
              <w:spacing w:after="200" w:line="240" w:lineRule="auto"/>
              <w:jc w:val="both"/>
              <w:rPr>
                <w:rFonts w:ascii="Arial" w:hAnsi="Arial" w:cs="Arial"/>
                <w:sz w:val="18"/>
                <w:szCs w:val="18"/>
              </w:rPr>
            </w:pPr>
          </w:p>
        </w:tc>
        <w:tc>
          <w:tcPr>
            <w:tcW w:w="1346" w:type="dxa"/>
            <w:tcBorders>
              <w:top w:val="single" w:sz="4" w:space="0" w:color="auto"/>
              <w:left w:val="nil"/>
              <w:bottom w:val="nil"/>
              <w:right w:val="nil"/>
            </w:tcBorders>
            <w:shd w:val="clear" w:color="auto" w:fill="FFFFFF"/>
          </w:tcPr>
          <w:p w14:paraId="6AB64D38" w14:textId="77777777" w:rsidR="00BA0E7F" w:rsidRPr="00E77587" w:rsidRDefault="00BA0E7F" w:rsidP="00547326">
            <w:pPr>
              <w:spacing w:after="200" w:line="240" w:lineRule="auto"/>
              <w:jc w:val="both"/>
              <w:rPr>
                <w:rFonts w:ascii="Arial" w:hAnsi="Arial" w:cs="Arial"/>
                <w:sz w:val="18"/>
                <w:szCs w:val="18"/>
              </w:rPr>
            </w:pPr>
          </w:p>
        </w:tc>
      </w:tr>
    </w:tbl>
    <w:p w14:paraId="646443E0" w14:textId="77777777" w:rsidR="0040695C" w:rsidRDefault="0040695C" w:rsidP="005B5F59">
      <w:pPr>
        <w:pStyle w:val="NoSpacing"/>
        <w:spacing w:line="480" w:lineRule="auto"/>
        <w:jc w:val="both"/>
        <w:rPr>
          <w:rFonts w:ascii="Times New Roman" w:hAnsi="Times New Roman" w:cs="Times New Roman"/>
          <w:sz w:val="24"/>
        </w:rPr>
      </w:pPr>
    </w:p>
    <w:p w14:paraId="786624B8" w14:textId="582BD014" w:rsidR="002F0E26" w:rsidRDefault="002F0E26" w:rsidP="002F0E26">
      <w:pPr>
        <w:pStyle w:val="Heading2"/>
        <w:numPr>
          <w:ilvl w:val="1"/>
          <w:numId w:val="12"/>
        </w:numPr>
        <w:ind w:left="709"/>
      </w:pPr>
      <w:bookmarkStart w:id="323" w:name="_Toc437959382"/>
      <w:r>
        <w:t>Moder</w:t>
      </w:r>
      <w:r w:rsidR="00DC6E3C">
        <w:t>ator effecten</w:t>
      </w:r>
      <w:bookmarkEnd w:id="323"/>
    </w:p>
    <w:p w14:paraId="019B93CB" w14:textId="77777777" w:rsidR="002F0E26" w:rsidRDefault="000D3EBE"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deze paragraaf zijn de effecten van de modererende variabelen uitgewerkt. </w:t>
      </w:r>
      <w:r w:rsidR="002F0E26">
        <w:rPr>
          <w:rFonts w:ascii="Times New Roman" w:hAnsi="Times New Roman" w:cs="Times New Roman"/>
          <w:sz w:val="24"/>
        </w:rPr>
        <w:t xml:space="preserve">Paragraaf 4.4.1 bespreekt de modererende invloed van centralisatie op de relatie tussen organisatieleren en organisatieprestaties. De volgende paragraaf (4.4.2) geeft inzicht in het effect van organisatiegrootte op de relatie tussen organisatieleren en de prestaties van een organisatie en </w:t>
      </w:r>
      <w:r>
        <w:rPr>
          <w:rFonts w:ascii="Times New Roman" w:hAnsi="Times New Roman" w:cs="Times New Roman"/>
          <w:sz w:val="24"/>
        </w:rPr>
        <w:t>vervolgens bespreekt de laatste paragraaf (4.4.3) de interactie-effecten tussen de modererende variabelen.</w:t>
      </w:r>
    </w:p>
    <w:p w14:paraId="48818A6B" w14:textId="77777777" w:rsidR="002F0E26" w:rsidRDefault="000D3EBE" w:rsidP="000D3EBE">
      <w:pPr>
        <w:pStyle w:val="Heading3"/>
        <w:numPr>
          <w:ilvl w:val="2"/>
          <w:numId w:val="12"/>
        </w:numPr>
        <w:ind w:left="709"/>
      </w:pPr>
      <w:bookmarkStart w:id="324" w:name="_Toc437959383"/>
      <w:r>
        <w:t>Effect van centralisatie</w:t>
      </w:r>
      <w:bookmarkEnd w:id="324"/>
    </w:p>
    <w:p w14:paraId="319CF9BE" w14:textId="26DAF26D" w:rsidR="009D5749" w:rsidRDefault="00A01DC0"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Met betrekking tot de modererende variabele centralisatie is de volgende hypothese opgesteld: </w:t>
      </w:r>
      <w:r w:rsidR="0090111C">
        <w:rPr>
          <w:rFonts w:ascii="Times New Roman" w:hAnsi="Times New Roman" w:cs="Times New Roman"/>
          <w:i/>
          <w:sz w:val="24"/>
        </w:rPr>
        <w:t xml:space="preserve">in shared service centra </w:t>
      </w:r>
      <w:r w:rsidR="00D56652">
        <w:rPr>
          <w:rFonts w:ascii="Times New Roman" w:hAnsi="Times New Roman" w:cs="Times New Roman"/>
          <w:i/>
          <w:sz w:val="24"/>
        </w:rPr>
        <w:t>heeft organisatieleren een positievere invloed op organisatieprestaties dan in organisaties die alles in eigen huis hebben</w:t>
      </w:r>
      <w:r w:rsidR="0090111C">
        <w:rPr>
          <w:rFonts w:ascii="Times New Roman" w:hAnsi="Times New Roman" w:cs="Times New Roman"/>
          <w:sz w:val="24"/>
        </w:rPr>
        <w:t xml:space="preserve">. </w:t>
      </w:r>
      <w:r w:rsidR="007D78D1">
        <w:rPr>
          <w:rFonts w:ascii="Times New Roman" w:hAnsi="Times New Roman" w:cs="Times New Roman"/>
          <w:sz w:val="24"/>
        </w:rPr>
        <w:t>In de regressievergelijking is de dummyvariabele gebruikt waarbij de categorie ‘shared service centra’ in het model is opgenomen en de categorie ‘eigen ICT-afdeling’ als referentiegroep gebruikt.</w:t>
      </w:r>
      <w:r w:rsidR="00460D7B">
        <w:rPr>
          <w:rFonts w:ascii="Times New Roman" w:hAnsi="Times New Roman" w:cs="Times New Roman"/>
          <w:sz w:val="24"/>
        </w:rPr>
        <w:t xml:space="preserve"> Voor de onafhankelijke en modererende variabelen zijn de gestandaardiseerde waarden meegenomen.</w:t>
      </w:r>
      <w:r w:rsidR="007D78D1">
        <w:rPr>
          <w:rFonts w:ascii="Times New Roman" w:hAnsi="Times New Roman" w:cs="Times New Roman"/>
          <w:sz w:val="24"/>
        </w:rPr>
        <w:t xml:space="preserve"> </w:t>
      </w:r>
      <w:r w:rsidR="0010531F">
        <w:rPr>
          <w:rFonts w:ascii="Times New Roman" w:hAnsi="Times New Roman" w:cs="Times New Roman"/>
          <w:sz w:val="24"/>
        </w:rPr>
        <w:t xml:space="preserve">In tabel 4.12 zijn de regressiecoëfficiënten te vinden die bij het model horen. De interactie-coëfficiënt is 0,576. Dit betekent dat </w:t>
      </w:r>
      <w:r w:rsidR="009F7AA2">
        <w:rPr>
          <w:rFonts w:ascii="Times New Roman" w:hAnsi="Times New Roman" w:cs="Times New Roman"/>
          <w:sz w:val="24"/>
        </w:rPr>
        <w:t xml:space="preserve">de relatie tussen organisatieleren en organisatieprestaties in shared service centra 0,576 schaalpunten hoger ligt dan in organisaties met een eigen ICT-afdeling. Echter, vanwege het feit dat deze relatie niet significant is, </w:t>
      </w:r>
      <w:r w:rsidR="00683C97">
        <w:rPr>
          <w:rFonts w:ascii="Times New Roman" w:hAnsi="Times New Roman" w:cs="Times New Roman"/>
          <w:sz w:val="24"/>
        </w:rPr>
        <w:t>mag enkel geconcludeerd worden dat de hypothese waarschijnlijk niet verworpen hoeft te worden.</w:t>
      </w:r>
      <w:r w:rsidR="00E22247">
        <w:rPr>
          <w:rFonts w:ascii="Times New Roman" w:hAnsi="Times New Roman" w:cs="Times New Roman"/>
          <w:sz w:val="24"/>
        </w:rPr>
        <w:t xml:space="preserve"> </w:t>
      </w:r>
    </w:p>
    <w:p w14:paraId="23B81A27" w14:textId="77777777" w:rsidR="00DF3008" w:rsidRDefault="00DF3008" w:rsidP="001E4C1F">
      <w:pPr>
        <w:pStyle w:val="NoSpacing"/>
        <w:spacing w:line="276" w:lineRule="auto"/>
        <w:rPr>
          <w:rFonts w:ascii="Times New Roman" w:hAnsi="Times New Roman"/>
          <w:b/>
          <w:sz w:val="24"/>
          <w:szCs w:val="24"/>
        </w:rPr>
      </w:pPr>
    </w:p>
    <w:p w14:paraId="2B1AC88A" w14:textId="2A08DFFF" w:rsidR="00305E9E" w:rsidRPr="00305E9E" w:rsidRDefault="00A01DC0" w:rsidP="001E4C1F">
      <w:pPr>
        <w:pStyle w:val="NoSpacing"/>
        <w:spacing w:line="276" w:lineRule="auto"/>
        <w:rPr>
          <w:rFonts w:ascii="Times New Roman" w:hAnsi="Times New Roman"/>
          <w:sz w:val="24"/>
          <w:szCs w:val="24"/>
        </w:rPr>
      </w:pPr>
      <w:r w:rsidRPr="007267B3">
        <w:rPr>
          <w:rFonts w:ascii="Times New Roman" w:hAnsi="Times New Roman"/>
          <w:b/>
          <w:sz w:val="24"/>
          <w:szCs w:val="24"/>
        </w:rPr>
        <w:lastRenderedPageBreak/>
        <w:t>Tabel 4</w:t>
      </w:r>
      <w:r w:rsidR="00305E9E" w:rsidRPr="007267B3">
        <w:rPr>
          <w:rFonts w:ascii="Times New Roman" w:hAnsi="Times New Roman"/>
          <w:b/>
          <w:sz w:val="24"/>
          <w:szCs w:val="24"/>
        </w:rPr>
        <w:t>.</w:t>
      </w:r>
      <w:r w:rsidRPr="007267B3">
        <w:rPr>
          <w:rFonts w:ascii="Times New Roman" w:hAnsi="Times New Roman"/>
          <w:b/>
          <w:sz w:val="24"/>
          <w:szCs w:val="24"/>
        </w:rPr>
        <w:t>12</w:t>
      </w:r>
      <w:r w:rsidR="00305E9E" w:rsidRPr="00305E9E">
        <w:rPr>
          <w:rFonts w:ascii="Times New Roman" w:hAnsi="Times New Roman"/>
          <w:b/>
          <w:sz w:val="24"/>
          <w:szCs w:val="24"/>
        </w:rPr>
        <w:t xml:space="preserve"> </w:t>
      </w:r>
      <w:r w:rsidR="00DC6E3C">
        <w:rPr>
          <w:rFonts w:ascii="Times New Roman" w:hAnsi="Times New Roman"/>
          <w:sz w:val="24"/>
          <w:szCs w:val="24"/>
        </w:rPr>
        <w:t>Moderator effect van centralisatie</w:t>
      </w:r>
    </w:p>
    <w:tbl>
      <w:tblPr>
        <w:tblW w:w="9072" w:type="dxa"/>
        <w:tblBorders>
          <w:top w:val="single" w:sz="8" w:space="0" w:color="000000"/>
          <w:bottom w:val="single" w:sz="8" w:space="0" w:color="000000"/>
        </w:tblBorders>
        <w:tblLook w:val="04A0" w:firstRow="1" w:lastRow="0" w:firstColumn="1" w:lastColumn="0" w:noHBand="0" w:noVBand="1"/>
      </w:tblPr>
      <w:tblGrid>
        <w:gridCol w:w="3689"/>
        <w:gridCol w:w="1345"/>
        <w:gridCol w:w="1346"/>
        <w:gridCol w:w="1346"/>
        <w:gridCol w:w="1346"/>
      </w:tblGrid>
      <w:tr w:rsidR="00305E9E" w:rsidRPr="00305E9E" w14:paraId="27316BE1" w14:textId="77777777" w:rsidTr="004B65C2">
        <w:trPr>
          <w:trHeight w:val="117"/>
        </w:trPr>
        <w:tc>
          <w:tcPr>
            <w:tcW w:w="3689" w:type="dxa"/>
            <w:tcBorders>
              <w:top w:val="single" w:sz="8" w:space="0" w:color="000000"/>
              <w:left w:val="nil"/>
              <w:bottom w:val="nil"/>
              <w:right w:val="nil"/>
            </w:tcBorders>
            <w:shd w:val="clear" w:color="auto" w:fill="FFFFFF"/>
          </w:tcPr>
          <w:p w14:paraId="3D8C32E5" w14:textId="77777777" w:rsidR="00305E9E" w:rsidRPr="00305E9E" w:rsidRDefault="00305E9E" w:rsidP="004B65C2">
            <w:pPr>
              <w:spacing w:after="200" w:line="240" w:lineRule="auto"/>
              <w:jc w:val="both"/>
              <w:rPr>
                <w:rFonts w:ascii="Arial" w:hAnsi="Arial" w:cs="Arial"/>
                <w:sz w:val="18"/>
                <w:szCs w:val="18"/>
              </w:rPr>
            </w:pPr>
          </w:p>
        </w:tc>
        <w:tc>
          <w:tcPr>
            <w:tcW w:w="1345" w:type="dxa"/>
            <w:tcBorders>
              <w:top w:val="single" w:sz="8" w:space="0" w:color="000000"/>
              <w:left w:val="nil"/>
              <w:bottom w:val="nil"/>
              <w:right w:val="nil"/>
            </w:tcBorders>
            <w:shd w:val="clear" w:color="auto" w:fill="FFFFFF"/>
            <w:hideMark/>
          </w:tcPr>
          <w:p w14:paraId="46895016" w14:textId="6BC56D3E" w:rsidR="00305E9E" w:rsidRPr="00305E9E" w:rsidRDefault="00521A0A" w:rsidP="004B65C2">
            <w:pPr>
              <w:spacing w:after="200" w:line="240" w:lineRule="auto"/>
              <w:jc w:val="both"/>
              <w:rPr>
                <w:rFonts w:ascii="Arial" w:hAnsi="Arial" w:cs="Arial"/>
                <w:sz w:val="18"/>
                <w:szCs w:val="18"/>
              </w:rPr>
            </w:pPr>
            <w:r>
              <w:rPr>
                <w:rFonts w:ascii="Arial" w:hAnsi="Arial" w:cs="Arial"/>
                <w:sz w:val="18"/>
                <w:szCs w:val="18"/>
              </w:rPr>
              <w:t>Meer</w:t>
            </w:r>
            <w:r w:rsidR="00305E9E" w:rsidRPr="00305E9E">
              <w:rPr>
                <w:rFonts w:ascii="Arial" w:hAnsi="Arial" w:cs="Arial"/>
                <w:sz w:val="18"/>
                <w:szCs w:val="18"/>
              </w:rPr>
              <w:t xml:space="preserve">voudig </w:t>
            </w:r>
          </w:p>
        </w:tc>
        <w:tc>
          <w:tcPr>
            <w:tcW w:w="1346" w:type="dxa"/>
            <w:tcBorders>
              <w:top w:val="single" w:sz="8" w:space="0" w:color="000000"/>
              <w:left w:val="nil"/>
              <w:bottom w:val="nil"/>
              <w:right w:val="nil"/>
            </w:tcBorders>
            <w:shd w:val="clear" w:color="auto" w:fill="FFFFFF"/>
          </w:tcPr>
          <w:p w14:paraId="1CD22E1E" w14:textId="77777777" w:rsidR="00305E9E" w:rsidRPr="00305E9E" w:rsidRDefault="00305E9E" w:rsidP="004B65C2">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463FEB5F" w14:textId="77777777" w:rsidR="00305E9E" w:rsidRPr="00305E9E" w:rsidRDefault="00305E9E" w:rsidP="004B65C2">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1D357760" w14:textId="77777777" w:rsidR="00305E9E" w:rsidRPr="00305E9E" w:rsidRDefault="00305E9E" w:rsidP="004B65C2">
            <w:pPr>
              <w:spacing w:after="200" w:line="240" w:lineRule="auto"/>
              <w:jc w:val="both"/>
              <w:rPr>
                <w:rFonts w:ascii="Arial" w:hAnsi="Arial" w:cs="Arial"/>
                <w:sz w:val="18"/>
                <w:szCs w:val="18"/>
              </w:rPr>
            </w:pPr>
          </w:p>
        </w:tc>
      </w:tr>
      <w:tr w:rsidR="00305E9E" w:rsidRPr="00305E9E" w14:paraId="205CA206" w14:textId="77777777" w:rsidTr="004B65C2">
        <w:trPr>
          <w:trHeight w:val="315"/>
        </w:trPr>
        <w:tc>
          <w:tcPr>
            <w:tcW w:w="3689" w:type="dxa"/>
            <w:tcBorders>
              <w:top w:val="nil"/>
              <w:left w:val="nil"/>
              <w:bottom w:val="nil"/>
              <w:right w:val="nil"/>
            </w:tcBorders>
            <w:shd w:val="clear" w:color="auto" w:fill="FFFFFF"/>
          </w:tcPr>
          <w:p w14:paraId="2E044D96" w14:textId="77777777" w:rsidR="00305E9E" w:rsidRPr="00305E9E" w:rsidRDefault="00305E9E" w:rsidP="004B65C2">
            <w:pPr>
              <w:spacing w:after="200" w:line="240" w:lineRule="auto"/>
              <w:jc w:val="both"/>
              <w:rPr>
                <w:rFonts w:ascii="Arial" w:hAnsi="Arial" w:cs="Arial"/>
                <w:sz w:val="18"/>
                <w:szCs w:val="18"/>
              </w:rPr>
            </w:pPr>
          </w:p>
        </w:tc>
        <w:tc>
          <w:tcPr>
            <w:tcW w:w="2691" w:type="dxa"/>
            <w:gridSpan w:val="2"/>
            <w:tcBorders>
              <w:top w:val="nil"/>
              <w:left w:val="nil"/>
              <w:bottom w:val="single" w:sz="4" w:space="0" w:color="auto"/>
              <w:right w:val="nil"/>
            </w:tcBorders>
            <w:shd w:val="clear" w:color="auto" w:fill="FFFFFF"/>
            <w:hideMark/>
          </w:tcPr>
          <w:p w14:paraId="76214BD4" w14:textId="77777777" w:rsidR="00305E9E" w:rsidRPr="00305E9E" w:rsidRDefault="00305E9E" w:rsidP="004B65C2">
            <w:pPr>
              <w:spacing w:after="200" w:line="240" w:lineRule="auto"/>
              <w:jc w:val="both"/>
              <w:rPr>
                <w:rFonts w:ascii="Arial" w:hAnsi="Arial" w:cs="Arial"/>
                <w:sz w:val="18"/>
                <w:szCs w:val="18"/>
              </w:rPr>
            </w:pPr>
            <w:r w:rsidRPr="00305E9E">
              <w:rPr>
                <w:rFonts w:ascii="Arial" w:hAnsi="Arial" w:cs="Arial"/>
                <w:sz w:val="18"/>
                <w:szCs w:val="18"/>
              </w:rPr>
              <w:t>Organisatieprestaties</w:t>
            </w:r>
          </w:p>
        </w:tc>
        <w:tc>
          <w:tcPr>
            <w:tcW w:w="1346" w:type="dxa"/>
            <w:tcBorders>
              <w:top w:val="nil"/>
              <w:left w:val="nil"/>
              <w:bottom w:val="single" w:sz="4" w:space="0" w:color="auto"/>
              <w:right w:val="nil"/>
            </w:tcBorders>
            <w:shd w:val="clear" w:color="auto" w:fill="FFFFFF"/>
          </w:tcPr>
          <w:p w14:paraId="76670A22" w14:textId="77777777" w:rsidR="00305E9E" w:rsidRPr="00305E9E" w:rsidRDefault="00305E9E" w:rsidP="004B65C2">
            <w:pPr>
              <w:spacing w:after="200" w:line="240" w:lineRule="auto"/>
              <w:jc w:val="both"/>
              <w:rPr>
                <w:rFonts w:ascii="Arial" w:hAnsi="Arial" w:cs="Arial"/>
                <w:sz w:val="18"/>
                <w:szCs w:val="18"/>
              </w:rPr>
            </w:pPr>
          </w:p>
        </w:tc>
        <w:tc>
          <w:tcPr>
            <w:tcW w:w="1346" w:type="dxa"/>
            <w:tcBorders>
              <w:top w:val="nil"/>
              <w:left w:val="nil"/>
              <w:bottom w:val="single" w:sz="4" w:space="0" w:color="auto"/>
              <w:right w:val="nil"/>
            </w:tcBorders>
            <w:shd w:val="clear" w:color="auto" w:fill="FFFFFF"/>
          </w:tcPr>
          <w:p w14:paraId="69FCBFF2" w14:textId="77777777" w:rsidR="00305E9E" w:rsidRPr="00305E9E" w:rsidRDefault="00305E9E" w:rsidP="004B65C2">
            <w:pPr>
              <w:spacing w:after="200" w:line="240" w:lineRule="auto"/>
              <w:jc w:val="both"/>
              <w:rPr>
                <w:rFonts w:ascii="Arial" w:hAnsi="Arial" w:cs="Arial"/>
                <w:sz w:val="18"/>
                <w:szCs w:val="18"/>
              </w:rPr>
            </w:pPr>
          </w:p>
        </w:tc>
      </w:tr>
      <w:tr w:rsidR="00305E9E" w:rsidRPr="00305E9E" w14:paraId="25BAAFAD" w14:textId="77777777" w:rsidTr="004B65C2">
        <w:trPr>
          <w:trHeight w:val="306"/>
        </w:trPr>
        <w:tc>
          <w:tcPr>
            <w:tcW w:w="3689" w:type="dxa"/>
            <w:tcBorders>
              <w:top w:val="nil"/>
              <w:left w:val="nil"/>
              <w:bottom w:val="single" w:sz="4" w:space="0" w:color="auto"/>
              <w:right w:val="nil"/>
            </w:tcBorders>
            <w:shd w:val="clear" w:color="auto" w:fill="FFFFFF"/>
          </w:tcPr>
          <w:p w14:paraId="1CC0845E" w14:textId="77777777" w:rsidR="00305E9E" w:rsidRPr="00305E9E" w:rsidRDefault="00305E9E" w:rsidP="004B65C2">
            <w:pPr>
              <w:spacing w:after="200" w:line="240" w:lineRule="auto"/>
              <w:jc w:val="both"/>
              <w:rPr>
                <w:rFonts w:ascii="Arial" w:hAnsi="Arial" w:cs="Arial"/>
                <w:sz w:val="18"/>
                <w:szCs w:val="18"/>
              </w:rPr>
            </w:pPr>
          </w:p>
        </w:tc>
        <w:tc>
          <w:tcPr>
            <w:tcW w:w="1345" w:type="dxa"/>
            <w:tcBorders>
              <w:top w:val="single" w:sz="4" w:space="0" w:color="auto"/>
              <w:left w:val="nil"/>
              <w:bottom w:val="single" w:sz="4" w:space="0" w:color="auto"/>
              <w:right w:val="nil"/>
            </w:tcBorders>
            <w:shd w:val="clear" w:color="auto" w:fill="FFFFFF"/>
            <w:hideMark/>
          </w:tcPr>
          <w:p w14:paraId="20A2C8DE" w14:textId="77777777" w:rsidR="00305E9E" w:rsidRPr="00305E9E" w:rsidRDefault="00305E9E" w:rsidP="004B65C2">
            <w:pPr>
              <w:spacing w:after="200" w:line="240" w:lineRule="auto"/>
              <w:jc w:val="both"/>
              <w:rPr>
                <w:rFonts w:ascii="Arial" w:hAnsi="Arial" w:cs="Arial"/>
                <w:sz w:val="18"/>
                <w:szCs w:val="18"/>
              </w:rPr>
            </w:pPr>
            <w:r w:rsidRPr="00305E9E">
              <w:rPr>
                <w:rFonts w:ascii="Arial" w:hAnsi="Arial" w:cs="Arial"/>
                <w:sz w:val="18"/>
                <w:szCs w:val="18"/>
              </w:rPr>
              <w:t>B</w:t>
            </w:r>
          </w:p>
        </w:tc>
        <w:tc>
          <w:tcPr>
            <w:tcW w:w="1346" w:type="dxa"/>
            <w:tcBorders>
              <w:top w:val="single" w:sz="4" w:space="0" w:color="auto"/>
              <w:left w:val="nil"/>
              <w:bottom w:val="single" w:sz="4" w:space="0" w:color="auto"/>
              <w:right w:val="nil"/>
            </w:tcBorders>
            <w:shd w:val="clear" w:color="auto" w:fill="FFFFFF"/>
            <w:hideMark/>
          </w:tcPr>
          <w:p w14:paraId="2000A166" w14:textId="77777777" w:rsidR="00305E9E" w:rsidRPr="00305E9E" w:rsidRDefault="00305E9E" w:rsidP="004B65C2">
            <w:pPr>
              <w:spacing w:after="200" w:line="240" w:lineRule="auto"/>
              <w:jc w:val="both"/>
              <w:rPr>
                <w:rFonts w:ascii="Arial" w:hAnsi="Arial" w:cs="Arial"/>
                <w:sz w:val="18"/>
                <w:szCs w:val="18"/>
              </w:rPr>
            </w:pPr>
            <w:r w:rsidRPr="00305E9E">
              <w:rPr>
                <w:rFonts w:ascii="Arial" w:hAnsi="Arial" w:cs="Arial"/>
                <w:sz w:val="18"/>
                <w:szCs w:val="18"/>
              </w:rPr>
              <w:t>SE B</w:t>
            </w:r>
          </w:p>
        </w:tc>
        <w:tc>
          <w:tcPr>
            <w:tcW w:w="1346" w:type="dxa"/>
            <w:tcBorders>
              <w:top w:val="single" w:sz="4" w:space="0" w:color="auto"/>
              <w:left w:val="nil"/>
              <w:bottom w:val="single" w:sz="4" w:space="0" w:color="auto"/>
              <w:right w:val="nil"/>
            </w:tcBorders>
            <w:shd w:val="clear" w:color="auto" w:fill="FFFFFF"/>
            <w:hideMark/>
          </w:tcPr>
          <w:p w14:paraId="533C9B19" w14:textId="77777777" w:rsidR="00305E9E" w:rsidRPr="00305E9E" w:rsidRDefault="00305E9E" w:rsidP="004B65C2">
            <w:pPr>
              <w:spacing w:after="200" w:line="240" w:lineRule="auto"/>
              <w:jc w:val="both"/>
              <w:rPr>
                <w:rFonts w:ascii="Arial" w:hAnsi="Arial" w:cs="Arial"/>
                <w:sz w:val="18"/>
                <w:szCs w:val="18"/>
              </w:rPr>
            </w:pPr>
            <w:r w:rsidRPr="00305E9E">
              <w:rPr>
                <w:rFonts w:ascii="Arial" w:hAnsi="Arial" w:cs="Arial"/>
                <w:sz w:val="18"/>
                <w:szCs w:val="18"/>
              </w:rPr>
              <w:t>Βeta</w:t>
            </w:r>
          </w:p>
        </w:tc>
        <w:tc>
          <w:tcPr>
            <w:tcW w:w="1346" w:type="dxa"/>
            <w:tcBorders>
              <w:top w:val="single" w:sz="4" w:space="0" w:color="auto"/>
              <w:left w:val="nil"/>
              <w:bottom w:val="single" w:sz="4" w:space="0" w:color="auto"/>
              <w:right w:val="nil"/>
            </w:tcBorders>
            <w:shd w:val="clear" w:color="auto" w:fill="FFFFFF"/>
            <w:hideMark/>
          </w:tcPr>
          <w:p w14:paraId="5716EE24" w14:textId="77777777" w:rsidR="00305E9E" w:rsidRPr="00305E9E" w:rsidRDefault="00305E9E" w:rsidP="004B65C2">
            <w:pPr>
              <w:spacing w:after="200" w:line="240" w:lineRule="auto"/>
              <w:jc w:val="both"/>
              <w:rPr>
                <w:rFonts w:ascii="Arial" w:hAnsi="Arial" w:cs="Arial"/>
                <w:sz w:val="18"/>
                <w:szCs w:val="18"/>
              </w:rPr>
            </w:pPr>
            <w:r w:rsidRPr="00305E9E">
              <w:rPr>
                <w:rFonts w:ascii="Arial" w:hAnsi="Arial" w:cs="Arial"/>
                <w:sz w:val="18"/>
                <w:szCs w:val="18"/>
              </w:rPr>
              <w:t>Δ R</w:t>
            </w:r>
            <w:r w:rsidRPr="00305E9E">
              <w:rPr>
                <w:rFonts w:ascii="Arial" w:hAnsi="Arial" w:cs="Arial"/>
                <w:sz w:val="18"/>
                <w:szCs w:val="18"/>
                <w:vertAlign w:val="superscript"/>
              </w:rPr>
              <w:t>2</w:t>
            </w:r>
          </w:p>
        </w:tc>
      </w:tr>
      <w:tr w:rsidR="00305E9E" w:rsidRPr="00305E9E" w14:paraId="28781862" w14:textId="77777777" w:rsidTr="00051544">
        <w:trPr>
          <w:trHeight w:val="327"/>
        </w:trPr>
        <w:tc>
          <w:tcPr>
            <w:tcW w:w="3689" w:type="dxa"/>
            <w:tcBorders>
              <w:top w:val="single" w:sz="4" w:space="0" w:color="auto"/>
              <w:left w:val="nil"/>
              <w:bottom w:val="nil"/>
              <w:right w:val="nil"/>
            </w:tcBorders>
            <w:shd w:val="clear" w:color="auto" w:fill="FFFFFF"/>
            <w:vAlign w:val="bottom"/>
            <w:hideMark/>
          </w:tcPr>
          <w:p w14:paraId="05F2361A" w14:textId="5C9151D8" w:rsidR="00305E9E" w:rsidRPr="00305E9E" w:rsidRDefault="00521A0A" w:rsidP="00F7207E">
            <w:pPr>
              <w:spacing w:after="200" w:line="240" w:lineRule="auto"/>
              <w:rPr>
                <w:rFonts w:ascii="Arial" w:hAnsi="Arial" w:cs="Arial"/>
                <w:sz w:val="18"/>
                <w:szCs w:val="18"/>
              </w:rPr>
            </w:pPr>
            <w:r>
              <w:rPr>
                <w:rFonts w:ascii="Arial" w:hAnsi="Arial" w:cs="Arial"/>
                <w:sz w:val="18"/>
                <w:szCs w:val="18"/>
              </w:rPr>
              <w:t>O</w:t>
            </w:r>
            <w:r w:rsidR="00305E9E" w:rsidRPr="00305E9E">
              <w:rPr>
                <w:rFonts w:ascii="Arial" w:hAnsi="Arial" w:cs="Arial"/>
                <w:sz w:val="18"/>
                <w:szCs w:val="18"/>
              </w:rPr>
              <w:t>rganisatieleren</w:t>
            </w:r>
            <w:r w:rsidR="009D0820">
              <w:rPr>
                <w:rFonts w:ascii="Arial" w:hAnsi="Arial" w:cs="Arial"/>
                <w:sz w:val="18"/>
                <w:szCs w:val="18"/>
              </w:rPr>
              <w:t xml:space="preserve"> (Gestandaardiseerd)</w:t>
            </w:r>
          </w:p>
        </w:tc>
        <w:tc>
          <w:tcPr>
            <w:tcW w:w="1345" w:type="dxa"/>
            <w:tcBorders>
              <w:top w:val="single" w:sz="4" w:space="0" w:color="auto"/>
              <w:left w:val="nil"/>
              <w:bottom w:val="nil"/>
              <w:right w:val="nil"/>
            </w:tcBorders>
            <w:shd w:val="clear" w:color="auto" w:fill="FFFFFF"/>
            <w:vAlign w:val="bottom"/>
          </w:tcPr>
          <w:p w14:paraId="3812240A" w14:textId="448FBCDC" w:rsidR="00305E9E" w:rsidRPr="00305E9E" w:rsidRDefault="009D0820" w:rsidP="00F7207E">
            <w:pPr>
              <w:spacing w:after="200" w:line="240" w:lineRule="auto"/>
              <w:rPr>
                <w:rFonts w:ascii="Arial" w:hAnsi="Arial" w:cs="Arial"/>
                <w:sz w:val="18"/>
                <w:szCs w:val="18"/>
              </w:rPr>
            </w:pPr>
            <w:r>
              <w:rPr>
                <w:rFonts w:ascii="Arial" w:hAnsi="Arial" w:cs="Arial"/>
                <w:sz w:val="18"/>
                <w:szCs w:val="18"/>
              </w:rPr>
              <w:t>0,814**</w:t>
            </w:r>
          </w:p>
        </w:tc>
        <w:tc>
          <w:tcPr>
            <w:tcW w:w="1346" w:type="dxa"/>
            <w:tcBorders>
              <w:top w:val="single" w:sz="4" w:space="0" w:color="auto"/>
              <w:left w:val="nil"/>
              <w:bottom w:val="nil"/>
              <w:right w:val="nil"/>
            </w:tcBorders>
            <w:shd w:val="clear" w:color="auto" w:fill="FFFFFF"/>
            <w:vAlign w:val="bottom"/>
          </w:tcPr>
          <w:p w14:paraId="2AFD6DFF" w14:textId="4AA3C36B" w:rsidR="00305E9E" w:rsidRPr="00305E9E" w:rsidRDefault="009D0820" w:rsidP="00F7207E">
            <w:pPr>
              <w:spacing w:after="200" w:line="240" w:lineRule="auto"/>
              <w:rPr>
                <w:rFonts w:ascii="Arial" w:hAnsi="Arial" w:cs="Arial"/>
                <w:sz w:val="18"/>
                <w:szCs w:val="18"/>
              </w:rPr>
            </w:pPr>
            <w:r>
              <w:rPr>
                <w:rFonts w:ascii="Arial" w:hAnsi="Arial" w:cs="Arial"/>
                <w:sz w:val="18"/>
                <w:szCs w:val="18"/>
              </w:rPr>
              <w:t>0,208</w:t>
            </w:r>
          </w:p>
        </w:tc>
        <w:tc>
          <w:tcPr>
            <w:tcW w:w="1346" w:type="dxa"/>
            <w:tcBorders>
              <w:top w:val="single" w:sz="4" w:space="0" w:color="auto"/>
              <w:left w:val="nil"/>
              <w:bottom w:val="nil"/>
              <w:right w:val="nil"/>
            </w:tcBorders>
            <w:shd w:val="clear" w:color="auto" w:fill="FFFFFF"/>
            <w:vAlign w:val="bottom"/>
          </w:tcPr>
          <w:p w14:paraId="5771ABB9" w14:textId="3A9E053B" w:rsidR="00305E9E" w:rsidRPr="00305E9E" w:rsidRDefault="009D0820" w:rsidP="00F7207E">
            <w:pPr>
              <w:spacing w:after="200" w:line="240" w:lineRule="auto"/>
              <w:rPr>
                <w:rFonts w:ascii="Arial" w:hAnsi="Arial" w:cs="Arial"/>
                <w:sz w:val="18"/>
                <w:szCs w:val="18"/>
              </w:rPr>
            </w:pPr>
            <w:r>
              <w:rPr>
                <w:rFonts w:ascii="Arial" w:hAnsi="Arial" w:cs="Arial"/>
                <w:sz w:val="18"/>
                <w:szCs w:val="18"/>
              </w:rPr>
              <w:t>0,543</w:t>
            </w:r>
          </w:p>
        </w:tc>
        <w:tc>
          <w:tcPr>
            <w:tcW w:w="1346" w:type="dxa"/>
            <w:tcBorders>
              <w:top w:val="single" w:sz="4" w:space="0" w:color="auto"/>
              <w:left w:val="nil"/>
              <w:bottom w:val="nil"/>
              <w:right w:val="nil"/>
            </w:tcBorders>
            <w:shd w:val="clear" w:color="auto" w:fill="FFFFFF"/>
            <w:vAlign w:val="bottom"/>
          </w:tcPr>
          <w:p w14:paraId="3ED5BB1D" w14:textId="6222F5EA" w:rsidR="00305E9E" w:rsidRPr="00305E9E" w:rsidRDefault="009D0820" w:rsidP="00F7207E">
            <w:pPr>
              <w:spacing w:after="200" w:line="240" w:lineRule="auto"/>
              <w:rPr>
                <w:rFonts w:ascii="Arial" w:hAnsi="Arial" w:cs="Arial"/>
                <w:sz w:val="18"/>
                <w:szCs w:val="18"/>
              </w:rPr>
            </w:pPr>
            <w:r>
              <w:rPr>
                <w:rFonts w:ascii="Arial" w:hAnsi="Arial" w:cs="Arial"/>
                <w:sz w:val="18"/>
                <w:szCs w:val="18"/>
              </w:rPr>
              <w:t>0,290 (.001)</w:t>
            </w:r>
          </w:p>
        </w:tc>
      </w:tr>
      <w:tr w:rsidR="00305E9E" w:rsidRPr="00305E9E" w14:paraId="0AB77AD9" w14:textId="77777777" w:rsidTr="000C0594">
        <w:trPr>
          <w:trHeight w:val="272"/>
        </w:trPr>
        <w:tc>
          <w:tcPr>
            <w:tcW w:w="3689" w:type="dxa"/>
            <w:tcBorders>
              <w:top w:val="nil"/>
              <w:left w:val="nil"/>
              <w:bottom w:val="single" w:sz="4" w:space="0" w:color="auto"/>
              <w:right w:val="nil"/>
            </w:tcBorders>
            <w:shd w:val="clear" w:color="auto" w:fill="FFFFFF"/>
            <w:vAlign w:val="bottom"/>
          </w:tcPr>
          <w:p w14:paraId="49B5A049" w14:textId="4DFDBA83" w:rsidR="00305E9E" w:rsidRPr="00305E9E" w:rsidRDefault="00521A0A" w:rsidP="00F7207E">
            <w:pPr>
              <w:spacing w:line="240" w:lineRule="auto"/>
              <w:ind w:right="-585"/>
              <w:rPr>
                <w:rFonts w:ascii="Arial" w:hAnsi="Arial" w:cs="Arial"/>
                <w:sz w:val="18"/>
                <w:szCs w:val="18"/>
              </w:rPr>
            </w:pPr>
            <w:r>
              <w:rPr>
                <w:rFonts w:ascii="Arial" w:hAnsi="Arial" w:cs="Arial"/>
                <w:sz w:val="18"/>
                <w:szCs w:val="18"/>
              </w:rPr>
              <w:t>Centralisatie</w:t>
            </w:r>
            <w:r w:rsidR="009D0820">
              <w:rPr>
                <w:rFonts w:ascii="Arial" w:hAnsi="Arial" w:cs="Arial"/>
                <w:sz w:val="18"/>
                <w:szCs w:val="18"/>
              </w:rPr>
              <w:t xml:space="preserve"> (Gestandaardiseerd)</w:t>
            </w:r>
          </w:p>
        </w:tc>
        <w:tc>
          <w:tcPr>
            <w:tcW w:w="1345" w:type="dxa"/>
            <w:tcBorders>
              <w:top w:val="nil"/>
              <w:left w:val="nil"/>
              <w:bottom w:val="single" w:sz="4" w:space="0" w:color="auto"/>
              <w:right w:val="nil"/>
            </w:tcBorders>
            <w:shd w:val="clear" w:color="auto" w:fill="FFFFFF"/>
            <w:vAlign w:val="bottom"/>
          </w:tcPr>
          <w:p w14:paraId="57D2E26A" w14:textId="7E1F97A6" w:rsidR="00305E9E" w:rsidRPr="00305E9E" w:rsidRDefault="009D0820" w:rsidP="00F7207E">
            <w:pPr>
              <w:spacing w:after="200" w:line="240" w:lineRule="auto"/>
              <w:rPr>
                <w:rFonts w:ascii="Arial" w:hAnsi="Arial" w:cs="Arial"/>
                <w:sz w:val="18"/>
                <w:szCs w:val="18"/>
              </w:rPr>
            </w:pPr>
            <w:r>
              <w:rPr>
                <w:rFonts w:ascii="Arial" w:hAnsi="Arial" w:cs="Arial"/>
                <w:sz w:val="18"/>
                <w:szCs w:val="18"/>
              </w:rPr>
              <w:t>0,127</w:t>
            </w:r>
          </w:p>
        </w:tc>
        <w:tc>
          <w:tcPr>
            <w:tcW w:w="1346" w:type="dxa"/>
            <w:tcBorders>
              <w:top w:val="nil"/>
              <w:left w:val="nil"/>
              <w:bottom w:val="single" w:sz="4" w:space="0" w:color="auto"/>
              <w:right w:val="nil"/>
            </w:tcBorders>
            <w:shd w:val="clear" w:color="auto" w:fill="FFFFFF"/>
            <w:vAlign w:val="bottom"/>
          </w:tcPr>
          <w:p w14:paraId="5044EACD" w14:textId="161E21FF" w:rsidR="00305E9E" w:rsidRPr="00305E9E" w:rsidRDefault="009D0820" w:rsidP="00F7207E">
            <w:pPr>
              <w:spacing w:after="200" w:line="240" w:lineRule="auto"/>
              <w:rPr>
                <w:rFonts w:ascii="Arial" w:hAnsi="Arial" w:cs="Arial"/>
                <w:sz w:val="18"/>
                <w:szCs w:val="18"/>
              </w:rPr>
            </w:pPr>
            <w:r>
              <w:rPr>
                <w:rFonts w:ascii="Arial" w:hAnsi="Arial" w:cs="Arial"/>
                <w:sz w:val="18"/>
                <w:szCs w:val="18"/>
              </w:rPr>
              <w:t>0,123</w:t>
            </w:r>
          </w:p>
        </w:tc>
        <w:tc>
          <w:tcPr>
            <w:tcW w:w="1346" w:type="dxa"/>
            <w:tcBorders>
              <w:top w:val="nil"/>
              <w:left w:val="nil"/>
              <w:bottom w:val="single" w:sz="4" w:space="0" w:color="auto"/>
              <w:right w:val="nil"/>
            </w:tcBorders>
            <w:shd w:val="clear" w:color="auto" w:fill="FFFFFF"/>
            <w:vAlign w:val="bottom"/>
          </w:tcPr>
          <w:p w14:paraId="7EF0A2B2" w14:textId="16ADD5D6" w:rsidR="00305E9E" w:rsidRPr="00305E9E" w:rsidRDefault="009D0820" w:rsidP="00F7207E">
            <w:pPr>
              <w:spacing w:after="200" w:line="240" w:lineRule="auto"/>
              <w:rPr>
                <w:rFonts w:ascii="Arial" w:hAnsi="Arial" w:cs="Arial"/>
                <w:sz w:val="18"/>
                <w:szCs w:val="18"/>
              </w:rPr>
            </w:pPr>
            <w:r>
              <w:rPr>
                <w:rFonts w:ascii="Arial" w:hAnsi="Arial" w:cs="Arial"/>
                <w:sz w:val="18"/>
                <w:szCs w:val="18"/>
              </w:rPr>
              <w:t>0,143</w:t>
            </w:r>
          </w:p>
        </w:tc>
        <w:tc>
          <w:tcPr>
            <w:tcW w:w="1346" w:type="dxa"/>
            <w:tcBorders>
              <w:top w:val="nil"/>
              <w:left w:val="nil"/>
              <w:bottom w:val="single" w:sz="4" w:space="0" w:color="auto"/>
              <w:right w:val="nil"/>
            </w:tcBorders>
            <w:shd w:val="clear" w:color="auto" w:fill="FFFFFF"/>
            <w:vAlign w:val="bottom"/>
          </w:tcPr>
          <w:p w14:paraId="709E79E7" w14:textId="77777777" w:rsidR="00305E9E" w:rsidRPr="00305E9E" w:rsidRDefault="00305E9E" w:rsidP="00F7207E">
            <w:pPr>
              <w:spacing w:after="200" w:line="240" w:lineRule="auto"/>
              <w:rPr>
                <w:rFonts w:ascii="Arial" w:hAnsi="Arial" w:cs="Arial"/>
                <w:sz w:val="18"/>
                <w:szCs w:val="18"/>
              </w:rPr>
            </w:pPr>
          </w:p>
        </w:tc>
      </w:tr>
      <w:tr w:rsidR="00EB5793" w:rsidRPr="00305E9E" w14:paraId="23186BDE" w14:textId="77777777" w:rsidTr="000C0594">
        <w:trPr>
          <w:trHeight w:val="272"/>
        </w:trPr>
        <w:tc>
          <w:tcPr>
            <w:tcW w:w="3689" w:type="dxa"/>
            <w:tcBorders>
              <w:top w:val="single" w:sz="4" w:space="0" w:color="auto"/>
              <w:left w:val="nil"/>
              <w:bottom w:val="nil"/>
              <w:right w:val="nil"/>
            </w:tcBorders>
            <w:shd w:val="clear" w:color="auto" w:fill="FFFFFF"/>
            <w:vAlign w:val="bottom"/>
          </w:tcPr>
          <w:p w14:paraId="56F41C6B" w14:textId="19E914C6" w:rsidR="00EB5793" w:rsidRPr="00305E9E" w:rsidRDefault="009B0539" w:rsidP="00F7207E">
            <w:pPr>
              <w:spacing w:line="240" w:lineRule="auto"/>
              <w:ind w:right="-585"/>
              <w:rPr>
                <w:rFonts w:ascii="Arial" w:hAnsi="Arial" w:cs="Arial"/>
                <w:sz w:val="18"/>
                <w:szCs w:val="18"/>
              </w:rPr>
            </w:pPr>
            <w:r>
              <w:rPr>
                <w:rFonts w:ascii="Arial" w:hAnsi="Arial" w:cs="Arial"/>
                <w:sz w:val="18"/>
                <w:szCs w:val="18"/>
              </w:rPr>
              <w:t>Organisatieleren</w:t>
            </w:r>
            <w:r w:rsidR="009D0820">
              <w:rPr>
                <w:rFonts w:ascii="Arial" w:hAnsi="Arial" w:cs="Arial"/>
                <w:sz w:val="18"/>
                <w:szCs w:val="18"/>
              </w:rPr>
              <w:t xml:space="preserve"> (Gestandaardiseerd)</w:t>
            </w:r>
          </w:p>
        </w:tc>
        <w:tc>
          <w:tcPr>
            <w:tcW w:w="1345" w:type="dxa"/>
            <w:tcBorders>
              <w:top w:val="single" w:sz="4" w:space="0" w:color="auto"/>
              <w:left w:val="nil"/>
              <w:bottom w:val="nil"/>
              <w:right w:val="nil"/>
            </w:tcBorders>
            <w:shd w:val="clear" w:color="auto" w:fill="FFFFFF"/>
            <w:vAlign w:val="bottom"/>
          </w:tcPr>
          <w:p w14:paraId="6DF3238A" w14:textId="09838C9D" w:rsidR="00EB5793" w:rsidRPr="00305E9E" w:rsidRDefault="00F7207E" w:rsidP="009D0820">
            <w:pPr>
              <w:spacing w:after="200" w:line="240" w:lineRule="auto"/>
              <w:rPr>
                <w:rFonts w:ascii="Arial" w:hAnsi="Arial" w:cs="Arial"/>
                <w:sz w:val="18"/>
                <w:szCs w:val="18"/>
              </w:rPr>
            </w:pPr>
            <w:r>
              <w:rPr>
                <w:rFonts w:ascii="Arial" w:hAnsi="Arial" w:cs="Arial"/>
                <w:sz w:val="18"/>
                <w:szCs w:val="18"/>
              </w:rPr>
              <w:t>0,</w:t>
            </w:r>
            <w:r w:rsidR="009D0820">
              <w:rPr>
                <w:rFonts w:ascii="Arial" w:hAnsi="Arial" w:cs="Arial"/>
                <w:sz w:val="18"/>
                <w:szCs w:val="18"/>
              </w:rPr>
              <w:t>844</w:t>
            </w:r>
            <w:r>
              <w:rPr>
                <w:rFonts w:ascii="Arial" w:hAnsi="Arial" w:cs="Arial"/>
                <w:sz w:val="18"/>
                <w:szCs w:val="18"/>
              </w:rPr>
              <w:t>*</w:t>
            </w:r>
            <w:r w:rsidR="009D0820">
              <w:rPr>
                <w:rFonts w:ascii="Arial" w:hAnsi="Arial" w:cs="Arial"/>
                <w:sz w:val="18"/>
                <w:szCs w:val="18"/>
              </w:rPr>
              <w:t>*</w:t>
            </w:r>
          </w:p>
        </w:tc>
        <w:tc>
          <w:tcPr>
            <w:tcW w:w="1346" w:type="dxa"/>
            <w:tcBorders>
              <w:top w:val="single" w:sz="4" w:space="0" w:color="auto"/>
              <w:left w:val="nil"/>
              <w:bottom w:val="nil"/>
              <w:right w:val="nil"/>
            </w:tcBorders>
            <w:shd w:val="clear" w:color="auto" w:fill="FFFFFF"/>
            <w:vAlign w:val="bottom"/>
          </w:tcPr>
          <w:p w14:paraId="23A749D7" w14:textId="7C62D614" w:rsidR="00EB5793" w:rsidRPr="00305E9E" w:rsidRDefault="00F7207E" w:rsidP="009D0820">
            <w:pPr>
              <w:spacing w:after="200" w:line="240" w:lineRule="auto"/>
              <w:rPr>
                <w:rFonts w:ascii="Arial" w:hAnsi="Arial" w:cs="Arial"/>
                <w:sz w:val="18"/>
                <w:szCs w:val="18"/>
              </w:rPr>
            </w:pPr>
            <w:r>
              <w:rPr>
                <w:rFonts w:ascii="Arial" w:hAnsi="Arial" w:cs="Arial"/>
                <w:sz w:val="18"/>
                <w:szCs w:val="18"/>
              </w:rPr>
              <w:t>0,</w:t>
            </w:r>
            <w:r w:rsidR="009D0820">
              <w:rPr>
                <w:rFonts w:ascii="Arial" w:hAnsi="Arial" w:cs="Arial"/>
                <w:sz w:val="18"/>
                <w:szCs w:val="18"/>
              </w:rPr>
              <w:t>207</w:t>
            </w:r>
          </w:p>
        </w:tc>
        <w:tc>
          <w:tcPr>
            <w:tcW w:w="1346" w:type="dxa"/>
            <w:tcBorders>
              <w:top w:val="single" w:sz="4" w:space="0" w:color="auto"/>
              <w:left w:val="nil"/>
              <w:bottom w:val="nil"/>
              <w:right w:val="nil"/>
            </w:tcBorders>
            <w:shd w:val="clear" w:color="auto" w:fill="FFFFFF"/>
            <w:vAlign w:val="bottom"/>
          </w:tcPr>
          <w:p w14:paraId="63C87560" w14:textId="1C072ED8" w:rsidR="00EB5793" w:rsidRPr="00305E9E" w:rsidRDefault="00F7207E" w:rsidP="009D0820">
            <w:pPr>
              <w:spacing w:after="200" w:line="240" w:lineRule="auto"/>
              <w:rPr>
                <w:rFonts w:ascii="Arial" w:hAnsi="Arial" w:cs="Arial"/>
                <w:sz w:val="18"/>
                <w:szCs w:val="18"/>
              </w:rPr>
            </w:pPr>
            <w:r>
              <w:rPr>
                <w:rFonts w:ascii="Arial" w:hAnsi="Arial" w:cs="Arial"/>
                <w:sz w:val="18"/>
                <w:szCs w:val="18"/>
              </w:rPr>
              <w:t>0,</w:t>
            </w:r>
            <w:r w:rsidR="009D0820">
              <w:rPr>
                <w:rFonts w:ascii="Arial" w:hAnsi="Arial" w:cs="Arial"/>
                <w:sz w:val="18"/>
                <w:szCs w:val="18"/>
              </w:rPr>
              <w:t>563</w:t>
            </w:r>
          </w:p>
        </w:tc>
        <w:tc>
          <w:tcPr>
            <w:tcW w:w="1346" w:type="dxa"/>
            <w:tcBorders>
              <w:top w:val="single" w:sz="4" w:space="0" w:color="auto"/>
              <w:left w:val="nil"/>
              <w:bottom w:val="nil"/>
              <w:right w:val="nil"/>
            </w:tcBorders>
            <w:shd w:val="clear" w:color="auto" w:fill="FFFFFF"/>
            <w:vAlign w:val="bottom"/>
          </w:tcPr>
          <w:p w14:paraId="1C4BCD87" w14:textId="00BDE228" w:rsidR="00EB5793" w:rsidRPr="00305E9E" w:rsidRDefault="00F7207E" w:rsidP="00F7207E">
            <w:pPr>
              <w:spacing w:after="200" w:line="240" w:lineRule="auto"/>
              <w:rPr>
                <w:rFonts w:ascii="Arial" w:hAnsi="Arial" w:cs="Arial"/>
                <w:sz w:val="18"/>
                <w:szCs w:val="18"/>
              </w:rPr>
            </w:pPr>
            <w:r>
              <w:rPr>
                <w:rFonts w:ascii="Arial" w:hAnsi="Arial" w:cs="Arial"/>
                <w:sz w:val="18"/>
                <w:szCs w:val="18"/>
              </w:rPr>
              <w:t>0,321 (.002)</w:t>
            </w:r>
          </w:p>
        </w:tc>
      </w:tr>
      <w:tr w:rsidR="00EB5793" w:rsidRPr="00305E9E" w14:paraId="76450AA4" w14:textId="77777777" w:rsidTr="00A01DC0">
        <w:trPr>
          <w:trHeight w:val="272"/>
        </w:trPr>
        <w:tc>
          <w:tcPr>
            <w:tcW w:w="3689" w:type="dxa"/>
            <w:tcBorders>
              <w:top w:val="nil"/>
              <w:left w:val="nil"/>
              <w:bottom w:val="nil"/>
              <w:right w:val="nil"/>
            </w:tcBorders>
            <w:shd w:val="clear" w:color="auto" w:fill="FFFFFF"/>
            <w:vAlign w:val="bottom"/>
          </w:tcPr>
          <w:p w14:paraId="176A0D66" w14:textId="1DCEB9F6" w:rsidR="00EB5793" w:rsidRPr="00305E9E" w:rsidRDefault="009B0539" w:rsidP="00F7207E">
            <w:pPr>
              <w:spacing w:line="240" w:lineRule="auto"/>
              <w:ind w:right="-585"/>
              <w:rPr>
                <w:rFonts w:ascii="Arial" w:hAnsi="Arial" w:cs="Arial"/>
                <w:sz w:val="18"/>
                <w:szCs w:val="18"/>
              </w:rPr>
            </w:pPr>
            <w:r>
              <w:rPr>
                <w:rFonts w:ascii="Arial" w:hAnsi="Arial" w:cs="Arial"/>
                <w:sz w:val="18"/>
                <w:szCs w:val="18"/>
              </w:rPr>
              <w:t>Centralisatie</w:t>
            </w:r>
            <w:r w:rsidR="009D0820">
              <w:rPr>
                <w:rFonts w:ascii="Arial" w:hAnsi="Arial" w:cs="Arial"/>
                <w:sz w:val="18"/>
                <w:szCs w:val="18"/>
              </w:rPr>
              <w:t xml:space="preserve"> (Gestandaardiseerd)</w:t>
            </w:r>
          </w:p>
        </w:tc>
        <w:tc>
          <w:tcPr>
            <w:tcW w:w="1345" w:type="dxa"/>
            <w:tcBorders>
              <w:top w:val="nil"/>
              <w:left w:val="nil"/>
              <w:bottom w:val="nil"/>
              <w:right w:val="nil"/>
            </w:tcBorders>
            <w:shd w:val="clear" w:color="auto" w:fill="FFFFFF"/>
            <w:vAlign w:val="bottom"/>
          </w:tcPr>
          <w:p w14:paraId="5A90BB39" w14:textId="7EC887CE" w:rsidR="00EB5793" w:rsidRPr="00305E9E" w:rsidRDefault="009D0820" w:rsidP="00F7207E">
            <w:pPr>
              <w:spacing w:after="200" w:line="240" w:lineRule="auto"/>
              <w:rPr>
                <w:rFonts w:ascii="Arial" w:hAnsi="Arial" w:cs="Arial"/>
                <w:sz w:val="18"/>
                <w:szCs w:val="18"/>
              </w:rPr>
            </w:pPr>
            <w:r>
              <w:rPr>
                <w:rFonts w:ascii="Arial" w:hAnsi="Arial" w:cs="Arial"/>
                <w:sz w:val="18"/>
                <w:szCs w:val="18"/>
              </w:rPr>
              <w:t>0,145</w:t>
            </w:r>
          </w:p>
        </w:tc>
        <w:tc>
          <w:tcPr>
            <w:tcW w:w="1346" w:type="dxa"/>
            <w:tcBorders>
              <w:top w:val="nil"/>
              <w:left w:val="nil"/>
              <w:bottom w:val="nil"/>
              <w:right w:val="nil"/>
            </w:tcBorders>
            <w:shd w:val="clear" w:color="auto" w:fill="FFFFFF"/>
            <w:vAlign w:val="bottom"/>
          </w:tcPr>
          <w:p w14:paraId="7D6B6A3F" w14:textId="77AFF7C6" w:rsidR="00EB5793" w:rsidRPr="00305E9E" w:rsidRDefault="009D0820" w:rsidP="00F7207E">
            <w:pPr>
              <w:spacing w:after="200" w:line="240" w:lineRule="auto"/>
              <w:rPr>
                <w:rFonts w:ascii="Arial" w:hAnsi="Arial" w:cs="Arial"/>
                <w:sz w:val="18"/>
                <w:szCs w:val="18"/>
              </w:rPr>
            </w:pPr>
            <w:r>
              <w:rPr>
                <w:rFonts w:ascii="Arial" w:hAnsi="Arial" w:cs="Arial"/>
                <w:sz w:val="18"/>
                <w:szCs w:val="18"/>
              </w:rPr>
              <w:t>0,123</w:t>
            </w:r>
          </w:p>
        </w:tc>
        <w:tc>
          <w:tcPr>
            <w:tcW w:w="1346" w:type="dxa"/>
            <w:tcBorders>
              <w:top w:val="nil"/>
              <w:left w:val="nil"/>
              <w:bottom w:val="nil"/>
              <w:right w:val="nil"/>
            </w:tcBorders>
            <w:shd w:val="clear" w:color="auto" w:fill="FFFFFF"/>
            <w:vAlign w:val="bottom"/>
          </w:tcPr>
          <w:p w14:paraId="1CD7EC59" w14:textId="3507DBAF" w:rsidR="00EB5793" w:rsidRPr="00305E9E" w:rsidRDefault="009D0820" w:rsidP="00F7207E">
            <w:pPr>
              <w:spacing w:after="200" w:line="240" w:lineRule="auto"/>
              <w:rPr>
                <w:rFonts w:ascii="Arial" w:hAnsi="Arial" w:cs="Arial"/>
                <w:sz w:val="18"/>
                <w:szCs w:val="18"/>
              </w:rPr>
            </w:pPr>
            <w:r>
              <w:rPr>
                <w:rFonts w:ascii="Arial" w:hAnsi="Arial" w:cs="Arial"/>
                <w:sz w:val="18"/>
                <w:szCs w:val="18"/>
              </w:rPr>
              <w:t>0,162</w:t>
            </w:r>
          </w:p>
        </w:tc>
        <w:tc>
          <w:tcPr>
            <w:tcW w:w="1346" w:type="dxa"/>
            <w:tcBorders>
              <w:top w:val="nil"/>
              <w:left w:val="nil"/>
              <w:bottom w:val="nil"/>
              <w:right w:val="nil"/>
            </w:tcBorders>
            <w:shd w:val="clear" w:color="auto" w:fill="FFFFFF"/>
            <w:vAlign w:val="bottom"/>
          </w:tcPr>
          <w:p w14:paraId="2292D6BE" w14:textId="77777777" w:rsidR="00EB5793" w:rsidRPr="00305E9E" w:rsidRDefault="00EB5793" w:rsidP="00F7207E">
            <w:pPr>
              <w:spacing w:after="200" w:line="240" w:lineRule="auto"/>
              <w:rPr>
                <w:rFonts w:ascii="Arial" w:hAnsi="Arial" w:cs="Arial"/>
                <w:sz w:val="18"/>
                <w:szCs w:val="18"/>
              </w:rPr>
            </w:pPr>
          </w:p>
        </w:tc>
      </w:tr>
      <w:tr w:rsidR="00EB5793" w:rsidRPr="00305E9E" w14:paraId="293ACFDE" w14:textId="77777777" w:rsidTr="00051544">
        <w:trPr>
          <w:trHeight w:val="272"/>
        </w:trPr>
        <w:tc>
          <w:tcPr>
            <w:tcW w:w="3689" w:type="dxa"/>
            <w:tcBorders>
              <w:top w:val="nil"/>
              <w:left w:val="nil"/>
              <w:bottom w:val="nil"/>
              <w:right w:val="nil"/>
            </w:tcBorders>
            <w:shd w:val="clear" w:color="auto" w:fill="FFFFFF"/>
            <w:vAlign w:val="bottom"/>
          </w:tcPr>
          <w:p w14:paraId="53FCC861" w14:textId="553E1BF9" w:rsidR="00EB5793" w:rsidRPr="00305E9E" w:rsidRDefault="00FC514F" w:rsidP="00FC514F">
            <w:pPr>
              <w:spacing w:line="240" w:lineRule="auto"/>
              <w:ind w:right="-585"/>
              <w:rPr>
                <w:rFonts w:ascii="Arial" w:hAnsi="Arial" w:cs="Arial"/>
                <w:sz w:val="18"/>
                <w:szCs w:val="18"/>
              </w:rPr>
            </w:pPr>
            <w:r>
              <w:rPr>
                <w:rFonts w:ascii="Arial" w:hAnsi="Arial" w:cs="Arial"/>
                <w:sz w:val="18"/>
                <w:szCs w:val="18"/>
              </w:rPr>
              <w:t>Interactie Organisatieleren-</w:t>
            </w:r>
            <w:r w:rsidR="009B0539">
              <w:rPr>
                <w:rFonts w:ascii="Arial" w:hAnsi="Arial" w:cs="Arial"/>
                <w:sz w:val="18"/>
                <w:szCs w:val="18"/>
              </w:rPr>
              <w:t>Centralisatie</w:t>
            </w:r>
          </w:p>
        </w:tc>
        <w:tc>
          <w:tcPr>
            <w:tcW w:w="1345" w:type="dxa"/>
            <w:tcBorders>
              <w:top w:val="nil"/>
              <w:left w:val="nil"/>
              <w:bottom w:val="nil"/>
              <w:right w:val="nil"/>
            </w:tcBorders>
            <w:shd w:val="clear" w:color="auto" w:fill="FFFFFF"/>
            <w:vAlign w:val="bottom"/>
          </w:tcPr>
          <w:p w14:paraId="23A00BD4" w14:textId="4E1B4908" w:rsidR="00EB5793" w:rsidRPr="00305E9E" w:rsidRDefault="009D0820" w:rsidP="00F7207E">
            <w:pPr>
              <w:spacing w:after="200" w:line="240" w:lineRule="auto"/>
              <w:rPr>
                <w:rFonts w:ascii="Arial" w:hAnsi="Arial" w:cs="Arial"/>
                <w:sz w:val="18"/>
                <w:szCs w:val="18"/>
              </w:rPr>
            </w:pPr>
            <w:r>
              <w:rPr>
                <w:rFonts w:ascii="Arial" w:hAnsi="Arial" w:cs="Arial"/>
                <w:sz w:val="18"/>
                <w:szCs w:val="18"/>
              </w:rPr>
              <w:t>0,576</w:t>
            </w:r>
          </w:p>
        </w:tc>
        <w:tc>
          <w:tcPr>
            <w:tcW w:w="1346" w:type="dxa"/>
            <w:tcBorders>
              <w:top w:val="nil"/>
              <w:left w:val="nil"/>
              <w:bottom w:val="nil"/>
              <w:right w:val="nil"/>
            </w:tcBorders>
            <w:shd w:val="clear" w:color="auto" w:fill="FFFFFF"/>
            <w:vAlign w:val="bottom"/>
          </w:tcPr>
          <w:p w14:paraId="4DF28EA5" w14:textId="7BB8086C" w:rsidR="00EB5793" w:rsidRPr="00305E9E" w:rsidRDefault="009D0820" w:rsidP="00F7207E">
            <w:pPr>
              <w:spacing w:after="200" w:line="240" w:lineRule="auto"/>
              <w:rPr>
                <w:rFonts w:ascii="Arial" w:hAnsi="Arial" w:cs="Arial"/>
                <w:sz w:val="18"/>
                <w:szCs w:val="18"/>
              </w:rPr>
            </w:pPr>
            <w:r>
              <w:rPr>
                <w:rFonts w:ascii="Arial" w:hAnsi="Arial" w:cs="Arial"/>
                <w:sz w:val="18"/>
                <w:szCs w:val="18"/>
              </w:rPr>
              <w:t>0,443</w:t>
            </w:r>
          </w:p>
        </w:tc>
        <w:tc>
          <w:tcPr>
            <w:tcW w:w="1346" w:type="dxa"/>
            <w:tcBorders>
              <w:top w:val="nil"/>
              <w:left w:val="nil"/>
              <w:bottom w:val="nil"/>
              <w:right w:val="nil"/>
            </w:tcBorders>
            <w:shd w:val="clear" w:color="auto" w:fill="FFFFFF"/>
            <w:vAlign w:val="bottom"/>
          </w:tcPr>
          <w:p w14:paraId="6D57267B" w14:textId="4109ED07" w:rsidR="00EB5793" w:rsidRPr="00305E9E" w:rsidRDefault="009D0820" w:rsidP="00F7207E">
            <w:pPr>
              <w:spacing w:after="200" w:line="240" w:lineRule="auto"/>
              <w:rPr>
                <w:rFonts w:ascii="Arial" w:hAnsi="Arial" w:cs="Arial"/>
                <w:sz w:val="18"/>
                <w:szCs w:val="18"/>
              </w:rPr>
            </w:pPr>
            <w:r>
              <w:rPr>
                <w:rFonts w:ascii="Arial" w:hAnsi="Arial" w:cs="Arial"/>
                <w:sz w:val="18"/>
                <w:szCs w:val="18"/>
              </w:rPr>
              <w:t>0,178</w:t>
            </w:r>
          </w:p>
        </w:tc>
        <w:tc>
          <w:tcPr>
            <w:tcW w:w="1346" w:type="dxa"/>
            <w:tcBorders>
              <w:top w:val="nil"/>
              <w:left w:val="nil"/>
              <w:bottom w:val="nil"/>
              <w:right w:val="nil"/>
            </w:tcBorders>
            <w:shd w:val="clear" w:color="auto" w:fill="FFFFFF"/>
            <w:vAlign w:val="bottom"/>
          </w:tcPr>
          <w:p w14:paraId="436C3505" w14:textId="77777777" w:rsidR="00EB5793" w:rsidRPr="00305E9E" w:rsidRDefault="00EB5793" w:rsidP="00F7207E">
            <w:pPr>
              <w:spacing w:after="200" w:line="240" w:lineRule="auto"/>
              <w:rPr>
                <w:rFonts w:ascii="Arial" w:hAnsi="Arial" w:cs="Arial"/>
                <w:sz w:val="18"/>
                <w:szCs w:val="18"/>
              </w:rPr>
            </w:pPr>
          </w:p>
        </w:tc>
      </w:tr>
      <w:tr w:rsidR="00EB5793" w:rsidRPr="00305E9E" w14:paraId="3FA15064" w14:textId="77777777" w:rsidTr="00F7207E">
        <w:trPr>
          <w:trHeight w:val="272"/>
        </w:trPr>
        <w:tc>
          <w:tcPr>
            <w:tcW w:w="3689" w:type="dxa"/>
            <w:tcBorders>
              <w:top w:val="single" w:sz="4" w:space="0" w:color="auto"/>
              <w:left w:val="nil"/>
              <w:bottom w:val="nil"/>
              <w:right w:val="nil"/>
            </w:tcBorders>
            <w:shd w:val="clear" w:color="auto" w:fill="FFFFFF"/>
            <w:vAlign w:val="bottom"/>
          </w:tcPr>
          <w:p w14:paraId="41DB607C" w14:textId="77777777" w:rsidR="00EB5793" w:rsidRPr="00305E9E" w:rsidRDefault="00EB5793" w:rsidP="00F7207E">
            <w:pPr>
              <w:spacing w:line="240" w:lineRule="auto"/>
              <w:ind w:right="-585"/>
              <w:rPr>
                <w:rFonts w:ascii="Arial" w:hAnsi="Arial" w:cs="Arial"/>
                <w:sz w:val="18"/>
                <w:szCs w:val="18"/>
              </w:rPr>
            </w:pPr>
            <w:r w:rsidRPr="00305E9E">
              <w:rPr>
                <w:rFonts w:ascii="Arial" w:hAnsi="Arial" w:cs="Arial"/>
                <w:sz w:val="18"/>
                <w:szCs w:val="18"/>
              </w:rPr>
              <w:t xml:space="preserve">Noot: * </w:t>
            </w:r>
            <w:r w:rsidRPr="007002B3">
              <w:rPr>
                <w:rFonts w:ascii="Arial" w:hAnsi="Arial" w:cs="Arial"/>
                <w:i/>
                <w:sz w:val="18"/>
                <w:szCs w:val="18"/>
              </w:rPr>
              <w:t>p</w:t>
            </w:r>
            <w:r w:rsidRPr="00305E9E">
              <w:rPr>
                <w:rFonts w:ascii="Arial" w:hAnsi="Arial" w:cs="Arial"/>
                <w:sz w:val="18"/>
                <w:szCs w:val="18"/>
              </w:rPr>
              <w:t xml:space="preserve"> &lt; .05; ** </w:t>
            </w:r>
            <w:r w:rsidRPr="007002B3">
              <w:rPr>
                <w:rFonts w:ascii="Arial" w:hAnsi="Arial" w:cs="Arial"/>
                <w:i/>
                <w:sz w:val="18"/>
                <w:szCs w:val="18"/>
              </w:rPr>
              <w:t>p</w:t>
            </w:r>
            <w:r w:rsidRPr="00305E9E">
              <w:rPr>
                <w:rFonts w:ascii="Arial" w:hAnsi="Arial" w:cs="Arial"/>
                <w:sz w:val="18"/>
                <w:szCs w:val="18"/>
              </w:rPr>
              <w:t xml:space="preserve"> &lt; .01</w:t>
            </w:r>
          </w:p>
        </w:tc>
        <w:tc>
          <w:tcPr>
            <w:tcW w:w="1345" w:type="dxa"/>
            <w:tcBorders>
              <w:top w:val="single" w:sz="4" w:space="0" w:color="auto"/>
              <w:left w:val="nil"/>
              <w:bottom w:val="nil"/>
              <w:right w:val="nil"/>
            </w:tcBorders>
            <w:shd w:val="clear" w:color="auto" w:fill="FFFFFF"/>
            <w:vAlign w:val="bottom"/>
          </w:tcPr>
          <w:p w14:paraId="18115302" w14:textId="77777777" w:rsidR="00EB5793" w:rsidRPr="00305E9E" w:rsidRDefault="00EB5793" w:rsidP="00F7207E">
            <w:pPr>
              <w:spacing w:after="200" w:line="240" w:lineRule="auto"/>
              <w:rPr>
                <w:rFonts w:ascii="Arial" w:hAnsi="Arial" w:cs="Arial"/>
                <w:sz w:val="18"/>
                <w:szCs w:val="18"/>
              </w:rPr>
            </w:pPr>
          </w:p>
        </w:tc>
        <w:tc>
          <w:tcPr>
            <w:tcW w:w="1346" w:type="dxa"/>
            <w:tcBorders>
              <w:top w:val="single" w:sz="4" w:space="0" w:color="auto"/>
              <w:left w:val="nil"/>
              <w:bottom w:val="nil"/>
              <w:right w:val="nil"/>
            </w:tcBorders>
            <w:shd w:val="clear" w:color="auto" w:fill="FFFFFF"/>
            <w:vAlign w:val="bottom"/>
          </w:tcPr>
          <w:p w14:paraId="6BAA4505" w14:textId="77777777" w:rsidR="00EB5793" w:rsidRPr="00305E9E" w:rsidRDefault="00EB5793" w:rsidP="00F7207E">
            <w:pPr>
              <w:spacing w:after="200" w:line="240" w:lineRule="auto"/>
              <w:rPr>
                <w:rFonts w:ascii="Arial" w:hAnsi="Arial" w:cs="Arial"/>
                <w:sz w:val="18"/>
                <w:szCs w:val="18"/>
              </w:rPr>
            </w:pPr>
          </w:p>
        </w:tc>
        <w:tc>
          <w:tcPr>
            <w:tcW w:w="1346" w:type="dxa"/>
            <w:tcBorders>
              <w:top w:val="single" w:sz="4" w:space="0" w:color="auto"/>
              <w:left w:val="nil"/>
              <w:bottom w:val="nil"/>
              <w:right w:val="nil"/>
            </w:tcBorders>
            <w:shd w:val="clear" w:color="auto" w:fill="FFFFFF"/>
            <w:vAlign w:val="bottom"/>
          </w:tcPr>
          <w:p w14:paraId="7E26D416" w14:textId="77777777" w:rsidR="00EB5793" w:rsidRPr="00305E9E" w:rsidRDefault="00EB5793" w:rsidP="00F7207E">
            <w:pPr>
              <w:spacing w:after="200" w:line="240" w:lineRule="auto"/>
              <w:rPr>
                <w:rFonts w:ascii="Arial" w:hAnsi="Arial" w:cs="Arial"/>
                <w:sz w:val="18"/>
                <w:szCs w:val="18"/>
              </w:rPr>
            </w:pPr>
          </w:p>
        </w:tc>
        <w:tc>
          <w:tcPr>
            <w:tcW w:w="1346" w:type="dxa"/>
            <w:tcBorders>
              <w:top w:val="single" w:sz="4" w:space="0" w:color="auto"/>
              <w:left w:val="nil"/>
              <w:bottom w:val="nil"/>
              <w:right w:val="nil"/>
            </w:tcBorders>
            <w:shd w:val="clear" w:color="auto" w:fill="FFFFFF"/>
            <w:vAlign w:val="bottom"/>
          </w:tcPr>
          <w:p w14:paraId="32A35930" w14:textId="77777777" w:rsidR="00EB5793" w:rsidRPr="00305E9E" w:rsidRDefault="00EB5793" w:rsidP="00F7207E">
            <w:pPr>
              <w:spacing w:after="200" w:line="240" w:lineRule="auto"/>
              <w:rPr>
                <w:rFonts w:ascii="Arial" w:hAnsi="Arial" w:cs="Arial"/>
                <w:sz w:val="18"/>
                <w:szCs w:val="18"/>
              </w:rPr>
            </w:pPr>
          </w:p>
        </w:tc>
      </w:tr>
    </w:tbl>
    <w:p w14:paraId="34342629" w14:textId="77777777" w:rsidR="00305E9E" w:rsidRDefault="00305E9E" w:rsidP="009F7AA2">
      <w:pPr>
        <w:pStyle w:val="NoSpacing"/>
        <w:jc w:val="both"/>
        <w:rPr>
          <w:rFonts w:ascii="Times New Roman" w:hAnsi="Times New Roman" w:cs="Times New Roman"/>
          <w:sz w:val="24"/>
        </w:rPr>
      </w:pPr>
    </w:p>
    <w:p w14:paraId="383628A1" w14:textId="77777777" w:rsidR="000D3EBE" w:rsidRDefault="003037AD" w:rsidP="003037AD">
      <w:pPr>
        <w:pStyle w:val="Heading3"/>
        <w:numPr>
          <w:ilvl w:val="2"/>
          <w:numId w:val="12"/>
        </w:numPr>
        <w:ind w:left="709"/>
      </w:pPr>
      <w:bookmarkStart w:id="325" w:name="_Toc437959384"/>
      <w:r>
        <w:t>Effect van organisatiegrootte</w:t>
      </w:r>
      <w:bookmarkEnd w:id="325"/>
    </w:p>
    <w:p w14:paraId="799DAAB7" w14:textId="7B0BB0BC" w:rsidR="001E482C" w:rsidRDefault="00460D7B" w:rsidP="00FC514F">
      <w:pPr>
        <w:pStyle w:val="NoSpacing"/>
        <w:spacing w:line="480" w:lineRule="auto"/>
        <w:jc w:val="both"/>
        <w:rPr>
          <w:rFonts w:ascii="Times New Roman" w:hAnsi="Times New Roman" w:cs="Times New Roman"/>
          <w:sz w:val="24"/>
        </w:rPr>
      </w:pPr>
      <w:r w:rsidRPr="00FC514F">
        <w:rPr>
          <w:rFonts w:ascii="Times New Roman" w:hAnsi="Times New Roman" w:cs="Times New Roman"/>
          <w:i/>
          <w:sz w:val="24"/>
        </w:rPr>
        <w:t>In grote organisaties is de relatie tussen organisatiele</w:t>
      </w:r>
      <w:r w:rsidR="007E61C0">
        <w:rPr>
          <w:rFonts w:ascii="Times New Roman" w:hAnsi="Times New Roman" w:cs="Times New Roman"/>
          <w:i/>
          <w:sz w:val="24"/>
        </w:rPr>
        <w:t>ren en organisatieprestaties sterk</w:t>
      </w:r>
      <w:r w:rsidRPr="00FC514F">
        <w:rPr>
          <w:rFonts w:ascii="Times New Roman" w:hAnsi="Times New Roman" w:cs="Times New Roman"/>
          <w:i/>
          <w:sz w:val="24"/>
        </w:rPr>
        <w:t>er dan in kleine organisaties</w:t>
      </w:r>
      <w:r>
        <w:rPr>
          <w:rFonts w:ascii="Times New Roman" w:hAnsi="Times New Roman" w:cs="Times New Roman"/>
          <w:sz w:val="24"/>
        </w:rPr>
        <w:t xml:space="preserve">, zo luidt de vijfde hypothese. In tabel 4.13 zijn de regressiecoëfficiënten weergegeven. Uit de coëfficiënt van het interactie-effect blijkt dat </w:t>
      </w:r>
      <w:r w:rsidR="00FC514F">
        <w:rPr>
          <w:rFonts w:ascii="Times New Roman" w:hAnsi="Times New Roman" w:cs="Times New Roman"/>
          <w:sz w:val="24"/>
        </w:rPr>
        <w:t xml:space="preserve">de relatie tussen organisatieleren en de prestaties van een organisatie in ‘grote organisaties’ 0,369 schaalpunten lager ligt dan in ‘kleine organisaties’. </w:t>
      </w:r>
      <w:r w:rsidR="00683C97">
        <w:rPr>
          <w:rFonts w:ascii="Times New Roman" w:hAnsi="Times New Roman" w:cs="Times New Roman"/>
          <w:sz w:val="24"/>
        </w:rPr>
        <w:t xml:space="preserve">Met andere woorden, de relatie tussen organisatieleren en organisatieprestaties ligt tegen de verwachting in hoger in kleine organisaties. </w:t>
      </w:r>
      <w:r w:rsidR="00FC514F">
        <w:rPr>
          <w:rFonts w:ascii="Times New Roman" w:hAnsi="Times New Roman" w:cs="Times New Roman"/>
          <w:sz w:val="24"/>
        </w:rPr>
        <w:t xml:space="preserve">Echter, </w:t>
      </w:r>
      <w:r w:rsidR="00683C97">
        <w:rPr>
          <w:rFonts w:ascii="Times New Roman" w:hAnsi="Times New Roman" w:cs="Times New Roman"/>
          <w:sz w:val="24"/>
        </w:rPr>
        <w:t xml:space="preserve">vanwege de niet-significante relatie, mag enkel geconcludeerd worden dat </w:t>
      </w:r>
      <w:r w:rsidR="00FC514F">
        <w:rPr>
          <w:rFonts w:ascii="Times New Roman" w:hAnsi="Times New Roman" w:cs="Times New Roman"/>
          <w:sz w:val="24"/>
        </w:rPr>
        <w:t xml:space="preserve">de hypothese </w:t>
      </w:r>
      <w:r w:rsidR="00683C97">
        <w:rPr>
          <w:rFonts w:ascii="Times New Roman" w:hAnsi="Times New Roman" w:cs="Times New Roman"/>
          <w:sz w:val="24"/>
        </w:rPr>
        <w:t>waarschijnlijk verworpen dient te worden.</w:t>
      </w:r>
    </w:p>
    <w:p w14:paraId="5045BC20" w14:textId="77777777" w:rsidR="001E4C1F" w:rsidRDefault="001E4C1F" w:rsidP="001E4C1F">
      <w:pPr>
        <w:pStyle w:val="NoSpacing"/>
        <w:spacing w:line="276" w:lineRule="auto"/>
        <w:rPr>
          <w:rFonts w:ascii="Times New Roman" w:hAnsi="Times New Roman"/>
          <w:b/>
          <w:sz w:val="24"/>
          <w:szCs w:val="24"/>
        </w:rPr>
      </w:pPr>
    </w:p>
    <w:p w14:paraId="30AB2D43" w14:textId="5836FAF0" w:rsidR="001E482C" w:rsidRPr="00305E9E" w:rsidRDefault="00460D7B" w:rsidP="001E4C1F">
      <w:pPr>
        <w:pStyle w:val="NoSpacing"/>
        <w:spacing w:line="276" w:lineRule="auto"/>
        <w:rPr>
          <w:rFonts w:ascii="Times New Roman" w:hAnsi="Times New Roman"/>
          <w:sz w:val="24"/>
          <w:szCs w:val="24"/>
        </w:rPr>
      </w:pPr>
      <w:r>
        <w:rPr>
          <w:rFonts w:ascii="Times New Roman" w:hAnsi="Times New Roman"/>
          <w:b/>
          <w:sz w:val="24"/>
          <w:szCs w:val="24"/>
        </w:rPr>
        <w:t>Tabel 4</w:t>
      </w:r>
      <w:r w:rsidR="001E482C" w:rsidRPr="00305E9E">
        <w:rPr>
          <w:rFonts w:ascii="Times New Roman" w:hAnsi="Times New Roman"/>
          <w:b/>
          <w:sz w:val="24"/>
          <w:szCs w:val="24"/>
        </w:rPr>
        <w:t>.</w:t>
      </w:r>
      <w:r>
        <w:rPr>
          <w:rFonts w:ascii="Times New Roman" w:hAnsi="Times New Roman"/>
          <w:b/>
          <w:sz w:val="24"/>
          <w:szCs w:val="24"/>
        </w:rPr>
        <w:t>13</w:t>
      </w:r>
      <w:r w:rsidR="001E482C" w:rsidRPr="00305E9E">
        <w:rPr>
          <w:rFonts w:ascii="Times New Roman" w:hAnsi="Times New Roman"/>
          <w:b/>
          <w:sz w:val="24"/>
          <w:szCs w:val="24"/>
        </w:rPr>
        <w:t xml:space="preserve"> </w:t>
      </w:r>
      <w:r w:rsidR="00DC6E3C">
        <w:rPr>
          <w:rFonts w:ascii="Times New Roman" w:hAnsi="Times New Roman"/>
          <w:sz w:val="24"/>
          <w:szCs w:val="24"/>
        </w:rPr>
        <w:t>Moderator effect van organisatiegrootte</w:t>
      </w:r>
    </w:p>
    <w:tbl>
      <w:tblPr>
        <w:tblW w:w="9072" w:type="dxa"/>
        <w:tblBorders>
          <w:top w:val="single" w:sz="8" w:space="0" w:color="000000"/>
          <w:bottom w:val="single" w:sz="8" w:space="0" w:color="000000"/>
        </w:tblBorders>
        <w:tblLook w:val="04A0" w:firstRow="1" w:lastRow="0" w:firstColumn="1" w:lastColumn="0" w:noHBand="0" w:noVBand="1"/>
      </w:tblPr>
      <w:tblGrid>
        <w:gridCol w:w="3689"/>
        <w:gridCol w:w="1345"/>
        <w:gridCol w:w="1346"/>
        <w:gridCol w:w="1346"/>
        <w:gridCol w:w="1346"/>
      </w:tblGrid>
      <w:tr w:rsidR="001E482C" w:rsidRPr="00305E9E" w14:paraId="0322CE2B" w14:textId="77777777" w:rsidTr="004B65C2">
        <w:trPr>
          <w:trHeight w:val="117"/>
        </w:trPr>
        <w:tc>
          <w:tcPr>
            <w:tcW w:w="3689" w:type="dxa"/>
            <w:tcBorders>
              <w:top w:val="single" w:sz="8" w:space="0" w:color="000000"/>
              <w:left w:val="nil"/>
              <w:bottom w:val="nil"/>
              <w:right w:val="nil"/>
            </w:tcBorders>
            <w:shd w:val="clear" w:color="auto" w:fill="FFFFFF"/>
          </w:tcPr>
          <w:p w14:paraId="31F423B4" w14:textId="77777777" w:rsidR="001E482C" w:rsidRPr="00305E9E" w:rsidRDefault="001E482C" w:rsidP="004B65C2">
            <w:pPr>
              <w:spacing w:after="200" w:line="240" w:lineRule="auto"/>
              <w:jc w:val="both"/>
              <w:rPr>
                <w:rFonts w:ascii="Arial" w:hAnsi="Arial" w:cs="Arial"/>
                <w:sz w:val="18"/>
                <w:szCs w:val="18"/>
              </w:rPr>
            </w:pPr>
          </w:p>
        </w:tc>
        <w:tc>
          <w:tcPr>
            <w:tcW w:w="1345" w:type="dxa"/>
            <w:tcBorders>
              <w:top w:val="single" w:sz="8" w:space="0" w:color="000000"/>
              <w:left w:val="nil"/>
              <w:bottom w:val="nil"/>
              <w:right w:val="nil"/>
            </w:tcBorders>
            <w:shd w:val="clear" w:color="auto" w:fill="FFFFFF"/>
            <w:hideMark/>
          </w:tcPr>
          <w:p w14:paraId="7E0A8B5A" w14:textId="77777777" w:rsidR="001E482C" w:rsidRPr="00305E9E" w:rsidRDefault="001E482C" w:rsidP="004B65C2">
            <w:pPr>
              <w:spacing w:after="200" w:line="240" w:lineRule="auto"/>
              <w:jc w:val="both"/>
              <w:rPr>
                <w:rFonts w:ascii="Arial" w:hAnsi="Arial" w:cs="Arial"/>
                <w:sz w:val="18"/>
                <w:szCs w:val="18"/>
              </w:rPr>
            </w:pPr>
            <w:r>
              <w:rPr>
                <w:rFonts w:ascii="Arial" w:hAnsi="Arial" w:cs="Arial"/>
                <w:sz w:val="18"/>
                <w:szCs w:val="18"/>
              </w:rPr>
              <w:t>Meer</w:t>
            </w:r>
            <w:r w:rsidRPr="00305E9E">
              <w:rPr>
                <w:rFonts w:ascii="Arial" w:hAnsi="Arial" w:cs="Arial"/>
                <w:sz w:val="18"/>
                <w:szCs w:val="18"/>
              </w:rPr>
              <w:t xml:space="preserve">voudig </w:t>
            </w:r>
          </w:p>
        </w:tc>
        <w:tc>
          <w:tcPr>
            <w:tcW w:w="1346" w:type="dxa"/>
            <w:tcBorders>
              <w:top w:val="single" w:sz="8" w:space="0" w:color="000000"/>
              <w:left w:val="nil"/>
              <w:bottom w:val="nil"/>
              <w:right w:val="nil"/>
            </w:tcBorders>
            <w:shd w:val="clear" w:color="auto" w:fill="FFFFFF"/>
          </w:tcPr>
          <w:p w14:paraId="7590E92A" w14:textId="77777777" w:rsidR="001E482C" w:rsidRPr="00305E9E" w:rsidRDefault="001E482C" w:rsidP="004B65C2">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534DD8A2" w14:textId="77777777" w:rsidR="001E482C" w:rsidRPr="00305E9E" w:rsidRDefault="001E482C" w:rsidP="004B65C2">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6C7C99BD" w14:textId="77777777" w:rsidR="001E482C" w:rsidRPr="00305E9E" w:rsidRDefault="001E482C" w:rsidP="004B65C2">
            <w:pPr>
              <w:spacing w:after="200" w:line="240" w:lineRule="auto"/>
              <w:jc w:val="both"/>
              <w:rPr>
                <w:rFonts w:ascii="Arial" w:hAnsi="Arial" w:cs="Arial"/>
                <w:sz w:val="18"/>
                <w:szCs w:val="18"/>
              </w:rPr>
            </w:pPr>
          </w:p>
        </w:tc>
      </w:tr>
      <w:tr w:rsidR="001E482C" w:rsidRPr="00305E9E" w14:paraId="59964020" w14:textId="77777777" w:rsidTr="004B65C2">
        <w:trPr>
          <w:trHeight w:val="315"/>
        </w:trPr>
        <w:tc>
          <w:tcPr>
            <w:tcW w:w="3689" w:type="dxa"/>
            <w:tcBorders>
              <w:top w:val="nil"/>
              <w:left w:val="nil"/>
              <w:bottom w:val="nil"/>
              <w:right w:val="nil"/>
            </w:tcBorders>
            <w:shd w:val="clear" w:color="auto" w:fill="FFFFFF"/>
          </w:tcPr>
          <w:p w14:paraId="694BE750" w14:textId="77777777" w:rsidR="001E482C" w:rsidRPr="00305E9E" w:rsidRDefault="001E482C" w:rsidP="004B65C2">
            <w:pPr>
              <w:spacing w:after="200" w:line="240" w:lineRule="auto"/>
              <w:jc w:val="both"/>
              <w:rPr>
                <w:rFonts w:ascii="Arial" w:hAnsi="Arial" w:cs="Arial"/>
                <w:sz w:val="18"/>
                <w:szCs w:val="18"/>
              </w:rPr>
            </w:pPr>
          </w:p>
        </w:tc>
        <w:tc>
          <w:tcPr>
            <w:tcW w:w="2691" w:type="dxa"/>
            <w:gridSpan w:val="2"/>
            <w:tcBorders>
              <w:top w:val="nil"/>
              <w:left w:val="nil"/>
              <w:bottom w:val="single" w:sz="4" w:space="0" w:color="auto"/>
              <w:right w:val="nil"/>
            </w:tcBorders>
            <w:shd w:val="clear" w:color="auto" w:fill="FFFFFF"/>
            <w:hideMark/>
          </w:tcPr>
          <w:p w14:paraId="1FF5E1E7" w14:textId="77777777" w:rsidR="001E482C" w:rsidRPr="00305E9E" w:rsidRDefault="001E482C" w:rsidP="004B65C2">
            <w:pPr>
              <w:spacing w:after="200" w:line="240" w:lineRule="auto"/>
              <w:jc w:val="both"/>
              <w:rPr>
                <w:rFonts w:ascii="Arial" w:hAnsi="Arial" w:cs="Arial"/>
                <w:sz w:val="18"/>
                <w:szCs w:val="18"/>
              </w:rPr>
            </w:pPr>
            <w:r w:rsidRPr="00305E9E">
              <w:rPr>
                <w:rFonts w:ascii="Arial" w:hAnsi="Arial" w:cs="Arial"/>
                <w:sz w:val="18"/>
                <w:szCs w:val="18"/>
              </w:rPr>
              <w:t>Organisatieprestaties</w:t>
            </w:r>
          </w:p>
        </w:tc>
        <w:tc>
          <w:tcPr>
            <w:tcW w:w="1346" w:type="dxa"/>
            <w:tcBorders>
              <w:top w:val="nil"/>
              <w:left w:val="nil"/>
              <w:bottom w:val="single" w:sz="4" w:space="0" w:color="auto"/>
              <w:right w:val="nil"/>
            </w:tcBorders>
            <w:shd w:val="clear" w:color="auto" w:fill="FFFFFF"/>
          </w:tcPr>
          <w:p w14:paraId="36E80C5F" w14:textId="77777777" w:rsidR="001E482C" w:rsidRPr="00305E9E" w:rsidRDefault="001E482C" w:rsidP="004B65C2">
            <w:pPr>
              <w:spacing w:after="200" w:line="240" w:lineRule="auto"/>
              <w:jc w:val="both"/>
              <w:rPr>
                <w:rFonts w:ascii="Arial" w:hAnsi="Arial" w:cs="Arial"/>
                <w:sz w:val="18"/>
                <w:szCs w:val="18"/>
              </w:rPr>
            </w:pPr>
          </w:p>
        </w:tc>
        <w:tc>
          <w:tcPr>
            <w:tcW w:w="1346" w:type="dxa"/>
            <w:tcBorders>
              <w:top w:val="nil"/>
              <w:left w:val="nil"/>
              <w:bottom w:val="single" w:sz="4" w:space="0" w:color="auto"/>
              <w:right w:val="nil"/>
            </w:tcBorders>
            <w:shd w:val="clear" w:color="auto" w:fill="FFFFFF"/>
          </w:tcPr>
          <w:p w14:paraId="7F2F6DDA" w14:textId="77777777" w:rsidR="001E482C" w:rsidRPr="00305E9E" w:rsidRDefault="001E482C" w:rsidP="004B65C2">
            <w:pPr>
              <w:spacing w:after="200" w:line="240" w:lineRule="auto"/>
              <w:jc w:val="both"/>
              <w:rPr>
                <w:rFonts w:ascii="Arial" w:hAnsi="Arial" w:cs="Arial"/>
                <w:sz w:val="18"/>
                <w:szCs w:val="18"/>
              </w:rPr>
            </w:pPr>
          </w:p>
        </w:tc>
      </w:tr>
      <w:tr w:rsidR="001E482C" w:rsidRPr="00305E9E" w14:paraId="03D6F3A0" w14:textId="77777777" w:rsidTr="004B65C2">
        <w:trPr>
          <w:trHeight w:val="306"/>
        </w:trPr>
        <w:tc>
          <w:tcPr>
            <w:tcW w:w="3689" w:type="dxa"/>
            <w:tcBorders>
              <w:top w:val="nil"/>
              <w:left w:val="nil"/>
              <w:bottom w:val="single" w:sz="4" w:space="0" w:color="auto"/>
              <w:right w:val="nil"/>
            </w:tcBorders>
            <w:shd w:val="clear" w:color="auto" w:fill="FFFFFF"/>
          </w:tcPr>
          <w:p w14:paraId="7426F63F" w14:textId="77777777" w:rsidR="001E482C" w:rsidRPr="00305E9E" w:rsidRDefault="001E482C" w:rsidP="004B65C2">
            <w:pPr>
              <w:spacing w:after="200" w:line="240" w:lineRule="auto"/>
              <w:jc w:val="both"/>
              <w:rPr>
                <w:rFonts w:ascii="Arial" w:hAnsi="Arial" w:cs="Arial"/>
                <w:sz w:val="18"/>
                <w:szCs w:val="18"/>
              </w:rPr>
            </w:pPr>
          </w:p>
        </w:tc>
        <w:tc>
          <w:tcPr>
            <w:tcW w:w="1345" w:type="dxa"/>
            <w:tcBorders>
              <w:top w:val="single" w:sz="4" w:space="0" w:color="auto"/>
              <w:left w:val="nil"/>
              <w:bottom w:val="single" w:sz="4" w:space="0" w:color="auto"/>
              <w:right w:val="nil"/>
            </w:tcBorders>
            <w:shd w:val="clear" w:color="auto" w:fill="FFFFFF"/>
            <w:hideMark/>
          </w:tcPr>
          <w:p w14:paraId="15C1BAF0" w14:textId="77777777" w:rsidR="001E482C" w:rsidRPr="00305E9E" w:rsidRDefault="001E482C" w:rsidP="004B65C2">
            <w:pPr>
              <w:spacing w:after="200" w:line="240" w:lineRule="auto"/>
              <w:jc w:val="both"/>
              <w:rPr>
                <w:rFonts w:ascii="Arial" w:hAnsi="Arial" w:cs="Arial"/>
                <w:sz w:val="18"/>
                <w:szCs w:val="18"/>
              </w:rPr>
            </w:pPr>
            <w:r w:rsidRPr="00305E9E">
              <w:rPr>
                <w:rFonts w:ascii="Arial" w:hAnsi="Arial" w:cs="Arial"/>
                <w:sz w:val="18"/>
                <w:szCs w:val="18"/>
              </w:rPr>
              <w:t>B</w:t>
            </w:r>
          </w:p>
        </w:tc>
        <w:tc>
          <w:tcPr>
            <w:tcW w:w="1346" w:type="dxa"/>
            <w:tcBorders>
              <w:top w:val="single" w:sz="4" w:space="0" w:color="auto"/>
              <w:left w:val="nil"/>
              <w:bottom w:val="single" w:sz="4" w:space="0" w:color="auto"/>
              <w:right w:val="nil"/>
            </w:tcBorders>
            <w:shd w:val="clear" w:color="auto" w:fill="FFFFFF"/>
            <w:hideMark/>
          </w:tcPr>
          <w:p w14:paraId="442D39F7" w14:textId="77777777" w:rsidR="001E482C" w:rsidRPr="00305E9E" w:rsidRDefault="001E482C" w:rsidP="004B65C2">
            <w:pPr>
              <w:spacing w:after="200" w:line="240" w:lineRule="auto"/>
              <w:jc w:val="both"/>
              <w:rPr>
                <w:rFonts w:ascii="Arial" w:hAnsi="Arial" w:cs="Arial"/>
                <w:sz w:val="18"/>
                <w:szCs w:val="18"/>
              </w:rPr>
            </w:pPr>
            <w:r w:rsidRPr="00305E9E">
              <w:rPr>
                <w:rFonts w:ascii="Arial" w:hAnsi="Arial" w:cs="Arial"/>
                <w:sz w:val="18"/>
                <w:szCs w:val="18"/>
              </w:rPr>
              <w:t>SE B</w:t>
            </w:r>
          </w:p>
        </w:tc>
        <w:tc>
          <w:tcPr>
            <w:tcW w:w="1346" w:type="dxa"/>
            <w:tcBorders>
              <w:top w:val="single" w:sz="4" w:space="0" w:color="auto"/>
              <w:left w:val="nil"/>
              <w:bottom w:val="single" w:sz="4" w:space="0" w:color="auto"/>
              <w:right w:val="nil"/>
            </w:tcBorders>
            <w:shd w:val="clear" w:color="auto" w:fill="FFFFFF"/>
            <w:hideMark/>
          </w:tcPr>
          <w:p w14:paraId="16159C17" w14:textId="77777777" w:rsidR="001E482C" w:rsidRPr="00305E9E" w:rsidRDefault="001E482C" w:rsidP="004B65C2">
            <w:pPr>
              <w:spacing w:after="200" w:line="240" w:lineRule="auto"/>
              <w:jc w:val="both"/>
              <w:rPr>
                <w:rFonts w:ascii="Arial" w:hAnsi="Arial" w:cs="Arial"/>
                <w:sz w:val="18"/>
                <w:szCs w:val="18"/>
              </w:rPr>
            </w:pPr>
            <w:r w:rsidRPr="00305E9E">
              <w:rPr>
                <w:rFonts w:ascii="Arial" w:hAnsi="Arial" w:cs="Arial"/>
                <w:sz w:val="18"/>
                <w:szCs w:val="18"/>
              </w:rPr>
              <w:t>Βeta</w:t>
            </w:r>
          </w:p>
        </w:tc>
        <w:tc>
          <w:tcPr>
            <w:tcW w:w="1346" w:type="dxa"/>
            <w:tcBorders>
              <w:top w:val="single" w:sz="4" w:space="0" w:color="auto"/>
              <w:left w:val="nil"/>
              <w:bottom w:val="single" w:sz="4" w:space="0" w:color="auto"/>
              <w:right w:val="nil"/>
            </w:tcBorders>
            <w:shd w:val="clear" w:color="auto" w:fill="FFFFFF"/>
            <w:hideMark/>
          </w:tcPr>
          <w:p w14:paraId="5611CC49" w14:textId="77777777" w:rsidR="001E482C" w:rsidRPr="00305E9E" w:rsidRDefault="001E482C" w:rsidP="004B65C2">
            <w:pPr>
              <w:spacing w:after="200" w:line="240" w:lineRule="auto"/>
              <w:jc w:val="both"/>
              <w:rPr>
                <w:rFonts w:ascii="Arial" w:hAnsi="Arial" w:cs="Arial"/>
                <w:sz w:val="18"/>
                <w:szCs w:val="18"/>
              </w:rPr>
            </w:pPr>
            <w:r w:rsidRPr="00305E9E">
              <w:rPr>
                <w:rFonts w:ascii="Arial" w:hAnsi="Arial" w:cs="Arial"/>
                <w:sz w:val="18"/>
                <w:szCs w:val="18"/>
              </w:rPr>
              <w:t>Δ R</w:t>
            </w:r>
            <w:r w:rsidRPr="00305E9E">
              <w:rPr>
                <w:rFonts w:ascii="Arial" w:hAnsi="Arial" w:cs="Arial"/>
                <w:sz w:val="18"/>
                <w:szCs w:val="18"/>
                <w:vertAlign w:val="superscript"/>
              </w:rPr>
              <w:t>2</w:t>
            </w:r>
          </w:p>
        </w:tc>
      </w:tr>
      <w:tr w:rsidR="001E482C" w:rsidRPr="00305E9E" w14:paraId="2C658C76" w14:textId="77777777" w:rsidTr="00051544">
        <w:trPr>
          <w:trHeight w:val="327"/>
        </w:trPr>
        <w:tc>
          <w:tcPr>
            <w:tcW w:w="3689" w:type="dxa"/>
            <w:tcBorders>
              <w:top w:val="single" w:sz="4" w:space="0" w:color="auto"/>
              <w:left w:val="nil"/>
              <w:bottom w:val="nil"/>
              <w:right w:val="nil"/>
            </w:tcBorders>
            <w:shd w:val="clear" w:color="auto" w:fill="FFFFFF"/>
            <w:vAlign w:val="bottom"/>
            <w:hideMark/>
          </w:tcPr>
          <w:p w14:paraId="684CF233" w14:textId="5509ACB7" w:rsidR="001E482C" w:rsidRPr="00305E9E" w:rsidRDefault="001E482C" w:rsidP="00F7207E">
            <w:pPr>
              <w:spacing w:after="200" w:line="240" w:lineRule="auto"/>
              <w:rPr>
                <w:rFonts w:ascii="Arial" w:hAnsi="Arial" w:cs="Arial"/>
                <w:sz w:val="18"/>
                <w:szCs w:val="18"/>
              </w:rPr>
            </w:pPr>
            <w:r>
              <w:rPr>
                <w:rFonts w:ascii="Arial" w:hAnsi="Arial" w:cs="Arial"/>
                <w:sz w:val="18"/>
                <w:szCs w:val="18"/>
              </w:rPr>
              <w:t>O</w:t>
            </w:r>
            <w:r w:rsidRPr="00305E9E">
              <w:rPr>
                <w:rFonts w:ascii="Arial" w:hAnsi="Arial" w:cs="Arial"/>
                <w:sz w:val="18"/>
                <w:szCs w:val="18"/>
              </w:rPr>
              <w:t>rganisatieleren</w:t>
            </w:r>
            <w:r w:rsidR="00460D7B">
              <w:rPr>
                <w:rFonts w:ascii="Arial" w:hAnsi="Arial" w:cs="Arial"/>
                <w:sz w:val="18"/>
                <w:szCs w:val="18"/>
              </w:rPr>
              <w:t xml:space="preserve"> (Gestandaardiseerd)</w:t>
            </w:r>
          </w:p>
        </w:tc>
        <w:tc>
          <w:tcPr>
            <w:tcW w:w="1345" w:type="dxa"/>
            <w:tcBorders>
              <w:top w:val="single" w:sz="4" w:space="0" w:color="auto"/>
              <w:left w:val="nil"/>
              <w:bottom w:val="nil"/>
              <w:right w:val="nil"/>
            </w:tcBorders>
            <w:shd w:val="clear" w:color="auto" w:fill="FFFFFF"/>
            <w:vAlign w:val="bottom"/>
          </w:tcPr>
          <w:p w14:paraId="6AF48DC1" w14:textId="57C199D8" w:rsidR="001E482C" w:rsidRPr="00305E9E" w:rsidRDefault="001E482C" w:rsidP="00F7207E">
            <w:pPr>
              <w:spacing w:after="200" w:line="240" w:lineRule="auto"/>
              <w:rPr>
                <w:rFonts w:ascii="Arial" w:hAnsi="Arial" w:cs="Arial"/>
                <w:sz w:val="18"/>
                <w:szCs w:val="18"/>
              </w:rPr>
            </w:pPr>
            <w:r>
              <w:rPr>
                <w:rFonts w:ascii="Arial" w:hAnsi="Arial" w:cs="Arial"/>
                <w:sz w:val="18"/>
                <w:szCs w:val="18"/>
              </w:rPr>
              <w:t>0,810**</w:t>
            </w:r>
          </w:p>
        </w:tc>
        <w:tc>
          <w:tcPr>
            <w:tcW w:w="1346" w:type="dxa"/>
            <w:tcBorders>
              <w:top w:val="single" w:sz="4" w:space="0" w:color="auto"/>
              <w:left w:val="nil"/>
              <w:bottom w:val="nil"/>
              <w:right w:val="nil"/>
            </w:tcBorders>
            <w:shd w:val="clear" w:color="auto" w:fill="FFFFFF"/>
            <w:vAlign w:val="bottom"/>
          </w:tcPr>
          <w:p w14:paraId="42EF0F49" w14:textId="2BB54DEB" w:rsidR="001E482C" w:rsidRPr="00305E9E" w:rsidRDefault="001E482C" w:rsidP="00F7207E">
            <w:pPr>
              <w:spacing w:after="200" w:line="240" w:lineRule="auto"/>
              <w:rPr>
                <w:rFonts w:ascii="Arial" w:hAnsi="Arial" w:cs="Arial"/>
                <w:sz w:val="18"/>
                <w:szCs w:val="18"/>
              </w:rPr>
            </w:pPr>
            <w:r>
              <w:rPr>
                <w:rFonts w:ascii="Arial" w:hAnsi="Arial" w:cs="Arial"/>
                <w:sz w:val="18"/>
                <w:szCs w:val="18"/>
              </w:rPr>
              <w:t>0,201</w:t>
            </w:r>
          </w:p>
        </w:tc>
        <w:tc>
          <w:tcPr>
            <w:tcW w:w="1346" w:type="dxa"/>
            <w:tcBorders>
              <w:top w:val="single" w:sz="4" w:space="0" w:color="auto"/>
              <w:left w:val="nil"/>
              <w:bottom w:val="nil"/>
              <w:right w:val="nil"/>
            </w:tcBorders>
            <w:shd w:val="clear" w:color="auto" w:fill="FFFFFF"/>
            <w:vAlign w:val="bottom"/>
          </w:tcPr>
          <w:p w14:paraId="682A4C31" w14:textId="38DC927A" w:rsidR="001E482C" w:rsidRPr="00305E9E" w:rsidRDefault="001E482C" w:rsidP="00F7207E">
            <w:pPr>
              <w:spacing w:after="200" w:line="240" w:lineRule="auto"/>
              <w:rPr>
                <w:rFonts w:ascii="Arial" w:hAnsi="Arial" w:cs="Arial"/>
                <w:sz w:val="18"/>
                <w:szCs w:val="18"/>
              </w:rPr>
            </w:pPr>
            <w:r>
              <w:rPr>
                <w:rFonts w:ascii="Arial" w:hAnsi="Arial" w:cs="Arial"/>
                <w:sz w:val="18"/>
                <w:szCs w:val="18"/>
              </w:rPr>
              <w:t>0,540</w:t>
            </w:r>
          </w:p>
        </w:tc>
        <w:tc>
          <w:tcPr>
            <w:tcW w:w="1346" w:type="dxa"/>
            <w:tcBorders>
              <w:top w:val="single" w:sz="4" w:space="0" w:color="auto"/>
              <w:left w:val="nil"/>
              <w:bottom w:val="nil"/>
              <w:right w:val="nil"/>
            </w:tcBorders>
            <w:shd w:val="clear" w:color="auto" w:fill="FFFFFF"/>
            <w:vAlign w:val="bottom"/>
          </w:tcPr>
          <w:p w14:paraId="39B9EA7D" w14:textId="0F99D108" w:rsidR="001E482C" w:rsidRPr="00305E9E" w:rsidRDefault="001E482C" w:rsidP="00F7207E">
            <w:pPr>
              <w:spacing w:after="200" w:line="240" w:lineRule="auto"/>
              <w:rPr>
                <w:rFonts w:ascii="Arial" w:hAnsi="Arial" w:cs="Arial"/>
                <w:sz w:val="18"/>
                <w:szCs w:val="18"/>
              </w:rPr>
            </w:pPr>
            <w:r>
              <w:rPr>
                <w:rFonts w:ascii="Arial" w:hAnsi="Arial" w:cs="Arial"/>
                <w:sz w:val="18"/>
                <w:szCs w:val="18"/>
              </w:rPr>
              <w:t>0,320</w:t>
            </w:r>
            <w:r w:rsidR="00F7207E">
              <w:rPr>
                <w:rFonts w:ascii="Arial" w:hAnsi="Arial" w:cs="Arial"/>
                <w:sz w:val="18"/>
                <w:szCs w:val="18"/>
              </w:rPr>
              <w:t xml:space="preserve"> (.001)</w:t>
            </w:r>
          </w:p>
        </w:tc>
      </w:tr>
      <w:tr w:rsidR="001E482C" w:rsidRPr="00305E9E" w14:paraId="6536B740" w14:textId="77777777" w:rsidTr="000C0594">
        <w:trPr>
          <w:trHeight w:val="272"/>
        </w:trPr>
        <w:tc>
          <w:tcPr>
            <w:tcW w:w="3689" w:type="dxa"/>
            <w:tcBorders>
              <w:top w:val="nil"/>
              <w:left w:val="nil"/>
              <w:bottom w:val="single" w:sz="4" w:space="0" w:color="auto"/>
              <w:right w:val="nil"/>
            </w:tcBorders>
            <w:shd w:val="clear" w:color="auto" w:fill="FFFFFF"/>
            <w:vAlign w:val="bottom"/>
          </w:tcPr>
          <w:p w14:paraId="4ECA568B" w14:textId="35DDE36B" w:rsidR="001E482C" w:rsidRPr="00305E9E" w:rsidRDefault="001E482C" w:rsidP="00F7207E">
            <w:pPr>
              <w:spacing w:line="240" w:lineRule="auto"/>
              <w:ind w:right="-585"/>
              <w:rPr>
                <w:rFonts w:ascii="Arial" w:hAnsi="Arial" w:cs="Arial"/>
                <w:sz w:val="18"/>
                <w:szCs w:val="18"/>
              </w:rPr>
            </w:pPr>
            <w:r>
              <w:rPr>
                <w:rFonts w:ascii="Arial" w:hAnsi="Arial" w:cs="Arial"/>
                <w:sz w:val="18"/>
                <w:szCs w:val="18"/>
              </w:rPr>
              <w:t>Organisatiegrootte</w:t>
            </w:r>
            <w:r w:rsidR="00460D7B">
              <w:rPr>
                <w:rFonts w:ascii="Arial" w:hAnsi="Arial" w:cs="Arial"/>
                <w:sz w:val="18"/>
                <w:szCs w:val="18"/>
              </w:rPr>
              <w:t xml:space="preserve"> (Gestandaardiseerd)</w:t>
            </w:r>
          </w:p>
        </w:tc>
        <w:tc>
          <w:tcPr>
            <w:tcW w:w="1345" w:type="dxa"/>
            <w:tcBorders>
              <w:top w:val="nil"/>
              <w:left w:val="nil"/>
              <w:bottom w:val="single" w:sz="4" w:space="0" w:color="auto"/>
              <w:right w:val="nil"/>
            </w:tcBorders>
            <w:shd w:val="clear" w:color="auto" w:fill="FFFFFF"/>
            <w:vAlign w:val="bottom"/>
          </w:tcPr>
          <w:p w14:paraId="4366FDDE" w14:textId="53F9E28E" w:rsidR="001E482C" w:rsidRPr="00305E9E" w:rsidRDefault="00EB5793" w:rsidP="00F7207E">
            <w:pPr>
              <w:spacing w:after="200" w:line="240" w:lineRule="auto"/>
              <w:rPr>
                <w:rFonts w:ascii="Arial" w:hAnsi="Arial" w:cs="Arial"/>
                <w:sz w:val="18"/>
                <w:szCs w:val="18"/>
              </w:rPr>
            </w:pPr>
            <w:r>
              <w:rPr>
                <w:rFonts w:ascii="Arial" w:hAnsi="Arial" w:cs="Arial"/>
                <w:sz w:val="18"/>
                <w:szCs w:val="18"/>
              </w:rPr>
              <w:t>0,194</w:t>
            </w:r>
          </w:p>
        </w:tc>
        <w:tc>
          <w:tcPr>
            <w:tcW w:w="1346" w:type="dxa"/>
            <w:tcBorders>
              <w:top w:val="nil"/>
              <w:left w:val="nil"/>
              <w:bottom w:val="single" w:sz="4" w:space="0" w:color="auto"/>
              <w:right w:val="nil"/>
            </w:tcBorders>
            <w:shd w:val="clear" w:color="auto" w:fill="FFFFFF"/>
            <w:vAlign w:val="bottom"/>
          </w:tcPr>
          <w:p w14:paraId="612612A6" w14:textId="117E0A60" w:rsidR="001E482C" w:rsidRPr="00305E9E" w:rsidRDefault="001E482C" w:rsidP="00F7207E">
            <w:pPr>
              <w:spacing w:after="200" w:line="240" w:lineRule="auto"/>
              <w:rPr>
                <w:rFonts w:ascii="Arial" w:hAnsi="Arial" w:cs="Arial"/>
                <w:sz w:val="18"/>
                <w:szCs w:val="18"/>
              </w:rPr>
            </w:pPr>
            <w:r>
              <w:rPr>
                <w:rFonts w:ascii="Arial" w:hAnsi="Arial" w:cs="Arial"/>
                <w:sz w:val="18"/>
                <w:szCs w:val="18"/>
              </w:rPr>
              <w:t>0,</w:t>
            </w:r>
            <w:r w:rsidR="00EB5793">
              <w:rPr>
                <w:rFonts w:ascii="Arial" w:hAnsi="Arial" w:cs="Arial"/>
                <w:sz w:val="18"/>
                <w:szCs w:val="18"/>
              </w:rPr>
              <w:t>116</w:t>
            </w:r>
          </w:p>
        </w:tc>
        <w:tc>
          <w:tcPr>
            <w:tcW w:w="1346" w:type="dxa"/>
            <w:tcBorders>
              <w:top w:val="nil"/>
              <w:left w:val="nil"/>
              <w:bottom w:val="single" w:sz="4" w:space="0" w:color="auto"/>
              <w:right w:val="nil"/>
            </w:tcBorders>
            <w:shd w:val="clear" w:color="auto" w:fill="FFFFFF"/>
            <w:vAlign w:val="bottom"/>
          </w:tcPr>
          <w:p w14:paraId="0CA664D1" w14:textId="39285F62" w:rsidR="001E482C" w:rsidRPr="00305E9E" w:rsidRDefault="001E482C" w:rsidP="00F7207E">
            <w:pPr>
              <w:spacing w:after="200" w:line="240" w:lineRule="auto"/>
              <w:rPr>
                <w:rFonts w:ascii="Arial" w:hAnsi="Arial" w:cs="Arial"/>
                <w:sz w:val="18"/>
                <w:szCs w:val="18"/>
              </w:rPr>
            </w:pPr>
            <w:r>
              <w:rPr>
                <w:rFonts w:ascii="Arial" w:hAnsi="Arial" w:cs="Arial"/>
                <w:sz w:val="18"/>
                <w:szCs w:val="18"/>
              </w:rPr>
              <w:t>0,</w:t>
            </w:r>
            <w:r w:rsidR="00EB5793">
              <w:rPr>
                <w:rFonts w:ascii="Arial" w:hAnsi="Arial" w:cs="Arial"/>
                <w:sz w:val="18"/>
                <w:szCs w:val="18"/>
              </w:rPr>
              <w:t>224</w:t>
            </w:r>
          </w:p>
        </w:tc>
        <w:tc>
          <w:tcPr>
            <w:tcW w:w="1346" w:type="dxa"/>
            <w:tcBorders>
              <w:top w:val="nil"/>
              <w:left w:val="nil"/>
              <w:bottom w:val="single" w:sz="4" w:space="0" w:color="auto"/>
              <w:right w:val="nil"/>
            </w:tcBorders>
            <w:shd w:val="clear" w:color="auto" w:fill="FFFFFF"/>
            <w:vAlign w:val="bottom"/>
          </w:tcPr>
          <w:p w14:paraId="667658BA" w14:textId="77777777" w:rsidR="001E482C" w:rsidRPr="00305E9E" w:rsidRDefault="001E482C" w:rsidP="00F7207E">
            <w:pPr>
              <w:spacing w:after="200" w:line="240" w:lineRule="auto"/>
              <w:rPr>
                <w:rFonts w:ascii="Arial" w:hAnsi="Arial" w:cs="Arial"/>
                <w:sz w:val="18"/>
                <w:szCs w:val="18"/>
              </w:rPr>
            </w:pPr>
          </w:p>
        </w:tc>
      </w:tr>
      <w:tr w:rsidR="009B0539" w:rsidRPr="00305E9E" w14:paraId="6EF85CA4" w14:textId="77777777" w:rsidTr="000C0594">
        <w:trPr>
          <w:trHeight w:val="272"/>
        </w:trPr>
        <w:tc>
          <w:tcPr>
            <w:tcW w:w="3689" w:type="dxa"/>
            <w:tcBorders>
              <w:top w:val="single" w:sz="4" w:space="0" w:color="auto"/>
              <w:left w:val="nil"/>
              <w:bottom w:val="nil"/>
              <w:right w:val="nil"/>
            </w:tcBorders>
            <w:shd w:val="clear" w:color="auto" w:fill="FFFFFF"/>
            <w:vAlign w:val="bottom"/>
          </w:tcPr>
          <w:p w14:paraId="0C11DC4C" w14:textId="1C6A4974" w:rsidR="009B0539" w:rsidRPr="00305E9E" w:rsidRDefault="009B0539" w:rsidP="00F7207E">
            <w:pPr>
              <w:spacing w:line="240" w:lineRule="auto"/>
              <w:ind w:right="-585"/>
              <w:rPr>
                <w:rFonts w:ascii="Arial" w:hAnsi="Arial" w:cs="Arial"/>
                <w:sz w:val="18"/>
                <w:szCs w:val="18"/>
              </w:rPr>
            </w:pPr>
            <w:r>
              <w:rPr>
                <w:rFonts w:ascii="Arial" w:hAnsi="Arial" w:cs="Arial"/>
                <w:sz w:val="18"/>
                <w:szCs w:val="18"/>
              </w:rPr>
              <w:t>Organisatieleren</w:t>
            </w:r>
            <w:r w:rsidR="00460D7B">
              <w:rPr>
                <w:rFonts w:ascii="Arial" w:hAnsi="Arial" w:cs="Arial"/>
                <w:sz w:val="18"/>
                <w:szCs w:val="18"/>
              </w:rPr>
              <w:t xml:space="preserve"> (Gestandaardiseerd)</w:t>
            </w:r>
          </w:p>
        </w:tc>
        <w:tc>
          <w:tcPr>
            <w:tcW w:w="1345" w:type="dxa"/>
            <w:tcBorders>
              <w:top w:val="single" w:sz="4" w:space="0" w:color="auto"/>
              <w:left w:val="nil"/>
              <w:bottom w:val="nil"/>
              <w:right w:val="nil"/>
            </w:tcBorders>
            <w:shd w:val="clear" w:color="auto" w:fill="FFFFFF"/>
            <w:vAlign w:val="bottom"/>
          </w:tcPr>
          <w:p w14:paraId="243D07F5" w14:textId="27A93028" w:rsidR="009B0539" w:rsidRPr="00305E9E" w:rsidRDefault="009B0539" w:rsidP="00460D7B">
            <w:pPr>
              <w:spacing w:after="200" w:line="240" w:lineRule="auto"/>
              <w:rPr>
                <w:rFonts w:ascii="Arial" w:hAnsi="Arial" w:cs="Arial"/>
                <w:sz w:val="18"/>
                <w:szCs w:val="18"/>
              </w:rPr>
            </w:pPr>
            <w:r>
              <w:rPr>
                <w:rFonts w:ascii="Arial" w:hAnsi="Arial" w:cs="Arial"/>
                <w:sz w:val="18"/>
                <w:szCs w:val="18"/>
              </w:rPr>
              <w:t>0,</w:t>
            </w:r>
            <w:r w:rsidR="00460D7B">
              <w:rPr>
                <w:rFonts w:ascii="Arial" w:hAnsi="Arial" w:cs="Arial"/>
                <w:sz w:val="18"/>
                <w:szCs w:val="18"/>
              </w:rPr>
              <w:t>766</w:t>
            </w:r>
            <w:r>
              <w:rPr>
                <w:rFonts w:ascii="Arial" w:hAnsi="Arial" w:cs="Arial"/>
                <w:sz w:val="18"/>
                <w:szCs w:val="18"/>
              </w:rPr>
              <w:t>**</w:t>
            </w:r>
          </w:p>
        </w:tc>
        <w:tc>
          <w:tcPr>
            <w:tcW w:w="1346" w:type="dxa"/>
            <w:tcBorders>
              <w:top w:val="single" w:sz="4" w:space="0" w:color="auto"/>
              <w:left w:val="nil"/>
              <w:bottom w:val="nil"/>
              <w:right w:val="nil"/>
            </w:tcBorders>
            <w:shd w:val="clear" w:color="auto" w:fill="FFFFFF"/>
            <w:vAlign w:val="bottom"/>
          </w:tcPr>
          <w:p w14:paraId="54670C42" w14:textId="16B7F3CD" w:rsidR="009B0539" w:rsidRPr="00305E9E" w:rsidRDefault="009B0539" w:rsidP="00460D7B">
            <w:pPr>
              <w:spacing w:after="200" w:line="240" w:lineRule="auto"/>
              <w:rPr>
                <w:rFonts w:ascii="Arial" w:hAnsi="Arial" w:cs="Arial"/>
                <w:sz w:val="18"/>
                <w:szCs w:val="18"/>
              </w:rPr>
            </w:pPr>
            <w:r>
              <w:rPr>
                <w:rFonts w:ascii="Arial" w:hAnsi="Arial" w:cs="Arial"/>
                <w:sz w:val="18"/>
                <w:szCs w:val="18"/>
              </w:rPr>
              <w:t>0,</w:t>
            </w:r>
            <w:r w:rsidR="00460D7B">
              <w:rPr>
                <w:rFonts w:ascii="Arial" w:hAnsi="Arial" w:cs="Arial"/>
                <w:sz w:val="18"/>
                <w:szCs w:val="18"/>
              </w:rPr>
              <w:t>208</w:t>
            </w:r>
          </w:p>
        </w:tc>
        <w:tc>
          <w:tcPr>
            <w:tcW w:w="1346" w:type="dxa"/>
            <w:tcBorders>
              <w:top w:val="single" w:sz="4" w:space="0" w:color="auto"/>
              <w:left w:val="nil"/>
              <w:bottom w:val="nil"/>
              <w:right w:val="nil"/>
            </w:tcBorders>
            <w:shd w:val="clear" w:color="auto" w:fill="FFFFFF"/>
            <w:vAlign w:val="bottom"/>
          </w:tcPr>
          <w:p w14:paraId="104E1A0B" w14:textId="610F1F05" w:rsidR="009B0539" w:rsidRPr="00305E9E" w:rsidRDefault="009B0539" w:rsidP="00460D7B">
            <w:pPr>
              <w:spacing w:after="200" w:line="240" w:lineRule="auto"/>
              <w:rPr>
                <w:rFonts w:ascii="Arial" w:hAnsi="Arial" w:cs="Arial"/>
                <w:sz w:val="18"/>
                <w:szCs w:val="18"/>
              </w:rPr>
            </w:pPr>
            <w:r>
              <w:rPr>
                <w:rFonts w:ascii="Arial" w:hAnsi="Arial" w:cs="Arial"/>
                <w:sz w:val="18"/>
                <w:szCs w:val="18"/>
              </w:rPr>
              <w:t>0,</w:t>
            </w:r>
            <w:r w:rsidR="00460D7B">
              <w:rPr>
                <w:rFonts w:ascii="Arial" w:hAnsi="Arial" w:cs="Arial"/>
                <w:sz w:val="18"/>
                <w:szCs w:val="18"/>
              </w:rPr>
              <w:t>511</w:t>
            </w:r>
          </w:p>
        </w:tc>
        <w:tc>
          <w:tcPr>
            <w:tcW w:w="1346" w:type="dxa"/>
            <w:tcBorders>
              <w:top w:val="single" w:sz="4" w:space="0" w:color="auto"/>
              <w:left w:val="nil"/>
              <w:bottom w:val="nil"/>
              <w:right w:val="nil"/>
            </w:tcBorders>
            <w:shd w:val="clear" w:color="auto" w:fill="FFFFFF"/>
            <w:vAlign w:val="bottom"/>
          </w:tcPr>
          <w:p w14:paraId="1F49D836" w14:textId="1AF4D1BD" w:rsidR="009B0539" w:rsidRPr="00305E9E" w:rsidRDefault="009B0539" w:rsidP="00F7207E">
            <w:pPr>
              <w:spacing w:after="200" w:line="240" w:lineRule="auto"/>
              <w:rPr>
                <w:rFonts w:ascii="Arial" w:hAnsi="Arial" w:cs="Arial"/>
                <w:sz w:val="18"/>
                <w:szCs w:val="18"/>
              </w:rPr>
            </w:pPr>
            <w:r>
              <w:rPr>
                <w:rFonts w:ascii="Arial" w:hAnsi="Arial" w:cs="Arial"/>
                <w:sz w:val="18"/>
                <w:szCs w:val="18"/>
              </w:rPr>
              <w:t>0,335</w:t>
            </w:r>
            <w:r w:rsidR="00F7207E">
              <w:rPr>
                <w:rFonts w:ascii="Arial" w:hAnsi="Arial" w:cs="Arial"/>
                <w:sz w:val="18"/>
                <w:szCs w:val="18"/>
              </w:rPr>
              <w:t xml:space="preserve"> (.002)</w:t>
            </w:r>
          </w:p>
        </w:tc>
      </w:tr>
      <w:tr w:rsidR="009B0539" w:rsidRPr="00305E9E" w14:paraId="7FD42B7B" w14:textId="77777777" w:rsidTr="000C0594">
        <w:trPr>
          <w:trHeight w:val="272"/>
        </w:trPr>
        <w:tc>
          <w:tcPr>
            <w:tcW w:w="3689" w:type="dxa"/>
            <w:tcBorders>
              <w:top w:val="nil"/>
              <w:left w:val="nil"/>
              <w:bottom w:val="nil"/>
              <w:right w:val="nil"/>
            </w:tcBorders>
            <w:shd w:val="clear" w:color="auto" w:fill="FFFFFF"/>
            <w:vAlign w:val="bottom"/>
          </w:tcPr>
          <w:p w14:paraId="2D51E1A1" w14:textId="3490A8DB" w:rsidR="009B0539" w:rsidRPr="00305E9E" w:rsidRDefault="009B0539" w:rsidP="00F7207E">
            <w:pPr>
              <w:spacing w:line="240" w:lineRule="auto"/>
              <w:ind w:right="-585"/>
              <w:rPr>
                <w:rFonts w:ascii="Arial" w:hAnsi="Arial" w:cs="Arial"/>
                <w:sz w:val="18"/>
                <w:szCs w:val="18"/>
              </w:rPr>
            </w:pPr>
            <w:r>
              <w:rPr>
                <w:rFonts w:ascii="Arial" w:hAnsi="Arial" w:cs="Arial"/>
                <w:sz w:val="18"/>
                <w:szCs w:val="18"/>
              </w:rPr>
              <w:t>Organisatiegrootte</w:t>
            </w:r>
            <w:r w:rsidR="00460D7B">
              <w:rPr>
                <w:rFonts w:ascii="Arial" w:hAnsi="Arial" w:cs="Arial"/>
                <w:sz w:val="18"/>
                <w:szCs w:val="18"/>
              </w:rPr>
              <w:t xml:space="preserve"> (Gestandaardiseerd)</w:t>
            </w:r>
          </w:p>
        </w:tc>
        <w:tc>
          <w:tcPr>
            <w:tcW w:w="1345" w:type="dxa"/>
            <w:tcBorders>
              <w:top w:val="nil"/>
              <w:left w:val="nil"/>
              <w:bottom w:val="nil"/>
              <w:right w:val="nil"/>
            </w:tcBorders>
            <w:shd w:val="clear" w:color="auto" w:fill="FFFFFF"/>
            <w:vAlign w:val="bottom"/>
          </w:tcPr>
          <w:p w14:paraId="3949B00F" w14:textId="7751DF60" w:rsidR="009B0539" w:rsidRPr="00305E9E" w:rsidRDefault="00460D7B" w:rsidP="00F7207E">
            <w:pPr>
              <w:spacing w:after="200" w:line="240" w:lineRule="auto"/>
              <w:rPr>
                <w:rFonts w:ascii="Arial" w:hAnsi="Arial" w:cs="Arial"/>
                <w:sz w:val="18"/>
                <w:szCs w:val="18"/>
              </w:rPr>
            </w:pPr>
            <w:r>
              <w:rPr>
                <w:rFonts w:ascii="Arial" w:hAnsi="Arial" w:cs="Arial"/>
                <w:sz w:val="18"/>
                <w:szCs w:val="18"/>
              </w:rPr>
              <w:t>0,194</w:t>
            </w:r>
          </w:p>
        </w:tc>
        <w:tc>
          <w:tcPr>
            <w:tcW w:w="1346" w:type="dxa"/>
            <w:tcBorders>
              <w:top w:val="nil"/>
              <w:left w:val="nil"/>
              <w:bottom w:val="nil"/>
              <w:right w:val="nil"/>
            </w:tcBorders>
            <w:shd w:val="clear" w:color="auto" w:fill="FFFFFF"/>
            <w:vAlign w:val="bottom"/>
          </w:tcPr>
          <w:p w14:paraId="5AF40FBB" w14:textId="06A2BED0" w:rsidR="009B0539" w:rsidRPr="00305E9E" w:rsidRDefault="00460D7B" w:rsidP="00F7207E">
            <w:pPr>
              <w:spacing w:after="200" w:line="240" w:lineRule="auto"/>
              <w:rPr>
                <w:rFonts w:ascii="Arial" w:hAnsi="Arial" w:cs="Arial"/>
                <w:sz w:val="18"/>
                <w:szCs w:val="18"/>
              </w:rPr>
            </w:pPr>
            <w:r>
              <w:rPr>
                <w:rFonts w:ascii="Arial" w:hAnsi="Arial" w:cs="Arial"/>
                <w:sz w:val="18"/>
                <w:szCs w:val="18"/>
              </w:rPr>
              <w:t>0,116</w:t>
            </w:r>
          </w:p>
        </w:tc>
        <w:tc>
          <w:tcPr>
            <w:tcW w:w="1346" w:type="dxa"/>
            <w:tcBorders>
              <w:top w:val="nil"/>
              <w:left w:val="nil"/>
              <w:bottom w:val="nil"/>
              <w:right w:val="nil"/>
            </w:tcBorders>
            <w:shd w:val="clear" w:color="auto" w:fill="FFFFFF"/>
            <w:vAlign w:val="bottom"/>
          </w:tcPr>
          <w:p w14:paraId="600C626E" w14:textId="1A762A32" w:rsidR="009B0539" w:rsidRPr="00305E9E" w:rsidRDefault="00460D7B" w:rsidP="00F7207E">
            <w:pPr>
              <w:spacing w:after="200" w:line="240" w:lineRule="auto"/>
              <w:rPr>
                <w:rFonts w:ascii="Arial" w:hAnsi="Arial" w:cs="Arial"/>
                <w:sz w:val="18"/>
                <w:szCs w:val="18"/>
              </w:rPr>
            </w:pPr>
            <w:r>
              <w:rPr>
                <w:rFonts w:ascii="Arial" w:hAnsi="Arial" w:cs="Arial"/>
                <w:sz w:val="18"/>
                <w:szCs w:val="18"/>
              </w:rPr>
              <w:t>0,224</w:t>
            </w:r>
          </w:p>
        </w:tc>
        <w:tc>
          <w:tcPr>
            <w:tcW w:w="1346" w:type="dxa"/>
            <w:tcBorders>
              <w:top w:val="nil"/>
              <w:left w:val="nil"/>
              <w:bottom w:val="nil"/>
              <w:right w:val="nil"/>
            </w:tcBorders>
            <w:shd w:val="clear" w:color="auto" w:fill="FFFFFF"/>
            <w:vAlign w:val="bottom"/>
          </w:tcPr>
          <w:p w14:paraId="56290C92" w14:textId="77777777" w:rsidR="009B0539" w:rsidRPr="00305E9E" w:rsidRDefault="009B0539" w:rsidP="00F7207E">
            <w:pPr>
              <w:spacing w:after="200" w:line="240" w:lineRule="auto"/>
              <w:rPr>
                <w:rFonts w:ascii="Arial" w:hAnsi="Arial" w:cs="Arial"/>
                <w:sz w:val="18"/>
                <w:szCs w:val="18"/>
              </w:rPr>
            </w:pPr>
          </w:p>
        </w:tc>
      </w:tr>
      <w:tr w:rsidR="009B0539" w:rsidRPr="00305E9E" w14:paraId="720E1A7C" w14:textId="77777777" w:rsidTr="000C0594">
        <w:trPr>
          <w:trHeight w:val="272"/>
        </w:trPr>
        <w:tc>
          <w:tcPr>
            <w:tcW w:w="3689" w:type="dxa"/>
            <w:tcBorders>
              <w:top w:val="nil"/>
              <w:left w:val="nil"/>
              <w:bottom w:val="nil"/>
              <w:right w:val="nil"/>
            </w:tcBorders>
            <w:shd w:val="clear" w:color="auto" w:fill="FFFFFF"/>
            <w:vAlign w:val="bottom"/>
          </w:tcPr>
          <w:p w14:paraId="66F335EE" w14:textId="2DE6D2EF" w:rsidR="009B0539" w:rsidRPr="00305E9E" w:rsidRDefault="00FC514F" w:rsidP="00FC514F">
            <w:pPr>
              <w:spacing w:line="240" w:lineRule="auto"/>
              <w:ind w:right="-585"/>
              <w:rPr>
                <w:rFonts w:ascii="Arial" w:hAnsi="Arial" w:cs="Arial"/>
                <w:sz w:val="18"/>
                <w:szCs w:val="18"/>
              </w:rPr>
            </w:pPr>
            <w:r>
              <w:rPr>
                <w:rFonts w:ascii="Arial" w:hAnsi="Arial" w:cs="Arial"/>
                <w:sz w:val="18"/>
                <w:szCs w:val="18"/>
              </w:rPr>
              <w:t>Interactie Organisatieleren-</w:t>
            </w:r>
            <w:r w:rsidR="009B0539">
              <w:rPr>
                <w:rFonts w:ascii="Arial" w:hAnsi="Arial" w:cs="Arial"/>
                <w:sz w:val="18"/>
                <w:szCs w:val="18"/>
              </w:rPr>
              <w:t>Organisatiegrootte</w:t>
            </w:r>
          </w:p>
        </w:tc>
        <w:tc>
          <w:tcPr>
            <w:tcW w:w="1345" w:type="dxa"/>
            <w:tcBorders>
              <w:top w:val="nil"/>
              <w:left w:val="nil"/>
              <w:bottom w:val="nil"/>
              <w:right w:val="nil"/>
            </w:tcBorders>
            <w:shd w:val="clear" w:color="auto" w:fill="FFFFFF"/>
            <w:vAlign w:val="bottom"/>
          </w:tcPr>
          <w:p w14:paraId="1B68EBAA" w14:textId="5EB17D8A" w:rsidR="009B0539" w:rsidRPr="00305E9E" w:rsidRDefault="009B0539" w:rsidP="00F7207E">
            <w:pPr>
              <w:spacing w:after="200" w:line="240" w:lineRule="auto"/>
              <w:rPr>
                <w:rFonts w:ascii="Arial" w:hAnsi="Arial" w:cs="Arial"/>
                <w:sz w:val="18"/>
                <w:szCs w:val="18"/>
              </w:rPr>
            </w:pPr>
            <w:r>
              <w:rPr>
                <w:rFonts w:ascii="Arial" w:hAnsi="Arial" w:cs="Arial"/>
                <w:sz w:val="18"/>
                <w:szCs w:val="18"/>
              </w:rPr>
              <w:t>-0,</w:t>
            </w:r>
            <w:r w:rsidR="00F7207E">
              <w:rPr>
                <w:rFonts w:ascii="Arial" w:hAnsi="Arial" w:cs="Arial"/>
                <w:sz w:val="18"/>
                <w:szCs w:val="18"/>
              </w:rPr>
              <w:t>369</w:t>
            </w:r>
          </w:p>
        </w:tc>
        <w:tc>
          <w:tcPr>
            <w:tcW w:w="1346" w:type="dxa"/>
            <w:tcBorders>
              <w:top w:val="nil"/>
              <w:left w:val="nil"/>
              <w:bottom w:val="nil"/>
              <w:right w:val="nil"/>
            </w:tcBorders>
            <w:shd w:val="clear" w:color="auto" w:fill="FFFFFF"/>
            <w:vAlign w:val="bottom"/>
          </w:tcPr>
          <w:p w14:paraId="2325AA6F" w14:textId="188FC627" w:rsidR="009B0539" w:rsidRPr="00305E9E" w:rsidRDefault="009B0539" w:rsidP="00F7207E">
            <w:pPr>
              <w:spacing w:after="200" w:line="240" w:lineRule="auto"/>
              <w:rPr>
                <w:rFonts w:ascii="Arial" w:hAnsi="Arial" w:cs="Arial"/>
                <w:sz w:val="18"/>
                <w:szCs w:val="18"/>
              </w:rPr>
            </w:pPr>
            <w:r>
              <w:rPr>
                <w:rFonts w:ascii="Arial" w:hAnsi="Arial" w:cs="Arial"/>
                <w:sz w:val="18"/>
                <w:szCs w:val="18"/>
              </w:rPr>
              <w:t>0,</w:t>
            </w:r>
            <w:r w:rsidR="00F7207E">
              <w:rPr>
                <w:rFonts w:ascii="Arial" w:hAnsi="Arial" w:cs="Arial"/>
                <w:sz w:val="18"/>
                <w:szCs w:val="18"/>
              </w:rPr>
              <w:t>406</w:t>
            </w:r>
          </w:p>
        </w:tc>
        <w:tc>
          <w:tcPr>
            <w:tcW w:w="1346" w:type="dxa"/>
            <w:tcBorders>
              <w:top w:val="nil"/>
              <w:left w:val="nil"/>
              <w:bottom w:val="nil"/>
              <w:right w:val="nil"/>
            </w:tcBorders>
            <w:shd w:val="clear" w:color="auto" w:fill="FFFFFF"/>
            <w:vAlign w:val="bottom"/>
          </w:tcPr>
          <w:p w14:paraId="77081759" w14:textId="408FBCCD" w:rsidR="009B0539" w:rsidRPr="009B0539" w:rsidRDefault="009B0539" w:rsidP="00460D7B">
            <w:pPr>
              <w:spacing w:after="200" w:line="240" w:lineRule="auto"/>
              <w:rPr>
                <w:rFonts w:ascii="Arial" w:hAnsi="Arial" w:cs="Arial"/>
                <w:sz w:val="18"/>
                <w:szCs w:val="18"/>
              </w:rPr>
            </w:pPr>
            <w:r>
              <w:rPr>
                <w:rFonts w:ascii="Arial" w:hAnsi="Arial" w:cs="Arial"/>
                <w:sz w:val="18"/>
                <w:szCs w:val="18"/>
              </w:rPr>
              <w:t>-</w:t>
            </w:r>
            <w:r w:rsidR="00460D7B">
              <w:rPr>
                <w:rFonts w:ascii="Arial" w:hAnsi="Arial" w:cs="Arial"/>
                <w:sz w:val="18"/>
                <w:szCs w:val="18"/>
              </w:rPr>
              <w:t>0,</w:t>
            </w:r>
            <w:r>
              <w:rPr>
                <w:rFonts w:ascii="Arial" w:hAnsi="Arial" w:cs="Arial"/>
                <w:sz w:val="18"/>
                <w:szCs w:val="18"/>
              </w:rPr>
              <w:t>1</w:t>
            </w:r>
            <w:r w:rsidR="00460D7B">
              <w:rPr>
                <w:rFonts w:ascii="Arial" w:hAnsi="Arial" w:cs="Arial"/>
                <w:sz w:val="18"/>
                <w:szCs w:val="18"/>
              </w:rPr>
              <w:t>2</w:t>
            </w:r>
            <w:r>
              <w:rPr>
                <w:rFonts w:ascii="Arial" w:hAnsi="Arial" w:cs="Arial"/>
                <w:sz w:val="18"/>
                <w:szCs w:val="18"/>
              </w:rPr>
              <w:t>5</w:t>
            </w:r>
          </w:p>
        </w:tc>
        <w:tc>
          <w:tcPr>
            <w:tcW w:w="1346" w:type="dxa"/>
            <w:tcBorders>
              <w:top w:val="nil"/>
              <w:left w:val="nil"/>
              <w:bottom w:val="nil"/>
              <w:right w:val="nil"/>
            </w:tcBorders>
            <w:shd w:val="clear" w:color="auto" w:fill="FFFFFF"/>
            <w:vAlign w:val="bottom"/>
          </w:tcPr>
          <w:p w14:paraId="0C74A5ED" w14:textId="77777777" w:rsidR="009B0539" w:rsidRPr="00305E9E" w:rsidRDefault="009B0539" w:rsidP="00F7207E">
            <w:pPr>
              <w:spacing w:after="200" w:line="240" w:lineRule="auto"/>
              <w:rPr>
                <w:rFonts w:ascii="Arial" w:hAnsi="Arial" w:cs="Arial"/>
                <w:sz w:val="18"/>
                <w:szCs w:val="18"/>
              </w:rPr>
            </w:pPr>
          </w:p>
        </w:tc>
      </w:tr>
      <w:tr w:rsidR="009B0539" w:rsidRPr="00305E9E" w14:paraId="31B954DE" w14:textId="77777777" w:rsidTr="00F7207E">
        <w:trPr>
          <w:trHeight w:val="272"/>
        </w:trPr>
        <w:tc>
          <w:tcPr>
            <w:tcW w:w="3689" w:type="dxa"/>
            <w:tcBorders>
              <w:top w:val="single" w:sz="4" w:space="0" w:color="auto"/>
              <w:left w:val="nil"/>
              <w:bottom w:val="nil"/>
              <w:right w:val="nil"/>
            </w:tcBorders>
            <w:shd w:val="clear" w:color="auto" w:fill="FFFFFF"/>
            <w:vAlign w:val="bottom"/>
          </w:tcPr>
          <w:p w14:paraId="02CD33A7" w14:textId="77777777" w:rsidR="009B0539" w:rsidRPr="00305E9E" w:rsidRDefault="009B0539" w:rsidP="00F7207E">
            <w:pPr>
              <w:spacing w:line="240" w:lineRule="auto"/>
              <w:ind w:right="-585"/>
              <w:rPr>
                <w:rFonts w:ascii="Arial" w:hAnsi="Arial" w:cs="Arial"/>
                <w:sz w:val="18"/>
                <w:szCs w:val="18"/>
              </w:rPr>
            </w:pPr>
            <w:r w:rsidRPr="00305E9E">
              <w:rPr>
                <w:rFonts w:ascii="Arial" w:hAnsi="Arial" w:cs="Arial"/>
                <w:sz w:val="18"/>
                <w:szCs w:val="18"/>
              </w:rPr>
              <w:t xml:space="preserve">Noot: * </w:t>
            </w:r>
            <w:r w:rsidRPr="007002B3">
              <w:rPr>
                <w:rFonts w:ascii="Arial" w:hAnsi="Arial" w:cs="Arial"/>
                <w:i/>
                <w:sz w:val="18"/>
                <w:szCs w:val="18"/>
              </w:rPr>
              <w:t>p</w:t>
            </w:r>
            <w:r w:rsidRPr="00305E9E">
              <w:rPr>
                <w:rFonts w:ascii="Arial" w:hAnsi="Arial" w:cs="Arial"/>
                <w:sz w:val="18"/>
                <w:szCs w:val="18"/>
              </w:rPr>
              <w:t xml:space="preserve"> &lt; .05; ** </w:t>
            </w:r>
            <w:r w:rsidRPr="007002B3">
              <w:rPr>
                <w:rFonts w:ascii="Arial" w:hAnsi="Arial" w:cs="Arial"/>
                <w:i/>
                <w:sz w:val="18"/>
                <w:szCs w:val="18"/>
              </w:rPr>
              <w:t>p</w:t>
            </w:r>
            <w:r w:rsidRPr="00305E9E">
              <w:rPr>
                <w:rFonts w:ascii="Arial" w:hAnsi="Arial" w:cs="Arial"/>
                <w:sz w:val="18"/>
                <w:szCs w:val="18"/>
              </w:rPr>
              <w:t xml:space="preserve"> &lt; .01</w:t>
            </w:r>
          </w:p>
        </w:tc>
        <w:tc>
          <w:tcPr>
            <w:tcW w:w="1345" w:type="dxa"/>
            <w:tcBorders>
              <w:top w:val="single" w:sz="4" w:space="0" w:color="auto"/>
              <w:left w:val="nil"/>
              <w:bottom w:val="nil"/>
              <w:right w:val="nil"/>
            </w:tcBorders>
            <w:shd w:val="clear" w:color="auto" w:fill="FFFFFF"/>
            <w:vAlign w:val="bottom"/>
          </w:tcPr>
          <w:p w14:paraId="15433A8E" w14:textId="77777777" w:rsidR="009B0539" w:rsidRPr="00305E9E" w:rsidRDefault="009B0539" w:rsidP="00F7207E">
            <w:pPr>
              <w:spacing w:after="200" w:line="240" w:lineRule="auto"/>
              <w:rPr>
                <w:rFonts w:ascii="Arial" w:hAnsi="Arial" w:cs="Arial"/>
                <w:sz w:val="18"/>
                <w:szCs w:val="18"/>
              </w:rPr>
            </w:pPr>
          </w:p>
        </w:tc>
        <w:tc>
          <w:tcPr>
            <w:tcW w:w="1346" w:type="dxa"/>
            <w:tcBorders>
              <w:top w:val="single" w:sz="4" w:space="0" w:color="auto"/>
              <w:left w:val="nil"/>
              <w:bottom w:val="nil"/>
              <w:right w:val="nil"/>
            </w:tcBorders>
            <w:shd w:val="clear" w:color="auto" w:fill="FFFFFF"/>
            <w:vAlign w:val="bottom"/>
          </w:tcPr>
          <w:p w14:paraId="4F2A057F" w14:textId="77777777" w:rsidR="009B0539" w:rsidRPr="00305E9E" w:rsidRDefault="009B0539" w:rsidP="00F7207E">
            <w:pPr>
              <w:spacing w:after="200" w:line="240" w:lineRule="auto"/>
              <w:rPr>
                <w:rFonts w:ascii="Arial" w:hAnsi="Arial" w:cs="Arial"/>
                <w:sz w:val="18"/>
                <w:szCs w:val="18"/>
              </w:rPr>
            </w:pPr>
          </w:p>
        </w:tc>
        <w:tc>
          <w:tcPr>
            <w:tcW w:w="1346" w:type="dxa"/>
            <w:tcBorders>
              <w:top w:val="single" w:sz="4" w:space="0" w:color="auto"/>
              <w:left w:val="nil"/>
              <w:bottom w:val="nil"/>
              <w:right w:val="nil"/>
            </w:tcBorders>
            <w:shd w:val="clear" w:color="auto" w:fill="FFFFFF"/>
            <w:vAlign w:val="bottom"/>
          </w:tcPr>
          <w:p w14:paraId="1A21B48D" w14:textId="77777777" w:rsidR="009B0539" w:rsidRPr="00305E9E" w:rsidRDefault="009B0539" w:rsidP="00F7207E">
            <w:pPr>
              <w:spacing w:after="200" w:line="240" w:lineRule="auto"/>
              <w:rPr>
                <w:rFonts w:ascii="Arial" w:hAnsi="Arial" w:cs="Arial"/>
                <w:sz w:val="18"/>
                <w:szCs w:val="18"/>
              </w:rPr>
            </w:pPr>
          </w:p>
        </w:tc>
        <w:tc>
          <w:tcPr>
            <w:tcW w:w="1346" w:type="dxa"/>
            <w:tcBorders>
              <w:top w:val="single" w:sz="4" w:space="0" w:color="auto"/>
              <w:left w:val="nil"/>
              <w:bottom w:val="nil"/>
              <w:right w:val="nil"/>
            </w:tcBorders>
            <w:shd w:val="clear" w:color="auto" w:fill="FFFFFF"/>
            <w:vAlign w:val="bottom"/>
          </w:tcPr>
          <w:p w14:paraId="1A184FC7" w14:textId="77777777" w:rsidR="009B0539" w:rsidRPr="00305E9E" w:rsidRDefault="009B0539" w:rsidP="00F7207E">
            <w:pPr>
              <w:spacing w:after="200" w:line="240" w:lineRule="auto"/>
              <w:rPr>
                <w:rFonts w:ascii="Arial" w:hAnsi="Arial" w:cs="Arial"/>
                <w:sz w:val="18"/>
                <w:szCs w:val="18"/>
              </w:rPr>
            </w:pPr>
          </w:p>
        </w:tc>
      </w:tr>
    </w:tbl>
    <w:p w14:paraId="41B6CD33" w14:textId="77777777" w:rsidR="001E482C" w:rsidRDefault="001E482C" w:rsidP="005B6810">
      <w:pPr>
        <w:pStyle w:val="NoSpacing"/>
        <w:spacing w:line="480" w:lineRule="auto"/>
        <w:jc w:val="both"/>
        <w:rPr>
          <w:rFonts w:ascii="Times New Roman" w:hAnsi="Times New Roman" w:cs="Times New Roman"/>
          <w:sz w:val="24"/>
        </w:rPr>
      </w:pPr>
    </w:p>
    <w:p w14:paraId="21719361" w14:textId="77777777" w:rsidR="000D3EBE" w:rsidRDefault="000D3EBE" w:rsidP="000D3EBE">
      <w:pPr>
        <w:pStyle w:val="Heading3"/>
        <w:numPr>
          <w:ilvl w:val="2"/>
          <w:numId w:val="12"/>
        </w:numPr>
        <w:ind w:left="709"/>
      </w:pPr>
      <w:bookmarkStart w:id="326" w:name="_Toc437959385"/>
      <w:r>
        <w:lastRenderedPageBreak/>
        <w:t>Interactie-effecten centralisatie en organisatiegrootte</w:t>
      </w:r>
      <w:bookmarkEnd w:id="326"/>
    </w:p>
    <w:p w14:paraId="0A88184F" w14:textId="68D011A6" w:rsidR="00683C97" w:rsidRDefault="001E4C1F"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De</w:t>
      </w:r>
      <w:r w:rsidR="00DC503F">
        <w:rPr>
          <w:rFonts w:ascii="Times New Roman" w:hAnsi="Times New Roman" w:cs="Times New Roman"/>
          <w:sz w:val="24"/>
        </w:rPr>
        <w:t xml:space="preserve"> zesde en</w:t>
      </w:r>
      <w:r>
        <w:rPr>
          <w:rFonts w:ascii="Times New Roman" w:hAnsi="Times New Roman" w:cs="Times New Roman"/>
          <w:sz w:val="24"/>
        </w:rPr>
        <w:t xml:space="preserve"> laatste hypothese is: </w:t>
      </w:r>
      <w:r w:rsidR="00F41832">
        <w:rPr>
          <w:rFonts w:ascii="Times New Roman" w:hAnsi="Times New Roman" w:cs="Times New Roman"/>
          <w:i/>
          <w:sz w:val="24"/>
        </w:rPr>
        <w:t>de modererende variabelen interacteren met elkaar op de relatie tussen organisatieleren en organisatieprestaties</w:t>
      </w:r>
      <w:r w:rsidR="00F41832">
        <w:rPr>
          <w:rFonts w:ascii="Times New Roman" w:hAnsi="Times New Roman" w:cs="Times New Roman"/>
          <w:sz w:val="24"/>
        </w:rPr>
        <w:t xml:space="preserve">. Uit tabel 4.14 blijkt dat de relatie tussen organisatieleren en de prestaties van een organisatie in shared service centra met 250 medewerkers of meer 0,113 schaalpunten hoger ligt dan in kleine organisaties met een eigen ICT-afdeling. Echter, deze relatie is niet significant bevonden en </w:t>
      </w:r>
      <w:r w:rsidR="00DF3008">
        <w:rPr>
          <w:rFonts w:ascii="Times New Roman" w:hAnsi="Times New Roman" w:cs="Times New Roman"/>
          <w:sz w:val="24"/>
        </w:rPr>
        <w:t xml:space="preserve">daarom </w:t>
      </w:r>
      <w:r w:rsidR="00500489">
        <w:rPr>
          <w:rFonts w:ascii="Times New Roman" w:hAnsi="Times New Roman" w:cs="Times New Roman"/>
          <w:sz w:val="24"/>
        </w:rPr>
        <w:t xml:space="preserve">mag enkel van waarschijnlijkheid worden gesproken dat </w:t>
      </w:r>
      <w:r w:rsidR="006134C3">
        <w:rPr>
          <w:rFonts w:ascii="Times New Roman" w:hAnsi="Times New Roman" w:cs="Times New Roman"/>
          <w:sz w:val="24"/>
        </w:rPr>
        <w:t>de modererende variabelen met elkaar interacteren.</w:t>
      </w:r>
    </w:p>
    <w:p w14:paraId="55F2D72C" w14:textId="77777777" w:rsidR="001E4C1F" w:rsidRDefault="001E4C1F" w:rsidP="001E4C1F">
      <w:pPr>
        <w:pStyle w:val="NoSpacing"/>
        <w:spacing w:line="276" w:lineRule="auto"/>
        <w:jc w:val="both"/>
        <w:rPr>
          <w:rFonts w:ascii="Times New Roman" w:hAnsi="Times New Roman" w:cs="Times New Roman"/>
          <w:sz w:val="24"/>
        </w:rPr>
      </w:pPr>
    </w:p>
    <w:p w14:paraId="55AB4A9C" w14:textId="6540E338" w:rsidR="00F84D7F" w:rsidRPr="00305E9E" w:rsidRDefault="001E4C1F" w:rsidP="001E4C1F">
      <w:pPr>
        <w:pStyle w:val="NoSpacing"/>
        <w:spacing w:line="276" w:lineRule="auto"/>
        <w:rPr>
          <w:rFonts w:ascii="Times New Roman" w:hAnsi="Times New Roman"/>
          <w:sz w:val="24"/>
          <w:szCs w:val="24"/>
        </w:rPr>
      </w:pPr>
      <w:r>
        <w:rPr>
          <w:rFonts w:ascii="Times New Roman" w:hAnsi="Times New Roman"/>
          <w:b/>
          <w:sz w:val="24"/>
          <w:szCs w:val="24"/>
        </w:rPr>
        <w:t>Tabel 4</w:t>
      </w:r>
      <w:r w:rsidR="00F84D7F" w:rsidRPr="00305E9E">
        <w:rPr>
          <w:rFonts w:ascii="Times New Roman" w:hAnsi="Times New Roman"/>
          <w:b/>
          <w:sz w:val="24"/>
          <w:szCs w:val="24"/>
        </w:rPr>
        <w:t>.</w:t>
      </w:r>
      <w:r>
        <w:rPr>
          <w:rFonts w:ascii="Times New Roman" w:hAnsi="Times New Roman"/>
          <w:b/>
          <w:sz w:val="24"/>
          <w:szCs w:val="24"/>
        </w:rPr>
        <w:t>14</w:t>
      </w:r>
      <w:r w:rsidR="00F84D7F" w:rsidRPr="00305E9E">
        <w:rPr>
          <w:rFonts w:ascii="Times New Roman" w:hAnsi="Times New Roman"/>
          <w:b/>
          <w:sz w:val="24"/>
          <w:szCs w:val="24"/>
        </w:rPr>
        <w:t xml:space="preserve"> </w:t>
      </w:r>
      <w:r w:rsidR="00DC6E3C">
        <w:rPr>
          <w:rFonts w:ascii="Times New Roman" w:hAnsi="Times New Roman"/>
          <w:sz w:val="24"/>
          <w:szCs w:val="24"/>
        </w:rPr>
        <w:t>Interactie-effecten tussen moderatoren</w:t>
      </w:r>
    </w:p>
    <w:tbl>
      <w:tblPr>
        <w:tblW w:w="9072" w:type="dxa"/>
        <w:tblBorders>
          <w:top w:val="single" w:sz="8" w:space="0" w:color="000000"/>
          <w:bottom w:val="single" w:sz="8" w:space="0" w:color="000000"/>
        </w:tblBorders>
        <w:tblLook w:val="04A0" w:firstRow="1" w:lastRow="0" w:firstColumn="1" w:lastColumn="0" w:noHBand="0" w:noVBand="1"/>
      </w:tblPr>
      <w:tblGrid>
        <w:gridCol w:w="3689"/>
        <w:gridCol w:w="1345"/>
        <w:gridCol w:w="1346"/>
        <w:gridCol w:w="1346"/>
        <w:gridCol w:w="1346"/>
      </w:tblGrid>
      <w:tr w:rsidR="00F84D7F" w:rsidRPr="00305E9E" w14:paraId="5EC4A2AF" w14:textId="77777777" w:rsidTr="004B65C2">
        <w:trPr>
          <w:trHeight w:val="117"/>
        </w:trPr>
        <w:tc>
          <w:tcPr>
            <w:tcW w:w="3689" w:type="dxa"/>
            <w:tcBorders>
              <w:top w:val="single" w:sz="8" w:space="0" w:color="000000"/>
              <w:left w:val="nil"/>
              <w:bottom w:val="nil"/>
              <w:right w:val="nil"/>
            </w:tcBorders>
            <w:shd w:val="clear" w:color="auto" w:fill="FFFFFF"/>
          </w:tcPr>
          <w:p w14:paraId="275A1B64" w14:textId="77777777" w:rsidR="00F84D7F" w:rsidRPr="00305E9E" w:rsidRDefault="00F84D7F" w:rsidP="004B65C2">
            <w:pPr>
              <w:spacing w:after="200" w:line="240" w:lineRule="auto"/>
              <w:jc w:val="both"/>
              <w:rPr>
                <w:rFonts w:ascii="Arial" w:hAnsi="Arial" w:cs="Arial"/>
                <w:sz w:val="18"/>
                <w:szCs w:val="18"/>
              </w:rPr>
            </w:pPr>
          </w:p>
        </w:tc>
        <w:tc>
          <w:tcPr>
            <w:tcW w:w="1345" w:type="dxa"/>
            <w:tcBorders>
              <w:top w:val="single" w:sz="8" w:space="0" w:color="000000"/>
              <w:left w:val="nil"/>
              <w:bottom w:val="nil"/>
              <w:right w:val="nil"/>
            </w:tcBorders>
            <w:shd w:val="clear" w:color="auto" w:fill="FFFFFF"/>
            <w:hideMark/>
          </w:tcPr>
          <w:p w14:paraId="46D98134" w14:textId="77777777" w:rsidR="00F84D7F" w:rsidRPr="00305E9E" w:rsidRDefault="00F84D7F" w:rsidP="004B65C2">
            <w:pPr>
              <w:spacing w:after="200" w:line="240" w:lineRule="auto"/>
              <w:jc w:val="both"/>
              <w:rPr>
                <w:rFonts w:ascii="Arial" w:hAnsi="Arial" w:cs="Arial"/>
                <w:sz w:val="18"/>
                <w:szCs w:val="18"/>
              </w:rPr>
            </w:pPr>
            <w:r>
              <w:rPr>
                <w:rFonts w:ascii="Arial" w:hAnsi="Arial" w:cs="Arial"/>
                <w:sz w:val="18"/>
                <w:szCs w:val="18"/>
              </w:rPr>
              <w:t>Meer</w:t>
            </w:r>
            <w:r w:rsidRPr="00305E9E">
              <w:rPr>
                <w:rFonts w:ascii="Arial" w:hAnsi="Arial" w:cs="Arial"/>
                <w:sz w:val="18"/>
                <w:szCs w:val="18"/>
              </w:rPr>
              <w:t xml:space="preserve">voudig </w:t>
            </w:r>
          </w:p>
        </w:tc>
        <w:tc>
          <w:tcPr>
            <w:tcW w:w="1346" w:type="dxa"/>
            <w:tcBorders>
              <w:top w:val="single" w:sz="8" w:space="0" w:color="000000"/>
              <w:left w:val="nil"/>
              <w:bottom w:val="nil"/>
              <w:right w:val="nil"/>
            </w:tcBorders>
            <w:shd w:val="clear" w:color="auto" w:fill="FFFFFF"/>
          </w:tcPr>
          <w:p w14:paraId="213E725F" w14:textId="77777777" w:rsidR="00F84D7F" w:rsidRPr="00305E9E" w:rsidRDefault="00F84D7F" w:rsidP="004B65C2">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73B66F1D" w14:textId="77777777" w:rsidR="00F84D7F" w:rsidRPr="00305E9E" w:rsidRDefault="00F84D7F" w:rsidP="004B65C2">
            <w:pPr>
              <w:spacing w:after="200" w:line="240" w:lineRule="auto"/>
              <w:jc w:val="both"/>
              <w:rPr>
                <w:rFonts w:ascii="Arial" w:hAnsi="Arial" w:cs="Arial"/>
                <w:sz w:val="18"/>
                <w:szCs w:val="18"/>
              </w:rPr>
            </w:pPr>
          </w:p>
        </w:tc>
        <w:tc>
          <w:tcPr>
            <w:tcW w:w="1346" w:type="dxa"/>
            <w:tcBorders>
              <w:top w:val="single" w:sz="8" w:space="0" w:color="000000"/>
              <w:left w:val="nil"/>
              <w:bottom w:val="nil"/>
              <w:right w:val="nil"/>
            </w:tcBorders>
            <w:shd w:val="clear" w:color="auto" w:fill="FFFFFF"/>
          </w:tcPr>
          <w:p w14:paraId="38D1AC1D" w14:textId="77777777" w:rsidR="00F84D7F" w:rsidRPr="00305E9E" w:rsidRDefault="00F84D7F" w:rsidP="004B65C2">
            <w:pPr>
              <w:spacing w:after="200" w:line="240" w:lineRule="auto"/>
              <w:jc w:val="both"/>
              <w:rPr>
                <w:rFonts w:ascii="Arial" w:hAnsi="Arial" w:cs="Arial"/>
                <w:sz w:val="18"/>
                <w:szCs w:val="18"/>
              </w:rPr>
            </w:pPr>
          </w:p>
        </w:tc>
      </w:tr>
      <w:tr w:rsidR="00F84D7F" w:rsidRPr="00305E9E" w14:paraId="506F1E79" w14:textId="77777777" w:rsidTr="004B65C2">
        <w:trPr>
          <w:trHeight w:val="315"/>
        </w:trPr>
        <w:tc>
          <w:tcPr>
            <w:tcW w:w="3689" w:type="dxa"/>
            <w:tcBorders>
              <w:top w:val="nil"/>
              <w:left w:val="nil"/>
              <w:bottom w:val="nil"/>
              <w:right w:val="nil"/>
            </w:tcBorders>
            <w:shd w:val="clear" w:color="auto" w:fill="FFFFFF"/>
          </w:tcPr>
          <w:p w14:paraId="38A1FEB9" w14:textId="77777777" w:rsidR="00F84D7F" w:rsidRPr="00305E9E" w:rsidRDefault="00F84D7F" w:rsidP="004B65C2">
            <w:pPr>
              <w:spacing w:after="200" w:line="240" w:lineRule="auto"/>
              <w:jc w:val="both"/>
              <w:rPr>
                <w:rFonts w:ascii="Arial" w:hAnsi="Arial" w:cs="Arial"/>
                <w:sz w:val="18"/>
                <w:szCs w:val="18"/>
              </w:rPr>
            </w:pPr>
          </w:p>
        </w:tc>
        <w:tc>
          <w:tcPr>
            <w:tcW w:w="2691" w:type="dxa"/>
            <w:gridSpan w:val="2"/>
            <w:tcBorders>
              <w:top w:val="nil"/>
              <w:left w:val="nil"/>
              <w:bottom w:val="single" w:sz="4" w:space="0" w:color="auto"/>
              <w:right w:val="nil"/>
            </w:tcBorders>
            <w:shd w:val="clear" w:color="auto" w:fill="FFFFFF"/>
            <w:hideMark/>
          </w:tcPr>
          <w:p w14:paraId="39B5CF4E" w14:textId="77777777" w:rsidR="00F84D7F" w:rsidRPr="00305E9E" w:rsidRDefault="00F84D7F" w:rsidP="004B65C2">
            <w:pPr>
              <w:spacing w:after="200" w:line="240" w:lineRule="auto"/>
              <w:jc w:val="both"/>
              <w:rPr>
                <w:rFonts w:ascii="Arial" w:hAnsi="Arial" w:cs="Arial"/>
                <w:sz w:val="18"/>
                <w:szCs w:val="18"/>
              </w:rPr>
            </w:pPr>
            <w:r w:rsidRPr="00305E9E">
              <w:rPr>
                <w:rFonts w:ascii="Arial" w:hAnsi="Arial" w:cs="Arial"/>
                <w:sz w:val="18"/>
                <w:szCs w:val="18"/>
              </w:rPr>
              <w:t>Organisatieprestaties</w:t>
            </w:r>
          </w:p>
        </w:tc>
        <w:tc>
          <w:tcPr>
            <w:tcW w:w="1346" w:type="dxa"/>
            <w:tcBorders>
              <w:top w:val="nil"/>
              <w:left w:val="nil"/>
              <w:bottom w:val="single" w:sz="4" w:space="0" w:color="auto"/>
              <w:right w:val="nil"/>
            </w:tcBorders>
            <w:shd w:val="clear" w:color="auto" w:fill="FFFFFF"/>
          </w:tcPr>
          <w:p w14:paraId="0EDEC3D9" w14:textId="77777777" w:rsidR="00F84D7F" w:rsidRPr="00305E9E" w:rsidRDefault="00F84D7F" w:rsidP="004B65C2">
            <w:pPr>
              <w:spacing w:after="200" w:line="240" w:lineRule="auto"/>
              <w:jc w:val="both"/>
              <w:rPr>
                <w:rFonts w:ascii="Arial" w:hAnsi="Arial" w:cs="Arial"/>
                <w:sz w:val="18"/>
                <w:szCs w:val="18"/>
              </w:rPr>
            </w:pPr>
          </w:p>
        </w:tc>
        <w:tc>
          <w:tcPr>
            <w:tcW w:w="1346" w:type="dxa"/>
            <w:tcBorders>
              <w:top w:val="nil"/>
              <w:left w:val="nil"/>
              <w:bottom w:val="single" w:sz="4" w:space="0" w:color="auto"/>
              <w:right w:val="nil"/>
            </w:tcBorders>
            <w:shd w:val="clear" w:color="auto" w:fill="FFFFFF"/>
          </w:tcPr>
          <w:p w14:paraId="130C0D83" w14:textId="77777777" w:rsidR="00F84D7F" w:rsidRPr="00305E9E" w:rsidRDefault="00F84D7F" w:rsidP="004B65C2">
            <w:pPr>
              <w:spacing w:after="200" w:line="240" w:lineRule="auto"/>
              <w:jc w:val="both"/>
              <w:rPr>
                <w:rFonts w:ascii="Arial" w:hAnsi="Arial" w:cs="Arial"/>
                <w:sz w:val="18"/>
                <w:szCs w:val="18"/>
              </w:rPr>
            </w:pPr>
          </w:p>
        </w:tc>
      </w:tr>
      <w:tr w:rsidR="00F84D7F" w:rsidRPr="00305E9E" w14:paraId="67AE99BB" w14:textId="77777777" w:rsidTr="004B65C2">
        <w:trPr>
          <w:trHeight w:val="306"/>
        </w:trPr>
        <w:tc>
          <w:tcPr>
            <w:tcW w:w="3689" w:type="dxa"/>
            <w:tcBorders>
              <w:top w:val="nil"/>
              <w:left w:val="nil"/>
              <w:bottom w:val="single" w:sz="4" w:space="0" w:color="auto"/>
              <w:right w:val="nil"/>
            </w:tcBorders>
            <w:shd w:val="clear" w:color="auto" w:fill="FFFFFF"/>
          </w:tcPr>
          <w:p w14:paraId="51F0F786" w14:textId="77777777" w:rsidR="00F84D7F" w:rsidRPr="00305E9E" w:rsidRDefault="00F84D7F" w:rsidP="004B65C2">
            <w:pPr>
              <w:spacing w:after="200" w:line="240" w:lineRule="auto"/>
              <w:jc w:val="both"/>
              <w:rPr>
                <w:rFonts w:ascii="Arial" w:hAnsi="Arial" w:cs="Arial"/>
                <w:sz w:val="18"/>
                <w:szCs w:val="18"/>
              </w:rPr>
            </w:pPr>
          </w:p>
        </w:tc>
        <w:tc>
          <w:tcPr>
            <w:tcW w:w="1345" w:type="dxa"/>
            <w:tcBorders>
              <w:top w:val="single" w:sz="4" w:space="0" w:color="auto"/>
              <w:left w:val="nil"/>
              <w:bottom w:val="single" w:sz="4" w:space="0" w:color="auto"/>
              <w:right w:val="nil"/>
            </w:tcBorders>
            <w:shd w:val="clear" w:color="auto" w:fill="FFFFFF"/>
            <w:hideMark/>
          </w:tcPr>
          <w:p w14:paraId="2454BB47" w14:textId="77777777" w:rsidR="00F84D7F" w:rsidRPr="00305E9E" w:rsidRDefault="00F84D7F" w:rsidP="004B65C2">
            <w:pPr>
              <w:spacing w:after="200" w:line="240" w:lineRule="auto"/>
              <w:jc w:val="both"/>
              <w:rPr>
                <w:rFonts w:ascii="Arial" w:hAnsi="Arial" w:cs="Arial"/>
                <w:sz w:val="18"/>
                <w:szCs w:val="18"/>
              </w:rPr>
            </w:pPr>
            <w:r w:rsidRPr="00305E9E">
              <w:rPr>
                <w:rFonts w:ascii="Arial" w:hAnsi="Arial" w:cs="Arial"/>
                <w:sz w:val="18"/>
                <w:szCs w:val="18"/>
              </w:rPr>
              <w:t>B</w:t>
            </w:r>
          </w:p>
        </w:tc>
        <w:tc>
          <w:tcPr>
            <w:tcW w:w="1346" w:type="dxa"/>
            <w:tcBorders>
              <w:top w:val="single" w:sz="4" w:space="0" w:color="auto"/>
              <w:left w:val="nil"/>
              <w:bottom w:val="single" w:sz="4" w:space="0" w:color="auto"/>
              <w:right w:val="nil"/>
            </w:tcBorders>
            <w:shd w:val="clear" w:color="auto" w:fill="FFFFFF"/>
            <w:hideMark/>
          </w:tcPr>
          <w:p w14:paraId="61A16656" w14:textId="77777777" w:rsidR="00F84D7F" w:rsidRPr="00305E9E" w:rsidRDefault="00F84D7F" w:rsidP="004B65C2">
            <w:pPr>
              <w:spacing w:after="200" w:line="240" w:lineRule="auto"/>
              <w:jc w:val="both"/>
              <w:rPr>
                <w:rFonts w:ascii="Arial" w:hAnsi="Arial" w:cs="Arial"/>
                <w:sz w:val="18"/>
                <w:szCs w:val="18"/>
              </w:rPr>
            </w:pPr>
            <w:r w:rsidRPr="00305E9E">
              <w:rPr>
                <w:rFonts w:ascii="Arial" w:hAnsi="Arial" w:cs="Arial"/>
                <w:sz w:val="18"/>
                <w:szCs w:val="18"/>
              </w:rPr>
              <w:t>SE B</w:t>
            </w:r>
          </w:p>
        </w:tc>
        <w:tc>
          <w:tcPr>
            <w:tcW w:w="1346" w:type="dxa"/>
            <w:tcBorders>
              <w:top w:val="single" w:sz="4" w:space="0" w:color="auto"/>
              <w:left w:val="nil"/>
              <w:bottom w:val="single" w:sz="4" w:space="0" w:color="auto"/>
              <w:right w:val="nil"/>
            </w:tcBorders>
            <w:shd w:val="clear" w:color="auto" w:fill="FFFFFF"/>
            <w:hideMark/>
          </w:tcPr>
          <w:p w14:paraId="07DFDF64" w14:textId="77777777" w:rsidR="00F84D7F" w:rsidRPr="00305E9E" w:rsidRDefault="00F84D7F" w:rsidP="004B65C2">
            <w:pPr>
              <w:spacing w:after="200" w:line="240" w:lineRule="auto"/>
              <w:jc w:val="both"/>
              <w:rPr>
                <w:rFonts w:ascii="Arial" w:hAnsi="Arial" w:cs="Arial"/>
                <w:sz w:val="18"/>
                <w:szCs w:val="18"/>
              </w:rPr>
            </w:pPr>
            <w:r w:rsidRPr="00305E9E">
              <w:rPr>
                <w:rFonts w:ascii="Arial" w:hAnsi="Arial" w:cs="Arial"/>
                <w:sz w:val="18"/>
                <w:szCs w:val="18"/>
              </w:rPr>
              <w:t>Βeta</w:t>
            </w:r>
          </w:p>
        </w:tc>
        <w:tc>
          <w:tcPr>
            <w:tcW w:w="1346" w:type="dxa"/>
            <w:tcBorders>
              <w:top w:val="single" w:sz="4" w:space="0" w:color="auto"/>
              <w:left w:val="nil"/>
              <w:bottom w:val="single" w:sz="4" w:space="0" w:color="auto"/>
              <w:right w:val="nil"/>
            </w:tcBorders>
            <w:shd w:val="clear" w:color="auto" w:fill="FFFFFF"/>
            <w:hideMark/>
          </w:tcPr>
          <w:p w14:paraId="3289B341" w14:textId="77777777" w:rsidR="00F84D7F" w:rsidRPr="00305E9E" w:rsidRDefault="00F84D7F" w:rsidP="004B65C2">
            <w:pPr>
              <w:spacing w:after="200" w:line="240" w:lineRule="auto"/>
              <w:jc w:val="both"/>
              <w:rPr>
                <w:rFonts w:ascii="Arial" w:hAnsi="Arial" w:cs="Arial"/>
                <w:sz w:val="18"/>
                <w:szCs w:val="18"/>
              </w:rPr>
            </w:pPr>
            <w:r w:rsidRPr="00305E9E">
              <w:rPr>
                <w:rFonts w:ascii="Arial" w:hAnsi="Arial" w:cs="Arial"/>
                <w:sz w:val="18"/>
                <w:szCs w:val="18"/>
              </w:rPr>
              <w:t>Δ R</w:t>
            </w:r>
            <w:r w:rsidRPr="00305E9E">
              <w:rPr>
                <w:rFonts w:ascii="Arial" w:hAnsi="Arial" w:cs="Arial"/>
                <w:sz w:val="18"/>
                <w:szCs w:val="18"/>
                <w:vertAlign w:val="superscript"/>
              </w:rPr>
              <w:t>2</w:t>
            </w:r>
          </w:p>
        </w:tc>
      </w:tr>
      <w:tr w:rsidR="00F84D7F" w:rsidRPr="00305E9E" w14:paraId="2839C223" w14:textId="77777777" w:rsidTr="000C0594">
        <w:trPr>
          <w:trHeight w:val="327"/>
        </w:trPr>
        <w:tc>
          <w:tcPr>
            <w:tcW w:w="3689" w:type="dxa"/>
            <w:tcBorders>
              <w:top w:val="single" w:sz="4" w:space="0" w:color="auto"/>
              <w:left w:val="nil"/>
              <w:bottom w:val="nil"/>
              <w:right w:val="nil"/>
            </w:tcBorders>
            <w:shd w:val="clear" w:color="auto" w:fill="FFFFFF"/>
            <w:vAlign w:val="bottom"/>
            <w:hideMark/>
          </w:tcPr>
          <w:p w14:paraId="304C81F6" w14:textId="18190D68" w:rsidR="00F84D7F" w:rsidRPr="00305E9E" w:rsidRDefault="00F84D7F" w:rsidP="004B65C2">
            <w:pPr>
              <w:spacing w:after="200" w:line="240" w:lineRule="auto"/>
              <w:rPr>
                <w:rFonts w:ascii="Arial" w:hAnsi="Arial" w:cs="Arial"/>
                <w:sz w:val="18"/>
                <w:szCs w:val="18"/>
              </w:rPr>
            </w:pPr>
            <w:r>
              <w:rPr>
                <w:rFonts w:ascii="Arial" w:hAnsi="Arial" w:cs="Arial"/>
                <w:sz w:val="18"/>
                <w:szCs w:val="18"/>
              </w:rPr>
              <w:t>O</w:t>
            </w:r>
            <w:r w:rsidRPr="00305E9E">
              <w:rPr>
                <w:rFonts w:ascii="Arial" w:hAnsi="Arial" w:cs="Arial"/>
                <w:sz w:val="18"/>
                <w:szCs w:val="18"/>
              </w:rPr>
              <w:t>rganisatieleren</w:t>
            </w:r>
            <w:r w:rsidR="001E4C1F">
              <w:rPr>
                <w:rFonts w:ascii="Arial" w:hAnsi="Arial" w:cs="Arial"/>
                <w:sz w:val="18"/>
                <w:szCs w:val="18"/>
              </w:rPr>
              <w:t xml:space="preserve"> (Gestandaardiseerd)</w:t>
            </w:r>
          </w:p>
        </w:tc>
        <w:tc>
          <w:tcPr>
            <w:tcW w:w="1345" w:type="dxa"/>
            <w:tcBorders>
              <w:top w:val="single" w:sz="4" w:space="0" w:color="auto"/>
              <w:left w:val="nil"/>
              <w:bottom w:val="nil"/>
              <w:right w:val="nil"/>
            </w:tcBorders>
            <w:shd w:val="clear" w:color="auto" w:fill="FFFFFF"/>
            <w:vAlign w:val="bottom"/>
          </w:tcPr>
          <w:p w14:paraId="02228AD8" w14:textId="3D5C3A95" w:rsidR="00F84D7F" w:rsidRPr="00305E9E" w:rsidRDefault="00C325FC" w:rsidP="001E4C1F">
            <w:pPr>
              <w:spacing w:after="200" w:line="240" w:lineRule="auto"/>
              <w:rPr>
                <w:rFonts w:ascii="Arial" w:hAnsi="Arial" w:cs="Arial"/>
                <w:sz w:val="18"/>
                <w:szCs w:val="18"/>
              </w:rPr>
            </w:pPr>
            <w:r>
              <w:rPr>
                <w:rFonts w:ascii="Arial" w:hAnsi="Arial" w:cs="Arial"/>
                <w:sz w:val="18"/>
                <w:szCs w:val="18"/>
              </w:rPr>
              <w:t>0,8</w:t>
            </w:r>
            <w:r w:rsidR="001E4C1F">
              <w:rPr>
                <w:rFonts w:ascii="Arial" w:hAnsi="Arial" w:cs="Arial"/>
                <w:sz w:val="18"/>
                <w:szCs w:val="18"/>
              </w:rPr>
              <w:t>3</w:t>
            </w:r>
            <w:r>
              <w:rPr>
                <w:rFonts w:ascii="Arial" w:hAnsi="Arial" w:cs="Arial"/>
                <w:sz w:val="18"/>
                <w:szCs w:val="18"/>
              </w:rPr>
              <w:t>9**</w:t>
            </w:r>
          </w:p>
        </w:tc>
        <w:tc>
          <w:tcPr>
            <w:tcW w:w="1346" w:type="dxa"/>
            <w:tcBorders>
              <w:top w:val="single" w:sz="4" w:space="0" w:color="auto"/>
              <w:left w:val="nil"/>
              <w:bottom w:val="nil"/>
              <w:right w:val="nil"/>
            </w:tcBorders>
            <w:shd w:val="clear" w:color="auto" w:fill="FFFFFF"/>
            <w:vAlign w:val="bottom"/>
          </w:tcPr>
          <w:p w14:paraId="02353718" w14:textId="3A5F8D2B" w:rsidR="00F84D7F" w:rsidRPr="00305E9E" w:rsidRDefault="00C325FC" w:rsidP="001E4C1F">
            <w:pPr>
              <w:spacing w:after="200" w:line="240" w:lineRule="auto"/>
              <w:rPr>
                <w:rFonts w:ascii="Arial" w:hAnsi="Arial" w:cs="Arial"/>
                <w:sz w:val="18"/>
                <w:szCs w:val="18"/>
              </w:rPr>
            </w:pPr>
            <w:r>
              <w:rPr>
                <w:rFonts w:ascii="Arial" w:hAnsi="Arial" w:cs="Arial"/>
                <w:sz w:val="18"/>
                <w:szCs w:val="18"/>
              </w:rPr>
              <w:t>0,20</w:t>
            </w:r>
            <w:r w:rsidR="001E4C1F">
              <w:rPr>
                <w:rFonts w:ascii="Arial" w:hAnsi="Arial" w:cs="Arial"/>
                <w:sz w:val="18"/>
                <w:szCs w:val="18"/>
              </w:rPr>
              <w:t>0</w:t>
            </w:r>
          </w:p>
        </w:tc>
        <w:tc>
          <w:tcPr>
            <w:tcW w:w="1346" w:type="dxa"/>
            <w:tcBorders>
              <w:top w:val="single" w:sz="4" w:space="0" w:color="auto"/>
              <w:left w:val="nil"/>
              <w:bottom w:val="nil"/>
              <w:right w:val="nil"/>
            </w:tcBorders>
            <w:shd w:val="clear" w:color="auto" w:fill="FFFFFF"/>
            <w:vAlign w:val="bottom"/>
          </w:tcPr>
          <w:p w14:paraId="4E8F5728" w14:textId="5DA71F79" w:rsidR="00F84D7F" w:rsidRPr="00305E9E" w:rsidRDefault="00C325FC" w:rsidP="001E4C1F">
            <w:pPr>
              <w:spacing w:after="200" w:line="240" w:lineRule="auto"/>
              <w:rPr>
                <w:rFonts w:ascii="Arial" w:hAnsi="Arial" w:cs="Arial"/>
                <w:sz w:val="18"/>
                <w:szCs w:val="18"/>
              </w:rPr>
            </w:pPr>
            <w:r>
              <w:rPr>
                <w:rFonts w:ascii="Arial" w:hAnsi="Arial" w:cs="Arial"/>
                <w:sz w:val="18"/>
                <w:szCs w:val="18"/>
              </w:rPr>
              <w:t>0,56</w:t>
            </w:r>
            <w:r w:rsidR="001E4C1F">
              <w:rPr>
                <w:rFonts w:ascii="Arial" w:hAnsi="Arial" w:cs="Arial"/>
                <w:sz w:val="18"/>
                <w:szCs w:val="18"/>
              </w:rPr>
              <w:t>0</w:t>
            </w:r>
          </w:p>
        </w:tc>
        <w:tc>
          <w:tcPr>
            <w:tcW w:w="1346" w:type="dxa"/>
            <w:tcBorders>
              <w:top w:val="single" w:sz="4" w:space="0" w:color="auto"/>
              <w:left w:val="nil"/>
              <w:bottom w:val="nil"/>
              <w:right w:val="nil"/>
            </w:tcBorders>
            <w:shd w:val="clear" w:color="auto" w:fill="FFFFFF"/>
            <w:vAlign w:val="bottom"/>
          </w:tcPr>
          <w:p w14:paraId="6C0F7649" w14:textId="4C1CA7A4" w:rsidR="00F84D7F" w:rsidRPr="00305E9E" w:rsidRDefault="001E4C1F" w:rsidP="00C325FC">
            <w:pPr>
              <w:spacing w:after="200" w:line="240" w:lineRule="auto"/>
              <w:rPr>
                <w:rFonts w:ascii="Arial" w:hAnsi="Arial" w:cs="Arial"/>
                <w:sz w:val="18"/>
                <w:szCs w:val="18"/>
              </w:rPr>
            </w:pPr>
            <w:r>
              <w:rPr>
                <w:rFonts w:ascii="Arial" w:hAnsi="Arial" w:cs="Arial"/>
                <w:sz w:val="18"/>
                <w:szCs w:val="18"/>
              </w:rPr>
              <w:t>0,356</w:t>
            </w:r>
            <w:r w:rsidR="00DC6E3C">
              <w:rPr>
                <w:rFonts w:ascii="Arial" w:hAnsi="Arial" w:cs="Arial"/>
                <w:sz w:val="18"/>
                <w:szCs w:val="18"/>
              </w:rPr>
              <w:t xml:space="preserve"> (.001)</w:t>
            </w:r>
          </w:p>
        </w:tc>
      </w:tr>
      <w:tr w:rsidR="00F84D7F" w:rsidRPr="00305E9E" w14:paraId="609DFAF9" w14:textId="77777777" w:rsidTr="00FC514F">
        <w:trPr>
          <w:trHeight w:val="327"/>
        </w:trPr>
        <w:tc>
          <w:tcPr>
            <w:tcW w:w="3689" w:type="dxa"/>
            <w:tcBorders>
              <w:top w:val="nil"/>
              <w:left w:val="nil"/>
              <w:bottom w:val="nil"/>
              <w:right w:val="nil"/>
            </w:tcBorders>
            <w:shd w:val="clear" w:color="auto" w:fill="FFFFFF"/>
            <w:vAlign w:val="bottom"/>
          </w:tcPr>
          <w:p w14:paraId="18DC4120" w14:textId="142405A2" w:rsidR="00F84D7F" w:rsidRDefault="00F84D7F" w:rsidP="004B65C2">
            <w:pPr>
              <w:spacing w:after="200" w:line="240" w:lineRule="auto"/>
              <w:rPr>
                <w:rFonts w:ascii="Arial" w:hAnsi="Arial" w:cs="Arial"/>
                <w:sz w:val="18"/>
                <w:szCs w:val="18"/>
              </w:rPr>
            </w:pPr>
            <w:r>
              <w:rPr>
                <w:rFonts w:ascii="Arial" w:hAnsi="Arial" w:cs="Arial"/>
                <w:sz w:val="18"/>
                <w:szCs w:val="18"/>
              </w:rPr>
              <w:t>Centralisatie</w:t>
            </w:r>
            <w:r w:rsidR="001E4C1F">
              <w:rPr>
                <w:rFonts w:ascii="Arial" w:hAnsi="Arial" w:cs="Arial"/>
                <w:sz w:val="18"/>
                <w:szCs w:val="18"/>
              </w:rPr>
              <w:t xml:space="preserve"> (Gestandaardiseerd)</w:t>
            </w:r>
          </w:p>
        </w:tc>
        <w:tc>
          <w:tcPr>
            <w:tcW w:w="1345" w:type="dxa"/>
            <w:tcBorders>
              <w:top w:val="nil"/>
              <w:left w:val="nil"/>
              <w:bottom w:val="nil"/>
              <w:right w:val="nil"/>
            </w:tcBorders>
            <w:shd w:val="clear" w:color="auto" w:fill="FFFFFF"/>
            <w:vAlign w:val="bottom"/>
          </w:tcPr>
          <w:p w14:paraId="54BB1B80" w14:textId="1D8EBE55" w:rsidR="00F84D7F"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620</w:t>
            </w:r>
          </w:p>
        </w:tc>
        <w:tc>
          <w:tcPr>
            <w:tcW w:w="1346" w:type="dxa"/>
            <w:tcBorders>
              <w:top w:val="nil"/>
              <w:left w:val="nil"/>
              <w:bottom w:val="nil"/>
              <w:right w:val="nil"/>
            </w:tcBorders>
            <w:shd w:val="clear" w:color="auto" w:fill="FFFFFF"/>
            <w:vAlign w:val="bottom"/>
          </w:tcPr>
          <w:p w14:paraId="291AE427" w14:textId="12BBD975" w:rsidR="00F84D7F"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443</w:t>
            </w:r>
          </w:p>
        </w:tc>
        <w:tc>
          <w:tcPr>
            <w:tcW w:w="1346" w:type="dxa"/>
            <w:tcBorders>
              <w:top w:val="nil"/>
              <w:left w:val="nil"/>
              <w:bottom w:val="nil"/>
              <w:right w:val="nil"/>
            </w:tcBorders>
            <w:shd w:val="clear" w:color="auto" w:fill="FFFFFF"/>
            <w:vAlign w:val="bottom"/>
          </w:tcPr>
          <w:p w14:paraId="07AF802B" w14:textId="40EF58D5" w:rsidR="00F84D7F"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191</w:t>
            </w:r>
          </w:p>
        </w:tc>
        <w:tc>
          <w:tcPr>
            <w:tcW w:w="1346" w:type="dxa"/>
            <w:tcBorders>
              <w:top w:val="nil"/>
              <w:left w:val="nil"/>
              <w:bottom w:val="nil"/>
              <w:right w:val="nil"/>
            </w:tcBorders>
            <w:shd w:val="clear" w:color="auto" w:fill="FFFFFF"/>
            <w:vAlign w:val="bottom"/>
          </w:tcPr>
          <w:p w14:paraId="72D4967C" w14:textId="77777777" w:rsidR="00F84D7F" w:rsidRDefault="00F84D7F" w:rsidP="00C325FC">
            <w:pPr>
              <w:spacing w:after="200" w:line="240" w:lineRule="auto"/>
              <w:rPr>
                <w:rFonts w:ascii="Arial" w:hAnsi="Arial" w:cs="Arial"/>
                <w:sz w:val="18"/>
                <w:szCs w:val="18"/>
              </w:rPr>
            </w:pPr>
          </w:p>
        </w:tc>
      </w:tr>
      <w:tr w:rsidR="00F84D7F" w:rsidRPr="00305E9E" w14:paraId="6653B158" w14:textId="77777777" w:rsidTr="000C0594">
        <w:trPr>
          <w:trHeight w:val="272"/>
        </w:trPr>
        <w:tc>
          <w:tcPr>
            <w:tcW w:w="3689" w:type="dxa"/>
            <w:tcBorders>
              <w:top w:val="nil"/>
              <w:left w:val="nil"/>
              <w:bottom w:val="single" w:sz="4" w:space="0" w:color="auto"/>
              <w:right w:val="nil"/>
            </w:tcBorders>
            <w:shd w:val="clear" w:color="auto" w:fill="FFFFFF"/>
            <w:vAlign w:val="bottom"/>
          </w:tcPr>
          <w:p w14:paraId="4AD976AE" w14:textId="44F8C9D4" w:rsidR="00F84D7F" w:rsidRPr="00305E9E" w:rsidRDefault="00C325FC" w:rsidP="004B65C2">
            <w:pPr>
              <w:spacing w:line="240" w:lineRule="auto"/>
              <w:ind w:right="-585"/>
              <w:rPr>
                <w:rFonts w:ascii="Arial" w:hAnsi="Arial" w:cs="Arial"/>
                <w:sz w:val="18"/>
                <w:szCs w:val="18"/>
              </w:rPr>
            </w:pPr>
            <w:r>
              <w:rPr>
                <w:rFonts w:ascii="Arial" w:hAnsi="Arial" w:cs="Arial"/>
                <w:sz w:val="18"/>
                <w:szCs w:val="18"/>
              </w:rPr>
              <w:t>Organisatiegrootte</w:t>
            </w:r>
            <w:r w:rsidR="001E4C1F">
              <w:rPr>
                <w:rFonts w:ascii="Arial" w:hAnsi="Arial" w:cs="Arial"/>
                <w:sz w:val="18"/>
                <w:szCs w:val="18"/>
              </w:rPr>
              <w:t xml:space="preserve"> (Gestandaardiseerd)</w:t>
            </w:r>
          </w:p>
        </w:tc>
        <w:tc>
          <w:tcPr>
            <w:tcW w:w="1345" w:type="dxa"/>
            <w:tcBorders>
              <w:top w:val="nil"/>
              <w:left w:val="nil"/>
              <w:bottom w:val="single" w:sz="4" w:space="0" w:color="auto"/>
              <w:right w:val="nil"/>
            </w:tcBorders>
            <w:shd w:val="clear" w:color="auto" w:fill="FFFFFF"/>
            <w:vAlign w:val="bottom"/>
          </w:tcPr>
          <w:p w14:paraId="13AAD35F" w14:textId="59007F19" w:rsidR="00F84D7F" w:rsidRPr="00305E9E" w:rsidRDefault="001E4C1F" w:rsidP="00C325FC">
            <w:pPr>
              <w:spacing w:after="200" w:line="240" w:lineRule="auto"/>
              <w:rPr>
                <w:rFonts w:ascii="Arial" w:hAnsi="Arial" w:cs="Arial"/>
                <w:sz w:val="18"/>
                <w:szCs w:val="18"/>
              </w:rPr>
            </w:pPr>
            <w:r>
              <w:rPr>
                <w:rFonts w:ascii="Arial" w:hAnsi="Arial" w:cs="Arial"/>
                <w:sz w:val="18"/>
                <w:szCs w:val="18"/>
              </w:rPr>
              <w:t>0,2</w:t>
            </w:r>
            <w:r w:rsidR="00C325FC">
              <w:rPr>
                <w:rFonts w:ascii="Arial" w:hAnsi="Arial" w:cs="Arial"/>
                <w:sz w:val="18"/>
                <w:szCs w:val="18"/>
              </w:rPr>
              <w:t>1</w:t>
            </w:r>
            <w:r>
              <w:rPr>
                <w:rFonts w:ascii="Arial" w:hAnsi="Arial" w:cs="Arial"/>
                <w:sz w:val="18"/>
                <w:szCs w:val="18"/>
              </w:rPr>
              <w:t>5</w:t>
            </w:r>
          </w:p>
        </w:tc>
        <w:tc>
          <w:tcPr>
            <w:tcW w:w="1346" w:type="dxa"/>
            <w:tcBorders>
              <w:top w:val="nil"/>
              <w:left w:val="nil"/>
              <w:bottom w:val="single" w:sz="4" w:space="0" w:color="auto"/>
              <w:right w:val="nil"/>
            </w:tcBorders>
            <w:shd w:val="clear" w:color="auto" w:fill="FFFFFF"/>
            <w:vAlign w:val="bottom"/>
          </w:tcPr>
          <w:p w14:paraId="1B7B950B" w14:textId="010FF795" w:rsidR="00F84D7F" w:rsidRPr="00305E9E" w:rsidRDefault="00C325FC" w:rsidP="00C325FC">
            <w:pPr>
              <w:spacing w:after="200" w:line="240" w:lineRule="auto"/>
              <w:rPr>
                <w:rFonts w:ascii="Arial" w:hAnsi="Arial" w:cs="Arial"/>
                <w:sz w:val="18"/>
                <w:szCs w:val="18"/>
              </w:rPr>
            </w:pPr>
            <w:r>
              <w:rPr>
                <w:rFonts w:ascii="Arial" w:hAnsi="Arial" w:cs="Arial"/>
                <w:sz w:val="18"/>
                <w:szCs w:val="18"/>
              </w:rPr>
              <w:t>0,116</w:t>
            </w:r>
          </w:p>
        </w:tc>
        <w:tc>
          <w:tcPr>
            <w:tcW w:w="1346" w:type="dxa"/>
            <w:tcBorders>
              <w:top w:val="nil"/>
              <w:left w:val="nil"/>
              <w:bottom w:val="single" w:sz="4" w:space="0" w:color="auto"/>
              <w:right w:val="nil"/>
            </w:tcBorders>
            <w:shd w:val="clear" w:color="auto" w:fill="FFFFFF"/>
            <w:vAlign w:val="bottom"/>
          </w:tcPr>
          <w:p w14:paraId="6F117CF1" w14:textId="6B212E09" w:rsidR="00F84D7F" w:rsidRPr="00305E9E" w:rsidRDefault="001E4C1F" w:rsidP="00C325FC">
            <w:pPr>
              <w:spacing w:after="200" w:line="240" w:lineRule="auto"/>
              <w:rPr>
                <w:rFonts w:ascii="Arial" w:hAnsi="Arial" w:cs="Arial"/>
                <w:sz w:val="18"/>
                <w:szCs w:val="18"/>
              </w:rPr>
            </w:pPr>
            <w:r>
              <w:rPr>
                <w:rFonts w:ascii="Arial" w:hAnsi="Arial" w:cs="Arial"/>
                <w:sz w:val="18"/>
                <w:szCs w:val="18"/>
              </w:rPr>
              <w:t>0,248</w:t>
            </w:r>
          </w:p>
        </w:tc>
        <w:tc>
          <w:tcPr>
            <w:tcW w:w="1346" w:type="dxa"/>
            <w:tcBorders>
              <w:top w:val="nil"/>
              <w:left w:val="nil"/>
              <w:bottom w:val="single" w:sz="4" w:space="0" w:color="auto"/>
              <w:right w:val="nil"/>
            </w:tcBorders>
            <w:shd w:val="clear" w:color="auto" w:fill="FFFFFF"/>
            <w:vAlign w:val="bottom"/>
          </w:tcPr>
          <w:p w14:paraId="0CF3215D" w14:textId="77777777" w:rsidR="00F84D7F" w:rsidRPr="00305E9E" w:rsidRDefault="00F84D7F" w:rsidP="00C325FC">
            <w:pPr>
              <w:spacing w:after="200" w:line="240" w:lineRule="auto"/>
              <w:rPr>
                <w:rFonts w:ascii="Arial" w:hAnsi="Arial" w:cs="Arial"/>
                <w:sz w:val="18"/>
                <w:szCs w:val="18"/>
              </w:rPr>
            </w:pPr>
          </w:p>
        </w:tc>
      </w:tr>
      <w:tr w:rsidR="00F84D7F" w:rsidRPr="00305E9E" w14:paraId="64F0BA4D" w14:textId="77777777" w:rsidTr="000C0594">
        <w:trPr>
          <w:trHeight w:val="272"/>
        </w:trPr>
        <w:tc>
          <w:tcPr>
            <w:tcW w:w="3689" w:type="dxa"/>
            <w:tcBorders>
              <w:top w:val="single" w:sz="4" w:space="0" w:color="auto"/>
              <w:left w:val="nil"/>
              <w:bottom w:val="nil"/>
              <w:right w:val="nil"/>
            </w:tcBorders>
            <w:shd w:val="clear" w:color="auto" w:fill="FFFFFF"/>
            <w:vAlign w:val="bottom"/>
          </w:tcPr>
          <w:p w14:paraId="33C75E87" w14:textId="1763A9C7" w:rsidR="00F84D7F" w:rsidRPr="00305E9E" w:rsidRDefault="00F84D7F" w:rsidP="004B65C2">
            <w:pPr>
              <w:spacing w:line="240" w:lineRule="auto"/>
              <w:ind w:right="-585"/>
              <w:rPr>
                <w:rFonts w:ascii="Arial" w:hAnsi="Arial" w:cs="Arial"/>
                <w:sz w:val="18"/>
                <w:szCs w:val="18"/>
              </w:rPr>
            </w:pPr>
            <w:r>
              <w:rPr>
                <w:rFonts w:ascii="Arial" w:hAnsi="Arial" w:cs="Arial"/>
                <w:sz w:val="18"/>
                <w:szCs w:val="18"/>
              </w:rPr>
              <w:t>Organisatieleren</w:t>
            </w:r>
            <w:r w:rsidR="001E4C1F">
              <w:rPr>
                <w:rFonts w:ascii="Arial" w:hAnsi="Arial" w:cs="Arial"/>
                <w:sz w:val="18"/>
                <w:szCs w:val="18"/>
              </w:rPr>
              <w:t xml:space="preserve"> (Gestandaardiseerd)</w:t>
            </w:r>
          </w:p>
        </w:tc>
        <w:tc>
          <w:tcPr>
            <w:tcW w:w="1345" w:type="dxa"/>
            <w:tcBorders>
              <w:top w:val="single" w:sz="4" w:space="0" w:color="auto"/>
              <w:left w:val="nil"/>
              <w:bottom w:val="nil"/>
              <w:right w:val="nil"/>
            </w:tcBorders>
            <w:shd w:val="clear" w:color="auto" w:fill="FFFFFF"/>
            <w:vAlign w:val="bottom"/>
          </w:tcPr>
          <w:p w14:paraId="0282278E" w14:textId="0F84D9E1" w:rsidR="00F84D7F" w:rsidRPr="00305E9E" w:rsidRDefault="001E4C1F" w:rsidP="001E4C1F">
            <w:pPr>
              <w:spacing w:after="200" w:line="240" w:lineRule="auto"/>
              <w:rPr>
                <w:rFonts w:ascii="Arial" w:hAnsi="Arial" w:cs="Arial"/>
                <w:sz w:val="18"/>
                <w:szCs w:val="18"/>
              </w:rPr>
            </w:pPr>
            <w:r>
              <w:rPr>
                <w:rFonts w:ascii="Arial" w:hAnsi="Arial" w:cs="Arial"/>
                <w:sz w:val="18"/>
                <w:szCs w:val="18"/>
              </w:rPr>
              <w:t>0,839</w:t>
            </w:r>
            <w:r w:rsidR="00C325FC">
              <w:rPr>
                <w:rFonts w:ascii="Arial" w:hAnsi="Arial" w:cs="Arial"/>
                <w:sz w:val="18"/>
                <w:szCs w:val="18"/>
              </w:rPr>
              <w:t>**</w:t>
            </w:r>
          </w:p>
        </w:tc>
        <w:tc>
          <w:tcPr>
            <w:tcW w:w="1346" w:type="dxa"/>
            <w:tcBorders>
              <w:top w:val="single" w:sz="4" w:space="0" w:color="auto"/>
              <w:left w:val="nil"/>
              <w:bottom w:val="nil"/>
              <w:right w:val="nil"/>
            </w:tcBorders>
            <w:shd w:val="clear" w:color="auto" w:fill="FFFFFF"/>
            <w:vAlign w:val="bottom"/>
          </w:tcPr>
          <w:p w14:paraId="56342323" w14:textId="0C510D62" w:rsidR="00F84D7F" w:rsidRPr="00305E9E" w:rsidRDefault="00C325FC" w:rsidP="001E4C1F">
            <w:pPr>
              <w:spacing w:after="200" w:line="240" w:lineRule="auto"/>
              <w:rPr>
                <w:rFonts w:ascii="Arial" w:hAnsi="Arial" w:cs="Arial"/>
                <w:sz w:val="18"/>
                <w:szCs w:val="18"/>
              </w:rPr>
            </w:pPr>
            <w:r>
              <w:rPr>
                <w:rFonts w:ascii="Arial" w:hAnsi="Arial" w:cs="Arial"/>
                <w:sz w:val="18"/>
                <w:szCs w:val="18"/>
              </w:rPr>
              <w:t>0,20</w:t>
            </w:r>
            <w:r w:rsidR="001E4C1F">
              <w:rPr>
                <w:rFonts w:ascii="Arial" w:hAnsi="Arial" w:cs="Arial"/>
                <w:sz w:val="18"/>
                <w:szCs w:val="18"/>
              </w:rPr>
              <w:t>3</w:t>
            </w:r>
          </w:p>
        </w:tc>
        <w:tc>
          <w:tcPr>
            <w:tcW w:w="1346" w:type="dxa"/>
            <w:tcBorders>
              <w:top w:val="single" w:sz="4" w:space="0" w:color="auto"/>
              <w:left w:val="nil"/>
              <w:bottom w:val="nil"/>
              <w:right w:val="nil"/>
            </w:tcBorders>
            <w:shd w:val="clear" w:color="auto" w:fill="FFFFFF"/>
            <w:vAlign w:val="bottom"/>
          </w:tcPr>
          <w:p w14:paraId="2934EA88" w14:textId="1AE45E56" w:rsidR="00F84D7F" w:rsidRPr="00305E9E" w:rsidRDefault="00C325FC" w:rsidP="001E4C1F">
            <w:pPr>
              <w:spacing w:after="200" w:line="240" w:lineRule="auto"/>
              <w:rPr>
                <w:rFonts w:ascii="Arial" w:hAnsi="Arial" w:cs="Arial"/>
                <w:sz w:val="18"/>
                <w:szCs w:val="18"/>
              </w:rPr>
            </w:pPr>
            <w:r>
              <w:rPr>
                <w:rFonts w:ascii="Arial" w:hAnsi="Arial" w:cs="Arial"/>
                <w:sz w:val="18"/>
                <w:szCs w:val="18"/>
              </w:rPr>
              <w:t>0,5</w:t>
            </w:r>
            <w:r w:rsidR="001E4C1F">
              <w:rPr>
                <w:rFonts w:ascii="Arial" w:hAnsi="Arial" w:cs="Arial"/>
                <w:sz w:val="18"/>
                <w:szCs w:val="18"/>
              </w:rPr>
              <w:t>59</w:t>
            </w:r>
          </w:p>
        </w:tc>
        <w:tc>
          <w:tcPr>
            <w:tcW w:w="1346" w:type="dxa"/>
            <w:tcBorders>
              <w:top w:val="single" w:sz="4" w:space="0" w:color="auto"/>
              <w:left w:val="nil"/>
              <w:bottom w:val="nil"/>
              <w:right w:val="nil"/>
            </w:tcBorders>
            <w:shd w:val="clear" w:color="auto" w:fill="FFFFFF"/>
            <w:vAlign w:val="bottom"/>
          </w:tcPr>
          <w:p w14:paraId="6E1634B3" w14:textId="09E40494" w:rsidR="00F84D7F" w:rsidRPr="00305E9E" w:rsidRDefault="00C325FC" w:rsidP="001E4C1F">
            <w:pPr>
              <w:spacing w:after="200" w:line="240" w:lineRule="auto"/>
              <w:rPr>
                <w:rFonts w:ascii="Arial" w:hAnsi="Arial" w:cs="Arial"/>
                <w:sz w:val="18"/>
                <w:szCs w:val="18"/>
              </w:rPr>
            </w:pPr>
            <w:r>
              <w:rPr>
                <w:rFonts w:ascii="Arial" w:hAnsi="Arial" w:cs="Arial"/>
                <w:sz w:val="18"/>
                <w:szCs w:val="18"/>
              </w:rPr>
              <w:t>0,35</w:t>
            </w:r>
            <w:r w:rsidR="001E4C1F">
              <w:rPr>
                <w:rFonts w:ascii="Arial" w:hAnsi="Arial" w:cs="Arial"/>
                <w:sz w:val="18"/>
                <w:szCs w:val="18"/>
              </w:rPr>
              <w:t>6</w:t>
            </w:r>
            <w:r w:rsidR="00DC6E3C">
              <w:rPr>
                <w:rFonts w:ascii="Arial" w:hAnsi="Arial" w:cs="Arial"/>
                <w:sz w:val="18"/>
                <w:szCs w:val="18"/>
              </w:rPr>
              <w:t xml:space="preserve"> (.003)</w:t>
            </w:r>
          </w:p>
        </w:tc>
      </w:tr>
      <w:tr w:rsidR="00F84D7F" w:rsidRPr="00305E9E" w14:paraId="469F9FEC" w14:textId="77777777" w:rsidTr="000C0594">
        <w:trPr>
          <w:trHeight w:val="272"/>
        </w:trPr>
        <w:tc>
          <w:tcPr>
            <w:tcW w:w="3689" w:type="dxa"/>
            <w:tcBorders>
              <w:top w:val="nil"/>
              <w:left w:val="nil"/>
              <w:bottom w:val="nil"/>
              <w:right w:val="nil"/>
            </w:tcBorders>
            <w:shd w:val="clear" w:color="auto" w:fill="FFFFFF"/>
            <w:vAlign w:val="bottom"/>
          </w:tcPr>
          <w:p w14:paraId="0227FECF" w14:textId="6574F003" w:rsidR="00F84D7F" w:rsidRPr="00305E9E" w:rsidRDefault="00F84D7F" w:rsidP="004B65C2">
            <w:pPr>
              <w:spacing w:line="240" w:lineRule="auto"/>
              <w:ind w:right="-585"/>
              <w:rPr>
                <w:rFonts w:ascii="Arial" w:hAnsi="Arial" w:cs="Arial"/>
                <w:sz w:val="18"/>
                <w:szCs w:val="18"/>
              </w:rPr>
            </w:pPr>
            <w:r>
              <w:rPr>
                <w:rFonts w:ascii="Arial" w:hAnsi="Arial" w:cs="Arial"/>
                <w:sz w:val="18"/>
                <w:szCs w:val="18"/>
              </w:rPr>
              <w:t>Centralisatie</w:t>
            </w:r>
            <w:r w:rsidR="001E4C1F">
              <w:rPr>
                <w:rFonts w:ascii="Arial" w:hAnsi="Arial" w:cs="Arial"/>
                <w:sz w:val="18"/>
                <w:szCs w:val="18"/>
              </w:rPr>
              <w:t xml:space="preserve"> (Gestandaardiseerd)</w:t>
            </w:r>
          </w:p>
        </w:tc>
        <w:tc>
          <w:tcPr>
            <w:tcW w:w="1345" w:type="dxa"/>
            <w:tcBorders>
              <w:top w:val="nil"/>
              <w:left w:val="nil"/>
              <w:bottom w:val="nil"/>
              <w:right w:val="nil"/>
            </w:tcBorders>
            <w:shd w:val="clear" w:color="auto" w:fill="FFFFFF"/>
            <w:vAlign w:val="bottom"/>
          </w:tcPr>
          <w:p w14:paraId="5366EEB7" w14:textId="1899AE73" w:rsidR="00F84D7F" w:rsidRPr="00305E9E"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635</w:t>
            </w:r>
          </w:p>
        </w:tc>
        <w:tc>
          <w:tcPr>
            <w:tcW w:w="1346" w:type="dxa"/>
            <w:tcBorders>
              <w:top w:val="nil"/>
              <w:left w:val="nil"/>
              <w:bottom w:val="nil"/>
              <w:right w:val="nil"/>
            </w:tcBorders>
            <w:shd w:val="clear" w:color="auto" w:fill="FFFFFF"/>
            <w:vAlign w:val="bottom"/>
          </w:tcPr>
          <w:p w14:paraId="2EE0C012" w14:textId="001CAE71" w:rsidR="00F84D7F" w:rsidRPr="00305E9E"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454</w:t>
            </w:r>
          </w:p>
        </w:tc>
        <w:tc>
          <w:tcPr>
            <w:tcW w:w="1346" w:type="dxa"/>
            <w:tcBorders>
              <w:top w:val="nil"/>
              <w:left w:val="nil"/>
              <w:bottom w:val="nil"/>
              <w:right w:val="nil"/>
            </w:tcBorders>
            <w:shd w:val="clear" w:color="auto" w:fill="FFFFFF"/>
            <w:vAlign w:val="bottom"/>
          </w:tcPr>
          <w:p w14:paraId="7F3537FE" w14:textId="70DCF9DA" w:rsidR="00F84D7F" w:rsidRPr="00305E9E"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196</w:t>
            </w:r>
          </w:p>
        </w:tc>
        <w:tc>
          <w:tcPr>
            <w:tcW w:w="1346" w:type="dxa"/>
            <w:tcBorders>
              <w:top w:val="nil"/>
              <w:left w:val="nil"/>
              <w:bottom w:val="nil"/>
              <w:right w:val="nil"/>
            </w:tcBorders>
            <w:shd w:val="clear" w:color="auto" w:fill="FFFFFF"/>
            <w:vAlign w:val="bottom"/>
          </w:tcPr>
          <w:p w14:paraId="37B21A16" w14:textId="77777777" w:rsidR="00F84D7F" w:rsidRPr="00305E9E" w:rsidRDefault="00F84D7F" w:rsidP="00C325FC">
            <w:pPr>
              <w:spacing w:after="200" w:line="240" w:lineRule="auto"/>
              <w:rPr>
                <w:rFonts w:ascii="Arial" w:hAnsi="Arial" w:cs="Arial"/>
                <w:sz w:val="18"/>
                <w:szCs w:val="18"/>
              </w:rPr>
            </w:pPr>
          </w:p>
        </w:tc>
      </w:tr>
      <w:tr w:rsidR="00F84D7F" w:rsidRPr="00305E9E" w14:paraId="4A7C4CEE" w14:textId="77777777" w:rsidTr="000C0594">
        <w:trPr>
          <w:trHeight w:val="272"/>
        </w:trPr>
        <w:tc>
          <w:tcPr>
            <w:tcW w:w="3689" w:type="dxa"/>
            <w:tcBorders>
              <w:top w:val="nil"/>
              <w:left w:val="nil"/>
              <w:bottom w:val="nil"/>
              <w:right w:val="nil"/>
            </w:tcBorders>
            <w:shd w:val="clear" w:color="auto" w:fill="FFFFFF"/>
            <w:vAlign w:val="bottom"/>
          </w:tcPr>
          <w:p w14:paraId="74C70A15" w14:textId="5228902F" w:rsidR="00F84D7F" w:rsidRPr="00305E9E" w:rsidRDefault="00C325FC" w:rsidP="004B65C2">
            <w:pPr>
              <w:spacing w:line="240" w:lineRule="auto"/>
              <w:ind w:right="-585"/>
              <w:rPr>
                <w:rFonts w:ascii="Arial" w:hAnsi="Arial" w:cs="Arial"/>
                <w:sz w:val="18"/>
                <w:szCs w:val="18"/>
              </w:rPr>
            </w:pPr>
            <w:r>
              <w:rPr>
                <w:rFonts w:ascii="Arial" w:hAnsi="Arial" w:cs="Arial"/>
                <w:sz w:val="18"/>
                <w:szCs w:val="18"/>
              </w:rPr>
              <w:t>Organisatiegrootte</w:t>
            </w:r>
            <w:r w:rsidR="001E4C1F">
              <w:rPr>
                <w:rFonts w:ascii="Arial" w:hAnsi="Arial" w:cs="Arial"/>
                <w:sz w:val="18"/>
                <w:szCs w:val="18"/>
              </w:rPr>
              <w:t xml:space="preserve"> (Gestandaardiseerd)</w:t>
            </w:r>
          </w:p>
        </w:tc>
        <w:tc>
          <w:tcPr>
            <w:tcW w:w="1345" w:type="dxa"/>
            <w:tcBorders>
              <w:top w:val="nil"/>
              <w:left w:val="nil"/>
              <w:bottom w:val="nil"/>
              <w:right w:val="nil"/>
            </w:tcBorders>
            <w:shd w:val="clear" w:color="auto" w:fill="FFFFFF"/>
            <w:vAlign w:val="bottom"/>
          </w:tcPr>
          <w:p w14:paraId="12DAB04F" w14:textId="469E2683" w:rsidR="00F84D7F" w:rsidRPr="00305E9E"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217</w:t>
            </w:r>
          </w:p>
        </w:tc>
        <w:tc>
          <w:tcPr>
            <w:tcW w:w="1346" w:type="dxa"/>
            <w:tcBorders>
              <w:top w:val="nil"/>
              <w:left w:val="nil"/>
              <w:bottom w:val="nil"/>
              <w:right w:val="nil"/>
            </w:tcBorders>
            <w:shd w:val="clear" w:color="auto" w:fill="FFFFFF"/>
            <w:vAlign w:val="bottom"/>
          </w:tcPr>
          <w:p w14:paraId="6AAA70BB" w14:textId="592612F2" w:rsidR="00F84D7F" w:rsidRPr="00305E9E"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119</w:t>
            </w:r>
          </w:p>
        </w:tc>
        <w:tc>
          <w:tcPr>
            <w:tcW w:w="1346" w:type="dxa"/>
            <w:tcBorders>
              <w:top w:val="nil"/>
              <w:left w:val="nil"/>
              <w:bottom w:val="nil"/>
              <w:right w:val="nil"/>
            </w:tcBorders>
            <w:shd w:val="clear" w:color="auto" w:fill="FFFFFF"/>
            <w:vAlign w:val="bottom"/>
          </w:tcPr>
          <w:p w14:paraId="27B3B251" w14:textId="52575C6D" w:rsidR="00F84D7F" w:rsidRPr="00305E9E"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251</w:t>
            </w:r>
          </w:p>
        </w:tc>
        <w:tc>
          <w:tcPr>
            <w:tcW w:w="1346" w:type="dxa"/>
            <w:tcBorders>
              <w:top w:val="nil"/>
              <w:left w:val="nil"/>
              <w:bottom w:val="nil"/>
              <w:right w:val="nil"/>
            </w:tcBorders>
            <w:shd w:val="clear" w:color="auto" w:fill="FFFFFF"/>
            <w:vAlign w:val="bottom"/>
          </w:tcPr>
          <w:p w14:paraId="33CC94FC" w14:textId="77777777" w:rsidR="00F84D7F" w:rsidRPr="00305E9E" w:rsidRDefault="00F84D7F" w:rsidP="00C325FC">
            <w:pPr>
              <w:spacing w:after="200" w:line="240" w:lineRule="auto"/>
              <w:rPr>
                <w:rFonts w:ascii="Arial" w:hAnsi="Arial" w:cs="Arial"/>
                <w:sz w:val="18"/>
                <w:szCs w:val="18"/>
              </w:rPr>
            </w:pPr>
          </w:p>
        </w:tc>
      </w:tr>
      <w:tr w:rsidR="00F84D7F" w:rsidRPr="00305E9E" w14:paraId="3C197603" w14:textId="77777777" w:rsidTr="000C0594">
        <w:trPr>
          <w:trHeight w:val="272"/>
        </w:trPr>
        <w:tc>
          <w:tcPr>
            <w:tcW w:w="3689" w:type="dxa"/>
            <w:tcBorders>
              <w:top w:val="nil"/>
              <w:left w:val="nil"/>
              <w:bottom w:val="nil"/>
              <w:right w:val="nil"/>
            </w:tcBorders>
            <w:shd w:val="clear" w:color="auto" w:fill="FFFFFF"/>
            <w:vAlign w:val="bottom"/>
          </w:tcPr>
          <w:p w14:paraId="4BD24BD7" w14:textId="0FBE4192" w:rsidR="00F84D7F" w:rsidRPr="00305E9E" w:rsidRDefault="00FC514F" w:rsidP="00FC514F">
            <w:pPr>
              <w:spacing w:line="240" w:lineRule="auto"/>
              <w:ind w:right="-585"/>
              <w:rPr>
                <w:rFonts w:ascii="Arial" w:hAnsi="Arial" w:cs="Arial"/>
                <w:sz w:val="18"/>
                <w:szCs w:val="18"/>
              </w:rPr>
            </w:pPr>
            <w:r>
              <w:rPr>
                <w:rFonts w:ascii="Arial" w:hAnsi="Arial" w:cs="Arial"/>
                <w:sz w:val="18"/>
                <w:szCs w:val="18"/>
              </w:rPr>
              <w:t>Interactie Organisatieleren-</w:t>
            </w:r>
            <w:r w:rsidR="00F84D7F">
              <w:rPr>
                <w:rFonts w:ascii="Arial" w:hAnsi="Arial" w:cs="Arial"/>
                <w:sz w:val="18"/>
                <w:szCs w:val="18"/>
              </w:rPr>
              <w:t>Centralisatie</w:t>
            </w:r>
            <w:r>
              <w:rPr>
                <w:rFonts w:ascii="Arial" w:hAnsi="Arial" w:cs="Arial"/>
                <w:sz w:val="18"/>
                <w:szCs w:val="18"/>
              </w:rPr>
              <w:t>-</w:t>
            </w:r>
            <w:r w:rsidR="00C325FC">
              <w:rPr>
                <w:rFonts w:ascii="Arial" w:hAnsi="Arial" w:cs="Arial"/>
                <w:sz w:val="18"/>
                <w:szCs w:val="18"/>
              </w:rPr>
              <w:t>Organisatiegrootte</w:t>
            </w:r>
          </w:p>
        </w:tc>
        <w:tc>
          <w:tcPr>
            <w:tcW w:w="1345" w:type="dxa"/>
            <w:tcBorders>
              <w:top w:val="nil"/>
              <w:left w:val="nil"/>
              <w:bottom w:val="nil"/>
              <w:right w:val="nil"/>
            </w:tcBorders>
            <w:shd w:val="clear" w:color="auto" w:fill="FFFFFF"/>
            <w:vAlign w:val="bottom"/>
          </w:tcPr>
          <w:p w14:paraId="5DB45BE2" w14:textId="1406BFEC" w:rsidR="00F84D7F" w:rsidRPr="00305E9E"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113</w:t>
            </w:r>
          </w:p>
        </w:tc>
        <w:tc>
          <w:tcPr>
            <w:tcW w:w="1346" w:type="dxa"/>
            <w:tcBorders>
              <w:top w:val="nil"/>
              <w:left w:val="nil"/>
              <w:bottom w:val="nil"/>
              <w:right w:val="nil"/>
            </w:tcBorders>
            <w:shd w:val="clear" w:color="auto" w:fill="FFFFFF"/>
            <w:vAlign w:val="bottom"/>
          </w:tcPr>
          <w:p w14:paraId="6B35D2B4" w14:textId="543A8376" w:rsidR="00F84D7F" w:rsidRPr="00305E9E"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882</w:t>
            </w:r>
          </w:p>
        </w:tc>
        <w:tc>
          <w:tcPr>
            <w:tcW w:w="1346" w:type="dxa"/>
            <w:tcBorders>
              <w:top w:val="nil"/>
              <w:left w:val="nil"/>
              <w:bottom w:val="nil"/>
              <w:right w:val="nil"/>
            </w:tcBorders>
            <w:shd w:val="clear" w:color="auto" w:fill="FFFFFF"/>
            <w:vAlign w:val="bottom"/>
          </w:tcPr>
          <w:p w14:paraId="0AE128EC" w14:textId="0E148012" w:rsidR="00F84D7F" w:rsidRPr="00305E9E" w:rsidRDefault="00C325FC" w:rsidP="001E4C1F">
            <w:pPr>
              <w:spacing w:after="200" w:line="240" w:lineRule="auto"/>
              <w:rPr>
                <w:rFonts w:ascii="Arial" w:hAnsi="Arial" w:cs="Arial"/>
                <w:sz w:val="18"/>
                <w:szCs w:val="18"/>
              </w:rPr>
            </w:pPr>
            <w:r>
              <w:rPr>
                <w:rFonts w:ascii="Arial" w:hAnsi="Arial" w:cs="Arial"/>
                <w:sz w:val="18"/>
                <w:szCs w:val="18"/>
              </w:rPr>
              <w:t>0,</w:t>
            </w:r>
            <w:r w:rsidR="001E4C1F">
              <w:rPr>
                <w:rFonts w:ascii="Arial" w:hAnsi="Arial" w:cs="Arial"/>
                <w:sz w:val="18"/>
                <w:szCs w:val="18"/>
              </w:rPr>
              <w:t>018</w:t>
            </w:r>
          </w:p>
        </w:tc>
        <w:tc>
          <w:tcPr>
            <w:tcW w:w="1346" w:type="dxa"/>
            <w:tcBorders>
              <w:top w:val="nil"/>
              <w:left w:val="nil"/>
              <w:bottom w:val="nil"/>
              <w:right w:val="nil"/>
            </w:tcBorders>
            <w:shd w:val="clear" w:color="auto" w:fill="FFFFFF"/>
            <w:vAlign w:val="bottom"/>
          </w:tcPr>
          <w:p w14:paraId="7AEB9E01" w14:textId="77777777" w:rsidR="00F84D7F" w:rsidRPr="00305E9E" w:rsidRDefault="00F84D7F" w:rsidP="00C325FC">
            <w:pPr>
              <w:spacing w:after="200" w:line="240" w:lineRule="auto"/>
              <w:rPr>
                <w:rFonts w:ascii="Arial" w:hAnsi="Arial" w:cs="Arial"/>
                <w:sz w:val="18"/>
                <w:szCs w:val="18"/>
              </w:rPr>
            </w:pPr>
          </w:p>
        </w:tc>
      </w:tr>
      <w:tr w:rsidR="00F84D7F" w:rsidRPr="00305E9E" w14:paraId="016A79D6" w14:textId="77777777" w:rsidTr="00F84D7F">
        <w:trPr>
          <w:trHeight w:val="272"/>
        </w:trPr>
        <w:tc>
          <w:tcPr>
            <w:tcW w:w="3689" w:type="dxa"/>
            <w:tcBorders>
              <w:top w:val="single" w:sz="4" w:space="0" w:color="auto"/>
              <w:left w:val="nil"/>
              <w:bottom w:val="nil"/>
              <w:right w:val="nil"/>
            </w:tcBorders>
            <w:shd w:val="clear" w:color="auto" w:fill="FFFFFF"/>
            <w:vAlign w:val="bottom"/>
          </w:tcPr>
          <w:p w14:paraId="3B7BC918" w14:textId="77777777" w:rsidR="00F84D7F" w:rsidRPr="00305E9E" w:rsidRDefault="00F84D7F" w:rsidP="004B65C2">
            <w:pPr>
              <w:spacing w:line="240" w:lineRule="auto"/>
              <w:ind w:right="-585"/>
              <w:rPr>
                <w:rFonts w:ascii="Arial" w:hAnsi="Arial" w:cs="Arial"/>
                <w:sz w:val="18"/>
                <w:szCs w:val="18"/>
              </w:rPr>
            </w:pPr>
            <w:r w:rsidRPr="00305E9E">
              <w:rPr>
                <w:rFonts w:ascii="Arial" w:hAnsi="Arial" w:cs="Arial"/>
                <w:sz w:val="18"/>
                <w:szCs w:val="18"/>
              </w:rPr>
              <w:t xml:space="preserve">Noot: * </w:t>
            </w:r>
            <w:r w:rsidRPr="007002B3">
              <w:rPr>
                <w:rFonts w:ascii="Arial" w:hAnsi="Arial" w:cs="Arial"/>
                <w:i/>
                <w:sz w:val="18"/>
                <w:szCs w:val="18"/>
              </w:rPr>
              <w:t>p</w:t>
            </w:r>
            <w:r w:rsidRPr="00305E9E">
              <w:rPr>
                <w:rFonts w:ascii="Arial" w:hAnsi="Arial" w:cs="Arial"/>
                <w:sz w:val="18"/>
                <w:szCs w:val="18"/>
              </w:rPr>
              <w:t xml:space="preserve"> &lt; .05; ** </w:t>
            </w:r>
            <w:r w:rsidRPr="007002B3">
              <w:rPr>
                <w:rFonts w:ascii="Arial" w:hAnsi="Arial" w:cs="Arial"/>
                <w:i/>
                <w:sz w:val="18"/>
                <w:szCs w:val="18"/>
              </w:rPr>
              <w:t>p</w:t>
            </w:r>
            <w:r w:rsidRPr="00305E9E">
              <w:rPr>
                <w:rFonts w:ascii="Arial" w:hAnsi="Arial" w:cs="Arial"/>
                <w:sz w:val="18"/>
                <w:szCs w:val="18"/>
              </w:rPr>
              <w:t xml:space="preserve"> &lt; .01</w:t>
            </w:r>
          </w:p>
        </w:tc>
        <w:tc>
          <w:tcPr>
            <w:tcW w:w="1345" w:type="dxa"/>
            <w:tcBorders>
              <w:top w:val="single" w:sz="4" w:space="0" w:color="auto"/>
              <w:left w:val="nil"/>
              <w:bottom w:val="nil"/>
              <w:right w:val="nil"/>
            </w:tcBorders>
            <w:shd w:val="clear" w:color="auto" w:fill="FFFFFF"/>
            <w:vAlign w:val="bottom"/>
          </w:tcPr>
          <w:p w14:paraId="16DE7F21" w14:textId="77777777" w:rsidR="00F84D7F" w:rsidRPr="00305E9E" w:rsidRDefault="00F84D7F" w:rsidP="004B65C2">
            <w:pPr>
              <w:spacing w:after="200" w:line="240" w:lineRule="auto"/>
              <w:rPr>
                <w:rFonts w:ascii="Arial" w:hAnsi="Arial" w:cs="Arial"/>
                <w:sz w:val="18"/>
                <w:szCs w:val="18"/>
              </w:rPr>
            </w:pPr>
          </w:p>
        </w:tc>
        <w:tc>
          <w:tcPr>
            <w:tcW w:w="1346" w:type="dxa"/>
            <w:tcBorders>
              <w:top w:val="single" w:sz="4" w:space="0" w:color="auto"/>
              <w:left w:val="nil"/>
              <w:bottom w:val="nil"/>
              <w:right w:val="nil"/>
            </w:tcBorders>
            <w:shd w:val="clear" w:color="auto" w:fill="FFFFFF"/>
            <w:vAlign w:val="bottom"/>
          </w:tcPr>
          <w:p w14:paraId="70BFE48F" w14:textId="77777777" w:rsidR="00F84D7F" w:rsidRPr="00305E9E" w:rsidRDefault="00F84D7F" w:rsidP="004B65C2">
            <w:pPr>
              <w:spacing w:after="200" w:line="240" w:lineRule="auto"/>
              <w:rPr>
                <w:rFonts w:ascii="Arial" w:hAnsi="Arial" w:cs="Arial"/>
                <w:sz w:val="18"/>
                <w:szCs w:val="18"/>
              </w:rPr>
            </w:pPr>
          </w:p>
        </w:tc>
        <w:tc>
          <w:tcPr>
            <w:tcW w:w="1346" w:type="dxa"/>
            <w:tcBorders>
              <w:top w:val="single" w:sz="4" w:space="0" w:color="auto"/>
              <w:left w:val="nil"/>
              <w:bottom w:val="nil"/>
              <w:right w:val="nil"/>
            </w:tcBorders>
            <w:shd w:val="clear" w:color="auto" w:fill="FFFFFF"/>
            <w:vAlign w:val="bottom"/>
          </w:tcPr>
          <w:p w14:paraId="0CB03E69" w14:textId="77777777" w:rsidR="00F84D7F" w:rsidRPr="00305E9E" w:rsidRDefault="00F84D7F" w:rsidP="004B65C2">
            <w:pPr>
              <w:spacing w:after="200" w:line="240" w:lineRule="auto"/>
              <w:rPr>
                <w:rFonts w:ascii="Arial" w:hAnsi="Arial" w:cs="Arial"/>
                <w:sz w:val="18"/>
                <w:szCs w:val="18"/>
              </w:rPr>
            </w:pPr>
          </w:p>
        </w:tc>
        <w:tc>
          <w:tcPr>
            <w:tcW w:w="1346" w:type="dxa"/>
            <w:tcBorders>
              <w:top w:val="single" w:sz="4" w:space="0" w:color="auto"/>
              <w:left w:val="nil"/>
              <w:bottom w:val="nil"/>
              <w:right w:val="nil"/>
            </w:tcBorders>
            <w:shd w:val="clear" w:color="auto" w:fill="FFFFFF"/>
            <w:vAlign w:val="bottom"/>
          </w:tcPr>
          <w:p w14:paraId="6056EA61" w14:textId="77777777" w:rsidR="00F84D7F" w:rsidRPr="00305E9E" w:rsidRDefault="00F84D7F" w:rsidP="004B65C2">
            <w:pPr>
              <w:spacing w:after="200" w:line="240" w:lineRule="auto"/>
              <w:rPr>
                <w:rFonts w:ascii="Arial" w:hAnsi="Arial" w:cs="Arial"/>
                <w:sz w:val="18"/>
                <w:szCs w:val="18"/>
              </w:rPr>
            </w:pPr>
          </w:p>
        </w:tc>
      </w:tr>
    </w:tbl>
    <w:p w14:paraId="3CDDC599" w14:textId="77777777" w:rsidR="00F84D7F" w:rsidRDefault="00F84D7F" w:rsidP="00D72E71">
      <w:pPr>
        <w:pStyle w:val="NoSpacing"/>
        <w:spacing w:line="480" w:lineRule="auto"/>
        <w:jc w:val="both"/>
        <w:rPr>
          <w:rFonts w:ascii="Times New Roman" w:hAnsi="Times New Roman" w:cs="Times New Roman"/>
          <w:sz w:val="24"/>
        </w:rPr>
      </w:pPr>
    </w:p>
    <w:p w14:paraId="1A9717A3" w14:textId="77777777" w:rsidR="00AF6AFE" w:rsidRDefault="00AF6AFE" w:rsidP="00D72E71">
      <w:pPr>
        <w:pStyle w:val="NoSpacing"/>
        <w:spacing w:line="480" w:lineRule="auto"/>
        <w:jc w:val="both"/>
        <w:rPr>
          <w:rFonts w:ascii="Times New Roman" w:hAnsi="Times New Roman" w:cs="Times New Roman"/>
          <w:sz w:val="24"/>
        </w:rPr>
      </w:pPr>
    </w:p>
    <w:p w14:paraId="264CE841" w14:textId="028150AD" w:rsidR="00545451" w:rsidRDefault="00545451">
      <w:pPr>
        <w:rPr>
          <w:rFonts w:ascii="Times New Roman" w:hAnsi="Times New Roman" w:cs="Times New Roman"/>
          <w:sz w:val="24"/>
        </w:rPr>
      </w:pPr>
      <w:r>
        <w:rPr>
          <w:rFonts w:ascii="Times New Roman" w:hAnsi="Times New Roman" w:cs="Times New Roman"/>
          <w:sz w:val="24"/>
        </w:rPr>
        <w:br w:type="page"/>
      </w:r>
    </w:p>
    <w:p w14:paraId="0735C88B" w14:textId="77777777" w:rsidR="0041520B" w:rsidRDefault="00D72E71" w:rsidP="007D5FF7">
      <w:pPr>
        <w:pStyle w:val="Heading1"/>
        <w:numPr>
          <w:ilvl w:val="0"/>
          <w:numId w:val="12"/>
        </w:numPr>
        <w:ind w:left="426"/>
      </w:pPr>
      <w:bookmarkStart w:id="327" w:name="_Toc418077713"/>
      <w:bookmarkStart w:id="328" w:name="_Toc437959386"/>
      <w:r>
        <w:lastRenderedPageBreak/>
        <w:t>Conclusie</w:t>
      </w:r>
      <w:bookmarkEnd w:id="327"/>
      <w:bookmarkEnd w:id="328"/>
    </w:p>
    <w:p w14:paraId="355B3D8A" w14:textId="6E4A1237" w:rsidR="00D72E71" w:rsidRDefault="00A85E9A"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Dit hoofdstuk is een vervolg op het resultatenhoofdstuk. </w:t>
      </w:r>
      <w:r w:rsidRPr="00DB4ABE">
        <w:rPr>
          <w:rFonts w:ascii="Times New Roman" w:hAnsi="Times New Roman" w:cs="Times New Roman"/>
          <w:sz w:val="24"/>
        </w:rPr>
        <w:t>Paragraaf 5.1 gaat in op het antwoord op de hoofdvraag</w:t>
      </w:r>
      <w:r w:rsidR="00855738" w:rsidRPr="00DB4ABE">
        <w:rPr>
          <w:rFonts w:ascii="Times New Roman" w:hAnsi="Times New Roman" w:cs="Times New Roman"/>
          <w:sz w:val="24"/>
        </w:rPr>
        <w:t xml:space="preserve"> in relatie tot het theoretisch model</w:t>
      </w:r>
      <w:r w:rsidR="00B24D22">
        <w:rPr>
          <w:rFonts w:ascii="Times New Roman" w:hAnsi="Times New Roman" w:cs="Times New Roman"/>
          <w:sz w:val="24"/>
        </w:rPr>
        <w:t>,</w:t>
      </w:r>
      <w:r w:rsidR="00855738" w:rsidRPr="00DB4ABE">
        <w:rPr>
          <w:rFonts w:ascii="Times New Roman" w:hAnsi="Times New Roman" w:cs="Times New Roman"/>
          <w:sz w:val="24"/>
        </w:rPr>
        <w:t xml:space="preserve"> aan de hand van </w:t>
      </w:r>
      <w:r w:rsidR="00293925" w:rsidRPr="00DB4ABE">
        <w:rPr>
          <w:rFonts w:ascii="Times New Roman" w:hAnsi="Times New Roman" w:cs="Times New Roman"/>
          <w:sz w:val="24"/>
        </w:rPr>
        <w:t xml:space="preserve">de deelconclusies uit het voorgaande hoofdstuk. Vervolgens vindt een discussie plaats </w:t>
      </w:r>
      <w:r w:rsidR="00EE0965">
        <w:rPr>
          <w:rFonts w:ascii="Times New Roman" w:hAnsi="Times New Roman" w:cs="Times New Roman"/>
          <w:sz w:val="24"/>
        </w:rPr>
        <w:t xml:space="preserve">waarin de resultaten in een bredere bestuurskundige context worden geplaatst </w:t>
      </w:r>
      <w:r w:rsidR="00293925" w:rsidRPr="00DB4ABE">
        <w:rPr>
          <w:rFonts w:ascii="Times New Roman" w:hAnsi="Times New Roman" w:cs="Times New Roman"/>
          <w:sz w:val="24"/>
        </w:rPr>
        <w:t xml:space="preserve">(paragraaf 5.2). Ten slotte </w:t>
      </w:r>
      <w:r w:rsidR="00DB4ABE" w:rsidRPr="00DB4ABE">
        <w:rPr>
          <w:rFonts w:ascii="Times New Roman" w:hAnsi="Times New Roman" w:cs="Times New Roman"/>
          <w:sz w:val="24"/>
        </w:rPr>
        <w:t>wordt</w:t>
      </w:r>
      <w:r w:rsidR="00447F09" w:rsidRPr="00DB4ABE">
        <w:rPr>
          <w:rFonts w:ascii="Times New Roman" w:hAnsi="Times New Roman" w:cs="Times New Roman"/>
          <w:sz w:val="24"/>
        </w:rPr>
        <w:t xml:space="preserve"> in paragraaf 5.3</w:t>
      </w:r>
      <w:r w:rsidR="00293925" w:rsidRPr="00DB4ABE">
        <w:rPr>
          <w:rFonts w:ascii="Times New Roman" w:hAnsi="Times New Roman" w:cs="Times New Roman"/>
          <w:sz w:val="24"/>
        </w:rPr>
        <w:t xml:space="preserve"> </w:t>
      </w:r>
      <w:r w:rsidR="00DB4ABE" w:rsidRPr="00DB4ABE">
        <w:rPr>
          <w:rFonts w:ascii="Times New Roman" w:hAnsi="Times New Roman" w:cs="Times New Roman"/>
          <w:sz w:val="24"/>
        </w:rPr>
        <w:t>aangegeven wat de implicaties van dit onderzoek voor de bestuurskundige praktijk zijn</w:t>
      </w:r>
      <w:r w:rsidR="00447F09" w:rsidRPr="00DB4ABE">
        <w:rPr>
          <w:rFonts w:ascii="Times New Roman" w:hAnsi="Times New Roman" w:cs="Times New Roman"/>
          <w:sz w:val="24"/>
        </w:rPr>
        <w:t>.</w:t>
      </w:r>
    </w:p>
    <w:p w14:paraId="5A47F358" w14:textId="77777777" w:rsidR="007C2D7D" w:rsidRDefault="007C2D7D" w:rsidP="00D72E71">
      <w:pPr>
        <w:pStyle w:val="NoSpacing"/>
        <w:spacing w:line="480" w:lineRule="auto"/>
        <w:jc w:val="both"/>
        <w:rPr>
          <w:rFonts w:ascii="Times New Roman" w:hAnsi="Times New Roman" w:cs="Times New Roman"/>
          <w:sz w:val="24"/>
        </w:rPr>
      </w:pPr>
    </w:p>
    <w:p w14:paraId="154F5F3C" w14:textId="77777777" w:rsidR="00293925" w:rsidRDefault="00293925" w:rsidP="00293925">
      <w:pPr>
        <w:pStyle w:val="Heading2"/>
        <w:numPr>
          <w:ilvl w:val="1"/>
          <w:numId w:val="12"/>
        </w:numPr>
        <w:ind w:left="709"/>
      </w:pPr>
      <w:bookmarkStart w:id="329" w:name="_Toc437959387"/>
      <w:r>
        <w:t>Beantwoording hoofdvraag</w:t>
      </w:r>
      <w:bookmarkEnd w:id="329"/>
    </w:p>
    <w:p w14:paraId="21053DF1" w14:textId="077ADCE4" w:rsidR="007C2D7D" w:rsidRDefault="00447F09"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De centrale vraag</w:t>
      </w:r>
      <w:r w:rsidR="006B3721">
        <w:rPr>
          <w:rFonts w:ascii="Times New Roman" w:hAnsi="Times New Roman" w:cs="Times New Roman"/>
          <w:sz w:val="24"/>
        </w:rPr>
        <w:t>stelling</w:t>
      </w:r>
      <w:r>
        <w:rPr>
          <w:rFonts w:ascii="Times New Roman" w:hAnsi="Times New Roman" w:cs="Times New Roman"/>
          <w:sz w:val="24"/>
        </w:rPr>
        <w:t xml:space="preserve"> die </w:t>
      </w:r>
      <w:r w:rsidR="006B3721">
        <w:rPr>
          <w:rFonts w:ascii="Times New Roman" w:hAnsi="Times New Roman" w:cs="Times New Roman"/>
          <w:sz w:val="24"/>
        </w:rPr>
        <w:t xml:space="preserve">als een rode draad door </w:t>
      </w:r>
      <w:r>
        <w:rPr>
          <w:rFonts w:ascii="Times New Roman" w:hAnsi="Times New Roman" w:cs="Times New Roman"/>
          <w:sz w:val="24"/>
        </w:rPr>
        <w:t xml:space="preserve">dit onderzoek </w:t>
      </w:r>
      <w:r w:rsidR="006B3721">
        <w:rPr>
          <w:rFonts w:ascii="Times New Roman" w:hAnsi="Times New Roman" w:cs="Times New Roman"/>
          <w:sz w:val="24"/>
        </w:rPr>
        <w:t xml:space="preserve">loopt, is: </w:t>
      </w:r>
      <w:r w:rsidR="006B3721">
        <w:rPr>
          <w:rFonts w:ascii="Times New Roman" w:hAnsi="Times New Roman" w:cs="Times New Roman"/>
          <w:i/>
          <w:sz w:val="24"/>
        </w:rPr>
        <w:t>in hoeverre zijn centralisatie en organisatiegrootte van invloed op de relatie tussen organisatieleren en organisatieprestaties?</w:t>
      </w:r>
      <w:r w:rsidR="006B3721">
        <w:rPr>
          <w:rFonts w:ascii="Times New Roman" w:hAnsi="Times New Roman" w:cs="Times New Roman"/>
          <w:sz w:val="24"/>
        </w:rPr>
        <w:t xml:space="preserve"> </w:t>
      </w:r>
    </w:p>
    <w:p w14:paraId="3D05181D" w14:textId="36BD2214" w:rsidR="006B3721" w:rsidRDefault="006B3721"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In het theoretisch kader zijn op basis van de onderzochte literatuur een zestal hypothesen opgesteld. Deze hebben betrekking op de relatie tussen de onafhankelijke variabele </w:t>
      </w:r>
      <w:r w:rsidRPr="006B3721">
        <w:rPr>
          <w:rFonts w:ascii="Times New Roman" w:hAnsi="Times New Roman" w:cs="Times New Roman"/>
          <w:i/>
          <w:sz w:val="24"/>
        </w:rPr>
        <w:t>organisatieleren</w:t>
      </w:r>
      <w:r>
        <w:rPr>
          <w:rFonts w:ascii="Times New Roman" w:hAnsi="Times New Roman" w:cs="Times New Roman"/>
          <w:sz w:val="24"/>
        </w:rPr>
        <w:t xml:space="preserve"> en de afhankelijke variabele </w:t>
      </w:r>
      <w:r w:rsidRPr="006B3721">
        <w:rPr>
          <w:rFonts w:ascii="Times New Roman" w:hAnsi="Times New Roman" w:cs="Times New Roman"/>
          <w:i/>
          <w:sz w:val="24"/>
        </w:rPr>
        <w:t>organisatieprestaties</w:t>
      </w:r>
      <w:r>
        <w:rPr>
          <w:rFonts w:ascii="Times New Roman" w:hAnsi="Times New Roman" w:cs="Times New Roman"/>
          <w:sz w:val="24"/>
        </w:rPr>
        <w:t xml:space="preserve">. </w:t>
      </w:r>
      <w:r w:rsidR="00994A4A">
        <w:rPr>
          <w:rFonts w:ascii="Times New Roman" w:hAnsi="Times New Roman" w:cs="Times New Roman"/>
          <w:sz w:val="24"/>
        </w:rPr>
        <w:t>Uit de resultaten blijkt dat er een significante</w:t>
      </w:r>
      <w:r w:rsidR="0077180E">
        <w:rPr>
          <w:rFonts w:ascii="Times New Roman" w:hAnsi="Times New Roman" w:cs="Times New Roman"/>
          <w:sz w:val="24"/>
        </w:rPr>
        <w:t>, positieve</w:t>
      </w:r>
      <w:r w:rsidR="00994A4A">
        <w:rPr>
          <w:rFonts w:ascii="Times New Roman" w:hAnsi="Times New Roman" w:cs="Times New Roman"/>
          <w:sz w:val="24"/>
        </w:rPr>
        <w:t xml:space="preserve"> relatie bestaat tussen organisatieleren en organisatieprestaties. Hieruit kan geconcludeerd worden dat de prestaties van een organisatie omhoog gaan, wanneer </w:t>
      </w:r>
      <w:r w:rsidR="0077180E">
        <w:rPr>
          <w:rFonts w:ascii="Times New Roman" w:hAnsi="Times New Roman" w:cs="Times New Roman"/>
          <w:sz w:val="24"/>
        </w:rPr>
        <w:t xml:space="preserve">het </w:t>
      </w:r>
      <w:r w:rsidR="00994A4A">
        <w:rPr>
          <w:rFonts w:ascii="Times New Roman" w:hAnsi="Times New Roman" w:cs="Times New Roman"/>
          <w:sz w:val="24"/>
        </w:rPr>
        <w:t xml:space="preserve">organisatieleren </w:t>
      </w:r>
      <w:r w:rsidR="0077180E">
        <w:rPr>
          <w:rFonts w:ascii="Times New Roman" w:hAnsi="Times New Roman" w:cs="Times New Roman"/>
          <w:sz w:val="24"/>
        </w:rPr>
        <w:t>verbetert</w:t>
      </w:r>
      <w:r w:rsidR="00994A4A">
        <w:rPr>
          <w:rFonts w:ascii="Times New Roman" w:hAnsi="Times New Roman" w:cs="Times New Roman"/>
          <w:sz w:val="24"/>
        </w:rPr>
        <w:t xml:space="preserve">. </w:t>
      </w:r>
      <w:r w:rsidR="00AF6AFE">
        <w:rPr>
          <w:rFonts w:ascii="Times New Roman" w:hAnsi="Times New Roman" w:cs="Times New Roman"/>
          <w:sz w:val="24"/>
        </w:rPr>
        <w:t xml:space="preserve">Door bewust gebruik van kennis en het verzamelen of genereren van nieuwe kennis, kunnen werkzaamheden in een organisatie </w:t>
      </w:r>
      <w:r w:rsidR="003557A5">
        <w:rPr>
          <w:rFonts w:ascii="Times New Roman" w:hAnsi="Times New Roman" w:cs="Times New Roman"/>
          <w:sz w:val="24"/>
        </w:rPr>
        <w:t>efficiënter of effectiever</w:t>
      </w:r>
      <w:r w:rsidR="00AF6AFE">
        <w:rPr>
          <w:rFonts w:ascii="Times New Roman" w:hAnsi="Times New Roman" w:cs="Times New Roman"/>
          <w:sz w:val="24"/>
        </w:rPr>
        <w:t xml:space="preserve"> uitgevoerd worden</w:t>
      </w:r>
      <w:r w:rsidR="00AC4DF3">
        <w:rPr>
          <w:rFonts w:ascii="Times New Roman" w:hAnsi="Times New Roman" w:cs="Times New Roman"/>
          <w:sz w:val="24"/>
        </w:rPr>
        <w:t>. Daarbij is het van belang dat de kennishuishouding in een organisatie op orde is, want dan hoeft reeds opgedane kennis niet verloren te gaan.</w:t>
      </w:r>
    </w:p>
    <w:p w14:paraId="60897152" w14:textId="04284932" w:rsidR="00AF6AFE" w:rsidRDefault="00D40A7E"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Vervolgens is gekeken naar de mate waarin </w:t>
      </w:r>
      <w:r w:rsidR="003557A5">
        <w:rPr>
          <w:rFonts w:ascii="Times New Roman" w:hAnsi="Times New Roman" w:cs="Times New Roman"/>
          <w:sz w:val="24"/>
        </w:rPr>
        <w:t xml:space="preserve">de factoren </w:t>
      </w:r>
      <w:r>
        <w:rPr>
          <w:rFonts w:ascii="Times New Roman" w:hAnsi="Times New Roman" w:cs="Times New Roman"/>
          <w:sz w:val="24"/>
        </w:rPr>
        <w:t xml:space="preserve">centralisatie en organisatiegrootte van invloed zijn op de hiervoor genoemde significante relatie. </w:t>
      </w:r>
      <w:r w:rsidR="00D1615B">
        <w:rPr>
          <w:rFonts w:ascii="Times New Roman" w:hAnsi="Times New Roman" w:cs="Times New Roman"/>
          <w:sz w:val="24"/>
        </w:rPr>
        <w:t>Voor centralisatie geldt</w:t>
      </w:r>
      <w:r w:rsidR="00115EFE">
        <w:rPr>
          <w:rFonts w:ascii="Times New Roman" w:hAnsi="Times New Roman" w:cs="Times New Roman"/>
          <w:sz w:val="24"/>
        </w:rPr>
        <w:t>, zoals verwacht,</w:t>
      </w:r>
      <w:r w:rsidR="00D1615B">
        <w:rPr>
          <w:rFonts w:ascii="Times New Roman" w:hAnsi="Times New Roman" w:cs="Times New Roman"/>
          <w:sz w:val="24"/>
        </w:rPr>
        <w:t xml:space="preserve"> dat de relatie tussen organisatieleren en organisatieprestaties in shared service centra hoger ligt dan in organisaties die een eigen ICT-afdeling hebben. </w:t>
      </w:r>
      <w:r w:rsidR="00AF6AFE">
        <w:rPr>
          <w:rFonts w:ascii="Times New Roman" w:hAnsi="Times New Roman" w:cs="Times New Roman"/>
          <w:sz w:val="24"/>
        </w:rPr>
        <w:t xml:space="preserve">Door taakdifferentiatie </w:t>
      </w:r>
      <w:r w:rsidR="00AC4DF3">
        <w:rPr>
          <w:rFonts w:ascii="Times New Roman" w:hAnsi="Times New Roman" w:cs="Times New Roman"/>
          <w:sz w:val="24"/>
        </w:rPr>
        <w:t>is er meer specialistische kennis nodig</w:t>
      </w:r>
      <w:r w:rsidR="000F5ADE">
        <w:rPr>
          <w:rFonts w:ascii="Times New Roman" w:hAnsi="Times New Roman" w:cs="Times New Roman"/>
          <w:sz w:val="24"/>
        </w:rPr>
        <w:t>.</w:t>
      </w:r>
      <w:r w:rsidR="00AC4DF3">
        <w:rPr>
          <w:rFonts w:ascii="Times New Roman" w:hAnsi="Times New Roman" w:cs="Times New Roman"/>
          <w:sz w:val="24"/>
        </w:rPr>
        <w:t xml:space="preserve"> </w:t>
      </w:r>
      <w:r w:rsidR="000F5ADE">
        <w:rPr>
          <w:rFonts w:ascii="Times New Roman" w:hAnsi="Times New Roman" w:cs="Times New Roman"/>
          <w:sz w:val="24"/>
        </w:rPr>
        <w:t>Daarnaast zorgt</w:t>
      </w:r>
      <w:r w:rsidR="00AF6AFE">
        <w:rPr>
          <w:rFonts w:ascii="Times New Roman" w:hAnsi="Times New Roman" w:cs="Times New Roman"/>
          <w:sz w:val="24"/>
        </w:rPr>
        <w:t xml:space="preserve"> het samenbrengen </w:t>
      </w:r>
      <w:r w:rsidR="00AF6AFE">
        <w:rPr>
          <w:rFonts w:ascii="Times New Roman" w:hAnsi="Times New Roman" w:cs="Times New Roman"/>
          <w:sz w:val="24"/>
        </w:rPr>
        <w:lastRenderedPageBreak/>
        <w:t>van kennis</w:t>
      </w:r>
      <w:r w:rsidR="00AC4DF3">
        <w:rPr>
          <w:rFonts w:ascii="Times New Roman" w:hAnsi="Times New Roman" w:cs="Times New Roman"/>
          <w:sz w:val="24"/>
        </w:rPr>
        <w:t xml:space="preserve"> voor accumulatie op een specifiek gebied</w:t>
      </w:r>
      <w:r w:rsidR="00EF254A">
        <w:rPr>
          <w:rFonts w:ascii="Times New Roman" w:hAnsi="Times New Roman" w:cs="Times New Roman"/>
          <w:noProof/>
          <w:sz w:val="24"/>
        </w:rPr>
        <w:t xml:space="preserve"> (Moch en Morse, 1977; Schulz et al.</w:t>
      </w:r>
      <w:r w:rsidR="00EF254A" w:rsidRPr="00EF254A">
        <w:rPr>
          <w:rFonts w:ascii="Times New Roman" w:hAnsi="Times New Roman" w:cs="Times New Roman"/>
          <w:noProof/>
          <w:sz w:val="24"/>
        </w:rPr>
        <w:t>, 2009)</w:t>
      </w:r>
      <w:r w:rsidR="00AC4DF3">
        <w:rPr>
          <w:rFonts w:ascii="Times New Roman" w:hAnsi="Times New Roman" w:cs="Times New Roman"/>
          <w:sz w:val="24"/>
        </w:rPr>
        <w:t xml:space="preserve">. </w:t>
      </w:r>
    </w:p>
    <w:p w14:paraId="20267C93" w14:textId="490E0426" w:rsidR="00961F89" w:rsidRDefault="00115EFE" w:rsidP="00AF6AFE">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 xml:space="preserve">Voor organisatiegrootte geldt, tegen de verwachting in, dat juist in kleine organisaties de relatie tussen organisatieleren en organisatieprestaties </w:t>
      </w:r>
      <w:r w:rsidR="003557A5">
        <w:rPr>
          <w:rFonts w:ascii="Times New Roman" w:hAnsi="Times New Roman" w:cs="Times New Roman"/>
          <w:sz w:val="24"/>
        </w:rPr>
        <w:t>sterker is dan in grote organisaties</w:t>
      </w:r>
      <w:r>
        <w:rPr>
          <w:rFonts w:ascii="Times New Roman" w:hAnsi="Times New Roman" w:cs="Times New Roman"/>
          <w:sz w:val="24"/>
        </w:rPr>
        <w:t xml:space="preserve">. </w:t>
      </w:r>
      <w:r w:rsidR="00961F89">
        <w:rPr>
          <w:rFonts w:ascii="Times New Roman" w:hAnsi="Times New Roman" w:cs="Times New Roman"/>
          <w:sz w:val="24"/>
        </w:rPr>
        <w:t xml:space="preserve">De redenering dat in grote organisaties meer mensen werken waardoor meer kennis kan worden verzameld, is daarmee </w:t>
      </w:r>
      <w:r w:rsidR="003557A5">
        <w:rPr>
          <w:rFonts w:ascii="Times New Roman" w:hAnsi="Times New Roman" w:cs="Times New Roman"/>
          <w:sz w:val="24"/>
        </w:rPr>
        <w:t>on</w:t>
      </w:r>
      <w:r w:rsidR="00DF3008">
        <w:rPr>
          <w:rFonts w:ascii="Times New Roman" w:hAnsi="Times New Roman" w:cs="Times New Roman"/>
          <w:sz w:val="24"/>
        </w:rPr>
        <w:t>juist</w:t>
      </w:r>
      <w:r w:rsidR="003557A5">
        <w:rPr>
          <w:rFonts w:ascii="Times New Roman" w:hAnsi="Times New Roman" w:cs="Times New Roman"/>
          <w:sz w:val="24"/>
        </w:rPr>
        <w:t>. Eerder geldt dat in klein</w:t>
      </w:r>
      <w:r w:rsidR="00961F89">
        <w:rPr>
          <w:rFonts w:ascii="Times New Roman" w:hAnsi="Times New Roman" w:cs="Times New Roman"/>
          <w:sz w:val="24"/>
        </w:rPr>
        <w:t xml:space="preserve">e organisaties meer open communicatie plaatsvindt, waardoor kennis makkelijker circuleert </w:t>
      </w:r>
      <w:r w:rsidR="00EF254A">
        <w:rPr>
          <w:rFonts w:ascii="Times New Roman" w:hAnsi="Times New Roman" w:cs="Times New Roman"/>
          <w:noProof/>
          <w:sz w:val="24"/>
        </w:rPr>
        <w:t>(Bontis et al., 2002; Crossan et al.</w:t>
      </w:r>
      <w:r w:rsidR="00961F89" w:rsidRPr="00961F89">
        <w:rPr>
          <w:rFonts w:ascii="Times New Roman" w:hAnsi="Times New Roman" w:cs="Times New Roman"/>
          <w:noProof/>
          <w:sz w:val="24"/>
        </w:rPr>
        <w:t>, 1999)</w:t>
      </w:r>
      <w:r w:rsidR="00EF254A">
        <w:rPr>
          <w:rFonts w:ascii="Times New Roman" w:hAnsi="Times New Roman" w:cs="Times New Roman"/>
          <w:sz w:val="24"/>
        </w:rPr>
        <w:t xml:space="preserve">. </w:t>
      </w:r>
    </w:p>
    <w:p w14:paraId="165EA7C8" w14:textId="22B5ED59" w:rsidR="00EF254A" w:rsidRDefault="00115EFE" w:rsidP="00AF6AFE">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Voor het gecombineerde effect van</w:t>
      </w:r>
      <w:r w:rsidR="003557A5">
        <w:rPr>
          <w:rFonts w:ascii="Times New Roman" w:hAnsi="Times New Roman" w:cs="Times New Roman"/>
          <w:sz w:val="24"/>
        </w:rPr>
        <w:t xml:space="preserve"> de factoren</w:t>
      </w:r>
      <w:r>
        <w:rPr>
          <w:rFonts w:ascii="Times New Roman" w:hAnsi="Times New Roman" w:cs="Times New Roman"/>
          <w:sz w:val="24"/>
        </w:rPr>
        <w:t xml:space="preserve"> centralisatie en organisatiegrootte geldt dat de relatie </w:t>
      </w:r>
      <w:r w:rsidR="00EF254A">
        <w:rPr>
          <w:rFonts w:ascii="Times New Roman" w:hAnsi="Times New Roman" w:cs="Times New Roman"/>
          <w:sz w:val="24"/>
        </w:rPr>
        <w:t xml:space="preserve">tussen organisatieleren en organisatieprestaties </w:t>
      </w:r>
      <w:r>
        <w:rPr>
          <w:rFonts w:ascii="Times New Roman" w:hAnsi="Times New Roman" w:cs="Times New Roman"/>
          <w:sz w:val="24"/>
        </w:rPr>
        <w:t xml:space="preserve">in grote shared service centra iets </w:t>
      </w:r>
      <w:r w:rsidR="00EF254A">
        <w:rPr>
          <w:rFonts w:ascii="Times New Roman" w:hAnsi="Times New Roman" w:cs="Times New Roman"/>
          <w:sz w:val="24"/>
        </w:rPr>
        <w:t>sterker is</w:t>
      </w:r>
      <w:r>
        <w:rPr>
          <w:rFonts w:ascii="Times New Roman" w:hAnsi="Times New Roman" w:cs="Times New Roman"/>
          <w:sz w:val="24"/>
        </w:rPr>
        <w:t xml:space="preserve"> dan in kleine organisaties met een eigen ICT-afdeling.</w:t>
      </w:r>
      <w:r w:rsidR="00EF254A">
        <w:rPr>
          <w:rFonts w:ascii="Times New Roman" w:hAnsi="Times New Roman" w:cs="Times New Roman"/>
          <w:sz w:val="24"/>
        </w:rPr>
        <w:t xml:space="preserve"> Daarmee interacteren de modererende variabelen met elkaar</w:t>
      </w:r>
      <w:r>
        <w:rPr>
          <w:rFonts w:ascii="Times New Roman" w:hAnsi="Times New Roman" w:cs="Times New Roman"/>
          <w:sz w:val="24"/>
        </w:rPr>
        <w:t xml:space="preserve"> </w:t>
      </w:r>
      <w:r w:rsidR="00EF254A">
        <w:rPr>
          <w:rFonts w:ascii="Times New Roman" w:hAnsi="Times New Roman" w:cs="Times New Roman"/>
          <w:noProof/>
          <w:sz w:val="24"/>
        </w:rPr>
        <w:t>(Haverman, 1993; Mansfield, 1973; Moch en</w:t>
      </w:r>
      <w:r w:rsidR="00EF254A" w:rsidRPr="00EF254A">
        <w:rPr>
          <w:rFonts w:ascii="Times New Roman" w:hAnsi="Times New Roman" w:cs="Times New Roman"/>
          <w:noProof/>
          <w:sz w:val="24"/>
        </w:rPr>
        <w:t xml:space="preserve"> Morse, 1977)</w:t>
      </w:r>
      <w:r w:rsidR="00EF254A">
        <w:rPr>
          <w:rFonts w:ascii="Times New Roman" w:hAnsi="Times New Roman" w:cs="Times New Roman"/>
          <w:noProof/>
          <w:sz w:val="24"/>
        </w:rPr>
        <w:t xml:space="preserve">. </w:t>
      </w:r>
    </w:p>
    <w:p w14:paraId="526B7AD0" w14:textId="688CABA7" w:rsidR="00D40A7E" w:rsidRDefault="00115EFE" w:rsidP="00AF6AFE">
      <w:pPr>
        <w:pStyle w:val="NoSpacing"/>
        <w:spacing w:line="480" w:lineRule="auto"/>
        <w:ind w:firstLine="708"/>
        <w:jc w:val="both"/>
        <w:rPr>
          <w:rFonts w:ascii="Times New Roman" w:hAnsi="Times New Roman" w:cs="Times New Roman"/>
          <w:sz w:val="24"/>
        </w:rPr>
      </w:pPr>
      <w:r>
        <w:rPr>
          <w:rFonts w:ascii="Times New Roman" w:hAnsi="Times New Roman" w:cs="Times New Roman"/>
          <w:sz w:val="24"/>
        </w:rPr>
        <w:t xml:space="preserve">Echter, </w:t>
      </w:r>
      <w:r w:rsidR="000F5ADE">
        <w:rPr>
          <w:rFonts w:ascii="Times New Roman" w:hAnsi="Times New Roman" w:cs="Times New Roman"/>
          <w:sz w:val="24"/>
        </w:rPr>
        <w:t>v</w:t>
      </w:r>
      <w:r w:rsidR="00EF254A">
        <w:rPr>
          <w:rFonts w:ascii="Times New Roman" w:hAnsi="Times New Roman" w:cs="Times New Roman"/>
          <w:sz w:val="24"/>
        </w:rPr>
        <w:t xml:space="preserve">oor </w:t>
      </w:r>
      <w:r>
        <w:rPr>
          <w:rFonts w:ascii="Times New Roman" w:hAnsi="Times New Roman" w:cs="Times New Roman"/>
          <w:sz w:val="24"/>
        </w:rPr>
        <w:t xml:space="preserve">zowel de effecten van centralisatie en organisatiegrootte afzonderlijk, als voor het gecombineerde effect van die twee </w:t>
      </w:r>
      <w:r w:rsidR="003557A5">
        <w:rPr>
          <w:rFonts w:ascii="Times New Roman" w:hAnsi="Times New Roman" w:cs="Times New Roman"/>
          <w:sz w:val="24"/>
        </w:rPr>
        <w:t>factoren</w:t>
      </w:r>
      <w:r>
        <w:rPr>
          <w:rFonts w:ascii="Times New Roman" w:hAnsi="Times New Roman" w:cs="Times New Roman"/>
          <w:sz w:val="24"/>
        </w:rPr>
        <w:t xml:space="preserve">, blijken de regressiecoëfficiënten </w:t>
      </w:r>
      <w:r w:rsidR="000B1B4A">
        <w:rPr>
          <w:rFonts w:ascii="Times New Roman" w:hAnsi="Times New Roman" w:cs="Times New Roman"/>
          <w:sz w:val="24"/>
        </w:rPr>
        <w:t>niet significant te zijn</w:t>
      </w:r>
      <w:r>
        <w:rPr>
          <w:rFonts w:ascii="Times New Roman" w:hAnsi="Times New Roman" w:cs="Times New Roman"/>
          <w:sz w:val="24"/>
        </w:rPr>
        <w:t xml:space="preserve">. </w:t>
      </w:r>
      <w:r w:rsidR="000B1B4A">
        <w:rPr>
          <w:rFonts w:ascii="Times New Roman" w:hAnsi="Times New Roman" w:cs="Times New Roman"/>
          <w:sz w:val="24"/>
        </w:rPr>
        <w:t xml:space="preserve">Daarmee kan niet </w:t>
      </w:r>
      <w:r w:rsidR="00EF254A">
        <w:rPr>
          <w:rFonts w:ascii="Times New Roman" w:hAnsi="Times New Roman" w:cs="Times New Roman"/>
          <w:sz w:val="24"/>
        </w:rPr>
        <w:t xml:space="preserve">worden </w:t>
      </w:r>
      <w:r w:rsidR="000B1B4A">
        <w:rPr>
          <w:rFonts w:ascii="Times New Roman" w:hAnsi="Times New Roman" w:cs="Times New Roman"/>
          <w:sz w:val="24"/>
        </w:rPr>
        <w:t xml:space="preserve">uitgesloten </w:t>
      </w:r>
      <w:r w:rsidR="00EF254A">
        <w:rPr>
          <w:rFonts w:ascii="Times New Roman" w:hAnsi="Times New Roman" w:cs="Times New Roman"/>
          <w:sz w:val="24"/>
        </w:rPr>
        <w:t xml:space="preserve">of en </w:t>
      </w:r>
      <w:r w:rsidR="000B1B4A">
        <w:rPr>
          <w:rFonts w:ascii="Times New Roman" w:hAnsi="Times New Roman" w:cs="Times New Roman"/>
          <w:sz w:val="24"/>
        </w:rPr>
        <w:t>in hoeverre deze variabelen daadwerkelijk van invloed zijn. Een mogelijke verklaring voor het niet vinden van significante relaties, is het beperkt</w:t>
      </w:r>
      <w:r w:rsidR="00D3226E">
        <w:rPr>
          <w:rFonts w:ascii="Times New Roman" w:hAnsi="Times New Roman" w:cs="Times New Roman"/>
          <w:sz w:val="24"/>
        </w:rPr>
        <w:t>e</w:t>
      </w:r>
      <w:r w:rsidR="00EF254A">
        <w:rPr>
          <w:rFonts w:ascii="Times New Roman" w:hAnsi="Times New Roman" w:cs="Times New Roman"/>
          <w:sz w:val="24"/>
        </w:rPr>
        <w:t xml:space="preserve"> aantal cases.</w:t>
      </w:r>
      <w:r w:rsidR="000B1B4A">
        <w:rPr>
          <w:rFonts w:ascii="Times New Roman" w:hAnsi="Times New Roman" w:cs="Times New Roman"/>
          <w:sz w:val="24"/>
        </w:rPr>
        <w:t xml:space="preserve"> </w:t>
      </w:r>
      <w:r w:rsidR="00EF254A">
        <w:rPr>
          <w:rFonts w:ascii="Times New Roman" w:hAnsi="Times New Roman" w:cs="Times New Roman"/>
          <w:sz w:val="24"/>
        </w:rPr>
        <w:t>Hie</w:t>
      </w:r>
      <w:r w:rsidR="000B1B4A">
        <w:rPr>
          <w:rFonts w:ascii="Times New Roman" w:hAnsi="Times New Roman" w:cs="Times New Roman"/>
          <w:sz w:val="24"/>
        </w:rPr>
        <w:t xml:space="preserve">rdoor </w:t>
      </w:r>
      <w:r w:rsidR="00EF254A">
        <w:rPr>
          <w:rFonts w:ascii="Times New Roman" w:hAnsi="Times New Roman" w:cs="Times New Roman"/>
          <w:sz w:val="24"/>
        </w:rPr>
        <w:t xml:space="preserve">kunnen </w:t>
      </w:r>
      <w:r w:rsidR="000B1B4A">
        <w:rPr>
          <w:rFonts w:ascii="Times New Roman" w:hAnsi="Times New Roman" w:cs="Times New Roman"/>
          <w:sz w:val="24"/>
        </w:rPr>
        <w:t xml:space="preserve">toevallige </w:t>
      </w:r>
      <w:r w:rsidR="00EF254A">
        <w:rPr>
          <w:rFonts w:ascii="Times New Roman" w:hAnsi="Times New Roman" w:cs="Times New Roman"/>
          <w:sz w:val="24"/>
        </w:rPr>
        <w:t>meet</w:t>
      </w:r>
      <w:r w:rsidR="000B1B4A">
        <w:rPr>
          <w:rFonts w:ascii="Times New Roman" w:hAnsi="Times New Roman" w:cs="Times New Roman"/>
          <w:sz w:val="24"/>
        </w:rPr>
        <w:t xml:space="preserve">fouten </w:t>
      </w:r>
      <w:r w:rsidR="00C40A16">
        <w:rPr>
          <w:rFonts w:ascii="Times New Roman" w:hAnsi="Times New Roman" w:cs="Times New Roman"/>
          <w:sz w:val="24"/>
        </w:rPr>
        <w:t xml:space="preserve">zijn </w:t>
      </w:r>
      <w:r w:rsidR="000B1B4A">
        <w:rPr>
          <w:rFonts w:ascii="Times New Roman" w:hAnsi="Times New Roman" w:cs="Times New Roman"/>
          <w:sz w:val="24"/>
        </w:rPr>
        <w:t>op</w:t>
      </w:r>
      <w:r w:rsidR="00C40A16">
        <w:rPr>
          <w:rFonts w:ascii="Times New Roman" w:hAnsi="Times New Roman" w:cs="Times New Roman"/>
          <w:sz w:val="24"/>
        </w:rPr>
        <w:t>ge</w:t>
      </w:r>
      <w:r w:rsidR="000B1B4A">
        <w:rPr>
          <w:rFonts w:ascii="Times New Roman" w:hAnsi="Times New Roman" w:cs="Times New Roman"/>
          <w:sz w:val="24"/>
        </w:rPr>
        <w:t>treden.</w:t>
      </w:r>
      <w:r w:rsidR="00EE0965">
        <w:rPr>
          <w:rFonts w:ascii="Times New Roman" w:hAnsi="Times New Roman" w:cs="Times New Roman"/>
          <w:sz w:val="24"/>
        </w:rPr>
        <w:t xml:space="preserve"> De invloed van de </w:t>
      </w:r>
      <w:r w:rsidR="003557A5">
        <w:rPr>
          <w:rFonts w:ascii="Times New Roman" w:hAnsi="Times New Roman" w:cs="Times New Roman"/>
          <w:sz w:val="24"/>
        </w:rPr>
        <w:t>factoren</w:t>
      </w:r>
      <w:r w:rsidR="00EE0965">
        <w:rPr>
          <w:rFonts w:ascii="Times New Roman" w:hAnsi="Times New Roman" w:cs="Times New Roman"/>
          <w:sz w:val="24"/>
        </w:rPr>
        <w:t xml:space="preserve"> mag slechts als waarschijnlijk worden aangenomen.</w:t>
      </w:r>
    </w:p>
    <w:p w14:paraId="11D78047" w14:textId="09D59DDA" w:rsidR="00AF6AFE" w:rsidRDefault="00C40A16"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Met deze bevindingen luidt het antwoord op de hoofdvraag: </w:t>
      </w:r>
      <w:r>
        <w:rPr>
          <w:rFonts w:ascii="Times New Roman" w:hAnsi="Times New Roman" w:cs="Times New Roman"/>
          <w:i/>
          <w:sz w:val="24"/>
        </w:rPr>
        <w:t>centralisatie en organisatiegrootte hebben geen significante invloed op de relatie tussen organisatieleren en organisatieprestaties</w:t>
      </w:r>
      <w:r>
        <w:rPr>
          <w:rFonts w:ascii="Times New Roman" w:hAnsi="Times New Roman" w:cs="Times New Roman"/>
          <w:sz w:val="24"/>
        </w:rPr>
        <w:t xml:space="preserve">. </w:t>
      </w:r>
    </w:p>
    <w:p w14:paraId="0827AEB8" w14:textId="77777777" w:rsidR="00AF6AFE" w:rsidRDefault="00AF6AFE" w:rsidP="00D72E71">
      <w:pPr>
        <w:pStyle w:val="NoSpacing"/>
        <w:spacing w:line="480" w:lineRule="auto"/>
        <w:jc w:val="both"/>
        <w:rPr>
          <w:rFonts w:ascii="Times New Roman" w:hAnsi="Times New Roman" w:cs="Times New Roman"/>
          <w:sz w:val="24"/>
        </w:rPr>
      </w:pPr>
    </w:p>
    <w:p w14:paraId="5665343A" w14:textId="77777777" w:rsidR="00293925" w:rsidRDefault="00293925" w:rsidP="00293925">
      <w:pPr>
        <w:pStyle w:val="Heading2"/>
        <w:numPr>
          <w:ilvl w:val="1"/>
          <w:numId w:val="12"/>
        </w:numPr>
        <w:ind w:left="709"/>
      </w:pPr>
      <w:bookmarkStart w:id="330" w:name="_Toc437959388"/>
      <w:r>
        <w:t>Discussie</w:t>
      </w:r>
      <w:bookmarkEnd w:id="330"/>
    </w:p>
    <w:p w14:paraId="3AAE20B5" w14:textId="32B16A0B" w:rsidR="00EA11CF" w:rsidRPr="00392D2F" w:rsidRDefault="007C2978" w:rsidP="00EA11CF">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Het antwoord op de hoofdvraag geeft de gelegenheid om te reflecteren op </w:t>
      </w:r>
      <w:r w:rsidR="00AB5E61">
        <w:rPr>
          <w:rFonts w:ascii="Times New Roman" w:hAnsi="Times New Roman" w:cs="Times New Roman"/>
          <w:sz w:val="24"/>
        </w:rPr>
        <w:t xml:space="preserve">de resultaten van </w:t>
      </w:r>
      <w:r>
        <w:rPr>
          <w:rFonts w:ascii="Times New Roman" w:hAnsi="Times New Roman" w:cs="Times New Roman"/>
          <w:sz w:val="24"/>
        </w:rPr>
        <w:t xml:space="preserve">het onderzoek en de wijze waarop dit is verricht. </w:t>
      </w:r>
      <w:r w:rsidR="00032C1A">
        <w:rPr>
          <w:rFonts w:ascii="Times New Roman" w:hAnsi="Times New Roman" w:cs="Times New Roman"/>
          <w:sz w:val="24"/>
        </w:rPr>
        <w:t>In paragraaf 5.2.1</w:t>
      </w:r>
      <w:r>
        <w:rPr>
          <w:rFonts w:ascii="Times New Roman" w:hAnsi="Times New Roman" w:cs="Times New Roman"/>
          <w:sz w:val="24"/>
        </w:rPr>
        <w:t xml:space="preserve"> wordt stilgestaan bij de impact van de </w:t>
      </w:r>
      <w:r w:rsidR="00EA11CF">
        <w:rPr>
          <w:rFonts w:ascii="Times New Roman" w:hAnsi="Times New Roman" w:cs="Times New Roman"/>
          <w:sz w:val="24"/>
        </w:rPr>
        <w:t xml:space="preserve">methodologische keuzes en vervolgens </w:t>
      </w:r>
      <w:r w:rsidR="00032C1A">
        <w:rPr>
          <w:rFonts w:ascii="Times New Roman" w:hAnsi="Times New Roman" w:cs="Times New Roman"/>
          <w:sz w:val="24"/>
        </w:rPr>
        <w:t>bij</w:t>
      </w:r>
      <w:r w:rsidR="00EA11CF">
        <w:rPr>
          <w:rFonts w:ascii="Times New Roman" w:hAnsi="Times New Roman" w:cs="Times New Roman"/>
          <w:sz w:val="24"/>
        </w:rPr>
        <w:t xml:space="preserve"> de </w:t>
      </w:r>
      <w:r>
        <w:rPr>
          <w:rFonts w:ascii="Times New Roman" w:hAnsi="Times New Roman" w:cs="Times New Roman"/>
          <w:sz w:val="24"/>
        </w:rPr>
        <w:t>resultaten op de theorie</w:t>
      </w:r>
      <w:r w:rsidR="00032C1A">
        <w:rPr>
          <w:rFonts w:ascii="Times New Roman" w:hAnsi="Times New Roman" w:cs="Times New Roman"/>
          <w:sz w:val="24"/>
        </w:rPr>
        <w:t xml:space="preserve"> (paragraaf 5.2.2)</w:t>
      </w:r>
      <w:r w:rsidR="00684BDA">
        <w:rPr>
          <w:rFonts w:ascii="Times New Roman" w:hAnsi="Times New Roman" w:cs="Times New Roman"/>
          <w:sz w:val="24"/>
        </w:rPr>
        <w:t xml:space="preserve">. </w:t>
      </w:r>
      <w:r w:rsidR="00D63709">
        <w:rPr>
          <w:rFonts w:ascii="Times New Roman" w:hAnsi="Times New Roman" w:cs="Times New Roman"/>
          <w:sz w:val="24"/>
        </w:rPr>
        <w:lastRenderedPageBreak/>
        <w:t>Daa</w:t>
      </w:r>
      <w:r w:rsidR="00684BDA">
        <w:rPr>
          <w:rFonts w:ascii="Times New Roman" w:hAnsi="Times New Roman" w:cs="Times New Roman"/>
          <w:sz w:val="24"/>
        </w:rPr>
        <w:t xml:space="preserve">ruit volgen </w:t>
      </w:r>
      <w:r w:rsidR="00032C1A">
        <w:rPr>
          <w:rFonts w:ascii="Times New Roman" w:hAnsi="Times New Roman" w:cs="Times New Roman"/>
          <w:sz w:val="24"/>
        </w:rPr>
        <w:t xml:space="preserve">een aantal </w:t>
      </w:r>
      <w:r w:rsidR="00684BDA">
        <w:rPr>
          <w:rFonts w:ascii="Times New Roman" w:hAnsi="Times New Roman" w:cs="Times New Roman"/>
          <w:sz w:val="24"/>
        </w:rPr>
        <w:t>aanbevelingen voor vervolgonderzoek.</w:t>
      </w:r>
      <w:r w:rsidR="00EA11CF">
        <w:rPr>
          <w:rFonts w:ascii="Times New Roman" w:hAnsi="Times New Roman" w:cs="Times New Roman"/>
          <w:sz w:val="24"/>
        </w:rPr>
        <w:t xml:space="preserve"> </w:t>
      </w:r>
      <w:r w:rsidR="00684BDA">
        <w:rPr>
          <w:rFonts w:ascii="Times New Roman" w:hAnsi="Times New Roman" w:cs="Times New Roman"/>
          <w:sz w:val="24"/>
        </w:rPr>
        <w:t>T</w:t>
      </w:r>
      <w:r w:rsidR="00EA11CF">
        <w:rPr>
          <w:rFonts w:ascii="Times New Roman" w:hAnsi="Times New Roman" w:cs="Times New Roman"/>
          <w:sz w:val="24"/>
        </w:rPr>
        <w:t>en</w:t>
      </w:r>
      <w:r w:rsidR="00684BDA">
        <w:rPr>
          <w:rFonts w:ascii="Times New Roman" w:hAnsi="Times New Roman" w:cs="Times New Roman"/>
          <w:sz w:val="24"/>
        </w:rPr>
        <w:t xml:space="preserve"> slot</w:t>
      </w:r>
      <w:r w:rsidR="00EA11CF">
        <w:rPr>
          <w:rFonts w:ascii="Times New Roman" w:hAnsi="Times New Roman" w:cs="Times New Roman"/>
          <w:sz w:val="24"/>
        </w:rPr>
        <w:t>te</w:t>
      </w:r>
      <w:r w:rsidR="00684BDA">
        <w:rPr>
          <w:rFonts w:ascii="Times New Roman" w:hAnsi="Times New Roman" w:cs="Times New Roman"/>
          <w:sz w:val="24"/>
        </w:rPr>
        <w:t xml:space="preserve"> wordt </w:t>
      </w:r>
      <w:r w:rsidR="00032C1A">
        <w:rPr>
          <w:rFonts w:ascii="Times New Roman" w:hAnsi="Times New Roman" w:cs="Times New Roman"/>
          <w:sz w:val="24"/>
        </w:rPr>
        <w:t xml:space="preserve">in paragraaf 5.2.3 </w:t>
      </w:r>
      <w:r w:rsidR="00684BDA">
        <w:rPr>
          <w:rFonts w:ascii="Times New Roman" w:hAnsi="Times New Roman" w:cs="Times New Roman"/>
          <w:sz w:val="24"/>
        </w:rPr>
        <w:t xml:space="preserve">teruggeblikt op de bestuurskundige relevantie. </w:t>
      </w:r>
    </w:p>
    <w:p w14:paraId="3B600881" w14:textId="58D03A63" w:rsidR="00EA11CF" w:rsidRDefault="0073459C" w:rsidP="00032C1A">
      <w:pPr>
        <w:pStyle w:val="Heading3"/>
        <w:numPr>
          <w:ilvl w:val="2"/>
          <w:numId w:val="12"/>
        </w:numPr>
        <w:ind w:left="709"/>
      </w:pPr>
      <w:bookmarkStart w:id="331" w:name="_Toc437959389"/>
      <w:r>
        <w:t>Methodologische impact</w:t>
      </w:r>
      <w:bookmarkEnd w:id="331"/>
    </w:p>
    <w:p w14:paraId="0E60BFDD" w14:textId="67E6223A" w:rsidR="00AB5E61" w:rsidRDefault="00AB5E61"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In dit onderzoek is vanuit een intra-organisationele perspectief naar publieke organisaties gekeken. Hierdoor hebben de resultaten van het onderzoek betrekking op het leren in publieke organisaties en ook op de resultaten van die organisaties. De gedachte dat de organisatie goed moet presteren, past daarmee in de stroming van het New Public Management. Maar in hoeverre gelden deze resultaten in andersoortige samenwerkingsverbanden dan shared service centra? Hoe staat het ervoor met leren in ‘joint-ventures’ of organisatievormen waarin een publieke organisatie samenwerkt met andere overheden, bedrijven of (groepen) burgers? In dit onderzoek ontbreekt dit inter-organisationele perspectief en dat biedt mogelijkheden voor vervolgonderzoek. </w:t>
      </w:r>
    </w:p>
    <w:p w14:paraId="2CC20D79" w14:textId="7C42F3EC" w:rsidR="007F0C20" w:rsidRDefault="00AB5E61"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ab/>
      </w:r>
      <w:r w:rsidR="00FD1036">
        <w:rPr>
          <w:rFonts w:ascii="Times New Roman" w:hAnsi="Times New Roman" w:cs="Times New Roman"/>
          <w:sz w:val="24"/>
        </w:rPr>
        <w:t>Sommige onderzoekers stellen dat er geen verschillen zijn tussen publieke en private organisaties, wanneer er vanuit een intra-organisationeel perspectief naar organisaties wordt gekeken. Dit onderzoek laat zien dat publieke en private organisaties wel degelijk anders zijn en werken. Eén van de verwijderde cases bleek een private organisatie te betreffen en zonder het verwijderen van die case, zou de sterkte van het verband en de verklaringskracht aanzienlijk lager liggen. Daarm</w:t>
      </w:r>
      <w:r w:rsidR="00BA6388">
        <w:rPr>
          <w:rFonts w:ascii="Times New Roman" w:hAnsi="Times New Roman" w:cs="Times New Roman"/>
          <w:sz w:val="24"/>
        </w:rPr>
        <w:t xml:space="preserve">ee is duidelijk dat de uitkomsten van bestuurskundige en bedrijfskundige onderzoeken niet zomaar </w:t>
      </w:r>
      <w:r w:rsidR="00D63709">
        <w:rPr>
          <w:rFonts w:ascii="Times New Roman" w:hAnsi="Times New Roman" w:cs="Times New Roman"/>
          <w:sz w:val="24"/>
        </w:rPr>
        <w:t>naar ‘alle organisaties’ gegeneralise</w:t>
      </w:r>
      <w:r w:rsidR="00BA6388">
        <w:rPr>
          <w:rFonts w:ascii="Times New Roman" w:hAnsi="Times New Roman" w:cs="Times New Roman"/>
          <w:sz w:val="24"/>
        </w:rPr>
        <w:t>e</w:t>
      </w:r>
      <w:r w:rsidR="00D63709">
        <w:rPr>
          <w:rFonts w:ascii="Times New Roman" w:hAnsi="Times New Roman" w:cs="Times New Roman"/>
          <w:sz w:val="24"/>
        </w:rPr>
        <w:t>rd kunnen worden</w:t>
      </w:r>
      <w:r w:rsidR="00BA6388">
        <w:rPr>
          <w:rFonts w:ascii="Times New Roman" w:hAnsi="Times New Roman" w:cs="Times New Roman"/>
          <w:sz w:val="24"/>
        </w:rPr>
        <w:t>. Op basis hiervan is het mogelijk om in vervolgonderzoek de verschillen tussen organisatieleren in publieke en private organisaties nader te belichten.</w:t>
      </w:r>
    </w:p>
    <w:p w14:paraId="68B927C5" w14:textId="729D8E96" w:rsidR="00BA6388" w:rsidRDefault="00BA6388"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Het middelen van scores heeft mogelijk geleid tot een minder betrouwbaar beeld van de werkelijkheid. De vraag is </w:t>
      </w:r>
      <w:r w:rsidR="00821B2F">
        <w:rPr>
          <w:rFonts w:ascii="Times New Roman" w:hAnsi="Times New Roman" w:cs="Times New Roman"/>
          <w:sz w:val="24"/>
        </w:rPr>
        <w:t>in hoeverre er sprake is van interbeoordelaarsbetrouwbaarheid.</w:t>
      </w:r>
      <w:r>
        <w:rPr>
          <w:rFonts w:ascii="Times New Roman" w:hAnsi="Times New Roman" w:cs="Times New Roman"/>
          <w:sz w:val="24"/>
        </w:rPr>
        <w:t xml:space="preserve"> </w:t>
      </w:r>
      <w:r w:rsidR="00821B2F">
        <w:rPr>
          <w:rFonts w:ascii="Times New Roman" w:hAnsi="Times New Roman" w:cs="Times New Roman"/>
          <w:sz w:val="24"/>
        </w:rPr>
        <w:t xml:space="preserve">Met andere woorden, in hoeverre komen de antwoorden van verschillende respondenten uit één organisatie met elkaar overeen? </w:t>
      </w:r>
      <w:r>
        <w:rPr>
          <w:rFonts w:ascii="Times New Roman" w:hAnsi="Times New Roman" w:cs="Times New Roman"/>
          <w:sz w:val="24"/>
        </w:rPr>
        <w:t xml:space="preserve">In dit onderzoek hebben voor slechts zeven organisaties meer dan één persoon de enquête ingevuld. </w:t>
      </w:r>
      <w:r w:rsidR="000D23AE">
        <w:rPr>
          <w:rFonts w:ascii="Times New Roman" w:hAnsi="Times New Roman" w:cs="Times New Roman"/>
          <w:sz w:val="24"/>
        </w:rPr>
        <w:t xml:space="preserve">Vanwege het feit dat de steekproef </w:t>
      </w:r>
      <w:r w:rsidR="00821B2F">
        <w:rPr>
          <w:rFonts w:ascii="Times New Roman" w:hAnsi="Times New Roman" w:cs="Times New Roman"/>
          <w:sz w:val="24"/>
        </w:rPr>
        <w:t xml:space="preserve">klein is, is besloten </w:t>
      </w:r>
      <w:r w:rsidR="00821B2F">
        <w:rPr>
          <w:rFonts w:ascii="Times New Roman" w:hAnsi="Times New Roman" w:cs="Times New Roman"/>
          <w:sz w:val="24"/>
        </w:rPr>
        <w:lastRenderedPageBreak/>
        <w:t xml:space="preserve">om geen </w:t>
      </w:r>
      <w:proofErr w:type="spellStart"/>
      <w:r w:rsidR="00821B2F">
        <w:rPr>
          <w:rFonts w:ascii="Times New Roman" w:hAnsi="Times New Roman" w:cs="Times New Roman"/>
          <w:sz w:val="24"/>
        </w:rPr>
        <w:t>multilevel</w:t>
      </w:r>
      <w:proofErr w:type="spellEnd"/>
      <w:r w:rsidR="00821B2F">
        <w:rPr>
          <w:rFonts w:ascii="Times New Roman" w:hAnsi="Times New Roman" w:cs="Times New Roman"/>
          <w:sz w:val="24"/>
        </w:rPr>
        <w:t xml:space="preserve"> analyse te doen. In </w:t>
      </w:r>
      <w:r w:rsidR="003B0DDC">
        <w:rPr>
          <w:rFonts w:ascii="Times New Roman" w:hAnsi="Times New Roman" w:cs="Times New Roman"/>
          <w:sz w:val="24"/>
        </w:rPr>
        <w:t xml:space="preserve">deze thesis is een begin gemaakt </w:t>
      </w:r>
      <w:r w:rsidR="00C36D08">
        <w:rPr>
          <w:rFonts w:ascii="Times New Roman" w:hAnsi="Times New Roman" w:cs="Times New Roman"/>
          <w:sz w:val="24"/>
        </w:rPr>
        <w:t>met een vergelijking tussen organisatieleren in verschillende publieke organisaties. V</w:t>
      </w:r>
      <w:r w:rsidR="00821B2F">
        <w:rPr>
          <w:rFonts w:ascii="Times New Roman" w:hAnsi="Times New Roman" w:cs="Times New Roman"/>
          <w:sz w:val="24"/>
        </w:rPr>
        <w:t xml:space="preserve">ervolgend onderzoek kan </w:t>
      </w:r>
      <w:r w:rsidR="00C36D08">
        <w:rPr>
          <w:rFonts w:ascii="Times New Roman" w:hAnsi="Times New Roman" w:cs="Times New Roman"/>
          <w:sz w:val="24"/>
        </w:rPr>
        <w:t xml:space="preserve">uitwijzen of het benaderen van </w:t>
      </w:r>
      <w:r w:rsidR="00821B2F">
        <w:rPr>
          <w:rFonts w:ascii="Times New Roman" w:hAnsi="Times New Roman" w:cs="Times New Roman"/>
          <w:sz w:val="24"/>
        </w:rPr>
        <w:t xml:space="preserve">meerdere respondenten uit één organisatie, </w:t>
      </w:r>
      <w:r w:rsidR="00C36D08">
        <w:rPr>
          <w:rFonts w:ascii="Times New Roman" w:hAnsi="Times New Roman" w:cs="Times New Roman"/>
          <w:sz w:val="24"/>
        </w:rPr>
        <w:t>leidt tot een betrouwbaarder beeld van de werkelijkheid</w:t>
      </w:r>
      <w:r w:rsidR="00821B2F">
        <w:rPr>
          <w:rFonts w:ascii="Times New Roman" w:hAnsi="Times New Roman" w:cs="Times New Roman"/>
          <w:sz w:val="24"/>
        </w:rPr>
        <w:t>.</w:t>
      </w:r>
    </w:p>
    <w:p w14:paraId="3EF41094" w14:textId="2A06AC2F" w:rsidR="00D63709" w:rsidRDefault="00D63709"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ab/>
      </w:r>
      <w:r w:rsidR="00547326">
        <w:rPr>
          <w:rFonts w:ascii="Times New Roman" w:hAnsi="Times New Roman" w:cs="Times New Roman"/>
          <w:sz w:val="24"/>
        </w:rPr>
        <w:t>Het fenomeen organisatieleren is in dit onderzoek gemeten aan de hand van een samengestelde kennismanagementschaal. In vele andere onderzoeken is eenzelfde soort schaal gebruikt. Echter, het is de vraag in hoeverre een kennismanagementschaal organisatieleren inzichtelijk maakt. Staat kennismanagement gelijk aan organisatieleren? Er zijn onderzoekers die beweren dat organisatieleren het doel van kennismanagement is</w:t>
      </w:r>
      <w:r w:rsidR="003B0DDC">
        <w:rPr>
          <w:rFonts w:ascii="Times New Roman" w:hAnsi="Times New Roman" w:cs="Times New Roman"/>
          <w:sz w:val="24"/>
        </w:rPr>
        <w:t>, omdat processen als opslag en delen van kennis ervoor zorgen dat er geleerd kan worden</w:t>
      </w:r>
      <w:r w:rsidR="00547326">
        <w:rPr>
          <w:rFonts w:ascii="Times New Roman" w:hAnsi="Times New Roman" w:cs="Times New Roman"/>
          <w:sz w:val="24"/>
        </w:rPr>
        <w:t xml:space="preserve"> </w:t>
      </w:r>
      <w:r w:rsidR="00547326" w:rsidRPr="00547326">
        <w:rPr>
          <w:rFonts w:ascii="Times New Roman" w:hAnsi="Times New Roman" w:cs="Times New Roman"/>
          <w:noProof/>
          <w:sz w:val="24"/>
        </w:rPr>
        <w:t>(King, 2009)</w:t>
      </w:r>
      <w:r w:rsidR="00547326">
        <w:rPr>
          <w:rFonts w:ascii="Times New Roman" w:hAnsi="Times New Roman" w:cs="Times New Roman"/>
          <w:noProof/>
          <w:sz w:val="24"/>
        </w:rPr>
        <w:t xml:space="preserve">. </w:t>
      </w:r>
      <w:r w:rsidR="007231B6">
        <w:rPr>
          <w:rFonts w:ascii="Times New Roman" w:hAnsi="Times New Roman" w:cs="Times New Roman"/>
          <w:noProof/>
          <w:sz w:val="24"/>
        </w:rPr>
        <w:t>Dat leidt tot de vraag of</w:t>
      </w:r>
      <w:r w:rsidR="003B0DDC">
        <w:rPr>
          <w:rFonts w:ascii="Times New Roman" w:hAnsi="Times New Roman" w:cs="Times New Roman"/>
          <w:noProof/>
          <w:sz w:val="24"/>
        </w:rPr>
        <w:t xml:space="preserve"> organisatieleren niet breder </w:t>
      </w:r>
      <w:r w:rsidR="007231B6">
        <w:rPr>
          <w:rFonts w:ascii="Times New Roman" w:hAnsi="Times New Roman" w:cs="Times New Roman"/>
          <w:noProof/>
          <w:sz w:val="24"/>
        </w:rPr>
        <w:t>is dan enkel kennismanagement</w:t>
      </w:r>
      <w:r w:rsidR="003B0DDC">
        <w:rPr>
          <w:rFonts w:ascii="Times New Roman" w:hAnsi="Times New Roman" w:cs="Times New Roman"/>
          <w:noProof/>
          <w:sz w:val="24"/>
        </w:rPr>
        <w:t xml:space="preserve">processen? </w:t>
      </w:r>
      <w:r w:rsidR="007231B6">
        <w:rPr>
          <w:rFonts w:ascii="Times New Roman" w:hAnsi="Times New Roman" w:cs="Times New Roman"/>
          <w:noProof/>
          <w:sz w:val="24"/>
        </w:rPr>
        <w:t xml:space="preserve"> </w:t>
      </w:r>
      <w:r w:rsidR="003B0DDC">
        <w:rPr>
          <w:rFonts w:ascii="Times New Roman" w:hAnsi="Times New Roman" w:cs="Times New Roman"/>
          <w:noProof/>
          <w:sz w:val="24"/>
        </w:rPr>
        <w:t>Gaan er geen sociale, culturele aspecten ten grondslag aan leren? En in hoeverre is leren op organisatieniveau af te leiden uit individuele en groepsprocessen? Toekomstig onderzoek zou gericht kunnen zijn op het formeren van een schaal om organisatieleren in kaart te brengen.</w:t>
      </w:r>
      <w:r>
        <w:rPr>
          <w:rFonts w:ascii="Times New Roman" w:hAnsi="Times New Roman" w:cs="Times New Roman"/>
          <w:sz w:val="24"/>
        </w:rPr>
        <w:tab/>
      </w:r>
    </w:p>
    <w:p w14:paraId="3A7D30BD" w14:textId="52A53044" w:rsidR="00EA11CF" w:rsidRDefault="0073459C" w:rsidP="00032C1A">
      <w:pPr>
        <w:pStyle w:val="Heading3"/>
        <w:numPr>
          <w:ilvl w:val="2"/>
          <w:numId w:val="12"/>
        </w:numPr>
        <w:ind w:left="709"/>
      </w:pPr>
      <w:bookmarkStart w:id="332" w:name="_Toc437959390"/>
      <w:r>
        <w:t>Theoretische impact</w:t>
      </w:r>
      <w:bookmarkEnd w:id="332"/>
    </w:p>
    <w:p w14:paraId="6A732EC8" w14:textId="42CCB4F0" w:rsidR="004A60CA" w:rsidRDefault="00B24D22"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Naast de methodologische aspecten</w:t>
      </w:r>
      <w:r w:rsidR="00032C1A">
        <w:rPr>
          <w:rFonts w:ascii="Times New Roman" w:hAnsi="Times New Roman" w:cs="Times New Roman"/>
          <w:sz w:val="24"/>
        </w:rPr>
        <w:t xml:space="preserve"> bieden </w:t>
      </w:r>
      <w:r>
        <w:rPr>
          <w:rFonts w:ascii="Times New Roman" w:hAnsi="Times New Roman" w:cs="Times New Roman"/>
          <w:sz w:val="24"/>
        </w:rPr>
        <w:t xml:space="preserve">ook </w:t>
      </w:r>
      <w:r w:rsidR="00032C1A">
        <w:rPr>
          <w:rFonts w:ascii="Times New Roman" w:hAnsi="Times New Roman" w:cs="Times New Roman"/>
          <w:sz w:val="24"/>
        </w:rPr>
        <w:t xml:space="preserve">de uitkomsten mogelijkheden voor vervolgonderzoek. </w:t>
      </w:r>
      <w:r w:rsidR="004A60CA">
        <w:rPr>
          <w:rFonts w:ascii="Times New Roman" w:hAnsi="Times New Roman" w:cs="Times New Roman"/>
          <w:sz w:val="24"/>
        </w:rPr>
        <w:t xml:space="preserve">In dit onderzoek is gekeken naar de multidimensionaliteit van het begrip organisatieleren. </w:t>
      </w:r>
      <w:r w:rsidR="00032C1A">
        <w:rPr>
          <w:rFonts w:ascii="Times New Roman" w:hAnsi="Times New Roman" w:cs="Times New Roman"/>
          <w:sz w:val="24"/>
        </w:rPr>
        <w:t xml:space="preserve">Sommige onderzoekers onderscheiden vanuit een leerperspectief diverse leerniveaus, -modi en -typen </w:t>
      </w:r>
      <w:r w:rsidR="00032C1A">
        <w:rPr>
          <w:rFonts w:ascii="Times New Roman" w:hAnsi="Times New Roman" w:cs="Times New Roman"/>
          <w:noProof/>
          <w:sz w:val="24"/>
        </w:rPr>
        <w:t>(Bapuji en</w:t>
      </w:r>
      <w:r w:rsidR="00032C1A" w:rsidRPr="00032C1A">
        <w:rPr>
          <w:rFonts w:ascii="Times New Roman" w:hAnsi="Times New Roman" w:cs="Times New Roman"/>
          <w:noProof/>
          <w:sz w:val="24"/>
        </w:rPr>
        <w:t xml:space="preserve"> Crossan, 2004)</w:t>
      </w:r>
      <w:r w:rsidR="00032C1A">
        <w:rPr>
          <w:rFonts w:ascii="Times New Roman" w:hAnsi="Times New Roman" w:cs="Times New Roman"/>
          <w:sz w:val="24"/>
        </w:rPr>
        <w:t xml:space="preserve">. Andere onderzoekers </w:t>
      </w:r>
      <w:r w:rsidR="004A60CA">
        <w:rPr>
          <w:rFonts w:ascii="Times New Roman" w:hAnsi="Times New Roman" w:cs="Times New Roman"/>
          <w:sz w:val="24"/>
        </w:rPr>
        <w:t>maken</w:t>
      </w:r>
      <w:r w:rsidR="00032C1A">
        <w:rPr>
          <w:rFonts w:ascii="Times New Roman" w:hAnsi="Times New Roman" w:cs="Times New Roman"/>
          <w:sz w:val="24"/>
        </w:rPr>
        <w:t xml:space="preserve"> vanuit een organisatie-perspectief </w:t>
      </w:r>
      <w:r w:rsidR="004A60CA">
        <w:rPr>
          <w:rFonts w:ascii="Times New Roman" w:hAnsi="Times New Roman" w:cs="Times New Roman"/>
          <w:sz w:val="24"/>
        </w:rPr>
        <w:t xml:space="preserve">onderscheid tussen </w:t>
      </w:r>
      <w:r w:rsidR="00032C1A">
        <w:rPr>
          <w:rFonts w:ascii="Times New Roman" w:hAnsi="Times New Roman" w:cs="Times New Roman"/>
          <w:sz w:val="24"/>
        </w:rPr>
        <w:t>de verschillende kennisprocessen – acquisitie, ver</w:t>
      </w:r>
      <w:r w:rsidR="004A60CA">
        <w:rPr>
          <w:rFonts w:ascii="Times New Roman" w:hAnsi="Times New Roman" w:cs="Times New Roman"/>
          <w:sz w:val="24"/>
        </w:rPr>
        <w:t xml:space="preserve">spreiding, opslag en toepassen – als </w:t>
      </w:r>
      <w:r w:rsidR="00032C1A">
        <w:rPr>
          <w:rFonts w:ascii="Times New Roman" w:hAnsi="Times New Roman" w:cs="Times New Roman"/>
          <w:sz w:val="24"/>
        </w:rPr>
        <w:t xml:space="preserve">dimensies </w:t>
      </w:r>
      <w:r w:rsidR="00032C1A" w:rsidRPr="00032C1A">
        <w:rPr>
          <w:rFonts w:ascii="Times New Roman" w:hAnsi="Times New Roman" w:cs="Times New Roman"/>
          <w:noProof/>
          <w:sz w:val="24"/>
        </w:rPr>
        <w:t>(Dixon, 1992)</w:t>
      </w:r>
      <w:r w:rsidR="00032C1A">
        <w:rPr>
          <w:rFonts w:ascii="Times New Roman" w:hAnsi="Times New Roman" w:cs="Times New Roman"/>
          <w:sz w:val="24"/>
        </w:rPr>
        <w:t xml:space="preserve">. </w:t>
      </w:r>
      <w:r w:rsidR="004A60CA">
        <w:rPr>
          <w:rFonts w:ascii="Times New Roman" w:hAnsi="Times New Roman" w:cs="Times New Roman"/>
          <w:sz w:val="24"/>
        </w:rPr>
        <w:t>In dit onderzoek zijn op basis van de onderzochte literatuur een aantal dimensies onderscheiden, waarvan een aantal betrouwbare schalen zijn aangetoond. De lage correlaties daartussen wijzen erop dat er wel degelijk mee</w:t>
      </w:r>
      <w:r w:rsidR="00C36D08">
        <w:rPr>
          <w:rFonts w:ascii="Times New Roman" w:hAnsi="Times New Roman" w:cs="Times New Roman"/>
          <w:sz w:val="24"/>
        </w:rPr>
        <w:t xml:space="preserve">rdere dimensies te noemen zijn, die anders dan vanuit een leer- of organisatieperspectief zijn gevonden. Vervolgonderzoek zou moeten uitwijzen in hoeverre de </w:t>
      </w:r>
      <w:r w:rsidR="00C36D08">
        <w:rPr>
          <w:rFonts w:ascii="Times New Roman" w:hAnsi="Times New Roman" w:cs="Times New Roman"/>
          <w:sz w:val="24"/>
        </w:rPr>
        <w:lastRenderedPageBreak/>
        <w:t xml:space="preserve">in deze thesis genoemde dimensies juist zijn en tevens nieuwe potentiële dimensies moeten </w:t>
      </w:r>
      <w:r w:rsidR="00D95940">
        <w:rPr>
          <w:rFonts w:ascii="Times New Roman" w:hAnsi="Times New Roman" w:cs="Times New Roman"/>
          <w:sz w:val="24"/>
        </w:rPr>
        <w:t xml:space="preserve">aandragen. </w:t>
      </w:r>
    </w:p>
    <w:p w14:paraId="3D72C6AA" w14:textId="0CB832DA" w:rsidR="00554EF8" w:rsidRDefault="00D95940"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ab/>
        <w:t>De fenomenen intern en extern organisatieleren zijn onvoldoende uitgediept om zekere uitspraken met betrekking tot de verwachte relaties te kunnen doen. De lage samenhang tussen de onderliggende items biedt mogelijkheden om te onderzoeken of deze begrippen, net als organisatieleren, multidimensionaliteit bevatten. Als blijkt dat sprake is van multidimensionele begrippen, zijn dan dezelfde dimensies als onder organisatieleren te onderscheiden?</w:t>
      </w:r>
      <w:r w:rsidR="00A26AAB">
        <w:rPr>
          <w:rFonts w:ascii="Times New Roman" w:hAnsi="Times New Roman" w:cs="Times New Roman"/>
          <w:sz w:val="24"/>
        </w:rPr>
        <w:t xml:space="preserve"> </w:t>
      </w:r>
      <w:r w:rsidR="003912F2">
        <w:rPr>
          <w:rFonts w:ascii="Times New Roman" w:hAnsi="Times New Roman" w:cs="Times New Roman"/>
          <w:sz w:val="24"/>
        </w:rPr>
        <w:t>Of blijkt uit de lage samenhang dat er slechts sprake is van een theoretisch onderscheid tussen intern en extern organisatieleren, zonder empirische grondslag? Dat leidt dan wederom tot de discussie of kennismanagement een juiste graadmeter is voor organisatieleren. In de toekomst moeten complementariteit tussen en wederzijdse afhankelijkheid van intern en extern organisatieleren nader onderzocht worden.</w:t>
      </w:r>
    </w:p>
    <w:p w14:paraId="5CD79FEC" w14:textId="69FDC049" w:rsidR="00032C1A" w:rsidRDefault="00032C1A"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ab/>
        <w:t xml:space="preserve">In dit onderzoek zijn organisatieprestaties gedefinieerd als </w:t>
      </w:r>
      <w:r w:rsidRPr="00495596">
        <w:rPr>
          <w:rFonts w:ascii="Times New Roman" w:hAnsi="Times New Roman" w:cs="Times New Roman"/>
          <w:i/>
          <w:sz w:val="24"/>
        </w:rPr>
        <w:t>uitkomsten van acties van een organisatie</w:t>
      </w:r>
      <w:r>
        <w:rPr>
          <w:rFonts w:ascii="Times New Roman" w:hAnsi="Times New Roman" w:cs="Times New Roman"/>
          <w:sz w:val="24"/>
        </w:rPr>
        <w:t xml:space="preserve">, waarbij een sterk intern gericht perspectief gehanteerd is. Uit de analyse blijkt een positief verband tussen organisatieleren en organisatieprestaties, maar publieke organisaties worden geacht publieke waarden te creëren. In hoeverre de prestaties van één organisatie bijdragen aan het creëren van een publieke waarde, is niet bekend en moeilijk te onderzoeken vanwege diverse contextfactoren die van invloed kunnen zijn. Een mogelijkheid voor toekomstig onderzoek is te kijken naar de maatschappelijke effecten als uitkomsten van acties van een organisatie. Daarbij kunnen de organisatieprestaties, zoals in dit onderzoek gedefinieerd, mogelijk als mediërende of modererende variabelen worden meegenomen. </w:t>
      </w:r>
    </w:p>
    <w:p w14:paraId="1183976F" w14:textId="227B8755" w:rsidR="008260B1" w:rsidRDefault="008260B1" w:rsidP="00D72E71">
      <w:pPr>
        <w:pStyle w:val="NoSpacing"/>
        <w:spacing w:line="480" w:lineRule="auto"/>
        <w:jc w:val="both"/>
        <w:rPr>
          <w:rFonts w:ascii="Times New Roman" w:hAnsi="Times New Roman" w:cs="Times New Roman"/>
          <w:sz w:val="24"/>
        </w:rPr>
      </w:pPr>
      <w:r>
        <w:rPr>
          <w:rFonts w:ascii="Times New Roman" w:hAnsi="Times New Roman" w:cs="Times New Roman"/>
          <w:sz w:val="24"/>
        </w:rPr>
        <w:tab/>
      </w:r>
      <w:r w:rsidR="00C71008">
        <w:rPr>
          <w:rFonts w:ascii="Times New Roman" w:hAnsi="Times New Roman" w:cs="Times New Roman"/>
          <w:sz w:val="24"/>
        </w:rPr>
        <w:t xml:space="preserve">Een ander punt van discussie is de ICT in overheidsorganisaties. In het verleden is veel geld verspilt aan mislukte ICT-projecten </w:t>
      </w:r>
      <w:r w:rsidR="00C71008" w:rsidRPr="00C71008">
        <w:rPr>
          <w:rFonts w:ascii="Times New Roman" w:hAnsi="Times New Roman" w:cs="Times New Roman"/>
          <w:noProof/>
          <w:sz w:val="24"/>
        </w:rPr>
        <w:t>(Elsevier, 2015)</w:t>
      </w:r>
      <w:r w:rsidR="00C71008">
        <w:rPr>
          <w:rFonts w:ascii="Times New Roman" w:hAnsi="Times New Roman" w:cs="Times New Roman"/>
          <w:noProof/>
          <w:sz w:val="24"/>
        </w:rPr>
        <w:t xml:space="preserve">. </w:t>
      </w:r>
      <w:r w:rsidR="00194316">
        <w:rPr>
          <w:rFonts w:ascii="Times New Roman" w:hAnsi="Times New Roman" w:cs="Times New Roman"/>
          <w:noProof/>
          <w:sz w:val="24"/>
        </w:rPr>
        <w:t xml:space="preserve">Echter, in dit onderzoek scoren respondenten van ICT-afdelingen de prestaties gemiddeld hoog. Dat kan twee zaken betekenen; respondenten </w:t>
      </w:r>
      <w:r w:rsidR="00D86ABE">
        <w:rPr>
          <w:rFonts w:ascii="Times New Roman" w:hAnsi="Times New Roman" w:cs="Times New Roman"/>
          <w:noProof/>
          <w:sz w:val="24"/>
        </w:rPr>
        <w:t>verdraaien de werkelijkheid</w:t>
      </w:r>
      <w:r w:rsidR="00194316">
        <w:rPr>
          <w:rFonts w:ascii="Times New Roman" w:hAnsi="Times New Roman" w:cs="Times New Roman"/>
          <w:noProof/>
          <w:sz w:val="24"/>
        </w:rPr>
        <w:t xml:space="preserve"> of het valt </w:t>
      </w:r>
      <w:r w:rsidR="00D86ABE">
        <w:rPr>
          <w:rFonts w:ascii="Times New Roman" w:hAnsi="Times New Roman" w:cs="Times New Roman"/>
          <w:noProof/>
          <w:sz w:val="24"/>
        </w:rPr>
        <w:t xml:space="preserve">allemaal </w:t>
      </w:r>
      <w:r w:rsidR="00194316">
        <w:rPr>
          <w:rFonts w:ascii="Times New Roman" w:hAnsi="Times New Roman" w:cs="Times New Roman"/>
          <w:noProof/>
          <w:sz w:val="24"/>
        </w:rPr>
        <w:t xml:space="preserve">wel mee </w:t>
      </w:r>
      <w:r w:rsidR="00D86ABE">
        <w:rPr>
          <w:rFonts w:ascii="Times New Roman" w:hAnsi="Times New Roman" w:cs="Times New Roman"/>
          <w:noProof/>
          <w:sz w:val="24"/>
        </w:rPr>
        <w:t xml:space="preserve">met de verspilling van </w:t>
      </w:r>
      <w:r w:rsidR="00D86ABE">
        <w:rPr>
          <w:rFonts w:ascii="Times New Roman" w:hAnsi="Times New Roman" w:cs="Times New Roman"/>
          <w:noProof/>
          <w:sz w:val="24"/>
        </w:rPr>
        <w:lastRenderedPageBreak/>
        <w:t xml:space="preserve">geld aan ICT-projecten. </w:t>
      </w:r>
      <w:r w:rsidR="00AE1B52">
        <w:rPr>
          <w:rFonts w:ascii="Times New Roman" w:hAnsi="Times New Roman" w:cs="Times New Roman"/>
          <w:noProof/>
          <w:sz w:val="24"/>
        </w:rPr>
        <w:t xml:space="preserve">Hoe dan ook, deze scriptie biedt een uitgangspunt voor </w:t>
      </w:r>
      <w:r w:rsidR="00E53C8C">
        <w:rPr>
          <w:rFonts w:ascii="Times New Roman" w:hAnsi="Times New Roman" w:cs="Times New Roman"/>
          <w:noProof/>
          <w:sz w:val="24"/>
        </w:rPr>
        <w:t>vervolg</w:t>
      </w:r>
      <w:r w:rsidR="00AE1B52">
        <w:rPr>
          <w:rFonts w:ascii="Times New Roman" w:hAnsi="Times New Roman" w:cs="Times New Roman"/>
          <w:noProof/>
          <w:sz w:val="24"/>
        </w:rPr>
        <w:t>onderzoek naar ICT in overheidsorganisaties. Welke ICT-tools leiden tot verbeterde prestaties en waarom juist die? In hoeverre bevorderen ICT-tools leren op organisatieniveau</w:t>
      </w:r>
      <w:r w:rsidR="00E53C8C">
        <w:rPr>
          <w:rFonts w:ascii="Times New Roman" w:hAnsi="Times New Roman" w:cs="Times New Roman"/>
          <w:noProof/>
          <w:sz w:val="24"/>
        </w:rPr>
        <w:t xml:space="preserve"> en tussen organisaties</w:t>
      </w:r>
      <w:r w:rsidR="00AE1B52">
        <w:rPr>
          <w:rFonts w:ascii="Times New Roman" w:hAnsi="Times New Roman" w:cs="Times New Roman"/>
          <w:noProof/>
          <w:sz w:val="24"/>
        </w:rPr>
        <w:t xml:space="preserve">? En in hoeverre kunnen ICT-tools leiden tot </w:t>
      </w:r>
      <w:r w:rsidR="00E53C8C">
        <w:rPr>
          <w:rFonts w:ascii="Times New Roman" w:hAnsi="Times New Roman" w:cs="Times New Roman"/>
          <w:noProof/>
          <w:sz w:val="24"/>
        </w:rPr>
        <w:t>vernauwing van de kloof tussen burger en overheid?</w:t>
      </w:r>
    </w:p>
    <w:p w14:paraId="2A6876DF" w14:textId="7DB5388C" w:rsidR="00EF254A" w:rsidRDefault="00032C1A" w:rsidP="00032C1A">
      <w:pPr>
        <w:pStyle w:val="Heading3"/>
        <w:numPr>
          <w:ilvl w:val="2"/>
          <w:numId w:val="12"/>
        </w:numPr>
        <w:ind w:left="709"/>
      </w:pPr>
      <w:bookmarkStart w:id="333" w:name="_Toc437959391"/>
      <w:r>
        <w:t>Bestuurskundige relevantie</w:t>
      </w:r>
      <w:bookmarkEnd w:id="333"/>
    </w:p>
    <w:p w14:paraId="0E181D89" w14:textId="675DA353" w:rsidR="00032C1A" w:rsidRDefault="00DB4ABE" w:rsidP="00EF254A">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Het huidige </w:t>
      </w:r>
      <w:r w:rsidR="00211786">
        <w:rPr>
          <w:rFonts w:ascii="Times New Roman" w:hAnsi="Times New Roman" w:cs="Times New Roman"/>
          <w:sz w:val="24"/>
        </w:rPr>
        <w:t xml:space="preserve">politieke en </w:t>
      </w:r>
      <w:r>
        <w:rPr>
          <w:rFonts w:ascii="Times New Roman" w:hAnsi="Times New Roman" w:cs="Times New Roman"/>
          <w:sz w:val="24"/>
        </w:rPr>
        <w:t xml:space="preserve">publieke debat gaat over het verbeteren van de prestaties van publieke organisaties. Dit onderzoek laat zien dat organisatieleren een middel is om de prestaties van een organisatie te verbeteren. Een belangrijker punt is dat organisatieleren in samenwerkingsverbanden een groter effect heeft op de prestaties van dat samenwerkingsverband. Daaruit kan geconcludeerd worden dat publiek-publieke samenwerking bijdraagt aan de organisatieprestaties. De Vereniging van Nederlandse Gemeenten heeft onlangs een handreiking voor publiek-publieke samenwerking gepubliceerd, waarin verschillende vormen van samenwerking – horizontaal en verticaal – worden toegelicht aan de hand van praktijkvoorbeelden </w:t>
      </w:r>
      <w:r w:rsidRPr="00DB4ABE">
        <w:rPr>
          <w:rFonts w:ascii="Times New Roman" w:hAnsi="Times New Roman" w:cs="Times New Roman"/>
          <w:noProof/>
          <w:sz w:val="24"/>
        </w:rPr>
        <w:t>(VNG, 2015)</w:t>
      </w:r>
      <w:r>
        <w:rPr>
          <w:rFonts w:ascii="Times New Roman" w:hAnsi="Times New Roman" w:cs="Times New Roman"/>
          <w:noProof/>
          <w:sz w:val="24"/>
        </w:rPr>
        <w:t>. Als gevolg van de decentralisaties in het sociale domein neemt het aantal samenwerkingsverbanden toe. Door deze samenwerkingen kunnen organisaties beter presteren en daarmee meer publieke waarden creëren dan wanneer een organisatie het zonder hulp zou doen.</w:t>
      </w:r>
    </w:p>
    <w:p w14:paraId="797B667F" w14:textId="77777777" w:rsidR="00032C1A" w:rsidRDefault="00032C1A" w:rsidP="00EF254A">
      <w:pPr>
        <w:pStyle w:val="NoSpacing"/>
        <w:spacing w:line="480" w:lineRule="auto"/>
        <w:jc w:val="both"/>
        <w:rPr>
          <w:rFonts w:ascii="Times New Roman" w:hAnsi="Times New Roman" w:cs="Times New Roman"/>
          <w:sz w:val="24"/>
        </w:rPr>
      </w:pPr>
    </w:p>
    <w:p w14:paraId="04A50568" w14:textId="1A1D944E" w:rsidR="00EF254A" w:rsidRDefault="00EF254A" w:rsidP="00DB4ABE">
      <w:pPr>
        <w:pStyle w:val="Heading2"/>
        <w:numPr>
          <w:ilvl w:val="1"/>
          <w:numId w:val="12"/>
        </w:numPr>
        <w:ind w:left="709"/>
      </w:pPr>
      <w:bookmarkStart w:id="334" w:name="_Toc437959392"/>
      <w:r>
        <w:t>Implicaties voor de bestuurskundige praktijk</w:t>
      </w:r>
      <w:bookmarkEnd w:id="334"/>
    </w:p>
    <w:p w14:paraId="4F065350" w14:textId="6DA90394" w:rsidR="00DB4ABE" w:rsidRDefault="00DB4ABE" w:rsidP="00EF254A">
      <w:pPr>
        <w:pStyle w:val="NoSpacing"/>
        <w:spacing w:line="480" w:lineRule="auto"/>
        <w:jc w:val="both"/>
        <w:rPr>
          <w:rFonts w:ascii="Times New Roman" w:hAnsi="Times New Roman" w:cs="Times New Roman"/>
          <w:sz w:val="24"/>
        </w:rPr>
      </w:pPr>
      <w:r>
        <w:rPr>
          <w:rFonts w:ascii="Times New Roman" w:hAnsi="Times New Roman" w:cs="Times New Roman"/>
          <w:sz w:val="24"/>
        </w:rPr>
        <w:t xml:space="preserve">Op basis van de resultaten van het onderzoek kan gesteld worden dat publieke organisaties hun interne kennishuishouding op orde moeten hebben om organisatieleren mogelijk te maken en daarmee hun prestaties te verhogen. Door ‘leren’ in de cultuur, strategie of structuur van een organisatie in te bouwen, moet er een </w:t>
      </w:r>
      <w:r w:rsidR="007F0C20">
        <w:rPr>
          <w:rFonts w:ascii="Times New Roman" w:hAnsi="Times New Roman" w:cs="Times New Roman"/>
          <w:sz w:val="24"/>
        </w:rPr>
        <w:t>urgentie</w:t>
      </w:r>
      <w:r>
        <w:rPr>
          <w:rFonts w:ascii="Times New Roman" w:hAnsi="Times New Roman" w:cs="Times New Roman"/>
          <w:sz w:val="24"/>
        </w:rPr>
        <w:t xml:space="preserve"> ontstaan dat kennis belangrijk is voor de ontwikkeling van de organisatie. Daarnaast dient het management bij strategische keuzes het </w:t>
      </w:r>
      <w:r>
        <w:rPr>
          <w:rFonts w:ascii="Times New Roman" w:hAnsi="Times New Roman" w:cs="Times New Roman"/>
          <w:sz w:val="24"/>
        </w:rPr>
        <w:lastRenderedPageBreak/>
        <w:t xml:space="preserve">aspect van kennisinzicht mee te nemen. Als er uit wordt gegaan van de kennis die aanwezig en benodigd is, kunnen bewustere keuzes worden gemaakt. </w:t>
      </w:r>
    </w:p>
    <w:p w14:paraId="22EF47A4" w14:textId="5F134703" w:rsidR="00DB4ABE" w:rsidRDefault="00DB4ABE" w:rsidP="00EF254A">
      <w:pPr>
        <w:pStyle w:val="NoSpacing"/>
        <w:spacing w:line="480" w:lineRule="auto"/>
        <w:jc w:val="both"/>
        <w:rPr>
          <w:rFonts w:ascii="Times New Roman" w:hAnsi="Times New Roman" w:cs="Times New Roman"/>
          <w:sz w:val="24"/>
        </w:rPr>
      </w:pPr>
      <w:r>
        <w:rPr>
          <w:rFonts w:ascii="Times New Roman" w:hAnsi="Times New Roman" w:cs="Times New Roman"/>
          <w:sz w:val="24"/>
        </w:rPr>
        <w:tab/>
        <w:t>Daarnaast is het van belang dat samenwerking wordt gezocht met verschillende publieke organisaties ten behoeve van kennisdeling. Samen met een andere organisatie kunnen publieke waarden beter worden gecreëerd. Door bijvoorbeeld de ondersteunende afdelingen , zoals ICT, HRM of FD, van meerdere organisatie</w:t>
      </w:r>
      <w:r w:rsidR="00E53C8C">
        <w:rPr>
          <w:rFonts w:ascii="Times New Roman" w:hAnsi="Times New Roman" w:cs="Times New Roman"/>
          <w:sz w:val="24"/>
        </w:rPr>
        <w:t>s in éé</w:t>
      </w:r>
      <w:r>
        <w:rPr>
          <w:rFonts w:ascii="Times New Roman" w:hAnsi="Times New Roman" w:cs="Times New Roman"/>
          <w:sz w:val="24"/>
        </w:rPr>
        <w:t>n shared service centrum te centraliseren, kan de organisatie zich focussen op haar taken om publieke waarden te cre</w:t>
      </w:r>
      <w:r w:rsidR="00B24D22">
        <w:rPr>
          <w:rFonts w:ascii="Times New Roman" w:hAnsi="Times New Roman" w:cs="Times New Roman"/>
          <w:sz w:val="24"/>
        </w:rPr>
        <w:t xml:space="preserve">ëren. Samenwerking is dan ook </w:t>
      </w:r>
      <w:r w:rsidR="00E53C8C">
        <w:rPr>
          <w:rFonts w:ascii="Times New Roman" w:hAnsi="Times New Roman" w:cs="Times New Roman"/>
          <w:sz w:val="24"/>
        </w:rPr>
        <w:t xml:space="preserve">voor een groot deel </w:t>
      </w:r>
      <w:r w:rsidR="00B24D22">
        <w:rPr>
          <w:rFonts w:ascii="Times New Roman" w:hAnsi="Times New Roman" w:cs="Times New Roman"/>
          <w:sz w:val="24"/>
        </w:rPr>
        <w:t>dé</w:t>
      </w:r>
      <w:r>
        <w:rPr>
          <w:rFonts w:ascii="Times New Roman" w:hAnsi="Times New Roman" w:cs="Times New Roman"/>
          <w:sz w:val="24"/>
        </w:rPr>
        <w:t xml:space="preserve"> sleutel tot s</w:t>
      </w:r>
      <w:r w:rsidR="00B24D22">
        <w:rPr>
          <w:rFonts w:ascii="Times New Roman" w:hAnsi="Times New Roman" w:cs="Times New Roman"/>
          <w:sz w:val="24"/>
        </w:rPr>
        <w:t>ucces. Niemand heeft tenslotte á</w:t>
      </w:r>
      <w:r>
        <w:rPr>
          <w:rFonts w:ascii="Times New Roman" w:hAnsi="Times New Roman" w:cs="Times New Roman"/>
          <w:sz w:val="24"/>
        </w:rPr>
        <w:t>lle kennis in pacht, dus waarom zouden we niet van en met elkaar leren?!</w:t>
      </w:r>
    </w:p>
    <w:p w14:paraId="40B70A6B" w14:textId="77777777" w:rsidR="00DB4ABE" w:rsidRDefault="00DB4ABE" w:rsidP="00EF254A">
      <w:pPr>
        <w:pStyle w:val="NoSpacing"/>
        <w:spacing w:line="480" w:lineRule="auto"/>
        <w:jc w:val="both"/>
        <w:rPr>
          <w:rFonts w:ascii="Times New Roman" w:hAnsi="Times New Roman" w:cs="Times New Roman"/>
          <w:sz w:val="24"/>
        </w:rPr>
      </w:pPr>
    </w:p>
    <w:p w14:paraId="491779FF" w14:textId="77777777" w:rsidR="00DB4ABE" w:rsidRDefault="00DB4ABE" w:rsidP="00EF254A">
      <w:pPr>
        <w:pStyle w:val="NoSpacing"/>
        <w:spacing w:line="480" w:lineRule="auto"/>
        <w:jc w:val="both"/>
        <w:rPr>
          <w:rFonts w:ascii="Times New Roman" w:hAnsi="Times New Roman" w:cs="Times New Roman"/>
          <w:sz w:val="24"/>
        </w:rPr>
      </w:pPr>
    </w:p>
    <w:p w14:paraId="24AFFE49" w14:textId="77777777" w:rsidR="00DB4ABE" w:rsidRDefault="00DB4ABE" w:rsidP="00EF254A">
      <w:pPr>
        <w:pStyle w:val="NoSpacing"/>
        <w:spacing w:line="480" w:lineRule="auto"/>
        <w:jc w:val="both"/>
        <w:rPr>
          <w:rFonts w:ascii="Times New Roman" w:hAnsi="Times New Roman" w:cs="Times New Roman"/>
          <w:sz w:val="24"/>
        </w:rPr>
      </w:pPr>
    </w:p>
    <w:p w14:paraId="3ADBF268" w14:textId="77777777" w:rsidR="00DB4ABE" w:rsidRDefault="00DB4ABE">
      <w:bookmarkStart w:id="335" w:name="_Toc418077714"/>
      <w:r>
        <w:br w:type="page"/>
      </w:r>
    </w:p>
    <w:bookmarkStart w:id="336" w:name="_Toc437959393" w:displacedByCustomXml="next"/>
    <w:sdt>
      <w:sdtPr>
        <w:rPr>
          <w:rFonts w:asciiTheme="minorHAnsi" w:eastAsiaTheme="minorHAnsi" w:hAnsiTheme="minorHAnsi" w:cstheme="minorBidi"/>
          <w:color w:val="auto"/>
          <w:sz w:val="22"/>
          <w:szCs w:val="22"/>
        </w:rPr>
        <w:id w:val="-1218281234"/>
        <w:docPartObj>
          <w:docPartGallery w:val="Bibliographies"/>
          <w:docPartUnique/>
        </w:docPartObj>
      </w:sdtPr>
      <w:sdtContent>
        <w:p w14:paraId="657847D4" w14:textId="5562657B" w:rsidR="001E44A5" w:rsidRPr="008C43C4" w:rsidRDefault="006119F8">
          <w:pPr>
            <w:pStyle w:val="Heading1"/>
          </w:pPr>
          <w:r w:rsidRPr="007D5FF7">
            <w:t>Literatuur</w:t>
          </w:r>
          <w:bookmarkEnd w:id="335"/>
          <w:bookmarkEnd w:id="336"/>
        </w:p>
        <w:sdt>
          <w:sdtPr>
            <w:id w:val="111145805"/>
            <w:bibliography/>
          </w:sdtPr>
          <w:sdtContent>
            <w:p w14:paraId="61153A36" w14:textId="77777777" w:rsidR="00F34D3E" w:rsidRDefault="006119F8" w:rsidP="00F34D3E">
              <w:pPr>
                <w:pStyle w:val="Bibliography"/>
                <w:ind w:left="720" w:hanging="720"/>
                <w:rPr>
                  <w:noProof/>
                  <w:sz w:val="24"/>
                  <w:szCs w:val="24"/>
                </w:rPr>
              </w:pPr>
              <w:r>
                <w:fldChar w:fldCharType="begin"/>
              </w:r>
              <w:r w:rsidRPr="007D5FF7">
                <w:instrText>BIBLIOGRAPHY</w:instrText>
              </w:r>
              <w:r>
                <w:fldChar w:fldCharType="separate"/>
              </w:r>
              <w:r w:rsidR="00F34D3E">
                <w:rPr>
                  <w:noProof/>
                </w:rPr>
                <w:t xml:space="preserve">Ahuja, G., &amp; Lampert, C. (2001). Entrepreneurship in the large corporation: a longitudinal study of how established firms create breakthrough inventions. </w:t>
              </w:r>
              <w:r w:rsidR="00F34D3E">
                <w:rPr>
                  <w:i/>
                  <w:iCs/>
                  <w:noProof/>
                </w:rPr>
                <w:t>Strategic Management Journal, 22(6-7)</w:t>
              </w:r>
              <w:r w:rsidR="00F34D3E">
                <w:rPr>
                  <w:noProof/>
                </w:rPr>
                <w:t>, 521-543.</w:t>
              </w:r>
            </w:p>
            <w:p w14:paraId="06670E8D" w14:textId="77777777" w:rsidR="00F34D3E" w:rsidRDefault="00F34D3E" w:rsidP="00F34D3E">
              <w:pPr>
                <w:pStyle w:val="Bibliography"/>
                <w:ind w:left="720" w:hanging="720"/>
                <w:rPr>
                  <w:noProof/>
                </w:rPr>
              </w:pPr>
              <w:r>
                <w:rPr>
                  <w:noProof/>
                </w:rPr>
                <w:t xml:space="preserve">Andrews, R., Boyne, G., Law, J., &amp; Walker, R. (2009). Centralization, organizational strategy, and public service performance. </w:t>
              </w:r>
              <w:r>
                <w:rPr>
                  <w:i/>
                  <w:iCs/>
                  <w:noProof/>
                </w:rPr>
                <w:t>Journal of Public Administration, 19(1)</w:t>
              </w:r>
              <w:r>
                <w:rPr>
                  <w:noProof/>
                </w:rPr>
                <w:t>, 57-80.</w:t>
              </w:r>
            </w:p>
            <w:p w14:paraId="3AA5DE09" w14:textId="77777777" w:rsidR="00F34D3E" w:rsidRDefault="00F34D3E" w:rsidP="00F34D3E">
              <w:pPr>
                <w:pStyle w:val="Bibliography"/>
                <w:ind w:left="720" w:hanging="720"/>
                <w:rPr>
                  <w:noProof/>
                </w:rPr>
              </w:pPr>
              <w:r>
                <w:rPr>
                  <w:noProof/>
                </w:rPr>
                <w:t xml:space="preserve">Argyris, C., &amp; Schön, D. (1978). </w:t>
              </w:r>
              <w:r>
                <w:rPr>
                  <w:i/>
                  <w:iCs/>
                  <w:noProof/>
                </w:rPr>
                <w:t>Organizational learning.</w:t>
              </w:r>
              <w:r>
                <w:rPr>
                  <w:noProof/>
                </w:rPr>
                <w:t xml:space="preserve"> Reading: MA: Addison-Wesley.</w:t>
              </w:r>
            </w:p>
            <w:p w14:paraId="0843DC8F" w14:textId="77777777" w:rsidR="00F34D3E" w:rsidRDefault="00F34D3E" w:rsidP="00F34D3E">
              <w:pPr>
                <w:pStyle w:val="Bibliography"/>
                <w:ind w:left="720" w:hanging="720"/>
                <w:rPr>
                  <w:noProof/>
                </w:rPr>
              </w:pPr>
              <w:r>
                <w:rPr>
                  <w:noProof/>
                </w:rPr>
                <w:t xml:space="preserve">Baker, W., &amp; Sinkula, J. (1999). The synergetic effect of market orientation and learning orientation on organizational performance. </w:t>
              </w:r>
              <w:r>
                <w:rPr>
                  <w:i/>
                  <w:iCs/>
                  <w:noProof/>
                </w:rPr>
                <w:t>Journal of Academic Marketing Science, 27(4)</w:t>
              </w:r>
              <w:r>
                <w:rPr>
                  <w:noProof/>
                </w:rPr>
                <w:t>, 411-427.</w:t>
              </w:r>
            </w:p>
            <w:p w14:paraId="2E7112E5" w14:textId="77777777" w:rsidR="00F34D3E" w:rsidRDefault="00F34D3E" w:rsidP="00F34D3E">
              <w:pPr>
                <w:pStyle w:val="Bibliography"/>
                <w:ind w:left="720" w:hanging="720"/>
                <w:rPr>
                  <w:noProof/>
                </w:rPr>
              </w:pPr>
              <w:r>
                <w:rPr>
                  <w:noProof/>
                </w:rPr>
                <w:t xml:space="preserve">Bapuji, H., &amp; Crossan, M. (2004). From questions to answers: reviewing organizational learning research. </w:t>
              </w:r>
              <w:r>
                <w:rPr>
                  <w:i/>
                  <w:iCs/>
                  <w:noProof/>
                </w:rPr>
                <w:t>Management Learning, 35(4)</w:t>
              </w:r>
              <w:r>
                <w:rPr>
                  <w:noProof/>
                </w:rPr>
                <w:t>, 397-417.</w:t>
              </w:r>
            </w:p>
            <w:p w14:paraId="42EEB6D4" w14:textId="77777777" w:rsidR="00F34D3E" w:rsidRDefault="00F34D3E" w:rsidP="00F34D3E">
              <w:pPr>
                <w:pStyle w:val="Bibliography"/>
                <w:ind w:left="720" w:hanging="720"/>
                <w:rPr>
                  <w:noProof/>
                </w:rPr>
              </w:pPr>
              <w:r>
                <w:rPr>
                  <w:noProof/>
                </w:rPr>
                <w:t xml:space="preserve">Belastingdienst. (2015, november 25). </w:t>
              </w:r>
              <w:r>
                <w:rPr>
                  <w:i/>
                  <w:iCs/>
                  <w:noProof/>
                </w:rPr>
                <w:t>Aangifte doen met de aangifte-app</w:t>
              </w:r>
              <w:r>
                <w:rPr>
                  <w:noProof/>
                </w:rPr>
                <w:t>. Opgehaald van Belastingdienst.nl: http://www.belastingdienst.nl/wps/wcm/connect/bldcontentnl/belastingdienst/prive/aangifte_doen/aangifte_inkomstenbelasting/aangifte_doen_over_2014/aangifte_doen_met_app/aangifte_doen_met_app</w:t>
              </w:r>
            </w:p>
            <w:p w14:paraId="5AE8C279" w14:textId="77777777" w:rsidR="00F34D3E" w:rsidRDefault="00F34D3E" w:rsidP="00F34D3E">
              <w:pPr>
                <w:pStyle w:val="Bibliography"/>
                <w:ind w:left="720" w:hanging="720"/>
                <w:rPr>
                  <w:noProof/>
                </w:rPr>
              </w:pPr>
              <w:r>
                <w:rPr>
                  <w:noProof/>
                </w:rPr>
                <w:t xml:space="preserve">Bennet, A., &amp; Shane Tomblin, M. (2006). A learning network framework for modern organizations: organizational learning, knowledge management and ICT support. </w:t>
              </w:r>
              <w:r>
                <w:rPr>
                  <w:i/>
                  <w:iCs/>
                  <w:noProof/>
                </w:rPr>
                <w:t>VINE: The journal of information and knowledge management systems, 36(3)</w:t>
              </w:r>
              <w:r>
                <w:rPr>
                  <w:noProof/>
                </w:rPr>
                <w:t>, 289-303.</w:t>
              </w:r>
            </w:p>
            <w:p w14:paraId="2E798588" w14:textId="77777777" w:rsidR="00F34D3E" w:rsidRDefault="00F34D3E" w:rsidP="00F34D3E">
              <w:pPr>
                <w:pStyle w:val="Bibliography"/>
                <w:ind w:left="720" w:hanging="720"/>
                <w:rPr>
                  <w:noProof/>
                </w:rPr>
              </w:pPr>
              <w:r>
                <w:rPr>
                  <w:noProof/>
                </w:rPr>
                <w:t xml:space="preserve">Bierly, P., &amp; Hämäläinen, T. (1995). Organizational learning and strategy. </w:t>
              </w:r>
              <w:r>
                <w:rPr>
                  <w:i/>
                  <w:iCs/>
                  <w:noProof/>
                </w:rPr>
                <w:t>Scandinavian Journal of Management, 11(3)</w:t>
              </w:r>
              <w:r>
                <w:rPr>
                  <w:noProof/>
                </w:rPr>
                <w:t>, 209-224.</w:t>
              </w:r>
            </w:p>
            <w:p w14:paraId="070489A0" w14:textId="77777777" w:rsidR="00F34D3E" w:rsidRDefault="00F34D3E" w:rsidP="00F34D3E">
              <w:pPr>
                <w:pStyle w:val="Bibliography"/>
                <w:ind w:left="720" w:hanging="720"/>
                <w:rPr>
                  <w:noProof/>
                </w:rPr>
              </w:pPr>
              <w:r>
                <w:rPr>
                  <w:noProof/>
                </w:rPr>
                <w:t xml:space="preserve">Binnenlandse Zaken en Koninkrijksrelaties, M. v. (2015, mei 6). </w:t>
              </w:r>
              <w:r>
                <w:rPr>
                  <w:i/>
                  <w:iCs/>
                  <w:noProof/>
                </w:rPr>
                <w:t>SSC-ICT Haaglanden</w:t>
              </w:r>
              <w:r>
                <w:rPr>
                  <w:noProof/>
                </w:rPr>
                <w:t>. Opgehaald van SSC-ICT Haaglanden: http://www.sscicthaaglanden.nl/</w:t>
              </w:r>
            </w:p>
            <w:p w14:paraId="54208316" w14:textId="77777777" w:rsidR="00F34D3E" w:rsidRDefault="00F34D3E" w:rsidP="00F34D3E">
              <w:pPr>
                <w:pStyle w:val="Bibliography"/>
                <w:ind w:left="720" w:hanging="720"/>
                <w:rPr>
                  <w:noProof/>
                </w:rPr>
              </w:pPr>
              <w:r>
                <w:rPr>
                  <w:noProof/>
                </w:rPr>
                <w:t xml:space="preserve">Bontis, N., Crossan, M., &amp; Hulland, J. (2002). Managing an organizational learning system by aligning stocks and flows. </w:t>
              </w:r>
              <w:r>
                <w:rPr>
                  <w:i/>
                  <w:iCs/>
                  <w:noProof/>
                </w:rPr>
                <w:t>Journal of Management Studies, 39(4)</w:t>
              </w:r>
              <w:r>
                <w:rPr>
                  <w:noProof/>
                </w:rPr>
                <w:t>, 437-469.</w:t>
              </w:r>
            </w:p>
            <w:p w14:paraId="7E51B329" w14:textId="77777777" w:rsidR="00F34D3E" w:rsidRDefault="00F34D3E" w:rsidP="00F34D3E">
              <w:pPr>
                <w:pStyle w:val="Bibliography"/>
                <w:ind w:left="720" w:hanging="720"/>
                <w:rPr>
                  <w:noProof/>
                </w:rPr>
              </w:pPr>
              <w:r>
                <w:rPr>
                  <w:noProof/>
                </w:rPr>
                <w:t xml:space="preserve">Bresman, H. (2010). External learning activities and team performance: a multimethod field study. </w:t>
              </w:r>
              <w:r>
                <w:rPr>
                  <w:i/>
                  <w:iCs/>
                  <w:noProof/>
                </w:rPr>
                <w:t>Organization Science, 21(1)</w:t>
              </w:r>
              <w:r>
                <w:rPr>
                  <w:noProof/>
                </w:rPr>
                <w:t>, 81-96.</w:t>
              </w:r>
            </w:p>
            <w:p w14:paraId="1F5339BC" w14:textId="77777777" w:rsidR="00F34D3E" w:rsidRDefault="00F34D3E" w:rsidP="00F34D3E">
              <w:pPr>
                <w:pStyle w:val="Bibliography"/>
                <w:ind w:left="720" w:hanging="720"/>
                <w:rPr>
                  <w:noProof/>
                </w:rPr>
              </w:pPr>
              <w:r>
                <w:rPr>
                  <w:noProof/>
                </w:rPr>
                <w:t xml:space="preserve">Bultje, H. (2015, mei 6). </w:t>
              </w:r>
              <w:r>
                <w:rPr>
                  <w:i/>
                  <w:iCs/>
                  <w:noProof/>
                </w:rPr>
                <w:t>ODC-Noord, de Noordelijke zichtbaarheid van samenwerking</w:t>
              </w:r>
              <w:r>
                <w:rPr>
                  <w:noProof/>
                </w:rPr>
                <w:t>. Opgehaald van Samenwerking Noord: http://www.samenwerkingnoord.nl/over-samenwerking-noord/odc-noord</w:t>
              </w:r>
            </w:p>
            <w:p w14:paraId="56DAB54A" w14:textId="77777777" w:rsidR="00F34D3E" w:rsidRDefault="00F34D3E" w:rsidP="00F34D3E">
              <w:pPr>
                <w:pStyle w:val="Bibliography"/>
                <w:ind w:left="720" w:hanging="720"/>
                <w:rPr>
                  <w:noProof/>
                </w:rPr>
              </w:pPr>
              <w:r>
                <w:rPr>
                  <w:noProof/>
                </w:rPr>
                <w:t xml:space="preserve">CBS. (2015, juni 14). </w:t>
              </w:r>
              <w:r>
                <w:rPr>
                  <w:i/>
                  <w:iCs/>
                  <w:noProof/>
                </w:rPr>
                <w:t>Gemeentelijke indeling 1 januari 2015.</w:t>
              </w:r>
              <w:r>
                <w:rPr>
                  <w:noProof/>
                </w:rPr>
                <w:t xml:space="preserve"> Opgehaald van Centraal Bureau voor de Statistiek: http://www.cbs.nl/nl-NL/menu/methoden/classificaties/overzicht/gemeentelijke-indeling/2015/default.htm</w:t>
              </w:r>
            </w:p>
            <w:p w14:paraId="1F69C97A" w14:textId="77777777" w:rsidR="00F34D3E" w:rsidRDefault="00F34D3E" w:rsidP="00F34D3E">
              <w:pPr>
                <w:pStyle w:val="Bibliography"/>
                <w:ind w:left="720" w:hanging="720"/>
                <w:rPr>
                  <w:noProof/>
                </w:rPr>
              </w:pPr>
              <w:r>
                <w:rPr>
                  <w:noProof/>
                </w:rPr>
                <w:t xml:space="preserve">Cohen, W., &amp; Levinthal, D. (1990). Absoptive capacity: A new perspective on learning and innovation. </w:t>
              </w:r>
              <w:r>
                <w:rPr>
                  <w:i/>
                  <w:iCs/>
                  <w:noProof/>
                </w:rPr>
                <w:t>Administrative Science Quarterly, 35(1)</w:t>
              </w:r>
              <w:r>
                <w:rPr>
                  <w:noProof/>
                </w:rPr>
                <w:t>, 128-152.</w:t>
              </w:r>
            </w:p>
            <w:p w14:paraId="38630EE2" w14:textId="77777777" w:rsidR="00F34D3E" w:rsidRDefault="00F34D3E" w:rsidP="00F34D3E">
              <w:pPr>
                <w:pStyle w:val="Bibliography"/>
                <w:ind w:left="720" w:hanging="720"/>
                <w:rPr>
                  <w:noProof/>
                </w:rPr>
              </w:pPr>
              <w:r>
                <w:rPr>
                  <w:noProof/>
                </w:rPr>
                <w:t xml:space="preserve">Computable. (2015, maart 17). </w:t>
              </w:r>
              <w:r>
                <w:rPr>
                  <w:i/>
                  <w:iCs/>
                  <w:noProof/>
                </w:rPr>
                <w:t>Computable</w:t>
              </w:r>
              <w:r>
                <w:rPr>
                  <w:noProof/>
                </w:rPr>
                <w:t>. Opgehaald van Computable: http://www.computable.nl/artikel/magazine/5227241/5215853/fiscus-rondt-militaire-operatie-datacenters-af.html</w:t>
              </w:r>
            </w:p>
            <w:p w14:paraId="4B3ECB78" w14:textId="77777777" w:rsidR="00F34D3E" w:rsidRDefault="00F34D3E" w:rsidP="00F34D3E">
              <w:pPr>
                <w:pStyle w:val="Bibliography"/>
                <w:ind w:left="720" w:hanging="720"/>
                <w:rPr>
                  <w:noProof/>
                </w:rPr>
              </w:pPr>
              <w:r>
                <w:rPr>
                  <w:noProof/>
                </w:rPr>
                <w:lastRenderedPageBreak/>
                <w:t xml:space="preserve">Crossan, M., Lane, H., &amp; White, R. (1999). An organizational learning framework: From intuition to institution. </w:t>
              </w:r>
              <w:r>
                <w:rPr>
                  <w:i/>
                  <w:iCs/>
                  <w:noProof/>
                </w:rPr>
                <w:t>Academy of Management Review, 24(3)</w:t>
              </w:r>
              <w:r>
                <w:rPr>
                  <w:noProof/>
                </w:rPr>
                <w:t>, 522-537.</w:t>
              </w:r>
            </w:p>
            <w:p w14:paraId="43108C7E" w14:textId="77777777" w:rsidR="00F34D3E" w:rsidRDefault="00F34D3E" w:rsidP="00F34D3E">
              <w:pPr>
                <w:pStyle w:val="Bibliography"/>
                <w:ind w:left="720" w:hanging="720"/>
                <w:rPr>
                  <w:noProof/>
                </w:rPr>
              </w:pPr>
              <w:r>
                <w:rPr>
                  <w:noProof/>
                </w:rPr>
                <w:t xml:space="preserve">Crossan, M., Lane, H., White, R., &amp; Djurfeldt, L. (1995). Organizational learning: Dimensions for a theory. </w:t>
              </w:r>
              <w:r>
                <w:rPr>
                  <w:i/>
                  <w:iCs/>
                  <w:noProof/>
                </w:rPr>
                <w:t>The International Journal of Organizational Analysis, 3(4)</w:t>
              </w:r>
              <w:r>
                <w:rPr>
                  <w:noProof/>
                </w:rPr>
                <w:t>, 337-360.</w:t>
              </w:r>
            </w:p>
            <w:p w14:paraId="6CEA85B4" w14:textId="77777777" w:rsidR="00F34D3E" w:rsidRDefault="00F34D3E" w:rsidP="00F34D3E">
              <w:pPr>
                <w:pStyle w:val="Bibliography"/>
                <w:ind w:left="720" w:hanging="720"/>
                <w:rPr>
                  <w:noProof/>
                </w:rPr>
              </w:pPr>
              <w:r>
                <w:rPr>
                  <w:noProof/>
                </w:rPr>
                <w:t xml:space="preserve">Cummings, S. (1995). Centralization and decentralization: the neverending story of separation and betrayal. </w:t>
              </w:r>
              <w:r>
                <w:rPr>
                  <w:i/>
                  <w:iCs/>
                  <w:noProof/>
                </w:rPr>
                <w:t>Scandinavian Journal of Management, 11(2)</w:t>
              </w:r>
              <w:r>
                <w:rPr>
                  <w:noProof/>
                </w:rPr>
                <w:t>, 103-117.</w:t>
              </w:r>
            </w:p>
            <w:p w14:paraId="7C18329D" w14:textId="77777777" w:rsidR="00F34D3E" w:rsidRDefault="00F34D3E" w:rsidP="00F34D3E">
              <w:pPr>
                <w:pStyle w:val="Bibliography"/>
                <w:ind w:left="720" w:hanging="720"/>
                <w:rPr>
                  <w:noProof/>
                </w:rPr>
              </w:pPr>
              <w:r>
                <w:rPr>
                  <w:noProof/>
                </w:rPr>
                <w:t xml:space="preserve">Daft, R., &amp; Weick, K. (1984). Toward a model of organizations as interpretation systems. </w:t>
              </w:r>
              <w:r>
                <w:rPr>
                  <w:i/>
                  <w:iCs/>
                  <w:noProof/>
                </w:rPr>
                <w:t>Academy of Management Review, 9</w:t>
              </w:r>
              <w:r>
                <w:rPr>
                  <w:noProof/>
                </w:rPr>
                <w:t>, 284-295.</w:t>
              </w:r>
            </w:p>
            <w:p w14:paraId="475AA45A" w14:textId="77777777" w:rsidR="00F34D3E" w:rsidRDefault="00F34D3E" w:rsidP="00F34D3E">
              <w:pPr>
                <w:pStyle w:val="Bibliography"/>
                <w:ind w:left="720" w:hanging="720"/>
                <w:rPr>
                  <w:noProof/>
                </w:rPr>
              </w:pPr>
              <w:r>
                <w:rPr>
                  <w:noProof/>
                </w:rPr>
                <w:t xml:space="preserve">Darroch, J., &amp; McNaugton, R. (2003). Beyond market orietation: knowledge management and the innovativeness of New Zealand firms. </w:t>
              </w:r>
              <w:r>
                <w:rPr>
                  <w:i/>
                  <w:iCs/>
                  <w:noProof/>
                </w:rPr>
                <w:t>European Journal of Marketing, 37(3/4)</w:t>
              </w:r>
              <w:r>
                <w:rPr>
                  <w:noProof/>
                </w:rPr>
                <w:t>, 572-593.</w:t>
              </w:r>
            </w:p>
            <w:p w14:paraId="7B5FD926" w14:textId="77777777" w:rsidR="00F34D3E" w:rsidRDefault="00F34D3E" w:rsidP="00F34D3E">
              <w:pPr>
                <w:pStyle w:val="Bibliography"/>
                <w:ind w:left="720" w:hanging="720"/>
                <w:rPr>
                  <w:noProof/>
                </w:rPr>
              </w:pPr>
              <w:r>
                <w:rPr>
                  <w:noProof/>
                </w:rPr>
                <w:t xml:space="preserve">De Vocht, A. (2011). </w:t>
              </w:r>
              <w:r>
                <w:rPr>
                  <w:i/>
                  <w:iCs/>
                  <w:noProof/>
                </w:rPr>
                <w:t>Basishandboek SPSS 19 IBM statistics.</w:t>
              </w:r>
              <w:r>
                <w:rPr>
                  <w:noProof/>
                </w:rPr>
                <w:t xml:space="preserve"> Utrecht: Bijleveld Press.</w:t>
              </w:r>
            </w:p>
            <w:p w14:paraId="271A7972" w14:textId="77777777" w:rsidR="00F34D3E" w:rsidRDefault="00F34D3E" w:rsidP="00F34D3E">
              <w:pPr>
                <w:pStyle w:val="Bibliography"/>
                <w:ind w:left="720" w:hanging="720"/>
                <w:rPr>
                  <w:noProof/>
                </w:rPr>
              </w:pPr>
              <w:r>
                <w:rPr>
                  <w:noProof/>
                </w:rPr>
                <w:t xml:space="preserve">Denhardt, R., &amp; Catlaw, T. (2015). </w:t>
              </w:r>
              <w:r>
                <w:rPr>
                  <w:i/>
                  <w:iCs/>
                  <w:noProof/>
                </w:rPr>
                <w:t>Theories of public organizations. Seventh edition.</w:t>
              </w:r>
              <w:r>
                <w:rPr>
                  <w:noProof/>
                </w:rPr>
                <w:t xml:space="preserve"> Stamford: Cengage Learning.</w:t>
              </w:r>
            </w:p>
            <w:p w14:paraId="3DB1E0F5" w14:textId="77777777" w:rsidR="00F34D3E" w:rsidRDefault="00F34D3E" w:rsidP="00F34D3E">
              <w:pPr>
                <w:pStyle w:val="Bibliography"/>
                <w:ind w:left="720" w:hanging="720"/>
                <w:rPr>
                  <w:noProof/>
                </w:rPr>
              </w:pPr>
              <w:r>
                <w:rPr>
                  <w:noProof/>
                </w:rPr>
                <w:t xml:space="preserve">Dixon, N. (1992). Organizational learning: a review of the literature with implications for HRD professionals. </w:t>
              </w:r>
              <w:r>
                <w:rPr>
                  <w:i/>
                  <w:iCs/>
                  <w:noProof/>
                </w:rPr>
                <w:t>Human Resource Development Quarterly, 3(1)</w:t>
              </w:r>
              <w:r>
                <w:rPr>
                  <w:noProof/>
                </w:rPr>
                <w:t>, 29-49.</w:t>
              </w:r>
            </w:p>
            <w:p w14:paraId="6C0FE8F9" w14:textId="77777777" w:rsidR="00F34D3E" w:rsidRDefault="00F34D3E" w:rsidP="00F34D3E">
              <w:pPr>
                <w:pStyle w:val="Bibliography"/>
                <w:ind w:left="720" w:hanging="720"/>
                <w:rPr>
                  <w:noProof/>
                </w:rPr>
              </w:pPr>
              <w:r>
                <w:rPr>
                  <w:noProof/>
                </w:rPr>
                <w:t xml:space="preserve">Dodgson, M. (1993). Organizational learning: a review of some literatures. </w:t>
              </w:r>
              <w:r>
                <w:rPr>
                  <w:i/>
                  <w:iCs/>
                  <w:noProof/>
                </w:rPr>
                <w:t>Organization Studies, 14(3)</w:t>
              </w:r>
              <w:r>
                <w:rPr>
                  <w:noProof/>
                </w:rPr>
                <w:t>, 375-394.</w:t>
              </w:r>
            </w:p>
            <w:p w14:paraId="39698DB8" w14:textId="77777777" w:rsidR="00F34D3E" w:rsidRDefault="00F34D3E" w:rsidP="00F34D3E">
              <w:pPr>
                <w:pStyle w:val="Bibliography"/>
                <w:ind w:left="720" w:hanging="720"/>
                <w:rPr>
                  <w:noProof/>
                </w:rPr>
              </w:pPr>
              <w:r>
                <w:rPr>
                  <w:noProof/>
                </w:rPr>
                <w:t xml:space="preserve">Donner, J. (2015, mei 6). </w:t>
              </w:r>
              <w:r>
                <w:rPr>
                  <w:i/>
                  <w:iCs/>
                  <w:noProof/>
                </w:rPr>
                <w:t>Uitvoeringsprogramma Compacte Rijksdienst.</w:t>
              </w:r>
              <w:r>
                <w:rPr>
                  <w:noProof/>
                </w:rPr>
                <w:t xml:space="preserve"> Opgehaald van Rijksoverheid.nl: http://www.rijksoverheid.nl/documenten-en-publicaties/jaarplannen/2011/02/14/uitvoeringsprogramma-compacte-rijksdienst.html</w:t>
              </w:r>
            </w:p>
            <w:p w14:paraId="216EB006" w14:textId="77777777" w:rsidR="00F34D3E" w:rsidRDefault="00F34D3E" w:rsidP="00F34D3E">
              <w:pPr>
                <w:pStyle w:val="Bibliography"/>
                <w:ind w:left="720" w:hanging="720"/>
                <w:rPr>
                  <w:noProof/>
                </w:rPr>
              </w:pPr>
              <w:r>
                <w:rPr>
                  <w:noProof/>
                </w:rPr>
                <w:t xml:space="preserve">Elsevier. (2015, 11 24). </w:t>
              </w:r>
              <w:r>
                <w:rPr>
                  <w:i/>
                  <w:iCs/>
                  <w:noProof/>
                </w:rPr>
                <w:t>Overheid verspilt miljarden euro's aan mislukte ICT-projecten</w:t>
              </w:r>
              <w:r>
                <w:rPr>
                  <w:noProof/>
                </w:rPr>
                <w:t>. Opgehaald van Elsevier.nl: http://www.elsevier.nl/Economie/nieuws/2014/4/Overheid-verspilt-miljarden-euros-aan-mislukte-ICT-projecten-1509910W/</w:t>
              </w:r>
            </w:p>
            <w:p w14:paraId="2E63AA67" w14:textId="77777777" w:rsidR="00F34D3E" w:rsidRDefault="00F34D3E" w:rsidP="00F34D3E">
              <w:pPr>
                <w:pStyle w:val="Bibliography"/>
                <w:ind w:left="720" w:hanging="720"/>
                <w:rPr>
                  <w:noProof/>
                </w:rPr>
              </w:pPr>
              <w:r>
                <w:rPr>
                  <w:noProof/>
                </w:rPr>
                <w:t xml:space="preserve">Europa. (2015, juni 9). </w:t>
              </w:r>
              <w:r>
                <w:rPr>
                  <w:i/>
                  <w:iCs/>
                  <w:noProof/>
                </w:rPr>
                <w:t>Samenvatting van de EU-wetgeving</w:t>
              </w:r>
              <w:r>
                <w:rPr>
                  <w:noProof/>
                </w:rPr>
                <w:t>. Opgehaald van Europa: http://europa.eu/legislation_summaries/other/n26001_nl.htm</w:t>
              </w:r>
            </w:p>
            <w:p w14:paraId="408CEB30" w14:textId="77777777" w:rsidR="00F34D3E" w:rsidRDefault="00F34D3E" w:rsidP="00F34D3E">
              <w:pPr>
                <w:pStyle w:val="Bibliography"/>
                <w:ind w:left="720" w:hanging="720"/>
                <w:rPr>
                  <w:noProof/>
                </w:rPr>
              </w:pPr>
              <w:r>
                <w:rPr>
                  <w:noProof/>
                </w:rPr>
                <w:t xml:space="preserve">Fiol, M., &amp; Lyles, M. (1985). Organizational learning. </w:t>
              </w:r>
              <w:r>
                <w:rPr>
                  <w:i/>
                  <w:iCs/>
                  <w:noProof/>
                </w:rPr>
                <w:t>Academy of Management Review, 10(4)</w:t>
              </w:r>
              <w:r>
                <w:rPr>
                  <w:noProof/>
                </w:rPr>
                <w:t>, 803-813.</w:t>
              </w:r>
            </w:p>
            <w:p w14:paraId="79276BFF" w14:textId="77777777" w:rsidR="00F34D3E" w:rsidRDefault="00F34D3E" w:rsidP="00F34D3E">
              <w:pPr>
                <w:pStyle w:val="Bibliography"/>
                <w:ind w:left="720" w:hanging="720"/>
                <w:rPr>
                  <w:noProof/>
                </w:rPr>
              </w:pPr>
              <w:r>
                <w:rPr>
                  <w:noProof/>
                </w:rPr>
                <w:t xml:space="preserve">García-Morales, V., Jiménez-Barrionuevo, M., &amp; Gutiérrez-Gutiérrez, L. (2012). Transformational leadership invluence on organizational performance through organizational learning and innovation. </w:t>
              </w:r>
              <w:r>
                <w:rPr>
                  <w:i/>
                  <w:iCs/>
                  <w:noProof/>
                </w:rPr>
                <w:t>Journal of Business Research, 65(7)</w:t>
              </w:r>
              <w:r>
                <w:rPr>
                  <w:noProof/>
                </w:rPr>
                <w:t>, 1040-1050.</w:t>
              </w:r>
            </w:p>
            <w:p w14:paraId="7867147D" w14:textId="5E650F03" w:rsidR="00F34D3E" w:rsidRDefault="00F34D3E" w:rsidP="00F34D3E">
              <w:pPr>
                <w:pStyle w:val="Bibliography"/>
                <w:ind w:left="720" w:hanging="720"/>
                <w:rPr>
                  <w:noProof/>
                </w:rPr>
              </w:pPr>
              <w:r>
                <w:rPr>
                  <w:noProof/>
                </w:rPr>
                <w:t xml:space="preserve">Gruber, H. (2000). </w:t>
              </w:r>
              <w:r w:rsidRPr="00495A4B">
                <w:rPr>
                  <w:i/>
                  <w:noProof/>
                </w:rPr>
                <w:t>Does organizational culture affect the sharing of knowledge?</w:t>
              </w:r>
              <w:r>
                <w:rPr>
                  <w:noProof/>
                </w:rPr>
                <w:t xml:space="preserve"> </w:t>
              </w:r>
              <w:r w:rsidR="00495A4B">
                <w:rPr>
                  <w:noProof/>
                </w:rPr>
                <w:t>(Master's thesis, Carleton University). Opgehaald van: https://curve.carleton.ca/system/files/etd/806face2-3cf7-4404-ba4c-713e1798be24/etd_pdf/bcff959619957033e05135b2c1ea778b/gruber-doesorganisationalcultureaffectthesharing.pdf</w:t>
              </w:r>
              <w:r>
                <w:rPr>
                  <w:noProof/>
                </w:rPr>
                <w:t>.</w:t>
              </w:r>
            </w:p>
            <w:p w14:paraId="2589ED2F" w14:textId="77777777" w:rsidR="00F34D3E" w:rsidRDefault="00F34D3E" w:rsidP="00F34D3E">
              <w:pPr>
                <w:pStyle w:val="Bibliography"/>
                <w:ind w:left="720" w:hanging="720"/>
                <w:rPr>
                  <w:noProof/>
                </w:rPr>
              </w:pPr>
              <w:r>
                <w:rPr>
                  <w:noProof/>
                </w:rPr>
                <w:t xml:space="preserve">Hage, J., &amp; Aiken, M. (1967). Relationship of centralization to other structural properties. </w:t>
              </w:r>
              <w:r>
                <w:rPr>
                  <w:i/>
                  <w:iCs/>
                  <w:noProof/>
                </w:rPr>
                <w:t>Administrative Science Quarterly, 12(1)</w:t>
              </w:r>
              <w:r>
                <w:rPr>
                  <w:noProof/>
                </w:rPr>
                <w:t>, 72-92.</w:t>
              </w:r>
            </w:p>
            <w:p w14:paraId="375CDB99" w14:textId="77777777" w:rsidR="00F34D3E" w:rsidRDefault="00F34D3E" w:rsidP="00F34D3E">
              <w:pPr>
                <w:pStyle w:val="Bibliography"/>
                <w:ind w:left="720" w:hanging="720"/>
                <w:rPr>
                  <w:noProof/>
                </w:rPr>
              </w:pPr>
              <w:r>
                <w:rPr>
                  <w:noProof/>
                </w:rPr>
                <w:t xml:space="preserve">Haverman, H. (1993). Organizational size and change: Diversification in the savings and loan industry after deregulation. </w:t>
              </w:r>
              <w:r>
                <w:rPr>
                  <w:i/>
                  <w:iCs/>
                  <w:noProof/>
                </w:rPr>
                <w:t>Administrative Science Quarterly, 38(1)</w:t>
              </w:r>
              <w:r>
                <w:rPr>
                  <w:noProof/>
                </w:rPr>
                <w:t>, 20-50.</w:t>
              </w:r>
            </w:p>
            <w:p w14:paraId="006146EA" w14:textId="77777777" w:rsidR="00F34D3E" w:rsidRDefault="00F34D3E" w:rsidP="00F34D3E">
              <w:pPr>
                <w:pStyle w:val="Bibliography"/>
                <w:ind w:left="720" w:hanging="720"/>
                <w:rPr>
                  <w:noProof/>
                </w:rPr>
              </w:pPr>
              <w:r>
                <w:rPr>
                  <w:noProof/>
                </w:rPr>
                <w:lastRenderedPageBreak/>
                <w:t xml:space="preserve">Hendriks, P. (1999). Why share knowledge? The influence of ICT on the motivation for knowledge sharing. </w:t>
              </w:r>
              <w:r>
                <w:rPr>
                  <w:i/>
                  <w:iCs/>
                  <w:noProof/>
                </w:rPr>
                <w:t>Knowledge and Process Management, 6(2)</w:t>
              </w:r>
              <w:r>
                <w:rPr>
                  <w:noProof/>
                </w:rPr>
                <w:t>, 91-100.</w:t>
              </w:r>
            </w:p>
            <w:p w14:paraId="2EEA39AE" w14:textId="77777777" w:rsidR="00F34D3E" w:rsidRDefault="00F34D3E" w:rsidP="00F34D3E">
              <w:pPr>
                <w:pStyle w:val="Bibliography"/>
                <w:ind w:left="720" w:hanging="720"/>
                <w:rPr>
                  <w:noProof/>
                </w:rPr>
              </w:pPr>
              <w:r>
                <w:rPr>
                  <w:noProof/>
                </w:rPr>
                <w:t xml:space="preserve">Hislop, D. (2013). </w:t>
              </w:r>
              <w:r>
                <w:rPr>
                  <w:i/>
                  <w:iCs/>
                  <w:noProof/>
                </w:rPr>
                <w:t>Knowledge management in organizations: a critical introduction.</w:t>
              </w:r>
              <w:r>
                <w:rPr>
                  <w:noProof/>
                </w:rPr>
                <w:t xml:space="preserve"> Oxford: Oxford University Press.</w:t>
              </w:r>
            </w:p>
            <w:p w14:paraId="6AB3844D" w14:textId="77777777" w:rsidR="00F34D3E" w:rsidRDefault="00F34D3E" w:rsidP="00F34D3E">
              <w:pPr>
                <w:pStyle w:val="Bibliography"/>
                <w:ind w:left="720" w:hanging="720"/>
                <w:rPr>
                  <w:noProof/>
                </w:rPr>
              </w:pPr>
              <w:r>
                <w:rPr>
                  <w:noProof/>
                </w:rPr>
                <w:t xml:space="preserve">Huber, G. (1991). Organizational learning: the contributing processes and the literatures. </w:t>
              </w:r>
              <w:r>
                <w:rPr>
                  <w:i/>
                  <w:iCs/>
                  <w:noProof/>
                </w:rPr>
                <w:t>Organization Science, 2(1)</w:t>
              </w:r>
              <w:r>
                <w:rPr>
                  <w:noProof/>
                </w:rPr>
                <w:t>, 88-115.</w:t>
              </w:r>
            </w:p>
            <w:p w14:paraId="03E78021" w14:textId="77777777" w:rsidR="00F34D3E" w:rsidRDefault="00F34D3E" w:rsidP="00F34D3E">
              <w:pPr>
                <w:pStyle w:val="Bibliography"/>
                <w:ind w:left="720" w:hanging="720"/>
                <w:rPr>
                  <w:noProof/>
                </w:rPr>
              </w:pPr>
              <w:r>
                <w:rPr>
                  <w:noProof/>
                </w:rPr>
                <w:t xml:space="preserve">Jain, A., &amp; Moreno, A. (2015). Organizational learning, knowledge management practices and firm's performance: an empirical study of heavy engineering firm in India. </w:t>
              </w:r>
              <w:r>
                <w:rPr>
                  <w:i/>
                  <w:iCs/>
                  <w:noProof/>
                </w:rPr>
                <w:t>The Learning Organization, 22(1)</w:t>
              </w:r>
              <w:r>
                <w:rPr>
                  <w:noProof/>
                </w:rPr>
                <w:t>, 14-39.</w:t>
              </w:r>
            </w:p>
            <w:p w14:paraId="632B12A8" w14:textId="77777777" w:rsidR="00F34D3E" w:rsidRDefault="00F34D3E" w:rsidP="00F34D3E">
              <w:pPr>
                <w:pStyle w:val="Bibliography"/>
                <w:ind w:left="720" w:hanging="720"/>
                <w:rPr>
                  <w:noProof/>
                </w:rPr>
              </w:pPr>
              <w:r>
                <w:rPr>
                  <w:noProof/>
                </w:rPr>
                <w:t xml:space="preserve">Janssen, M., &amp; Joha, A. (2006). Motives for establishing shared service centers in public administrations. </w:t>
              </w:r>
              <w:r>
                <w:rPr>
                  <w:i/>
                  <w:iCs/>
                  <w:noProof/>
                </w:rPr>
                <w:t>International Journal of Information Management, 26</w:t>
              </w:r>
              <w:r>
                <w:rPr>
                  <w:noProof/>
                </w:rPr>
                <w:t>, 102-115.</w:t>
              </w:r>
            </w:p>
            <w:p w14:paraId="0677985E" w14:textId="77777777" w:rsidR="00F34D3E" w:rsidRDefault="00F34D3E" w:rsidP="00F34D3E">
              <w:pPr>
                <w:pStyle w:val="Bibliography"/>
                <w:ind w:left="720" w:hanging="720"/>
                <w:rPr>
                  <w:noProof/>
                </w:rPr>
              </w:pPr>
              <w:r>
                <w:rPr>
                  <w:noProof/>
                </w:rPr>
                <w:t xml:space="preserve">Jiménez-Jiménez, D., &amp; Cegarra-Navarro, J. (2007). The performance effect of organizational learning and market orientation. </w:t>
              </w:r>
              <w:r>
                <w:rPr>
                  <w:i/>
                  <w:iCs/>
                  <w:noProof/>
                </w:rPr>
                <w:t>Industrial Marketing Management, 36(6)</w:t>
              </w:r>
              <w:r>
                <w:rPr>
                  <w:noProof/>
                </w:rPr>
                <w:t>, 694-708.</w:t>
              </w:r>
            </w:p>
            <w:p w14:paraId="351CFFC1" w14:textId="77777777" w:rsidR="00F34D3E" w:rsidRDefault="00F34D3E" w:rsidP="00F34D3E">
              <w:pPr>
                <w:pStyle w:val="Bibliography"/>
                <w:ind w:left="720" w:hanging="720"/>
                <w:rPr>
                  <w:noProof/>
                </w:rPr>
              </w:pPr>
              <w:r>
                <w:rPr>
                  <w:noProof/>
                </w:rPr>
                <w:t xml:space="preserve">Jiménez-Jiménez, D., &amp; Sanz-Valle, R. (2011). Innovation, organizational learning, and performance. </w:t>
              </w:r>
              <w:r>
                <w:rPr>
                  <w:i/>
                  <w:iCs/>
                  <w:noProof/>
                </w:rPr>
                <w:t>Journal of Business Research, 64(4)</w:t>
              </w:r>
              <w:r>
                <w:rPr>
                  <w:noProof/>
                </w:rPr>
                <w:t>, 408-411.</w:t>
              </w:r>
            </w:p>
            <w:p w14:paraId="348C4C08" w14:textId="77777777" w:rsidR="00F34D3E" w:rsidRDefault="00F34D3E" w:rsidP="00F34D3E">
              <w:pPr>
                <w:pStyle w:val="Bibliography"/>
                <w:ind w:left="720" w:hanging="720"/>
                <w:rPr>
                  <w:noProof/>
                </w:rPr>
              </w:pPr>
              <w:r>
                <w:rPr>
                  <w:noProof/>
                </w:rPr>
                <w:t xml:space="preserve">Keskin, H. (2006). Market orientation, learning orientation, and innovation capabilities in SMEs. </w:t>
              </w:r>
              <w:r>
                <w:rPr>
                  <w:i/>
                  <w:iCs/>
                  <w:noProof/>
                </w:rPr>
                <w:t>European Journal of Innovation Management, 9(4)</w:t>
              </w:r>
              <w:r>
                <w:rPr>
                  <w:noProof/>
                </w:rPr>
                <w:t>, 396-417.</w:t>
              </w:r>
            </w:p>
            <w:p w14:paraId="054D9C3C" w14:textId="77777777" w:rsidR="00F34D3E" w:rsidRDefault="00F34D3E" w:rsidP="00F34D3E">
              <w:pPr>
                <w:pStyle w:val="Bibliography"/>
                <w:ind w:left="720" w:hanging="720"/>
                <w:rPr>
                  <w:noProof/>
                </w:rPr>
              </w:pPr>
              <w:r>
                <w:rPr>
                  <w:noProof/>
                </w:rPr>
                <w:t xml:space="preserve">Kessels, J. (2001, februari 8). </w:t>
              </w:r>
              <w:r>
                <w:rPr>
                  <w:i/>
                  <w:iCs/>
                  <w:noProof/>
                </w:rPr>
                <w:t>Verleiden tot kennisproductiviteit.</w:t>
              </w:r>
              <w:r>
                <w:rPr>
                  <w:noProof/>
                </w:rPr>
                <w:t xml:space="preserve"> Opgehaald van josephkessels.com: http://josephkessels.com/sites/default/files/oratie_kessels_twente_2001.pdf</w:t>
              </w:r>
            </w:p>
            <w:p w14:paraId="0D6F6EA9" w14:textId="77777777" w:rsidR="00F34D3E" w:rsidRDefault="00F34D3E" w:rsidP="00F34D3E">
              <w:pPr>
                <w:pStyle w:val="Bibliography"/>
                <w:ind w:left="720" w:hanging="720"/>
                <w:rPr>
                  <w:noProof/>
                </w:rPr>
              </w:pPr>
              <w:r>
                <w:rPr>
                  <w:noProof/>
                </w:rPr>
                <w:t xml:space="preserve">Kessler, E., Bierly, P., &amp; Gopalakrishnan, S. (2000). Internal vs. external learning in new product development: effects on speed, costs and competitive advantage. </w:t>
              </w:r>
              <w:r>
                <w:rPr>
                  <w:i/>
                  <w:iCs/>
                  <w:noProof/>
                </w:rPr>
                <w:t>R&amp;D Management, 30(3)</w:t>
              </w:r>
              <w:r>
                <w:rPr>
                  <w:noProof/>
                </w:rPr>
                <w:t>, 213-224.</w:t>
              </w:r>
            </w:p>
            <w:p w14:paraId="06F4FA1A" w14:textId="77777777" w:rsidR="00F34D3E" w:rsidRDefault="00F34D3E" w:rsidP="00F34D3E">
              <w:pPr>
                <w:pStyle w:val="Bibliography"/>
                <w:ind w:left="720" w:hanging="720"/>
                <w:rPr>
                  <w:noProof/>
                </w:rPr>
              </w:pPr>
              <w:r>
                <w:rPr>
                  <w:noProof/>
                </w:rPr>
                <w:t xml:space="preserve">Kimberly, J. (1976). Organizational size and the structuralist perspective: a review, critique and proposal. </w:t>
              </w:r>
              <w:r>
                <w:rPr>
                  <w:i/>
                  <w:iCs/>
                  <w:noProof/>
                </w:rPr>
                <w:t>Administrative Science Quarterly, 21</w:t>
              </w:r>
              <w:r>
                <w:rPr>
                  <w:noProof/>
                </w:rPr>
                <w:t>, 571-597.</w:t>
              </w:r>
            </w:p>
            <w:p w14:paraId="7F2B6D77" w14:textId="77777777" w:rsidR="00F34D3E" w:rsidRDefault="00F34D3E" w:rsidP="00F34D3E">
              <w:pPr>
                <w:pStyle w:val="Bibliography"/>
                <w:ind w:left="720" w:hanging="720"/>
                <w:rPr>
                  <w:noProof/>
                </w:rPr>
              </w:pPr>
              <w:r>
                <w:rPr>
                  <w:noProof/>
                </w:rPr>
                <w:t xml:space="preserve">Kimberly, J., &amp; Evanisko, M. (1981). Organizational innovation: the influence of individual, organizational, and contextual factors on hospital adoption of technological and administrative innovations. </w:t>
              </w:r>
              <w:r>
                <w:rPr>
                  <w:i/>
                  <w:iCs/>
                  <w:noProof/>
                </w:rPr>
                <w:t>Academy of Management Journal, 24</w:t>
              </w:r>
              <w:r>
                <w:rPr>
                  <w:noProof/>
                </w:rPr>
                <w:t>, 689-713.</w:t>
              </w:r>
            </w:p>
            <w:p w14:paraId="40136D02" w14:textId="77777777" w:rsidR="00F34D3E" w:rsidRDefault="00F34D3E" w:rsidP="00F34D3E">
              <w:pPr>
                <w:pStyle w:val="Bibliography"/>
                <w:ind w:left="720" w:hanging="720"/>
                <w:rPr>
                  <w:noProof/>
                </w:rPr>
              </w:pPr>
              <w:r>
                <w:rPr>
                  <w:noProof/>
                </w:rPr>
                <w:t xml:space="preserve">King, W. (2009). Knowledge Management and Organizational Learning. In W. King, </w:t>
              </w:r>
              <w:r>
                <w:rPr>
                  <w:i/>
                  <w:iCs/>
                  <w:noProof/>
                </w:rPr>
                <w:t>Knowledge Management and Organizational Learning</w:t>
              </w:r>
              <w:r>
                <w:rPr>
                  <w:noProof/>
                </w:rPr>
                <w:t xml:space="preserve"> (pp. 3-14). Pittsburgh: Springer.</w:t>
              </w:r>
            </w:p>
            <w:p w14:paraId="4449CC74" w14:textId="77777777" w:rsidR="00F34D3E" w:rsidRDefault="00F34D3E" w:rsidP="00F34D3E">
              <w:pPr>
                <w:pStyle w:val="Bibliography"/>
                <w:ind w:left="720" w:hanging="720"/>
                <w:rPr>
                  <w:noProof/>
                </w:rPr>
              </w:pPr>
              <w:r>
                <w:rPr>
                  <w:noProof/>
                </w:rPr>
                <w:t xml:space="preserve">Koninkrijksrelaties, M. v. (2015, juli 10). </w:t>
              </w:r>
              <w:r>
                <w:rPr>
                  <w:i/>
                  <w:iCs/>
                  <w:noProof/>
                </w:rPr>
                <w:t>Over</w:t>
              </w:r>
              <w:r>
                <w:rPr>
                  <w:noProof/>
                </w:rPr>
                <w:t>. Opgehaald van Beter werken in het openbaar bestuur: https://beterwerkeninhetopenbaarbestuur.pleio.nl/over</w:t>
              </w:r>
            </w:p>
            <w:p w14:paraId="5E35591A" w14:textId="77777777" w:rsidR="00F34D3E" w:rsidRDefault="00F34D3E" w:rsidP="00F34D3E">
              <w:pPr>
                <w:pStyle w:val="Bibliography"/>
                <w:ind w:left="720" w:hanging="720"/>
                <w:rPr>
                  <w:noProof/>
                </w:rPr>
              </w:pPr>
              <w:r>
                <w:rPr>
                  <w:noProof/>
                </w:rPr>
                <w:t xml:space="preserve">Lane, P., &amp; Lubatkin, M. (1998). Relative absorptive capacity and interorganizational learning. </w:t>
              </w:r>
              <w:r>
                <w:rPr>
                  <w:i/>
                  <w:iCs/>
                  <w:noProof/>
                </w:rPr>
                <w:t>Strategic Management Journal, 19</w:t>
              </w:r>
              <w:r>
                <w:rPr>
                  <w:noProof/>
                </w:rPr>
                <w:t>, 461-477.</w:t>
              </w:r>
            </w:p>
            <w:p w14:paraId="3FA827EA" w14:textId="77777777" w:rsidR="00F34D3E" w:rsidRDefault="00F34D3E" w:rsidP="00F34D3E">
              <w:pPr>
                <w:pStyle w:val="Bibliography"/>
                <w:ind w:left="720" w:hanging="720"/>
                <w:rPr>
                  <w:noProof/>
                </w:rPr>
              </w:pPr>
              <w:r>
                <w:rPr>
                  <w:noProof/>
                </w:rPr>
                <w:t xml:space="preserve">Lebas, M., &amp; Euske, K. (2007). A conceptual and operational delineation of performance. In A. Neely, </w:t>
              </w:r>
              <w:r>
                <w:rPr>
                  <w:i/>
                  <w:iCs/>
                  <w:noProof/>
                </w:rPr>
                <w:t>Business performance measurement: unifying theory and integrating practice</w:t>
              </w:r>
              <w:r>
                <w:rPr>
                  <w:noProof/>
                </w:rPr>
                <w:t xml:space="preserve"> (pp. 125-140). Edinburgh: Cambridge.</w:t>
              </w:r>
            </w:p>
            <w:p w14:paraId="3110244F" w14:textId="77777777" w:rsidR="00F34D3E" w:rsidRDefault="00F34D3E" w:rsidP="00F34D3E">
              <w:pPr>
                <w:pStyle w:val="Bibliography"/>
                <w:ind w:left="720" w:hanging="720"/>
                <w:rPr>
                  <w:noProof/>
                </w:rPr>
              </w:pPr>
              <w:r>
                <w:rPr>
                  <w:noProof/>
                </w:rPr>
                <w:t xml:space="preserve">Leeuw, F., Rist, R., &amp; Sonnichsen, R. (1994). </w:t>
              </w:r>
              <w:r>
                <w:rPr>
                  <w:i/>
                  <w:iCs/>
                  <w:noProof/>
                </w:rPr>
                <w:t>Can governments learn? Comparative perspectives on evaluation and organizational learning.</w:t>
              </w:r>
              <w:r>
                <w:rPr>
                  <w:noProof/>
                </w:rPr>
                <w:t xml:space="preserve"> New Brunswick: NJ: Transaction Publisher.</w:t>
              </w:r>
            </w:p>
            <w:p w14:paraId="534DBE8B" w14:textId="77777777" w:rsidR="00F34D3E" w:rsidRDefault="00F34D3E" w:rsidP="00F34D3E">
              <w:pPr>
                <w:pStyle w:val="Bibliography"/>
                <w:ind w:left="720" w:hanging="720"/>
                <w:rPr>
                  <w:noProof/>
                </w:rPr>
              </w:pPr>
              <w:r>
                <w:rPr>
                  <w:noProof/>
                </w:rPr>
                <w:t xml:space="preserve">Levitt, B., &amp; March, J. (1988). Organizational learning. </w:t>
              </w:r>
              <w:r>
                <w:rPr>
                  <w:i/>
                  <w:iCs/>
                  <w:noProof/>
                </w:rPr>
                <w:t>Annual Review of Sociology, 14</w:t>
              </w:r>
              <w:r>
                <w:rPr>
                  <w:noProof/>
                </w:rPr>
                <w:t>, 319-340.</w:t>
              </w:r>
            </w:p>
            <w:p w14:paraId="6893BE26" w14:textId="77777777" w:rsidR="00F34D3E" w:rsidRDefault="00F34D3E" w:rsidP="00F34D3E">
              <w:pPr>
                <w:pStyle w:val="Bibliography"/>
                <w:ind w:left="720" w:hanging="720"/>
                <w:rPr>
                  <w:noProof/>
                </w:rPr>
              </w:pPr>
              <w:r>
                <w:rPr>
                  <w:noProof/>
                </w:rPr>
                <w:lastRenderedPageBreak/>
                <w:t xml:space="preserve">Mansfield, R. (1973). Bureaucracy and centralization: an examination of organizational structure. </w:t>
              </w:r>
              <w:r>
                <w:rPr>
                  <w:i/>
                  <w:iCs/>
                  <w:noProof/>
                </w:rPr>
                <w:t>Administrative Science Quarterly, 18(4)</w:t>
              </w:r>
              <w:r>
                <w:rPr>
                  <w:noProof/>
                </w:rPr>
                <w:t>, 375-392.</w:t>
              </w:r>
            </w:p>
            <w:p w14:paraId="06F2A7FA" w14:textId="77777777" w:rsidR="00F34D3E" w:rsidRDefault="00F34D3E" w:rsidP="00F34D3E">
              <w:pPr>
                <w:pStyle w:val="Bibliography"/>
                <w:ind w:left="720" w:hanging="720"/>
                <w:rPr>
                  <w:noProof/>
                </w:rPr>
              </w:pPr>
              <w:r>
                <w:rPr>
                  <w:noProof/>
                </w:rPr>
                <w:t xml:space="preserve">March, J., &amp; Olsen, J. (1975). The uncertainty of the past: organizational learning under ambiguity. </w:t>
              </w:r>
              <w:r>
                <w:rPr>
                  <w:i/>
                  <w:iCs/>
                  <w:noProof/>
                </w:rPr>
                <w:t>European Journal of Political Research, 3</w:t>
              </w:r>
              <w:r>
                <w:rPr>
                  <w:noProof/>
                </w:rPr>
                <w:t>, 147-171.</w:t>
              </w:r>
            </w:p>
            <w:p w14:paraId="2622D213" w14:textId="77777777" w:rsidR="00F34D3E" w:rsidRDefault="00F34D3E" w:rsidP="00F34D3E">
              <w:pPr>
                <w:pStyle w:val="Bibliography"/>
                <w:ind w:left="720" w:hanging="720"/>
                <w:rPr>
                  <w:noProof/>
                </w:rPr>
              </w:pPr>
              <w:r>
                <w:rPr>
                  <w:noProof/>
                </w:rPr>
                <w:t xml:space="preserve">Marche, S., &amp; McNiven, J. (2003). E-government and e-governance: The future isn't what is used to be. </w:t>
              </w:r>
              <w:r>
                <w:rPr>
                  <w:i/>
                  <w:iCs/>
                  <w:noProof/>
                </w:rPr>
                <w:t>Canadian Journal of Administrative Sciences, 20(1)</w:t>
              </w:r>
              <w:r>
                <w:rPr>
                  <w:noProof/>
                </w:rPr>
                <w:t>, 74-86.</w:t>
              </w:r>
            </w:p>
            <w:p w14:paraId="20E1FBD8" w14:textId="77777777" w:rsidR="00F34D3E" w:rsidRDefault="00F34D3E" w:rsidP="00F34D3E">
              <w:pPr>
                <w:pStyle w:val="Bibliography"/>
                <w:ind w:left="720" w:hanging="720"/>
                <w:rPr>
                  <w:noProof/>
                </w:rPr>
              </w:pPr>
              <w:r>
                <w:rPr>
                  <w:noProof/>
                </w:rPr>
                <w:t xml:space="preserve">McKee, D. (1992). An organizational learning approach to product innovation. </w:t>
              </w:r>
              <w:r>
                <w:rPr>
                  <w:i/>
                  <w:iCs/>
                  <w:noProof/>
                </w:rPr>
                <w:t>Journal of Product Innovation Management, 9(3)</w:t>
              </w:r>
              <w:r>
                <w:rPr>
                  <w:noProof/>
                </w:rPr>
                <w:t>, 232-245.</w:t>
              </w:r>
            </w:p>
            <w:p w14:paraId="18875840" w14:textId="77777777" w:rsidR="00F34D3E" w:rsidRDefault="00F34D3E" w:rsidP="00F34D3E">
              <w:pPr>
                <w:pStyle w:val="Bibliography"/>
                <w:ind w:left="720" w:hanging="720"/>
                <w:rPr>
                  <w:noProof/>
                </w:rPr>
              </w:pPr>
              <w:r>
                <w:rPr>
                  <w:noProof/>
                </w:rPr>
                <w:t xml:space="preserve">Mezias, S., &amp; Glynn, M. (1993). The 3 faces of corporate renewal - Instituion, revolution and evolution. </w:t>
              </w:r>
              <w:r>
                <w:rPr>
                  <w:i/>
                  <w:iCs/>
                  <w:noProof/>
                </w:rPr>
                <w:t>Strategic Management Journal, 14(2)</w:t>
              </w:r>
              <w:r>
                <w:rPr>
                  <w:noProof/>
                </w:rPr>
                <w:t>, 77-101.</w:t>
              </w:r>
            </w:p>
            <w:p w14:paraId="1B514D5E" w14:textId="77777777" w:rsidR="00F34D3E" w:rsidRDefault="00F34D3E" w:rsidP="00F34D3E">
              <w:pPr>
                <w:pStyle w:val="Bibliography"/>
                <w:ind w:left="720" w:hanging="720"/>
                <w:rPr>
                  <w:noProof/>
                </w:rPr>
              </w:pPr>
              <w:r>
                <w:rPr>
                  <w:noProof/>
                </w:rPr>
                <w:t xml:space="preserve">Millian.nl. (sd). Leren komt dichter bij de organisatie. </w:t>
              </w:r>
              <w:r>
                <w:rPr>
                  <w:i/>
                  <w:iCs/>
                  <w:noProof/>
                </w:rPr>
                <w:t>Leren komt dichter bij de organisatie.</w:t>
              </w:r>
              <w:r>
                <w:rPr>
                  <w:noProof/>
                </w:rPr>
                <w:t xml:space="preserve"> Millian.nl, n.b.</w:t>
              </w:r>
            </w:p>
            <w:p w14:paraId="1911D8E1" w14:textId="77777777" w:rsidR="00F34D3E" w:rsidRDefault="00F34D3E" w:rsidP="00F34D3E">
              <w:pPr>
                <w:pStyle w:val="Bibliography"/>
                <w:ind w:left="720" w:hanging="720"/>
                <w:rPr>
                  <w:noProof/>
                </w:rPr>
              </w:pPr>
              <w:r>
                <w:rPr>
                  <w:noProof/>
                </w:rPr>
                <w:t xml:space="preserve">Moch, M., &amp; Morse, E. (1977). Size, centralization and organizational adoption of innovations. </w:t>
              </w:r>
              <w:r>
                <w:rPr>
                  <w:i/>
                  <w:iCs/>
                  <w:noProof/>
                </w:rPr>
                <w:t>American Sociological Review, 42</w:t>
              </w:r>
              <w:r>
                <w:rPr>
                  <w:noProof/>
                </w:rPr>
                <w:t>, 716-725.</w:t>
              </w:r>
            </w:p>
            <w:p w14:paraId="5CB9FF63" w14:textId="77777777" w:rsidR="00F34D3E" w:rsidRDefault="00F34D3E" w:rsidP="00F34D3E">
              <w:pPr>
                <w:pStyle w:val="Bibliography"/>
                <w:ind w:left="720" w:hanging="720"/>
                <w:rPr>
                  <w:noProof/>
                </w:rPr>
              </w:pPr>
              <w:r>
                <w:rPr>
                  <w:noProof/>
                </w:rPr>
                <w:t xml:space="preserve">Nelissen, N., De Goede, P., &amp; Van Twist, M. (2004). </w:t>
              </w:r>
              <w:r>
                <w:rPr>
                  <w:i/>
                  <w:iCs/>
                  <w:noProof/>
                </w:rPr>
                <w:t>Oog voor openbaar bestuur. Een beknopte geschiedenis van de bestuurskunde.</w:t>
              </w:r>
              <w:r>
                <w:rPr>
                  <w:noProof/>
                </w:rPr>
                <w:t xml:space="preserve"> Den Haag: Reed Business Information bv.</w:t>
              </w:r>
            </w:p>
            <w:p w14:paraId="66875606" w14:textId="77777777" w:rsidR="00F34D3E" w:rsidRDefault="00F34D3E" w:rsidP="00F34D3E">
              <w:pPr>
                <w:pStyle w:val="Bibliography"/>
                <w:ind w:left="720" w:hanging="720"/>
                <w:rPr>
                  <w:noProof/>
                </w:rPr>
              </w:pPr>
              <w:r>
                <w:rPr>
                  <w:noProof/>
                </w:rPr>
                <w:t xml:space="preserve">Nelson, R., &amp; Winter, S. (1982). The Schumpeterian tradeoff revisited. </w:t>
              </w:r>
              <w:r>
                <w:rPr>
                  <w:i/>
                  <w:iCs/>
                  <w:noProof/>
                </w:rPr>
                <w:t>American Economic Review, 72(1)</w:t>
              </w:r>
              <w:r>
                <w:rPr>
                  <w:noProof/>
                </w:rPr>
                <w:t>, 114-132.</w:t>
              </w:r>
            </w:p>
            <w:p w14:paraId="70FC14F2" w14:textId="77777777" w:rsidR="00F34D3E" w:rsidRDefault="00F34D3E" w:rsidP="00F34D3E">
              <w:pPr>
                <w:pStyle w:val="Bibliography"/>
                <w:ind w:left="720" w:hanging="720"/>
                <w:rPr>
                  <w:noProof/>
                </w:rPr>
              </w:pPr>
              <w:r>
                <w:rPr>
                  <w:noProof/>
                </w:rPr>
                <w:t xml:space="preserve">Noord-Brabant. (2015, mei 6). </w:t>
              </w:r>
              <w:r>
                <w:rPr>
                  <w:i/>
                  <w:iCs/>
                  <w:noProof/>
                </w:rPr>
                <w:t>Clusters</w:t>
              </w:r>
              <w:r>
                <w:rPr>
                  <w:noProof/>
                </w:rPr>
                <w:t>. Opgehaald van Provincie Noord-Brabant: https://www.brabant.nl/organisatie/organisatiestructuur/clusters.aspx</w:t>
              </w:r>
            </w:p>
            <w:p w14:paraId="11BC6FEB" w14:textId="77777777" w:rsidR="00F34D3E" w:rsidRDefault="00F34D3E" w:rsidP="00F34D3E">
              <w:pPr>
                <w:pStyle w:val="Bibliography"/>
                <w:ind w:left="720" w:hanging="720"/>
                <w:rPr>
                  <w:noProof/>
                </w:rPr>
              </w:pPr>
              <w:r>
                <w:rPr>
                  <w:noProof/>
                </w:rPr>
                <w:t xml:space="preserve">Overheid.nl. (2015, juni 29). </w:t>
              </w:r>
              <w:r>
                <w:rPr>
                  <w:i/>
                  <w:iCs/>
                  <w:noProof/>
                </w:rPr>
                <w:t>Overheidsorganisaties</w:t>
              </w:r>
              <w:r>
                <w:rPr>
                  <w:noProof/>
                </w:rPr>
                <w:t>. Opgehaald van Overheid.nl: https://almanak.overheid.nl/</w:t>
              </w:r>
            </w:p>
            <w:p w14:paraId="051E4259" w14:textId="77777777" w:rsidR="00F34D3E" w:rsidRDefault="00F34D3E" w:rsidP="00F34D3E">
              <w:pPr>
                <w:pStyle w:val="Bibliography"/>
                <w:ind w:left="720" w:hanging="720"/>
                <w:rPr>
                  <w:noProof/>
                </w:rPr>
              </w:pPr>
              <w:r>
                <w:rPr>
                  <w:noProof/>
                </w:rPr>
                <w:t xml:space="preserve">Pedler, M., Burgoyne, J., &amp; Boydell, T. (1997). </w:t>
              </w:r>
              <w:r>
                <w:rPr>
                  <w:i/>
                  <w:iCs/>
                  <w:noProof/>
                </w:rPr>
                <w:t>The learning company: a strategy for sustainable development.</w:t>
              </w:r>
              <w:r>
                <w:rPr>
                  <w:noProof/>
                </w:rPr>
                <w:t xml:space="preserve"> Londen: McGraw-Hill.</w:t>
              </w:r>
            </w:p>
            <w:p w14:paraId="74E3F7BE" w14:textId="77777777" w:rsidR="00F34D3E" w:rsidRDefault="00F34D3E" w:rsidP="00F34D3E">
              <w:pPr>
                <w:pStyle w:val="Bibliography"/>
                <w:ind w:left="720" w:hanging="720"/>
                <w:rPr>
                  <w:noProof/>
                </w:rPr>
              </w:pPr>
              <w:r>
                <w:rPr>
                  <w:noProof/>
                </w:rPr>
                <w:t xml:space="preserve">Pérez Lopéz, S., Montes Peón, J., &amp; Vazquez Ordás, C. (2005). Organizational learning as a determing factor in business perfomance. </w:t>
              </w:r>
              <w:r>
                <w:rPr>
                  <w:i/>
                  <w:iCs/>
                  <w:noProof/>
                </w:rPr>
                <w:t>The Learning Organization, 12(3)</w:t>
              </w:r>
              <w:r>
                <w:rPr>
                  <w:noProof/>
                </w:rPr>
                <w:t>, 227-245.</w:t>
              </w:r>
            </w:p>
            <w:p w14:paraId="68A422B1" w14:textId="77777777" w:rsidR="00F34D3E" w:rsidRDefault="00F34D3E" w:rsidP="00F34D3E">
              <w:pPr>
                <w:pStyle w:val="Bibliography"/>
                <w:ind w:left="720" w:hanging="720"/>
                <w:rPr>
                  <w:noProof/>
                </w:rPr>
              </w:pPr>
              <w:r>
                <w:rPr>
                  <w:noProof/>
                </w:rPr>
                <w:t xml:space="preserve">Pisano, G., Bohmer, R., &amp; Edmondson, A. (2001). Organizational differences in rates of learning: Evidence from the adoption of minimally invasive cardiac surgery. </w:t>
              </w:r>
              <w:r>
                <w:rPr>
                  <w:i/>
                  <w:iCs/>
                  <w:noProof/>
                </w:rPr>
                <w:t>Management Science, 47(6)</w:t>
              </w:r>
              <w:r>
                <w:rPr>
                  <w:noProof/>
                </w:rPr>
                <w:t>, 752-768.</w:t>
              </w:r>
            </w:p>
            <w:p w14:paraId="7BD3C513" w14:textId="77777777" w:rsidR="00F34D3E" w:rsidRDefault="00F34D3E" w:rsidP="00F34D3E">
              <w:pPr>
                <w:pStyle w:val="Bibliography"/>
                <w:ind w:left="720" w:hanging="720"/>
                <w:rPr>
                  <w:noProof/>
                </w:rPr>
              </w:pPr>
              <w:r>
                <w:rPr>
                  <w:noProof/>
                </w:rPr>
                <w:t xml:space="preserve">Randall, R. (1976). The consequences of centralization for welfare policy. </w:t>
              </w:r>
              <w:r>
                <w:rPr>
                  <w:i/>
                  <w:iCs/>
                  <w:noProof/>
                </w:rPr>
                <w:t>Western Political Quarterly, 29(3)</w:t>
              </w:r>
              <w:r>
                <w:rPr>
                  <w:noProof/>
                </w:rPr>
                <w:t>, 353-363.</w:t>
              </w:r>
            </w:p>
            <w:p w14:paraId="063C75DF" w14:textId="77777777" w:rsidR="00F34D3E" w:rsidRDefault="00F34D3E" w:rsidP="00F34D3E">
              <w:pPr>
                <w:pStyle w:val="Bibliography"/>
                <w:ind w:left="720" w:hanging="720"/>
                <w:rPr>
                  <w:noProof/>
                </w:rPr>
              </w:pPr>
              <w:r>
                <w:rPr>
                  <w:noProof/>
                </w:rPr>
                <w:t xml:space="preserve">Rashman, L., Withers, E., &amp; Hartley, J. (2009). Organizational learning and knowledge in public service organizations: a systematic review of the literature. </w:t>
              </w:r>
              <w:r>
                <w:rPr>
                  <w:i/>
                  <w:iCs/>
                  <w:noProof/>
                </w:rPr>
                <w:t>International Journal of Management Reviews, 11(4)</w:t>
              </w:r>
              <w:r>
                <w:rPr>
                  <w:noProof/>
                </w:rPr>
                <w:t>, 463-494.</w:t>
              </w:r>
            </w:p>
            <w:p w14:paraId="5882AB2D" w14:textId="77777777" w:rsidR="00F34D3E" w:rsidRDefault="00F34D3E" w:rsidP="00F34D3E">
              <w:pPr>
                <w:pStyle w:val="Bibliography"/>
                <w:ind w:left="720" w:hanging="720"/>
                <w:rPr>
                  <w:noProof/>
                </w:rPr>
              </w:pPr>
              <w:r>
                <w:rPr>
                  <w:noProof/>
                </w:rPr>
                <w:t xml:space="preserve">Rijksoverheidictdashboard. (2015, maart 18). </w:t>
              </w:r>
              <w:r>
                <w:rPr>
                  <w:i/>
                  <w:iCs/>
                  <w:noProof/>
                </w:rPr>
                <w:t>Rijksoverheidictdashboard</w:t>
              </w:r>
              <w:r>
                <w:rPr>
                  <w:noProof/>
                </w:rPr>
                <w:t>. Opgehaald van Rijksoverheid ICT-dashboard: https://www.rijksictdashboard.nl/projecten/180746</w:t>
              </w:r>
            </w:p>
            <w:p w14:paraId="27EDBBE9" w14:textId="77777777" w:rsidR="00F34D3E" w:rsidRDefault="00F34D3E" w:rsidP="00F34D3E">
              <w:pPr>
                <w:pStyle w:val="Bibliography"/>
                <w:ind w:left="720" w:hanging="720"/>
                <w:rPr>
                  <w:noProof/>
                </w:rPr>
              </w:pPr>
              <w:r>
                <w:rPr>
                  <w:noProof/>
                </w:rPr>
                <w:t xml:space="preserve">Rijkswaterstaat. (2015, maart 18). </w:t>
              </w:r>
              <w:r>
                <w:rPr>
                  <w:i/>
                  <w:iCs/>
                  <w:noProof/>
                </w:rPr>
                <w:t>Rijkswaterstaat</w:t>
              </w:r>
              <w:r>
                <w:rPr>
                  <w:noProof/>
                </w:rPr>
                <w:t>. Opgehaald van Rijkswaterstaat: http://rijkswaterstaat.nl/actueel/nieuws_en_persberichten/2013/april2013/rijksoverheid_brengt_ictinfrastructuur_onder_in_duurzame_datacenters.aspx</w:t>
              </w:r>
            </w:p>
            <w:p w14:paraId="664E95F6" w14:textId="77777777" w:rsidR="00F34D3E" w:rsidRDefault="00F34D3E" w:rsidP="00F34D3E">
              <w:pPr>
                <w:pStyle w:val="Bibliography"/>
                <w:ind w:left="720" w:hanging="720"/>
                <w:rPr>
                  <w:noProof/>
                </w:rPr>
              </w:pPr>
              <w:r>
                <w:rPr>
                  <w:noProof/>
                </w:rPr>
                <w:lastRenderedPageBreak/>
                <w:t xml:space="preserve">Robey, D., Boudreau, M., &amp; Rose, G. (2000). Information technology and organizational learning: a review and assessment of research. </w:t>
              </w:r>
              <w:r>
                <w:rPr>
                  <w:i/>
                  <w:iCs/>
                  <w:noProof/>
                </w:rPr>
                <w:t>Accounting, Management and Information Technologies, 10(2)</w:t>
              </w:r>
              <w:r>
                <w:rPr>
                  <w:noProof/>
                </w:rPr>
                <w:t>, 125-155.</w:t>
              </w:r>
            </w:p>
            <w:p w14:paraId="6FDBE0AC" w14:textId="77777777" w:rsidR="00F34D3E" w:rsidRDefault="00F34D3E" w:rsidP="00F34D3E">
              <w:pPr>
                <w:pStyle w:val="Bibliography"/>
                <w:ind w:left="720" w:hanging="720"/>
                <w:rPr>
                  <w:noProof/>
                </w:rPr>
              </w:pPr>
              <w:r>
                <w:rPr>
                  <w:noProof/>
                </w:rPr>
                <w:t xml:space="preserve">RuimtevoordeRivier. (2015, juli 14). </w:t>
              </w:r>
              <w:r>
                <w:rPr>
                  <w:i/>
                  <w:iCs/>
                  <w:noProof/>
                </w:rPr>
                <w:t>Ruimte voor de Rivier</w:t>
              </w:r>
              <w:r>
                <w:rPr>
                  <w:noProof/>
                </w:rPr>
                <w:t>. Opgehaald van Ruimte voor de Rivier: https://www.ruimtevoorderivier.nl/</w:t>
              </w:r>
            </w:p>
            <w:p w14:paraId="61470C4F" w14:textId="77777777" w:rsidR="00F34D3E" w:rsidRDefault="00F34D3E" w:rsidP="00F34D3E">
              <w:pPr>
                <w:pStyle w:val="Bibliography"/>
                <w:ind w:left="720" w:hanging="720"/>
                <w:rPr>
                  <w:noProof/>
                </w:rPr>
              </w:pPr>
              <w:r>
                <w:rPr>
                  <w:noProof/>
                </w:rPr>
                <w:t xml:space="preserve">Santos-Vijande, M., Lopéz-Sánchez, J., &amp; Trespalacios, J. (2012). How organizational learning affects a firm's flexibility, competitive strategy and performance. </w:t>
              </w:r>
              <w:r>
                <w:rPr>
                  <w:i/>
                  <w:iCs/>
                  <w:noProof/>
                </w:rPr>
                <w:t>Journal of Business Research, 65(8)</w:t>
              </w:r>
              <w:r>
                <w:rPr>
                  <w:noProof/>
                </w:rPr>
                <w:t>, 1079-1089.</w:t>
              </w:r>
            </w:p>
            <w:p w14:paraId="7DB02D34" w14:textId="77777777" w:rsidR="00F34D3E" w:rsidRDefault="00F34D3E" w:rsidP="00F34D3E">
              <w:pPr>
                <w:pStyle w:val="Bibliography"/>
                <w:ind w:left="720" w:hanging="720"/>
                <w:rPr>
                  <w:noProof/>
                </w:rPr>
              </w:pPr>
              <w:r>
                <w:rPr>
                  <w:noProof/>
                </w:rPr>
                <w:t xml:space="preserve">Schulz, V., Hochstein, A., Ubernickel, F., &amp; Brenner, W. (2009). Definition and classification of IT-shared-service-center. </w:t>
              </w:r>
              <w:r>
                <w:rPr>
                  <w:i/>
                  <w:iCs/>
                  <w:noProof/>
                </w:rPr>
                <w:t>Americas Conference on Information Systems</w:t>
              </w:r>
              <w:r>
                <w:rPr>
                  <w:noProof/>
                </w:rPr>
                <w:t xml:space="preserve"> (p. 12). San Francisco: AISeL.</w:t>
              </w:r>
            </w:p>
            <w:p w14:paraId="6AC3236B" w14:textId="77777777" w:rsidR="00F34D3E" w:rsidRDefault="00F34D3E" w:rsidP="00F34D3E">
              <w:pPr>
                <w:pStyle w:val="Bibliography"/>
                <w:ind w:left="720" w:hanging="720"/>
                <w:rPr>
                  <w:noProof/>
                </w:rPr>
              </w:pPr>
              <w:r>
                <w:rPr>
                  <w:noProof/>
                </w:rPr>
                <w:t xml:space="preserve">Smyth, D. (1982). The relationship between size and performance of mail sorting offices. </w:t>
              </w:r>
              <w:r>
                <w:rPr>
                  <w:i/>
                  <w:iCs/>
                  <w:noProof/>
                </w:rPr>
                <w:t>Human Relations, 35(7)</w:t>
              </w:r>
              <w:r>
                <w:rPr>
                  <w:noProof/>
                </w:rPr>
                <w:t>, 567-586.</w:t>
              </w:r>
            </w:p>
            <w:p w14:paraId="5B329FB4" w14:textId="77777777" w:rsidR="00F34D3E" w:rsidRDefault="00F34D3E" w:rsidP="00F34D3E">
              <w:pPr>
                <w:pStyle w:val="Bibliography"/>
                <w:ind w:left="720" w:hanging="720"/>
                <w:rPr>
                  <w:noProof/>
                </w:rPr>
              </w:pPr>
              <w:r>
                <w:rPr>
                  <w:noProof/>
                </w:rPr>
                <w:t xml:space="preserve">Tilburg University. (2015, mei 12). </w:t>
              </w:r>
              <w:r>
                <w:rPr>
                  <w:i/>
                  <w:iCs/>
                  <w:noProof/>
                </w:rPr>
                <w:t>Regressie-analyse.</w:t>
              </w:r>
              <w:r>
                <w:rPr>
                  <w:noProof/>
                </w:rPr>
                <w:t xml:space="preserve"> Opgehaald van Tilburg Universiteit: http://www.tilburguniversity.edu/upload/cb598c59-5ab5-44cc-ac7b-598b07103d51_regressie.pdf</w:t>
              </w:r>
            </w:p>
            <w:p w14:paraId="4025A271" w14:textId="77777777" w:rsidR="00F34D3E" w:rsidRDefault="00F34D3E" w:rsidP="00F34D3E">
              <w:pPr>
                <w:pStyle w:val="Bibliography"/>
                <w:ind w:left="720" w:hanging="720"/>
                <w:rPr>
                  <w:noProof/>
                </w:rPr>
              </w:pPr>
              <w:r>
                <w:rPr>
                  <w:noProof/>
                </w:rPr>
                <w:t xml:space="preserve">Tippins, M., &amp; Sohi, R. (2003). IT competency and firm performance: is organizational learning a missing link? </w:t>
              </w:r>
              <w:r>
                <w:rPr>
                  <w:i/>
                  <w:iCs/>
                  <w:noProof/>
                </w:rPr>
                <w:t>Strategic Management Journal, 24(8)</w:t>
              </w:r>
              <w:r>
                <w:rPr>
                  <w:noProof/>
                </w:rPr>
                <w:t>, 745-761.</w:t>
              </w:r>
            </w:p>
            <w:p w14:paraId="7ED5B206" w14:textId="77777777" w:rsidR="00F34D3E" w:rsidRDefault="00F34D3E" w:rsidP="00F34D3E">
              <w:pPr>
                <w:pStyle w:val="Bibliography"/>
                <w:ind w:left="720" w:hanging="720"/>
                <w:rPr>
                  <w:noProof/>
                </w:rPr>
              </w:pPr>
              <w:r>
                <w:rPr>
                  <w:noProof/>
                </w:rPr>
                <w:t xml:space="preserve">Tompkins, J. (2005). </w:t>
              </w:r>
              <w:r>
                <w:rPr>
                  <w:i/>
                  <w:iCs/>
                  <w:noProof/>
                </w:rPr>
                <w:t>Organization theory and public management.</w:t>
              </w:r>
              <w:r>
                <w:rPr>
                  <w:noProof/>
                </w:rPr>
                <w:t xml:space="preserve"> Wadsworth: Cengage Learning.</w:t>
              </w:r>
            </w:p>
            <w:p w14:paraId="671B7C60" w14:textId="77777777" w:rsidR="00F34D3E" w:rsidRDefault="00F34D3E" w:rsidP="00F34D3E">
              <w:pPr>
                <w:pStyle w:val="Bibliography"/>
                <w:ind w:left="720" w:hanging="720"/>
                <w:rPr>
                  <w:noProof/>
                </w:rPr>
              </w:pPr>
              <w:r>
                <w:rPr>
                  <w:noProof/>
                </w:rPr>
                <w:t xml:space="preserve">Tsang, E. (1997). Organizational learning and the learning organization: a dichotomy between descriptive and prescriptive research. </w:t>
              </w:r>
              <w:r>
                <w:rPr>
                  <w:i/>
                  <w:iCs/>
                  <w:noProof/>
                </w:rPr>
                <w:t>Human Relations, 50(1)</w:t>
              </w:r>
              <w:r>
                <w:rPr>
                  <w:noProof/>
                </w:rPr>
                <w:t>, 73-89.</w:t>
              </w:r>
            </w:p>
            <w:p w14:paraId="247F53CE" w14:textId="77777777" w:rsidR="00F34D3E" w:rsidRDefault="00F34D3E" w:rsidP="00F34D3E">
              <w:pPr>
                <w:pStyle w:val="Bibliography"/>
                <w:ind w:left="720" w:hanging="720"/>
                <w:rPr>
                  <w:noProof/>
                </w:rPr>
              </w:pPr>
              <w:r>
                <w:rPr>
                  <w:noProof/>
                </w:rPr>
                <w:t xml:space="preserve">Ussahawanitchakit, P. (2008). Impacts of organizational learning on innovation orientation and firm efficiency: an empirical assessment of accounting firms in Thailand. </w:t>
              </w:r>
              <w:r>
                <w:rPr>
                  <w:i/>
                  <w:iCs/>
                  <w:noProof/>
                </w:rPr>
                <w:t>International Journal of Business Resources, 8(4)</w:t>
              </w:r>
              <w:r>
                <w:rPr>
                  <w:noProof/>
                </w:rPr>
                <w:t>, 1-12.</w:t>
              </w:r>
            </w:p>
            <w:p w14:paraId="43BED303" w14:textId="77777777" w:rsidR="00F34D3E" w:rsidRDefault="00F34D3E" w:rsidP="00F34D3E">
              <w:pPr>
                <w:pStyle w:val="Bibliography"/>
                <w:ind w:left="720" w:hanging="720"/>
                <w:rPr>
                  <w:noProof/>
                </w:rPr>
              </w:pPr>
              <w:r>
                <w:rPr>
                  <w:noProof/>
                </w:rPr>
                <w:t xml:space="preserve">Visser, M., &amp; Brouwer, J. (2007). Enkelslag in de veldslag. Organisatieleren onder condities van hiërarchie en discipline. </w:t>
              </w:r>
              <w:r>
                <w:rPr>
                  <w:i/>
                  <w:iCs/>
                  <w:noProof/>
                </w:rPr>
                <w:t>M&amp;O, 5</w:t>
              </w:r>
              <w:r>
                <w:rPr>
                  <w:noProof/>
                </w:rPr>
                <w:t>, 21-33.</w:t>
              </w:r>
            </w:p>
            <w:p w14:paraId="0AB1F761" w14:textId="77777777" w:rsidR="00F34D3E" w:rsidRDefault="00F34D3E" w:rsidP="00F34D3E">
              <w:pPr>
                <w:pStyle w:val="Bibliography"/>
                <w:ind w:left="720" w:hanging="720"/>
                <w:rPr>
                  <w:noProof/>
                </w:rPr>
              </w:pPr>
              <w:r>
                <w:rPr>
                  <w:noProof/>
                </w:rPr>
                <w:t xml:space="preserve">VNG. (2015, november 1). </w:t>
              </w:r>
              <w:r>
                <w:rPr>
                  <w:i/>
                  <w:iCs/>
                  <w:noProof/>
                </w:rPr>
                <w:t>Gemeentelijke samenwerking</w:t>
              </w:r>
              <w:r>
                <w:rPr>
                  <w:noProof/>
                </w:rPr>
                <w:t>. Opgehaald van VNG: https://vng.nl/onderwerpenindex/bestuur/gemeentelijke-samenwerking/nieuws/vng-presenteert-handreiking-publiek-publieke-samenwerking</w:t>
              </w:r>
            </w:p>
            <w:p w14:paraId="686BFD2F" w14:textId="77777777" w:rsidR="00F34D3E" w:rsidRDefault="00F34D3E" w:rsidP="00F34D3E">
              <w:pPr>
                <w:pStyle w:val="Bibliography"/>
                <w:ind w:left="720" w:hanging="720"/>
                <w:rPr>
                  <w:noProof/>
                </w:rPr>
              </w:pPr>
              <w:r>
                <w:rPr>
                  <w:noProof/>
                </w:rPr>
                <w:t xml:space="preserve">VVD-CDA. (2010, mei 6). </w:t>
              </w:r>
              <w:r>
                <w:rPr>
                  <w:i/>
                  <w:iCs/>
                  <w:noProof/>
                </w:rPr>
                <w:t>Vrijheid en verantwoordelijkheid. Regeerakkoord VVD-CDA.</w:t>
              </w:r>
              <w:r>
                <w:rPr>
                  <w:noProof/>
                </w:rPr>
                <w:t xml:space="preserve"> Opgehaald van Rijksoverheid.nl: http://www.rijksoverheid.nl/documenten-en-publicaties/rapporten/2010/09/30/regeerakkoord-vvd-cda.html</w:t>
              </w:r>
            </w:p>
            <w:p w14:paraId="11DCCFB7" w14:textId="77777777" w:rsidR="00F34D3E" w:rsidRDefault="00F34D3E" w:rsidP="00F34D3E">
              <w:pPr>
                <w:pStyle w:val="Bibliography"/>
                <w:ind w:left="720" w:hanging="720"/>
                <w:rPr>
                  <w:noProof/>
                </w:rPr>
              </w:pPr>
              <w:r>
                <w:rPr>
                  <w:noProof/>
                </w:rPr>
                <w:t xml:space="preserve">Wagenaar, R. (2006). Governance of shared service centers in public administration: Dilemma's and trade-offs. </w:t>
              </w:r>
              <w:r>
                <w:rPr>
                  <w:i/>
                  <w:iCs/>
                  <w:noProof/>
                </w:rPr>
                <w:t>International Conference on Electronic Commerce</w:t>
              </w:r>
              <w:r>
                <w:rPr>
                  <w:noProof/>
                </w:rPr>
                <w:t>, (p. 10). New York.</w:t>
              </w:r>
            </w:p>
            <w:p w14:paraId="5F195893" w14:textId="77777777" w:rsidR="00F34D3E" w:rsidRDefault="00F34D3E" w:rsidP="00F34D3E">
              <w:pPr>
                <w:pStyle w:val="Bibliography"/>
                <w:ind w:left="720" w:hanging="720"/>
                <w:rPr>
                  <w:noProof/>
                </w:rPr>
              </w:pPr>
              <w:r>
                <w:rPr>
                  <w:noProof/>
                </w:rPr>
                <w:t xml:space="preserve">Waterschapshuis, H. (2015, mei 6). </w:t>
              </w:r>
              <w:r>
                <w:rPr>
                  <w:i/>
                  <w:iCs/>
                  <w:noProof/>
                </w:rPr>
                <w:t>Het Waterschapshuis</w:t>
              </w:r>
              <w:r>
                <w:rPr>
                  <w:noProof/>
                </w:rPr>
                <w:t>. Opgehaald van Het Waterschapshuis: http://www.hetwaterschapshuis.nl/index.html</w:t>
              </w:r>
            </w:p>
            <w:p w14:paraId="6A67E8F9" w14:textId="77777777" w:rsidR="00F34D3E" w:rsidRDefault="00F34D3E" w:rsidP="00F34D3E">
              <w:pPr>
                <w:pStyle w:val="Bibliography"/>
                <w:ind w:left="720" w:hanging="720"/>
                <w:rPr>
                  <w:noProof/>
                </w:rPr>
              </w:pPr>
              <w:r>
                <w:rPr>
                  <w:noProof/>
                </w:rPr>
                <w:t xml:space="preserve">Wikipedia. (2015, mei 12). </w:t>
              </w:r>
              <w:r>
                <w:rPr>
                  <w:i/>
                  <w:iCs/>
                  <w:noProof/>
                </w:rPr>
                <w:t>ANOVA Assumpties</w:t>
              </w:r>
              <w:r>
                <w:rPr>
                  <w:noProof/>
                </w:rPr>
                <w:t>. Opgehaald van Methodologie Wiki: https://methodologiewinkel.webhosting.rug.nl/index.php?title=ANOVA_Assumpties</w:t>
              </w:r>
            </w:p>
            <w:p w14:paraId="2F61960A" w14:textId="77777777" w:rsidR="00F34D3E" w:rsidRDefault="00F34D3E" w:rsidP="00F34D3E">
              <w:pPr>
                <w:pStyle w:val="Bibliography"/>
                <w:ind w:left="720" w:hanging="720"/>
                <w:rPr>
                  <w:noProof/>
                </w:rPr>
              </w:pPr>
              <w:r>
                <w:rPr>
                  <w:noProof/>
                </w:rPr>
                <w:lastRenderedPageBreak/>
                <w:t xml:space="preserve">WMO-Wijzer. (2015, juni 6). </w:t>
              </w:r>
              <w:r>
                <w:rPr>
                  <w:i/>
                  <w:iCs/>
                  <w:noProof/>
                </w:rPr>
                <w:t>Miljardentekort gemeenten als gevolg van decentralisaties</w:t>
              </w:r>
              <w:r>
                <w:rPr>
                  <w:noProof/>
                </w:rPr>
                <w:t>. Opgehaald van WMO Wijzer: http://www.wmo-wijzer.nl/wmo-landelijk/miljardentekort-gemeenten-als-gevolg-van-decentralisaties/</w:t>
              </w:r>
            </w:p>
            <w:p w14:paraId="4DC5C198" w14:textId="77777777" w:rsidR="00F34D3E" w:rsidRDefault="00F34D3E" w:rsidP="00F34D3E">
              <w:pPr>
                <w:pStyle w:val="Bibliography"/>
                <w:ind w:left="720" w:hanging="720"/>
                <w:rPr>
                  <w:noProof/>
                </w:rPr>
              </w:pPr>
              <w:r>
                <w:rPr>
                  <w:noProof/>
                </w:rPr>
                <w:t xml:space="preserve">Zietsma, C., Winn, M., Branzei, O., &amp; Vertinsky, I. (2002). The war of the woods: facilitators and impediments of organizational learning processes. </w:t>
              </w:r>
              <w:r>
                <w:rPr>
                  <w:i/>
                  <w:iCs/>
                  <w:noProof/>
                </w:rPr>
                <w:t>Britisch Academy of Management, 13</w:t>
              </w:r>
              <w:r>
                <w:rPr>
                  <w:noProof/>
                </w:rPr>
                <w:t>, 61-74.</w:t>
              </w:r>
            </w:p>
            <w:p w14:paraId="103756C3" w14:textId="68A73A76" w:rsidR="001E44A5" w:rsidRDefault="006119F8" w:rsidP="00F34D3E">
              <w:pPr>
                <w:pStyle w:val="NoSpacing"/>
              </w:pPr>
              <w:r>
                <w:rPr>
                  <w:b/>
                  <w:bCs/>
                </w:rPr>
                <w:fldChar w:fldCharType="end"/>
              </w:r>
            </w:p>
          </w:sdtContent>
        </w:sdt>
      </w:sdtContent>
    </w:sdt>
    <w:p w14:paraId="36082C6A" w14:textId="77777777" w:rsidR="00620B3A" w:rsidRDefault="00620B3A" w:rsidP="00620B3A">
      <w:pPr>
        <w:pStyle w:val="NoSpacing"/>
        <w:spacing w:line="480" w:lineRule="auto"/>
        <w:jc w:val="both"/>
        <w:rPr>
          <w:rFonts w:ascii="Times New Roman" w:hAnsi="Times New Roman" w:cs="Times New Roman"/>
          <w:sz w:val="24"/>
        </w:rPr>
      </w:pPr>
    </w:p>
    <w:p w14:paraId="729CB379" w14:textId="77777777" w:rsidR="001E44A5" w:rsidRDefault="001E44A5" w:rsidP="00620B3A">
      <w:pPr>
        <w:pStyle w:val="NoSpacing"/>
        <w:spacing w:line="480" w:lineRule="auto"/>
        <w:jc w:val="both"/>
        <w:rPr>
          <w:rFonts w:ascii="Times New Roman" w:hAnsi="Times New Roman" w:cs="Times New Roman"/>
          <w:sz w:val="24"/>
        </w:rPr>
      </w:pPr>
    </w:p>
    <w:p w14:paraId="54D40C1D" w14:textId="77777777" w:rsidR="009235C3" w:rsidRDefault="009235C3">
      <w:pPr>
        <w:rPr>
          <w:rFonts w:asciiTheme="majorHAnsi" w:eastAsiaTheme="majorEastAsia" w:hAnsiTheme="majorHAnsi" w:cstheme="majorBidi"/>
          <w:color w:val="2E74B5" w:themeColor="accent1" w:themeShade="BF"/>
          <w:sz w:val="32"/>
          <w:szCs w:val="32"/>
        </w:rPr>
      </w:pPr>
      <w:bookmarkStart w:id="337" w:name="_Toc437959394"/>
      <w:r>
        <w:br w:type="page"/>
      </w:r>
    </w:p>
    <w:p w14:paraId="68F33F96" w14:textId="2A9C9A31" w:rsidR="001E44A5" w:rsidRDefault="002809B3" w:rsidP="00372F46">
      <w:pPr>
        <w:pStyle w:val="Heading1"/>
      </w:pPr>
      <w:r>
        <w:lastRenderedPageBreak/>
        <w:t xml:space="preserve">Bijlage I. </w:t>
      </w:r>
      <w:r w:rsidR="00E02F5A">
        <w:t>Oorspronkelijke c</w:t>
      </w:r>
      <w:r w:rsidR="00946259">
        <w:t>aseselectie</w:t>
      </w:r>
      <w:bookmarkEnd w:id="337"/>
    </w:p>
    <w:p w14:paraId="56DB4EC8" w14:textId="77777777" w:rsidR="0041520B" w:rsidRDefault="0041520B" w:rsidP="007D5FF7">
      <w:pPr>
        <w:pStyle w:val="NoSpacing"/>
        <w:jc w:val="both"/>
        <w:rPr>
          <w:rFonts w:ascii="Times New Roman" w:hAnsi="Times New Roman" w:cs="Times New Roman"/>
          <w:sz w:val="24"/>
        </w:rPr>
      </w:pPr>
    </w:p>
    <w:tbl>
      <w:tblPr>
        <w:tblStyle w:val="TableGrid"/>
        <w:tblW w:w="0" w:type="auto"/>
        <w:tblLook w:val="04A0" w:firstRow="1" w:lastRow="0" w:firstColumn="1" w:lastColumn="0" w:noHBand="0" w:noVBand="1"/>
      </w:tblPr>
      <w:tblGrid>
        <w:gridCol w:w="683"/>
        <w:gridCol w:w="3841"/>
        <w:gridCol w:w="683"/>
        <w:gridCol w:w="3855"/>
      </w:tblGrid>
      <w:tr w:rsidR="00E30749" w14:paraId="78BE6869" w14:textId="77777777" w:rsidTr="007D5FF7">
        <w:tc>
          <w:tcPr>
            <w:tcW w:w="683" w:type="dxa"/>
          </w:tcPr>
          <w:p w14:paraId="366A4113"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Case</w:t>
            </w:r>
          </w:p>
        </w:tc>
        <w:tc>
          <w:tcPr>
            <w:tcW w:w="3923" w:type="dxa"/>
          </w:tcPr>
          <w:p w14:paraId="254F3764"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Organisatie</w:t>
            </w:r>
          </w:p>
        </w:tc>
        <w:tc>
          <w:tcPr>
            <w:tcW w:w="683" w:type="dxa"/>
          </w:tcPr>
          <w:p w14:paraId="6B0CC7B9"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Case</w:t>
            </w:r>
          </w:p>
        </w:tc>
        <w:tc>
          <w:tcPr>
            <w:tcW w:w="3923" w:type="dxa"/>
          </w:tcPr>
          <w:p w14:paraId="64570096"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Organ</w:t>
            </w:r>
            <w:r w:rsidR="004050C1">
              <w:rPr>
                <w:rFonts w:ascii="Times New Roman" w:hAnsi="Times New Roman" w:cs="Times New Roman"/>
                <w:sz w:val="24"/>
              </w:rPr>
              <w:t>i</w:t>
            </w:r>
            <w:r>
              <w:rPr>
                <w:rFonts w:ascii="Times New Roman" w:hAnsi="Times New Roman" w:cs="Times New Roman"/>
                <w:sz w:val="24"/>
              </w:rPr>
              <w:t>satie</w:t>
            </w:r>
          </w:p>
        </w:tc>
      </w:tr>
      <w:tr w:rsidR="00E30749" w14:paraId="23EB1F08" w14:textId="77777777" w:rsidTr="008A20BD">
        <w:tc>
          <w:tcPr>
            <w:tcW w:w="683" w:type="dxa"/>
          </w:tcPr>
          <w:p w14:paraId="3BB86FE4"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w:t>
            </w:r>
          </w:p>
        </w:tc>
        <w:tc>
          <w:tcPr>
            <w:tcW w:w="3923" w:type="dxa"/>
            <w:shd w:val="clear" w:color="auto" w:fill="92D050"/>
          </w:tcPr>
          <w:p w14:paraId="2DA95F76"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Gemeente Aalsmeer</w:t>
            </w:r>
          </w:p>
        </w:tc>
        <w:tc>
          <w:tcPr>
            <w:tcW w:w="683" w:type="dxa"/>
          </w:tcPr>
          <w:p w14:paraId="55BFFF58"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31</w:t>
            </w:r>
          </w:p>
        </w:tc>
        <w:tc>
          <w:tcPr>
            <w:tcW w:w="3923" w:type="dxa"/>
            <w:shd w:val="clear" w:color="auto" w:fill="FF0000"/>
          </w:tcPr>
          <w:p w14:paraId="41B3A5C4"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Sociaal Economische Raad</w:t>
            </w:r>
          </w:p>
        </w:tc>
      </w:tr>
      <w:tr w:rsidR="00E30749" w14:paraId="1CB389F2" w14:textId="77777777" w:rsidTr="008A20BD">
        <w:tc>
          <w:tcPr>
            <w:tcW w:w="683" w:type="dxa"/>
          </w:tcPr>
          <w:p w14:paraId="0E122CAF"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2</w:t>
            </w:r>
          </w:p>
        </w:tc>
        <w:tc>
          <w:tcPr>
            <w:tcW w:w="3923" w:type="dxa"/>
            <w:shd w:val="clear" w:color="auto" w:fill="FF0000"/>
          </w:tcPr>
          <w:p w14:paraId="6A48E095" w14:textId="77777777" w:rsidR="0041520B" w:rsidRPr="00B35BE8" w:rsidRDefault="004050C1" w:rsidP="007D5FF7">
            <w:pPr>
              <w:pStyle w:val="NoSpacing"/>
              <w:jc w:val="both"/>
              <w:rPr>
                <w:rFonts w:ascii="Times New Roman" w:hAnsi="Times New Roman" w:cs="Times New Roman"/>
                <w:sz w:val="24"/>
              </w:rPr>
            </w:pPr>
            <w:r w:rsidRPr="00B35BE8">
              <w:rPr>
                <w:rFonts w:ascii="Times New Roman" w:hAnsi="Times New Roman" w:cs="Times New Roman"/>
                <w:sz w:val="24"/>
              </w:rPr>
              <w:t>Autoriteit Consument en Markt</w:t>
            </w:r>
          </w:p>
        </w:tc>
        <w:tc>
          <w:tcPr>
            <w:tcW w:w="683" w:type="dxa"/>
          </w:tcPr>
          <w:p w14:paraId="08DC9803"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32</w:t>
            </w:r>
          </w:p>
        </w:tc>
        <w:tc>
          <w:tcPr>
            <w:tcW w:w="3923" w:type="dxa"/>
            <w:shd w:val="clear" w:color="auto" w:fill="FF0000"/>
          </w:tcPr>
          <w:p w14:paraId="11C06370"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Sociale Verzekeringsbank**</w:t>
            </w:r>
          </w:p>
        </w:tc>
      </w:tr>
      <w:tr w:rsidR="00E30749" w14:paraId="220BDE73" w14:textId="77777777" w:rsidTr="008A20BD">
        <w:tc>
          <w:tcPr>
            <w:tcW w:w="683" w:type="dxa"/>
          </w:tcPr>
          <w:p w14:paraId="2EBFBC9E"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w:t>
            </w:r>
          </w:p>
        </w:tc>
        <w:tc>
          <w:tcPr>
            <w:tcW w:w="3923" w:type="dxa"/>
            <w:shd w:val="clear" w:color="auto" w:fill="FF0000"/>
          </w:tcPr>
          <w:p w14:paraId="0CB3B99E"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Algemene Rekenkamer</w:t>
            </w:r>
            <w:r w:rsidR="004050C1">
              <w:rPr>
                <w:rFonts w:ascii="Times New Roman" w:hAnsi="Times New Roman" w:cs="Times New Roman"/>
                <w:sz w:val="24"/>
              </w:rPr>
              <w:t>*</w:t>
            </w:r>
          </w:p>
        </w:tc>
        <w:tc>
          <w:tcPr>
            <w:tcW w:w="683" w:type="dxa"/>
          </w:tcPr>
          <w:p w14:paraId="65E4890F"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33</w:t>
            </w:r>
          </w:p>
        </w:tc>
        <w:tc>
          <w:tcPr>
            <w:tcW w:w="3923" w:type="dxa"/>
            <w:shd w:val="clear" w:color="auto" w:fill="92D050"/>
          </w:tcPr>
          <w:p w14:paraId="0B6AFA2A"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Sliedrecht</w:t>
            </w:r>
          </w:p>
        </w:tc>
      </w:tr>
      <w:tr w:rsidR="00E30749" w14:paraId="6C781714" w14:textId="77777777" w:rsidTr="008A20BD">
        <w:tc>
          <w:tcPr>
            <w:tcW w:w="683" w:type="dxa"/>
          </w:tcPr>
          <w:p w14:paraId="3C61964D"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w:t>
            </w:r>
          </w:p>
        </w:tc>
        <w:tc>
          <w:tcPr>
            <w:tcW w:w="3923" w:type="dxa"/>
            <w:shd w:val="clear" w:color="auto" w:fill="92D050"/>
          </w:tcPr>
          <w:p w14:paraId="06CFEE7A"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Gemeente Apeldoorn</w:t>
            </w:r>
            <w:r w:rsidR="004050C1">
              <w:rPr>
                <w:rFonts w:ascii="Times New Roman" w:hAnsi="Times New Roman" w:cs="Times New Roman"/>
                <w:sz w:val="24"/>
              </w:rPr>
              <w:t>*</w:t>
            </w:r>
          </w:p>
        </w:tc>
        <w:tc>
          <w:tcPr>
            <w:tcW w:w="683" w:type="dxa"/>
          </w:tcPr>
          <w:p w14:paraId="71FC8460"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34</w:t>
            </w:r>
          </w:p>
        </w:tc>
        <w:tc>
          <w:tcPr>
            <w:tcW w:w="3923" w:type="dxa"/>
            <w:shd w:val="clear" w:color="auto" w:fill="92D050"/>
          </w:tcPr>
          <w:p w14:paraId="7F6F50B4"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Sluis</w:t>
            </w:r>
          </w:p>
        </w:tc>
      </w:tr>
      <w:tr w:rsidR="00E30749" w14:paraId="7EACA973" w14:textId="77777777" w:rsidTr="008A20BD">
        <w:tc>
          <w:tcPr>
            <w:tcW w:w="683" w:type="dxa"/>
          </w:tcPr>
          <w:p w14:paraId="561A46B0"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5</w:t>
            </w:r>
          </w:p>
        </w:tc>
        <w:tc>
          <w:tcPr>
            <w:tcW w:w="3923" w:type="dxa"/>
            <w:shd w:val="clear" w:color="auto" w:fill="FF0000"/>
          </w:tcPr>
          <w:p w14:paraId="4916A17B"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Belastingdienst / CIE</w:t>
            </w:r>
            <w:r w:rsidR="004050C1">
              <w:rPr>
                <w:rFonts w:ascii="Times New Roman" w:hAnsi="Times New Roman" w:cs="Times New Roman"/>
                <w:sz w:val="24"/>
              </w:rPr>
              <w:t>*</w:t>
            </w:r>
          </w:p>
        </w:tc>
        <w:tc>
          <w:tcPr>
            <w:tcW w:w="683" w:type="dxa"/>
          </w:tcPr>
          <w:p w14:paraId="043DD9D5"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35</w:t>
            </w:r>
          </w:p>
        </w:tc>
        <w:tc>
          <w:tcPr>
            <w:tcW w:w="3923" w:type="dxa"/>
            <w:shd w:val="clear" w:color="auto" w:fill="FF0000"/>
          </w:tcPr>
          <w:p w14:paraId="53DA744E"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SSC-ICT Haaglanden**</w:t>
            </w:r>
          </w:p>
        </w:tc>
      </w:tr>
      <w:tr w:rsidR="00E30749" w14:paraId="74DFD980" w14:textId="77777777" w:rsidTr="008A20BD">
        <w:tc>
          <w:tcPr>
            <w:tcW w:w="683" w:type="dxa"/>
          </w:tcPr>
          <w:p w14:paraId="40EDAE2B"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6</w:t>
            </w:r>
          </w:p>
        </w:tc>
        <w:tc>
          <w:tcPr>
            <w:tcW w:w="3923" w:type="dxa"/>
            <w:shd w:val="clear" w:color="auto" w:fill="92D050"/>
          </w:tcPr>
          <w:p w14:paraId="793F782A"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Gemeente Blaricum</w:t>
            </w:r>
          </w:p>
        </w:tc>
        <w:tc>
          <w:tcPr>
            <w:tcW w:w="683" w:type="dxa"/>
          </w:tcPr>
          <w:p w14:paraId="12F1ED94"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36</w:t>
            </w:r>
          </w:p>
        </w:tc>
        <w:tc>
          <w:tcPr>
            <w:tcW w:w="3923" w:type="dxa"/>
            <w:shd w:val="clear" w:color="auto" w:fill="92D050"/>
          </w:tcPr>
          <w:p w14:paraId="6634063A"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Wijdemeren</w:t>
            </w:r>
          </w:p>
        </w:tc>
      </w:tr>
      <w:tr w:rsidR="00E30749" w14:paraId="3CB34137" w14:textId="77777777" w:rsidTr="008A20BD">
        <w:tc>
          <w:tcPr>
            <w:tcW w:w="683" w:type="dxa"/>
          </w:tcPr>
          <w:p w14:paraId="4AA7FC0F"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7</w:t>
            </w:r>
          </w:p>
        </w:tc>
        <w:tc>
          <w:tcPr>
            <w:tcW w:w="3923" w:type="dxa"/>
            <w:shd w:val="clear" w:color="auto" w:fill="FF0000"/>
          </w:tcPr>
          <w:p w14:paraId="297DAF55"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College voor Rechten van de Mens</w:t>
            </w:r>
          </w:p>
        </w:tc>
        <w:tc>
          <w:tcPr>
            <w:tcW w:w="683" w:type="dxa"/>
          </w:tcPr>
          <w:p w14:paraId="55BC0839"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37</w:t>
            </w:r>
          </w:p>
        </w:tc>
        <w:tc>
          <w:tcPr>
            <w:tcW w:w="3923" w:type="dxa"/>
            <w:shd w:val="clear" w:color="auto" w:fill="92D050"/>
          </w:tcPr>
          <w:p w14:paraId="29946353"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Texel</w:t>
            </w:r>
          </w:p>
        </w:tc>
      </w:tr>
      <w:tr w:rsidR="00E30749" w14:paraId="36E070E0" w14:textId="77777777" w:rsidTr="008A20BD">
        <w:tc>
          <w:tcPr>
            <w:tcW w:w="683" w:type="dxa"/>
          </w:tcPr>
          <w:p w14:paraId="43D9C18F"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8</w:t>
            </w:r>
          </w:p>
        </w:tc>
        <w:tc>
          <w:tcPr>
            <w:tcW w:w="3923" w:type="dxa"/>
            <w:shd w:val="clear" w:color="auto" w:fill="FF0000"/>
          </w:tcPr>
          <w:p w14:paraId="13E357FB"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College voor Toetsen en Examens</w:t>
            </w:r>
          </w:p>
        </w:tc>
        <w:tc>
          <w:tcPr>
            <w:tcW w:w="683" w:type="dxa"/>
          </w:tcPr>
          <w:p w14:paraId="13B2E12C"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38</w:t>
            </w:r>
          </w:p>
        </w:tc>
        <w:tc>
          <w:tcPr>
            <w:tcW w:w="3923" w:type="dxa"/>
            <w:shd w:val="clear" w:color="auto" w:fill="92D050"/>
          </w:tcPr>
          <w:p w14:paraId="5075162C"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Tynaarlo</w:t>
            </w:r>
          </w:p>
        </w:tc>
      </w:tr>
      <w:tr w:rsidR="00E30749" w14:paraId="0744181D" w14:textId="77777777" w:rsidTr="008A20BD">
        <w:tc>
          <w:tcPr>
            <w:tcW w:w="683" w:type="dxa"/>
          </w:tcPr>
          <w:p w14:paraId="5B570183"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9</w:t>
            </w:r>
          </w:p>
        </w:tc>
        <w:tc>
          <w:tcPr>
            <w:tcW w:w="3923" w:type="dxa"/>
            <w:shd w:val="clear" w:color="auto" w:fill="92D050"/>
          </w:tcPr>
          <w:p w14:paraId="33E1EB03"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Gemeente Cromstrijen</w:t>
            </w:r>
          </w:p>
        </w:tc>
        <w:tc>
          <w:tcPr>
            <w:tcW w:w="683" w:type="dxa"/>
          </w:tcPr>
          <w:p w14:paraId="7D01A58E"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39</w:t>
            </w:r>
          </w:p>
        </w:tc>
        <w:tc>
          <w:tcPr>
            <w:tcW w:w="3923" w:type="dxa"/>
            <w:shd w:val="clear" w:color="auto" w:fill="92D050"/>
          </w:tcPr>
          <w:p w14:paraId="43394620"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Uitgeest</w:t>
            </w:r>
          </w:p>
        </w:tc>
      </w:tr>
      <w:tr w:rsidR="00E30749" w14:paraId="10539260" w14:textId="77777777" w:rsidTr="008A20BD">
        <w:tc>
          <w:tcPr>
            <w:tcW w:w="683" w:type="dxa"/>
          </w:tcPr>
          <w:p w14:paraId="5A5DC5E2"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10</w:t>
            </w:r>
          </w:p>
        </w:tc>
        <w:tc>
          <w:tcPr>
            <w:tcW w:w="3923" w:type="dxa"/>
            <w:shd w:val="clear" w:color="auto" w:fill="92D050"/>
          </w:tcPr>
          <w:p w14:paraId="5A7D5587"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Gemeente Deventer</w:t>
            </w:r>
            <w:r w:rsidR="004050C1">
              <w:rPr>
                <w:rFonts w:ascii="Times New Roman" w:hAnsi="Times New Roman" w:cs="Times New Roman"/>
                <w:sz w:val="24"/>
              </w:rPr>
              <w:t>*</w:t>
            </w:r>
          </w:p>
        </w:tc>
        <w:tc>
          <w:tcPr>
            <w:tcW w:w="683" w:type="dxa"/>
          </w:tcPr>
          <w:p w14:paraId="15470180"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40</w:t>
            </w:r>
          </w:p>
        </w:tc>
        <w:tc>
          <w:tcPr>
            <w:tcW w:w="3923" w:type="dxa"/>
            <w:shd w:val="clear" w:color="auto" w:fill="FF0000"/>
          </w:tcPr>
          <w:p w14:paraId="60113CBA"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UWV</w:t>
            </w:r>
          </w:p>
        </w:tc>
      </w:tr>
      <w:tr w:rsidR="00E30749" w14:paraId="70B07DAD" w14:textId="77777777" w:rsidTr="008A20BD">
        <w:tc>
          <w:tcPr>
            <w:tcW w:w="683" w:type="dxa"/>
          </w:tcPr>
          <w:p w14:paraId="71232871"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11</w:t>
            </w:r>
          </w:p>
        </w:tc>
        <w:tc>
          <w:tcPr>
            <w:tcW w:w="3923" w:type="dxa"/>
            <w:shd w:val="clear" w:color="auto" w:fill="FF0000"/>
          </w:tcPr>
          <w:p w14:paraId="6CD36066" w14:textId="77777777" w:rsidR="0041520B" w:rsidRPr="007D5FF7" w:rsidRDefault="006119F8" w:rsidP="007D5FF7">
            <w:pPr>
              <w:pStyle w:val="NoSpacing"/>
              <w:jc w:val="both"/>
              <w:rPr>
                <w:rFonts w:ascii="Times New Roman" w:hAnsi="Times New Roman" w:cs="Times New Roman"/>
                <w:sz w:val="24"/>
                <w:lang w:val="en-US"/>
              </w:rPr>
            </w:pPr>
            <w:r w:rsidRPr="007D5FF7">
              <w:rPr>
                <w:rFonts w:ascii="Times New Roman" w:hAnsi="Times New Roman" w:cs="Times New Roman"/>
                <w:sz w:val="24"/>
                <w:lang w:val="en-US"/>
              </w:rPr>
              <w:t>DICTU (</w:t>
            </w:r>
            <w:proofErr w:type="spellStart"/>
            <w:r w:rsidRPr="007D5FF7">
              <w:rPr>
                <w:rFonts w:ascii="Times New Roman" w:hAnsi="Times New Roman" w:cs="Times New Roman"/>
                <w:sz w:val="24"/>
                <w:lang w:val="en-US"/>
              </w:rPr>
              <w:t>ministerie</w:t>
            </w:r>
            <w:proofErr w:type="spellEnd"/>
            <w:r w:rsidRPr="007D5FF7">
              <w:rPr>
                <w:rFonts w:ascii="Times New Roman" w:hAnsi="Times New Roman" w:cs="Times New Roman"/>
                <w:sz w:val="24"/>
                <w:lang w:val="en-US"/>
              </w:rPr>
              <w:t xml:space="preserve"> E,L&amp;I</w:t>
            </w:r>
            <w:r w:rsidR="00E30749">
              <w:rPr>
                <w:rFonts w:ascii="Times New Roman" w:hAnsi="Times New Roman" w:cs="Times New Roman"/>
                <w:sz w:val="24"/>
                <w:lang w:val="en-US"/>
              </w:rPr>
              <w:t>)</w:t>
            </w:r>
          </w:p>
        </w:tc>
        <w:tc>
          <w:tcPr>
            <w:tcW w:w="683" w:type="dxa"/>
          </w:tcPr>
          <w:p w14:paraId="042611E2"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41</w:t>
            </w:r>
          </w:p>
        </w:tc>
        <w:tc>
          <w:tcPr>
            <w:tcW w:w="3923" w:type="dxa"/>
            <w:shd w:val="clear" w:color="auto" w:fill="92D050"/>
          </w:tcPr>
          <w:p w14:paraId="4388C313"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Utrecht</w:t>
            </w:r>
          </w:p>
        </w:tc>
      </w:tr>
      <w:tr w:rsidR="00E30749" w14:paraId="2E133E2C" w14:textId="77777777" w:rsidTr="008A20BD">
        <w:tc>
          <w:tcPr>
            <w:tcW w:w="683" w:type="dxa"/>
          </w:tcPr>
          <w:p w14:paraId="3DD24484"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12</w:t>
            </w:r>
          </w:p>
        </w:tc>
        <w:tc>
          <w:tcPr>
            <w:tcW w:w="3923" w:type="dxa"/>
            <w:shd w:val="clear" w:color="auto" w:fill="92D050"/>
          </w:tcPr>
          <w:p w14:paraId="469B60BB"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Gemeente Enschede</w:t>
            </w:r>
          </w:p>
        </w:tc>
        <w:tc>
          <w:tcPr>
            <w:tcW w:w="683" w:type="dxa"/>
          </w:tcPr>
          <w:p w14:paraId="51DACB89"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42</w:t>
            </w:r>
          </w:p>
        </w:tc>
        <w:tc>
          <w:tcPr>
            <w:tcW w:w="3923" w:type="dxa"/>
            <w:shd w:val="clear" w:color="auto" w:fill="92D050"/>
          </w:tcPr>
          <w:p w14:paraId="51BF2C4C"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Veere</w:t>
            </w:r>
          </w:p>
        </w:tc>
      </w:tr>
      <w:tr w:rsidR="00E30749" w14:paraId="33AFEF72" w14:textId="77777777" w:rsidTr="00A15D49">
        <w:tc>
          <w:tcPr>
            <w:tcW w:w="683" w:type="dxa"/>
          </w:tcPr>
          <w:p w14:paraId="3344DA4E"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13</w:t>
            </w:r>
          </w:p>
        </w:tc>
        <w:tc>
          <w:tcPr>
            <w:tcW w:w="3923" w:type="dxa"/>
            <w:shd w:val="clear" w:color="auto" w:fill="FFFF00"/>
          </w:tcPr>
          <w:p w14:paraId="73779E47"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Provincie Gelderland</w:t>
            </w:r>
            <w:r w:rsidR="004050C1">
              <w:rPr>
                <w:rFonts w:ascii="Times New Roman" w:hAnsi="Times New Roman" w:cs="Times New Roman"/>
                <w:sz w:val="24"/>
              </w:rPr>
              <w:t>**</w:t>
            </w:r>
          </w:p>
        </w:tc>
        <w:tc>
          <w:tcPr>
            <w:tcW w:w="683" w:type="dxa"/>
          </w:tcPr>
          <w:p w14:paraId="4EFFEF9F"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43</w:t>
            </w:r>
          </w:p>
        </w:tc>
        <w:tc>
          <w:tcPr>
            <w:tcW w:w="3923" w:type="dxa"/>
            <w:shd w:val="clear" w:color="auto" w:fill="FFFF00"/>
          </w:tcPr>
          <w:p w14:paraId="4B987AE8"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Veiligheidsregio Noord- en Oost GLD</w:t>
            </w:r>
          </w:p>
        </w:tc>
      </w:tr>
      <w:tr w:rsidR="00E30749" w14:paraId="740DAB8B" w14:textId="77777777" w:rsidTr="008A20BD">
        <w:tc>
          <w:tcPr>
            <w:tcW w:w="683" w:type="dxa"/>
          </w:tcPr>
          <w:p w14:paraId="7F81C818"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14</w:t>
            </w:r>
          </w:p>
        </w:tc>
        <w:tc>
          <w:tcPr>
            <w:tcW w:w="3923" w:type="dxa"/>
            <w:shd w:val="clear" w:color="auto" w:fill="92D050"/>
          </w:tcPr>
          <w:p w14:paraId="30E63F33"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Gemeente Gilze en Rijen</w:t>
            </w:r>
          </w:p>
        </w:tc>
        <w:tc>
          <w:tcPr>
            <w:tcW w:w="683" w:type="dxa"/>
          </w:tcPr>
          <w:p w14:paraId="0C135262"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44</w:t>
            </w:r>
          </w:p>
        </w:tc>
        <w:tc>
          <w:tcPr>
            <w:tcW w:w="3923" w:type="dxa"/>
            <w:shd w:val="clear" w:color="auto" w:fill="92D050"/>
          </w:tcPr>
          <w:p w14:paraId="5C4C3EAF"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Venlo</w:t>
            </w:r>
          </w:p>
        </w:tc>
      </w:tr>
      <w:tr w:rsidR="00E30749" w14:paraId="6B54137E" w14:textId="77777777" w:rsidTr="00A15D49">
        <w:tc>
          <w:tcPr>
            <w:tcW w:w="683" w:type="dxa"/>
          </w:tcPr>
          <w:p w14:paraId="4B7AE9E2"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15</w:t>
            </w:r>
          </w:p>
        </w:tc>
        <w:tc>
          <w:tcPr>
            <w:tcW w:w="3923" w:type="dxa"/>
            <w:shd w:val="clear" w:color="auto" w:fill="FFFF00"/>
          </w:tcPr>
          <w:p w14:paraId="456B5CA4"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 xml:space="preserve">Het </w:t>
            </w:r>
            <w:proofErr w:type="spellStart"/>
            <w:r>
              <w:rPr>
                <w:rFonts w:ascii="Times New Roman" w:hAnsi="Times New Roman" w:cs="Times New Roman"/>
                <w:sz w:val="24"/>
              </w:rPr>
              <w:t>Waterschapshuis</w:t>
            </w:r>
            <w:proofErr w:type="spellEnd"/>
          </w:p>
        </w:tc>
        <w:tc>
          <w:tcPr>
            <w:tcW w:w="683" w:type="dxa"/>
          </w:tcPr>
          <w:p w14:paraId="42CDDBBD"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45</w:t>
            </w:r>
          </w:p>
        </w:tc>
        <w:tc>
          <w:tcPr>
            <w:tcW w:w="3923" w:type="dxa"/>
            <w:shd w:val="clear" w:color="auto" w:fill="92D050"/>
          </w:tcPr>
          <w:p w14:paraId="6E73CB88"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Venray</w:t>
            </w:r>
          </w:p>
        </w:tc>
      </w:tr>
      <w:tr w:rsidR="00E30749" w14:paraId="4D9D4900" w14:textId="77777777" w:rsidTr="008A20BD">
        <w:tc>
          <w:tcPr>
            <w:tcW w:w="683" w:type="dxa"/>
          </w:tcPr>
          <w:p w14:paraId="137CC8FB"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16</w:t>
            </w:r>
          </w:p>
        </w:tc>
        <w:tc>
          <w:tcPr>
            <w:tcW w:w="3923" w:type="dxa"/>
            <w:shd w:val="clear" w:color="auto" w:fill="92D050"/>
          </w:tcPr>
          <w:p w14:paraId="3536F091"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Gemeente Houten</w:t>
            </w:r>
          </w:p>
        </w:tc>
        <w:tc>
          <w:tcPr>
            <w:tcW w:w="683" w:type="dxa"/>
          </w:tcPr>
          <w:p w14:paraId="17B7CB09"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46</w:t>
            </w:r>
          </w:p>
        </w:tc>
        <w:tc>
          <w:tcPr>
            <w:tcW w:w="3923" w:type="dxa"/>
            <w:shd w:val="clear" w:color="auto" w:fill="92D050"/>
          </w:tcPr>
          <w:p w14:paraId="00F4E261"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Voerendaal</w:t>
            </w:r>
          </w:p>
        </w:tc>
      </w:tr>
      <w:tr w:rsidR="00E30749" w14:paraId="6297BBA4" w14:textId="77777777" w:rsidTr="008A20BD">
        <w:tc>
          <w:tcPr>
            <w:tcW w:w="683" w:type="dxa"/>
          </w:tcPr>
          <w:p w14:paraId="260673D2"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17</w:t>
            </w:r>
          </w:p>
        </w:tc>
        <w:tc>
          <w:tcPr>
            <w:tcW w:w="3923" w:type="dxa"/>
            <w:shd w:val="clear" w:color="auto" w:fill="92D050"/>
          </w:tcPr>
          <w:p w14:paraId="60961707"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ICT Regio Noord-Midden Limburg</w:t>
            </w:r>
          </w:p>
        </w:tc>
        <w:tc>
          <w:tcPr>
            <w:tcW w:w="683" w:type="dxa"/>
          </w:tcPr>
          <w:p w14:paraId="78FE5C47"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47</w:t>
            </w:r>
          </w:p>
        </w:tc>
        <w:tc>
          <w:tcPr>
            <w:tcW w:w="3923" w:type="dxa"/>
            <w:shd w:val="clear" w:color="auto" w:fill="92D050"/>
          </w:tcPr>
          <w:p w14:paraId="51270FD8"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Werkendam</w:t>
            </w:r>
          </w:p>
        </w:tc>
      </w:tr>
      <w:tr w:rsidR="00E30749" w14:paraId="19A3D496" w14:textId="77777777" w:rsidTr="008A20BD">
        <w:tc>
          <w:tcPr>
            <w:tcW w:w="683" w:type="dxa"/>
          </w:tcPr>
          <w:p w14:paraId="72066B2D"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18</w:t>
            </w:r>
          </w:p>
        </w:tc>
        <w:tc>
          <w:tcPr>
            <w:tcW w:w="3923" w:type="dxa"/>
            <w:shd w:val="clear" w:color="auto" w:fill="FF0000"/>
          </w:tcPr>
          <w:p w14:paraId="7B4A8D10"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Kamer van Koophandel</w:t>
            </w:r>
          </w:p>
        </w:tc>
        <w:tc>
          <w:tcPr>
            <w:tcW w:w="683" w:type="dxa"/>
          </w:tcPr>
          <w:p w14:paraId="7612986B"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48</w:t>
            </w:r>
          </w:p>
        </w:tc>
        <w:tc>
          <w:tcPr>
            <w:tcW w:w="3923" w:type="dxa"/>
            <w:shd w:val="clear" w:color="auto" w:fill="92D050"/>
          </w:tcPr>
          <w:p w14:paraId="426E3995"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Wijchen</w:t>
            </w:r>
          </w:p>
        </w:tc>
      </w:tr>
      <w:tr w:rsidR="00E30749" w14:paraId="64A1068F" w14:textId="77777777" w:rsidTr="008A20BD">
        <w:tc>
          <w:tcPr>
            <w:tcW w:w="683" w:type="dxa"/>
          </w:tcPr>
          <w:p w14:paraId="3D1F2E99"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19</w:t>
            </w:r>
          </w:p>
        </w:tc>
        <w:tc>
          <w:tcPr>
            <w:tcW w:w="3923" w:type="dxa"/>
            <w:shd w:val="clear" w:color="auto" w:fill="FF0000"/>
          </w:tcPr>
          <w:p w14:paraId="704B6E95"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Politie / KLPD</w:t>
            </w:r>
            <w:r w:rsidR="004050C1">
              <w:rPr>
                <w:rFonts w:ascii="Times New Roman" w:hAnsi="Times New Roman" w:cs="Times New Roman"/>
                <w:sz w:val="24"/>
              </w:rPr>
              <w:t>**</w:t>
            </w:r>
          </w:p>
        </w:tc>
        <w:tc>
          <w:tcPr>
            <w:tcW w:w="683" w:type="dxa"/>
          </w:tcPr>
          <w:p w14:paraId="18DE4384"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49</w:t>
            </w:r>
          </w:p>
        </w:tc>
        <w:tc>
          <w:tcPr>
            <w:tcW w:w="3923" w:type="dxa"/>
            <w:shd w:val="clear" w:color="auto" w:fill="92D050"/>
          </w:tcPr>
          <w:p w14:paraId="21D0DC52"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Woensdrecht</w:t>
            </w:r>
          </w:p>
        </w:tc>
      </w:tr>
      <w:tr w:rsidR="00E30749" w14:paraId="160CE940" w14:textId="77777777" w:rsidTr="008A20BD">
        <w:tc>
          <w:tcPr>
            <w:tcW w:w="683" w:type="dxa"/>
          </w:tcPr>
          <w:p w14:paraId="108594D0"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20</w:t>
            </w:r>
          </w:p>
        </w:tc>
        <w:tc>
          <w:tcPr>
            <w:tcW w:w="3923" w:type="dxa"/>
            <w:shd w:val="clear" w:color="auto" w:fill="92D050"/>
          </w:tcPr>
          <w:p w14:paraId="6FAAA283"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Gemeente Lochem</w:t>
            </w:r>
          </w:p>
        </w:tc>
        <w:tc>
          <w:tcPr>
            <w:tcW w:w="683" w:type="dxa"/>
          </w:tcPr>
          <w:p w14:paraId="00296937"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50</w:t>
            </w:r>
          </w:p>
        </w:tc>
        <w:tc>
          <w:tcPr>
            <w:tcW w:w="3923" w:type="dxa"/>
            <w:shd w:val="clear" w:color="auto" w:fill="92D050"/>
          </w:tcPr>
          <w:p w14:paraId="4FB60C91"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Zaltbommel</w:t>
            </w:r>
          </w:p>
        </w:tc>
      </w:tr>
      <w:tr w:rsidR="00E30749" w14:paraId="4F949C00" w14:textId="77777777" w:rsidTr="008A20BD">
        <w:tc>
          <w:tcPr>
            <w:tcW w:w="683" w:type="dxa"/>
          </w:tcPr>
          <w:p w14:paraId="085D048F"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21</w:t>
            </w:r>
          </w:p>
        </w:tc>
        <w:tc>
          <w:tcPr>
            <w:tcW w:w="3923" w:type="dxa"/>
            <w:shd w:val="clear" w:color="auto" w:fill="FF0000"/>
          </w:tcPr>
          <w:p w14:paraId="7384A049"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Nationale Ombudsman</w:t>
            </w:r>
          </w:p>
        </w:tc>
        <w:tc>
          <w:tcPr>
            <w:tcW w:w="683" w:type="dxa"/>
          </w:tcPr>
          <w:p w14:paraId="42061584"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51</w:t>
            </w:r>
          </w:p>
        </w:tc>
        <w:tc>
          <w:tcPr>
            <w:tcW w:w="3923" w:type="dxa"/>
            <w:shd w:val="clear" w:color="auto" w:fill="92D050"/>
          </w:tcPr>
          <w:p w14:paraId="7E7452AC"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Gemeente Zeist</w:t>
            </w:r>
          </w:p>
        </w:tc>
      </w:tr>
      <w:tr w:rsidR="00E30749" w14:paraId="6D5D2D6C" w14:textId="77777777" w:rsidTr="00A15D49">
        <w:tc>
          <w:tcPr>
            <w:tcW w:w="683" w:type="dxa"/>
          </w:tcPr>
          <w:p w14:paraId="13318E3C"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22</w:t>
            </w:r>
          </w:p>
        </w:tc>
        <w:tc>
          <w:tcPr>
            <w:tcW w:w="3923" w:type="dxa"/>
            <w:shd w:val="clear" w:color="auto" w:fill="FF0000"/>
          </w:tcPr>
          <w:p w14:paraId="6F2A4C4A"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Nederlandse Publieke Omroep</w:t>
            </w:r>
          </w:p>
        </w:tc>
        <w:tc>
          <w:tcPr>
            <w:tcW w:w="683" w:type="dxa"/>
          </w:tcPr>
          <w:p w14:paraId="44BDB170" w14:textId="77777777" w:rsidR="0041520B" w:rsidRDefault="00E30749" w:rsidP="007D5FF7">
            <w:pPr>
              <w:pStyle w:val="NoSpacing"/>
              <w:jc w:val="both"/>
              <w:rPr>
                <w:rFonts w:ascii="Times New Roman" w:hAnsi="Times New Roman" w:cs="Times New Roman"/>
                <w:sz w:val="24"/>
              </w:rPr>
            </w:pPr>
            <w:r>
              <w:rPr>
                <w:rFonts w:ascii="Times New Roman" w:hAnsi="Times New Roman" w:cs="Times New Roman"/>
                <w:sz w:val="24"/>
              </w:rPr>
              <w:t>52</w:t>
            </w:r>
          </w:p>
        </w:tc>
        <w:tc>
          <w:tcPr>
            <w:tcW w:w="3923" w:type="dxa"/>
            <w:shd w:val="clear" w:color="auto" w:fill="FFFF00"/>
          </w:tcPr>
          <w:p w14:paraId="3C4CE796"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Provincie Zuid-Holland*</w:t>
            </w:r>
          </w:p>
        </w:tc>
      </w:tr>
      <w:tr w:rsidR="00E30749" w14:paraId="23CBE7E0" w14:textId="77777777" w:rsidTr="008A20BD">
        <w:tc>
          <w:tcPr>
            <w:tcW w:w="683" w:type="dxa"/>
          </w:tcPr>
          <w:p w14:paraId="2AA47076"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23</w:t>
            </w:r>
          </w:p>
        </w:tc>
        <w:tc>
          <w:tcPr>
            <w:tcW w:w="3923" w:type="dxa"/>
            <w:shd w:val="clear" w:color="auto" w:fill="FF0000"/>
          </w:tcPr>
          <w:p w14:paraId="017B2BD3"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Nederlandse Zorgautoriteit</w:t>
            </w:r>
          </w:p>
        </w:tc>
        <w:tc>
          <w:tcPr>
            <w:tcW w:w="683" w:type="dxa"/>
          </w:tcPr>
          <w:p w14:paraId="6D4CDFAB"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53</w:t>
            </w:r>
          </w:p>
        </w:tc>
        <w:tc>
          <w:tcPr>
            <w:tcW w:w="3923" w:type="dxa"/>
            <w:shd w:val="clear" w:color="auto" w:fill="FF0000"/>
          </w:tcPr>
          <w:p w14:paraId="392D8ECC" w14:textId="77777777" w:rsidR="00E30749" w:rsidRDefault="004050C1" w:rsidP="00E30749">
            <w:pPr>
              <w:pStyle w:val="NoSpacing"/>
              <w:jc w:val="both"/>
              <w:rPr>
                <w:rFonts w:ascii="Times New Roman" w:hAnsi="Times New Roman" w:cs="Times New Roman"/>
                <w:sz w:val="24"/>
              </w:rPr>
            </w:pPr>
            <w:r>
              <w:rPr>
                <w:rFonts w:ascii="Times New Roman" w:hAnsi="Times New Roman" w:cs="Times New Roman"/>
                <w:sz w:val="24"/>
              </w:rPr>
              <w:t>Kadaster*</w:t>
            </w:r>
          </w:p>
        </w:tc>
      </w:tr>
      <w:tr w:rsidR="00E30749" w14:paraId="6DCF439A" w14:textId="77777777" w:rsidTr="008A20BD">
        <w:tc>
          <w:tcPr>
            <w:tcW w:w="683" w:type="dxa"/>
          </w:tcPr>
          <w:p w14:paraId="608B45F4"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24</w:t>
            </w:r>
          </w:p>
        </w:tc>
        <w:tc>
          <w:tcPr>
            <w:tcW w:w="3923" w:type="dxa"/>
            <w:shd w:val="clear" w:color="auto" w:fill="92D050"/>
          </w:tcPr>
          <w:p w14:paraId="5A0789B7" w14:textId="77777777" w:rsidR="00E30749" w:rsidRDefault="004050C1" w:rsidP="00E30749">
            <w:pPr>
              <w:pStyle w:val="NoSpacing"/>
              <w:jc w:val="both"/>
              <w:rPr>
                <w:rFonts w:ascii="Times New Roman" w:hAnsi="Times New Roman" w:cs="Times New Roman"/>
                <w:sz w:val="24"/>
              </w:rPr>
            </w:pPr>
            <w:r>
              <w:rPr>
                <w:rFonts w:ascii="Times New Roman" w:hAnsi="Times New Roman" w:cs="Times New Roman"/>
                <w:sz w:val="24"/>
              </w:rPr>
              <w:t>Gemeente Nijmegen*</w:t>
            </w:r>
          </w:p>
        </w:tc>
        <w:tc>
          <w:tcPr>
            <w:tcW w:w="683" w:type="dxa"/>
          </w:tcPr>
          <w:p w14:paraId="6E3B16C8" w14:textId="77777777" w:rsidR="00E30749" w:rsidRDefault="00E30749" w:rsidP="00E30749">
            <w:pPr>
              <w:pStyle w:val="NoSpacing"/>
              <w:jc w:val="both"/>
              <w:rPr>
                <w:rFonts w:ascii="Times New Roman" w:hAnsi="Times New Roman" w:cs="Times New Roman"/>
                <w:sz w:val="24"/>
              </w:rPr>
            </w:pPr>
          </w:p>
        </w:tc>
        <w:tc>
          <w:tcPr>
            <w:tcW w:w="3923" w:type="dxa"/>
          </w:tcPr>
          <w:p w14:paraId="6BE5E6AC" w14:textId="77777777" w:rsidR="00E30749" w:rsidRDefault="00E30749" w:rsidP="00E30749">
            <w:pPr>
              <w:pStyle w:val="NoSpacing"/>
              <w:jc w:val="both"/>
              <w:rPr>
                <w:rFonts w:ascii="Times New Roman" w:hAnsi="Times New Roman" w:cs="Times New Roman"/>
                <w:sz w:val="24"/>
              </w:rPr>
            </w:pPr>
          </w:p>
        </w:tc>
      </w:tr>
      <w:tr w:rsidR="00E30749" w14:paraId="16F82CD9" w14:textId="77777777" w:rsidTr="00A15D49">
        <w:tc>
          <w:tcPr>
            <w:tcW w:w="683" w:type="dxa"/>
          </w:tcPr>
          <w:p w14:paraId="4361532C"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25</w:t>
            </w:r>
          </w:p>
        </w:tc>
        <w:tc>
          <w:tcPr>
            <w:tcW w:w="3923" w:type="dxa"/>
            <w:shd w:val="clear" w:color="auto" w:fill="FFFF00"/>
          </w:tcPr>
          <w:p w14:paraId="07C08BF1" w14:textId="77777777" w:rsidR="00E30749" w:rsidRDefault="004050C1" w:rsidP="00E30749">
            <w:pPr>
              <w:pStyle w:val="NoSpacing"/>
              <w:jc w:val="both"/>
              <w:rPr>
                <w:rFonts w:ascii="Times New Roman" w:hAnsi="Times New Roman" w:cs="Times New Roman"/>
                <w:sz w:val="24"/>
              </w:rPr>
            </w:pPr>
            <w:r>
              <w:rPr>
                <w:rFonts w:ascii="Times New Roman" w:hAnsi="Times New Roman" w:cs="Times New Roman"/>
                <w:sz w:val="24"/>
              </w:rPr>
              <w:t>Provincie Noord-Brabant</w:t>
            </w:r>
          </w:p>
        </w:tc>
        <w:tc>
          <w:tcPr>
            <w:tcW w:w="683" w:type="dxa"/>
          </w:tcPr>
          <w:p w14:paraId="00C53E93" w14:textId="77777777" w:rsidR="00E30749" w:rsidRDefault="00E30749" w:rsidP="00E30749">
            <w:pPr>
              <w:pStyle w:val="NoSpacing"/>
              <w:jc w:val="both"/>
              <w:rPr>
                <w:rFonts w:ascii="Times New Roman" w:hAnsi="Times New Roman" w:cs="Times New Roman"/>
                <w:sz w:val="24"/>
              </w:rPr>
            </w:pPr>
          </w:p>
        </w:tc>
        <w:tc>
          <w:tcPr>
            <w:tcW w:w="3923" w:type="dxa"/>
          </w:tcPr>
          <w:p w14:paraId="29FE2C59" w14:textId="77777777" w:rsidR="00E30749" w:rsidRDefault="00E30749" w:rsidP="00E30749">
            <w:pPr>
              <w:pStyle w:val="NoSpacing"/>
              <w:jc w:val="both"/>
              <w:rPr>
                <w:rFonts w:ascii="Times New Roman" w:hAnsi="Times New Roman" w:cs="Times New Roman"/>
                <w:sz w:val="24"/>
              </w:rPr>
            </w:pPr>
          </w:p>
        </w:tc>
      </w:tr>
      <w:tr w:rsidR="00E30749" w14:paraId="615B7217" w14:textId="77777777" w:rsidTr="008A20BD">
        <w:tc>
          <w:tcPr>
            <w:tcW w:w="683" w:type="dxa"/>
          </w:tcPr>
          <w:p w14:paraId="49DD4FFE"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26</w:t>
            </w:r>
          </w:p>
        </w:tc>
        <w:tc>
          <w:tcPr>
            <w:tcW w:w="3923" w:type="dxa"/>
            <w:shd w:val="clear" w:color="auto" w:fill="FF0000"/>
          </w:tcPr>
          <w:p w14:paraId="4A52AC96" w14:textId="77777777" w:rsidR="00E30749" w:rsidRDefault="004050C1" w:rsidP="00E30749">
            <w:pPr>
              <w:pStyle w:val="NoSpacing"/>
              <w:jc w:val="both"/>
              <w:rPr>
                <w:rFonts w:ascii="Times New Roman" w:hAnsi="Times New Roman" w:cs="Times New Roman"/>
                <w:sz w:val="24"/>
              </w:rPr>
            </w:pPr>
            <w:r>
              <w:rPr>
                <w:rFonts w:ascii="Times New Roman" w:hAnsi="Times New Roman" w:cs="Times New Roman"/>
                <w:sz w:val="24"/>
              </w:rPr>
              <w:t>DUO / ODC Noord**</w:t>
            </w:r>
          </w:p>
        </w:tc>
        <w:tc>
          <w:tcPr>
            <w:tcW w:w="683" w:type="dxa"/>
          </w:tcPr>
          <w:p w14:paraId="60B3C876" w14:textId="77777777" w:rsidR="00E30749" w:rsidRDefault="00E30749" w:rsidP="00E30749">
            <w:pPr>
              <w:pStyle w:val="NoSpacing"/>
              <w:jc w:val="both"/>
              <w:rPr>
                <w:rFonts w:ascii="Times New Roman" w:hAnsi="Times New Roman" w:cs="Times New Roman"/>
                <w:sz w:val="24"/>
              </w:rPr>
            </w:pPr>
          </w:p>
        </w:tc>
        <w:tc>
          <w:tcPr>
            <w:tcW w:w="3923" w:type="dxa"/>
          </w:tcPr>
          <w:p w14:paraId="6C1E4C21" w14:textId="77777777" w:rsidR="00E30749" w:rsidRDefault="00E30749" w:rsidP="00E30749">
            <w:pPr>
              <w:pStyle w:val="NoSpacing"/>
              <w:jc w:val="both"/>
              <w:rPr>
                <w:rFonts w:ascii="Times New Roman" w:hAnsi="Times New Roman" w:cs="Times New Roman"/>
                <w:sz w:val="24"/>
              </w:rPr>
            </w:pPr>
          </w:p>
        </w:tc>
      </w:tr>
      <w:tr w:rsidR="00E30749" w14:paraId="440C9274" w14:textId="77777777" w:rsidTr="008A20BD">
        <w:tc>
          <w:tcPr>
            <w:tcW w:w="683" w:type="dxa"/>
          </w:tcPr>
          <w:p w14:paraId="0C34CFF9"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27</w:t>
            </w:r>
          </w:p>
        </w:tc>
        <w:tc>
          <w:tcPr>
            <w:tcW w:w="3923" w:type="dxa"/>
            <w:shd w:val="clear" w:color="auto" w:fill="FF0000"/>
          </w:tcPr>
          <w:p w14:paraId="611B4159" w14:textId="77777777" w:rsidR="00E30749" w:rsidRDefault="004050C1" w:rsidP="00E30749">
            <w:pPr>
              <w:pStyle w:val="NoSpacing"/>
              <w:jc w:val="both"/>
              <w:rPr>
                <w:rFonts w:ascii="Times New Roman" w:hAnsi="Times New Roman" w:cs="Times New Roman"/>
                <w:sz w:val="24"/>
              </w:rPr>
            </w:pPr>
            <w:r>
              <w:rPr>
                <w:rFonts w:ascii="Times New Roman" w:hAnsi="Times New Roman" w:cs="Times New Roman"/>
                <w:sz w:val="24"/>
              </w:rPr>
              <w:t>Raad van State</w:t>
            </w:r>
          </w:p>
        </w:tc>
        <w:tc>
          <w:tcPr>
            <w:tcW w:w="683" w:type="dxa"/>
          </w:tcPr>
          <w:p w14:paraId="6DA6CE84" w14:textId="77777777" w:rsidR="00E30749" w:rsidRDefault="00E30749" w:rsidP="00E30749">
            <w:pPr>
              <w:pStyle w:val="NoSpacing"/>
              <w:jc w:val="both"/>
              <w:rPr>
                <w:rFonts w:ascii="Times New Roman" w:hAnsi="Times New Roman" w:cs="Times New Roman"/>
                <w:sz w:val="24"/>
              </w:rPr>
            </w:pPr>
          </w:p>
        </w:tc>
        <w:tc>
          <w:tcPr>
            <w:tcW w:w="3923" w:type="dxa"/>
          </w:tcPr>
          <w:p w14:paraId="334DA054" w14:textId="77777777" w:rsidR="00E30749" w:rsidRDefault="00E30749" w:rsidP="00E30749">
            <w:pPr>
              <w:pStyle w:val="NoSpacing"/>
              <w:jc w:val="both"/>
              <w:rPr>
                <w:rFonts w:ascii="Times New Roman" w:hAnsi="Times New Roman" w:cs="Times New Roman"/>
                <w:sz w:val="24"/>
              </w:rPr>
            </w:pPr>
          </w:p>
        </w:tc>
      </w:tr>
      <w:tr w:rsidR="00E30749" w14:paraId="3B09BEA2" w14:textId="77777777" w:rsidTr="008A20BD">
        <w:tc>
          <w:tcPr>
            <w:tcW w:w="683" w:type="dxa"/>
          </w:tcPr>
          <w:p w14:paraId="315B411C"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28</w:t>
            </w:r>
          </w:p>
        </w:tc>
        <w:tc>
          <w:tcPr>
            <w:tcW w:w="3923" w:type="dxa"/>
            <w:shd w:val="clear" w:color="auto" w:fill="92D050"/>
          </w:tcPr>
          <w:p w14:paraId="14DDA844" w14:textId="77777777" w:rsidR="00E30749" w:rsidRDefault="004050C1" w:rsidP="00E30749">
            <w:pPr>
              <w:pStyle w:val="NoSpacing"/>
              <w:jc w:val="both"/>
              <w:rPr>
                <w:rFonts w:ascii="Times New Roman" w:hAnsi="Times New Roman" w:cs="Times New Roman"/>
                <w:sz w:val="24"/>
              </w:rPr>
            </w:pPr>
            <w:r>
              <w:rPr>
                <w:rFonts w:ascii="Times New Roman" w:hAnsi="Times New Roman" w:cs="Times New Roman"/>
                <w:sz w:val="24"/>
              </w:rPr>
              <w:t>Gemeente Rheden</w:t>
            </w:r>
          </w:p>
        </w:tc>
        <w:tc>
          <w:tcPr>
            <w:tcW w:w="683" w:type="dxa"/>
          </w:tcPr>
          <w:p w14:paraId="168CEB0F" w14:textId="77777777" w:rsidR="00E30749" w:rsidRDefault="00E30749" w:rsidP="00E30749">
            <w:pPr>
              <w:pStyle w:val="NoSpacing"/>
              <w:jc w:val="both"/>
              <w:rPr>
                <w:rFonts w:ascii="Times New Roman" w:hAnsi="Times New Roman" w:cs="Times New Roman"/>
                <w:sz w:val="24"/>
              </w:rPr>
            </w:pPr>
          </w:p>
        </w:tc>
        <w:tc>
          <w:tcPr>
            <w:tcW w:w="3923" w:type="dxa"/>
          </w:tcPr>
          <w:p w14:paraId="37225453" w14:textId="77777777" w:rsidR="00E30749" w:rsidRDefault="00E30749" w:rsidP="00E30749">
            <w:pPr>
              <w:pStyle w:val="NoSpacing"/>
              <w:jc w:val="both"/>
              <w:rPr>
                <w:rFonts w:ascii="Times New Roman" w:hAnsi="Times New Roman" w:cs="Times New Roman"/>
                <w:sz w:val="24"/>
              </w:rPr>
            </w:pPr>
          </w:p>
        </w:tc>
      </w:tr>
      <w:tr w:rsidR="00E30749" w14:paraId="3F769D55" w14:textId="77777777" w:rsidTr="008A20BD">
        <w:tc>
          <w:tcPr>
            <w:tcW w:w="683" w:type="dxa"/>
          </w:tcPr>
          <w:p w14:paraId="7FE31574"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29</w:t>
            </w:r>
          </w:p>
        </w:tc>
        <w:tc>
          <w:tcPr>
            <w:tcW w:w="3923" w:type="dxa"/>
            <w:shd w:val="clear" w:color="auto" w:fill="92D050"/>
          </w:tcPr>
          <w:p w14:paraId="45BB03B8" w14:textId="77777777" w:rsidR="00E30749" w:rsidRDefault="004050C1" w:rsidP="00E30749">
            <w:pPr>
              <w:pStyle w:val="NoSpacing"/>
              <w:jc w:val="both"/>
              <w:rPr>
                <w:rFonts w:ascii="Times New Roman" w:hAnsi="Times New Roman" w:cs="Times New Roman"/>
                <w:sz w:val="24"/>
              </w:rPr>
            </w:pPr>
            <w:r>
              <w:rPr>
                <w:rFonts w:ascii="Times New Roman" w:hAnsi="Times New Roman" w:cs="Times New Roman"/>
                <w:sz w:val="24"/>
              </w:rPr>
              <w:t xml:space="preserve">Samenwerking </w:t>
            </w:r>
            <w:proofErr w:type="spellStart"/>
            <w:r>
              <w:rPr>
                <w:rFonts w:ascii="Times New Roman" w:hAnsi="Times New Roman" w:cs="Times New Roman"/>
                <w:sz w:val="24"/>
              </w:rPr>
              <w:t>Noord-Oost</w:t>
            </w:r>
            <w:proofErr w:type="spellEnd"/>
            <w:r>
              <w:rPr>
                <w:rFonts w:ascii="Times New Roman" w:hAnsi="Times New Roman" w:cs="Times New Roman"/>
                <w:sz w:val="24"/>
              </w:rPr>
              <w:t xml:space="preserve"> Twente</w:t>
            </w:r>
          </w:p>
        </w:tc>
        <w:tc>
          <w:tcPr>
            <w:tcW w:w="683" w:type="dxa"/>
          </w:tcPr>
          <w:p w14:paraId="328A77FF" w14:textId="77777777" w:rsidR="00E30749" w:rsidRDefault="00E30749" w:rsidP="00E30749">
            <w:pPr>
              <w:pStyle w:val="NoSpacing"/>
              <w:jc w:val="both"/>
              <w:rPr>
                <w:rFonts w:ascii="Times New Roman" w:hAnsi="Times New Roman" w:cs="Times New Roman"/>
                <w:sz w:val="24"/>
              </w:rPr>
            </w:pPr>
          </w:p>
        </w:tc>
        <w:tc>
          <w:tcPr>
            <w:tcW w:w="3923" w:type="dxa"/>
          </w:tcPr>
          <w:p w14:paraId="052A366D" w14:textId="77777777" w:rsidR="00E30749" w:rsidRDefault="00E30749" w:rsidP="00E30749">
            <w:pPr>
              <w:pStyle w:val="NoSpacing"/>
              <w:jc w:val="both"/>
              <w:rPr>
                <w:rFonts w:ascii="Times New Roman" w:hAnsi="Times New Roman" w:cs="Times New Roman"/>
                <w:sz w:val="24"/>
              </w:rPr>
            </w:pPr>
          </w:p>
        </w:tc>
      </w:tr>
      <w:tr w:rsidR="00E30749" w14:paraId="5EE29BC1" w14:textId="77777777" w:rsidTr="008A20BD">
        <w:tc>
          <w:tcPr>
            <w:tcW w:w="683" w:type="dxa"/>
          </w:tcPr>
          <w:p w14:paraId="447EA663" w14:textId="77777777" w:rsidR="00E30749" w:rsidRDefault="00E30749" w:rsidP="00E30749">
            <w:pPr>
              <w:pStyle w:val="NoSpacing"/>
              <w:jc w:val="both"/>
              <w:rPr>
                <w:rFonts w:ascii="Times New Roman" w:hAnsi="Times New Roman" w:cs="Times New Roman"/>
                <w:sz w:val="24"/>
              </w:rPr>
            </w:pPr>
            <w:r>
              <w:rPr>
                <w:rFonts w:ascii="Times New Roman" w:hAnsi="Times New Roman" w:cs="Times New Roman"/>
                <w:sz w:val="24"/>
              </w:rPr>
              <w:t>30</w:t>
            </w:r>
          </w:p>
        </w:tc>
        <w:tc>
          <w:tcPr>
            <w:tcW w:w="3923" w:type="dxa"/>
            <w:shd w:val="clear" w:color="auto" w:fill="92D050"/>
          </w:tcPr>
          <w:p w14:paraId="49C1FC01" w14:textId="77777777" w:rsidR="00E30749" w:rsidRDefault="004050C1" w:rsidP="00E30749">
            <w:pPr>
              <w:pStyle w:val="NoSpacing"/>
              <w:jc w:val="both"/>
              <w:rPr>
                <w:rFonts w:ascii="Times New Roman" w:hAnsi="Times New Roman" w:cs="Times New Roman"/>
                <w:sz w:val="24"/>
              </w:rPr>
            </w:pPr>
            <w:r>
              <w:rPr>
                <w:rFonts w:ascii="Times New Roman" w:hAnsi="Times New Roman" w:cs="Times New Roman"/>
                <w:sz w:val="24"/>
              </w:rPr>
              <w:t>Gemeente Schijndel</w:t>
            </w:r>
          </w:p>
        </w:tc>
        <w:tc>
          <w:tcPr>
            <w:tcW w:w="683" w:type="dxa"/>
          </w:tcPr>
          <w:p w14:paraId="31ED9C9D" w14:textId="77777777" w:rsidR="00E30749" w:rsidRDefault="00E30749" w:rsidP="00E30749">
            <w:pPr>
              <w:pStyle w:val="NoSpacing"/>
              <w:jc w:val="both"/>
              <w:rPr>
                <w:rFonts w:ascii="Times New Roman" w:hAnsi="Times New Roman" w:cs="Times New Roman"/>
                <w:sz w:val="24"/>
              </w:rPr>
            </w:pPr>
          </w:p>
        </w:tc>
        <w:tc>
          <w:tcPr>
            <w:tcW w:w="3923" w:type="dxa"/>
          </w:tcPr>
          <w:p w14:paraId="039DFC3E" w14:textId="77777777" w:rsidR="00E30749" w:rsidRDefault="00E30749" w:rsidP="00E30749">
            <w:pPr>
              <w:pStyle w:val="NoSpacing"/>
              <w:jc w:val="both"/>
              <w:rPr>
                <w:rFonts w:ascii="Times New Roman" w:hAnsi="Times New Roman" w:cs="Times New Roman"/>
                <w:sz w:val="24"/>
              </w:rPr>
            </w:pPr>
          </w:p>
        </w:tc>
      </w:tr>
    </w:tbl>
    <w:p w14:paraId="7C410E20" w14:textId="77777777" w:rsidR="00A15D49" w:rsidRPr="00A15D49" w:rsidRDefault="00A15D49" w:rsidP="007D5FF7">
      <w:pPr>
        <w:pStyle w:val="NoSpacing"/>
        <w:jc w:val="both"/>
        <w:rPr>
          <w:rFonts w:ascii="Times New Roman" w:hAnsi="Times New Roman" w:cs="Times New Roman"/>
          <w:sz w:val="24"/>
        </w:rPr>
      </w:pPr>
    </w:p>
    <w:p w14:paraId="22C4EEF7" w14:textId="47B4C046" w:rsidR="0041520B" w:rsidRPr="007D5FF7" w:rsidRDefault="00A15D49" w:rsidP="007D5FF7">
      <w:pPr>
        <w:pStyle w:val="NoSpacing"/>
        <w:jc w:val="both"/>
        <w:rPr>
          <w:rFonts w:ascii="Times New Roman" w:hAnsi="Times New Roman" w:cs="Times New Roman"/>
          <w:sz w:val="24"/>
          <w:u w:val="single"/>
        </w:rPr>
      </w:pPr>
      <w:r>
        <w:rPr>
          <w:rFonts w:ascii="Times New Roman" w:hAnsi="Times New Roman" w:cs="Times New Roman"/>
          <w:sz w:val="24"/>
          <w:u w:val="single"/>
        </w:rPr>
        <w:t>Legenda</w:t>
      </w:r>
    </w:p>
    <w:p w14:paraId="78102DA7" w14:textId="77777777" w:rsidR="0041520B" w:rsidRDefault="004050C1" w:rsidP="007D5FF7">
      <w:pPr>
        <w:pStyle w:val="NoSpacing"/>
        <w:jc w:val="both"/>
        <w:rPr>
          <w:rFonts w:ascii="Times New Roman" w:hAnsi="Times New Roman" w:cs="Times New Roman"/>
          <w:sz w:val="24"/>
        </w:rPr>
      </w:pPr>
      <w:r>
        <w:rPr>
          <w:rFonts w:ascii="Times New Roman" w:hAnsi="Times New Roman" w:cs="Times New Roman"/>
          <w:sz w:val="24"/>
        </w:rPr>
        <w:t xml:space="preserve">* </w:t>
      </w:r>
      <w:r>
        <w:rPr>
          <w:rFonts w:ascii="Times New Roman" w:hAnsi="Times New Roman" w:cs="Times New Roman"/>
          <w:sz w:val="24"/>
        </w:rPr>
        <w:tab/>
        <w:t>: Contactpersoon in organisatie uit eigen netwerk</w:t>
      </w:r>
    </w:p>
    <w:p w14:paraId="1FB45B27" w14:textId="77777777" w:rsidR="0041520B" w:rsidRPr="007D5FF7" w:rsidRDefault="004050C1" w:rsidP="007D5FF7">
      <w:pPr>
        <w:pStyle w:val="NoSpacing"/>
        <w:jc w:val="both"/>
        <w:rPr>
          <w:rFonts w:ascii="Times New Roman" w:hAnsi="Times New Roman" w:cs="Times New Roman"/>
          <w:sz w:val="24"/>
        </w:rPr>
      </w:pPr>
      <w:r>
        <w:rPr>
          <w:rFonts w:ascii="Times New Roman" w:hAnsi="Times New Roman" w:cs="Times New Roman"/>
          <w:sz w:val="24"/>
        </w:rPr>
        <w:t>**</w:t>
      </w:r>
      <w:r>
        <w:rPr>
          <w:rFonts w:ascii="Times New Roman" w:hAnsi="Times New Roman" w:cs="Times New Roman"/>
          <w:sz w:val="24"/>
        </w:rPr>
        <w:tab/>
        <w:t>: Contactpersoon in organisatie via netwerk collega</w:t>
      </w:r>
    </w:p>
    <w:p w14:paraId="6519A7D4" w14:textId="5C908214" w:rsidR="0041520B" w:rsidRDefault="00A15D49" w:rsidP="007D5FF7">
      <w:pPr>
        <w:pStyle w:val="NoSpacing"/>
        <w:jc w:val="both"/>
        <w:rPr>
          <w:rFonts w:ascii="Times New Roman" w:hAnsi="Times New Roman" w:cs="Times New Roman"/>
          <w:sz w:val="24"/>
        </w:rPr>
      </w:pPr>
      <w:r w:rsidRPr="00A15D49">
        <w:rPr>
          <w:rFonts w:ascii="Times New Roman" w:hAnsi="Times New Roman" w:cs="Times New Roman"/>
          <w:sz w:val="24"/>
          <w:shd w:val="clear" w:color="auto" w:fill="92D050"/>
        </w:rPr>
        <w:tab/>
      </w:r>
      <w:r>
        <w:rPr>
          <w:rFonts w:ascii="Times New Roman" w:hAnsi="Times New Roman" w:cs="Times New Roman"/>
          <w:sz w:val="24"/>
        </w:rPr>
        <w:t>: Lokale organisaties</w:t>
      </w:r>
    </w:p>
    <w:p w14:paraId="0927F28B" w14:textId="5F5C590E" w:rsidR="00A15D49" w:rsidRDefault="00A15D49" w:rsidP="007D5FF7">
      <w:pPr>
        <w:pStyle w:val="NoSpacing"/>
        <w:jc w:val="both"/>
        <w:rPr>
          <w:rFonts w:ascii="Times New Roman" w:hAnsi="Times New Roman" w:cs="Times New Roman"/>
          <w:sz w:val="24"/>
        </w:rPr>
      </w:pPr>
      <w:r w:rsidRPr="00B24D22">
        <w:rPr>
          <w:rFonts w:ascii="Times New Roman" w:hAnsi="Times New Roman" w:cs="Times New Roman"/>
          <w:sz w:val="24"/>
          <w:shd w:val="clear" w:color="auto" w:fill="FFFF00"/>
        </w:rPr>
        <w:tab/>
      </w:r>
      <w:r>
        <w:rPr>
          <w:rFonts w:ascii="Times New Roman" w:hAnsi="Times New Roman" w:cs="Times New Roman"/>
          <w:sz w:val="24"/>
        </w:rPr>
        <w:t>: Regionale organisaties</w:t>
      </w:r>
    </w:p>
    <w:p w14:paraId="2A4CCCDF" w14:textId="20E88569" w:rsidR="00A15D49" w:rsidRDefault="00A15D49" w:rsidP="007D5FF7">
      <w:pPr>
        <w:pStyle w:val="NoSpacing"/>
        <w:jc w:val="both"/>
        <w:rPr>
          <w:rFonts w:ascii="Times New Roman" w:hAnsi="Times New Roman" w:cs="Times New Roman"/>
          <w:sz w:val="24"/>
        </w:rPr>
      </w:pPr>
      <w:r w:rsidRPr="00A15D49">
        <w:rPr>
          <w:rFonts w:ascii="Times New Roman" w:hAnsi="Times New Roman" w:cs="Times New Roman"/>
          <w:sz w:val="24"/>
          <w:shd w:val="clear" w:color="auto" w:fill="FF0000"/>
        </w:rPr>
        <w:tab/>
      </w:r>
      <w:r>
        <w:rPr>
          <w:rFonts w:ascii="Times New Roman" w:hAnsi="Times New Roman" w:cs="Times New Roman"/>
          <w:sz w:val="24"/>
        </w:rPr>
        <w:t>: Nationale organisaties</w:t>
      </w:r>
    </w:p>
    <w:p w14:paraId="244866DB" w14:textId="77777777" w:rsidR="00E02F5A" w:rsidRDefault="00E02F5A" w:rsidP="009C3080">
      <w:pPr>
        <w:pStyle w:val="NoSpacing"/>
        <w:spacing w:line="480" w:lineRule="auto"/>
        <w:jc w:val="both"/>
        <w:rPr>
          <w:rFonts w:ascii="Times New Roman" w:hAnsi="Times New Roman" w:cs="Times New Roman"/>
          <w:sz w:val="24"/>
        </w:rPr>
      </w:pPr>
    </w:p>
    <w:p w14:paraId="089E962F" w14:textId="77777777" w:rsidR="00E02F5A" w:rsidRDefault="00E02F5A">
      <w:pPr>
        <w:rPr>
          <w:rFonts w:ascii="Times New Roman" w:hAnsi="Times New Roman" w:cs="Times New Roman"/>
          <w:sz w:val="24"/>
        </w:rPr>
      </w:pPr>
      <w:r>
        <w:rPr>
          <w:rFonts w:ascii="Times New Roman" w:hAnsi="Times New Roman" w:cs="Times New Roman"/>
          <w:sz w:val="24"/>
        </w:rPr>
        <w:br w:type="page"/>
      </w:r>
    </w:p>
    <w:p w14:paraId="46F44C82" w14:textId="58F470B9" w:rsidR="0041520B" w:rsidRDefault="00E02F5A" w:rsidP="007D5FF7">
      <w:pPr>
        <w:pStyle w:val="Heading1"/>
      </w:pPr>
      <w:bookmarkStart w:id="338" w:name="_Toc437959395"/>
      <w:r>
        <w:lastRenderedPageBreak/>
        <w:t xml:space="preserve">Bijlage </w:t>
      </w:r>
      <w:r w:rsidR="00384209">
        <w:t>I</w:t>
      </w:r>
      <w:r w:rsidR="008007FE">
        <w:t>I</w:t>
      </w:r>
      <w:r>
        <w:t>. Overzicht meewerkende organisaties</w:t>
      </w:r>
      <w:bookmarkEnd w:id="338"/>
    </w:p>
    <w:p w14:paraId="0B154B4C" w14:textId="790F1F60" w:rsidR="00512791" w:rsidRPr="004E0910" w:rsidRDefault="00512791" w:rsidP="00512791">
      <w:pPr>
        <w:pStyle w:val="NoSpacing"/>
        <w:jc w:val="both"/>
        <w:rPr>
          <w:rFonts w:ascii="Times New Roman" w:hAnsi="Times New Roman" w:cs="Times New Roman"/>
          <w:i/>
          <w:sz w:val="24"/>
        </w:rPr>
      </w:pPr>
    </w:p>
    <w:tbl>
      <w:tblPr>
        <w:tblStyle w:val="TableGrid"/>
        <w:tblW w:w="0" w:type="auto"/>
        <w:tblLook w:val="04A0" w:firstRow="1" w:lastRow="0" w:firstColumn="1" w:lastColumn="0" w:noHBand="0" w:noVBand="1"/>
      </w:tblPr>
      <w:tblGrid>
        <w:gridCol w:w="3028"/>
        <w:gridCol w:w="3016"/>
        <w:gridCol w:w="3018"/>
      </w:tblGrid>
      <w:tr w:rsidR="00B24D22" w:rsidRPr="004E0910" w14:paraId="446462EA" w14:textId="77777777" w:rsidTr="00B24D22">
        <w:tc>
          <w:tcPr>
            <w:tcW w:w="3028" w:type="dxa"/>
          </w:tcPr>
          <w:p w14:paraId="4AF64D8B" w14:textId="00DFA723" w:rsidR="00512791" w:rsidRPr="004E0910" w:rsidRDefault="00B24D22" w:rsidP="00B24D22">
            <w:pPr>
              <w:pStyle w:val="NoSpacing"/>
              <w:rPr>
                <w:rFonts w:ascii="Times New Roman" w:hAnsi="Times New Roman" w:cs="Times New Roman"/>
                <w:sz w:val="24"/>
                <w:u w:val="single"/>
              </w:rPr>
            </w:pPr>
            <w:r>
              <w:rPr>
                <w:rFonts w:ascii="Times New Roman" w:hAnsi="Times New Roman" w:cs="Times New Roman"/>
                <w:sz w:val="24"/>
                <w:u w:val="single"/>
              </w:rPr>
              <w:t>Lokale organisaties</w:t>
            </w:r>
          </w:p>
        </w:tc>
        <w:tc>
          <w:tcPr>
            <w:tcW w:w="3016" w:type="dxa"/>
          </w:tcPr>
          <w:p w14:paraId="6609AA68" w14:textId="0380DA6C" w:rsidR="00512791" w:rsidRPr="004E0910" w:rsidRDefault="00B24D22" w:rsidP="00B24D22">
            <w:pPr>
              <w:pStyle w:val="NoSpacing"/>
              <w:rPr>
                <w:rFonts w:ascii="Times New Roman" w:hAnsi="Times New Roman" w:cs="Times New Roman"/>
                <w:sz w:val="24"/>
                <w:u w:val="single"/>
              </w:rPr>
            </w:pPr>
            <w:r>
              <w:rPr>
                <w:rFonts w:ascii="Times New Roman" w:hAnsi="Times New Roman" w:cs="Times New Roman"/>
                <w:sz w:val="24"/>
                <w:u w:val="single"/>
              </w:rPr>
              <w:t>Regionale organisaties</w:t>
            </w:r>
          </w:p>
        </w:tc>
        <w:tc>
          <w:tcPr>
            <w:tcW w:w="3018" w:type="dxa"/>
          </w:tcPr>
          <w:p w14:paraId="1BDB3A9D" w14:textId="4714176C" w:rsidR="00512791" w:rsidRPr="004E0910" w:rsidRDefault="00B24D22" w:rsidP="00B24D22">
            <w:pPr>
              <w:pStyle w:val="NoSpacing"/>
              <w:rPr>
                <w:rFonts w:ascii="Times New Roman" w:hAnsi="Times New Roman" w:cs="Times New Roman"/>
                <w:sz w:val="24"/>
                <w:u w:val="single"/>
              </w:rPr>
            </w:pPr>
            <w:r>
              <w:rPr>
                <w:rFonts w:ascii="Times New Roman" w:hAnsi="Times New Roman" w:cs="Times New Roman"/>
                <w:sz w:val="24"/>
                <w:u w:val="single"/>
              </w:rPr>
              <w:t>Nationale organisaties</w:t>
            </w:r>
          </w:p>
        </w:tc>
      </w:tr>
      <w:tr w:rsidR="00B24D22" w14:paraId="28BB05FA" w14:textId="77777777" w:rsidTr="00B24D22">
        <w:tc>
          <w:tcPr>
            <w:tcW w:w="3028" w:type="dxa"/>
          </w:tcPr>
          <w:p w14:paraId="5A338898" w14:textId="203FC79D" w:rsidR="00B24D22" w:rsidRDefault="00B24D22" w:rsidP="00B24D22">
            <w:pPr>
              <w:pStyle w:val="NoSpacing"/>
              <w:rPr>
                <w:rFonts w:ascii="Times New Roman" w:hAnsi="Times New Roman" w:cs="Times New Roman"/>
                <w:sz w:val="24"/>
              </w:rPr>
            </w:pPr>
            <w:r>
              <w:rPr>
                <w:rFonts w:ascii="Times New Roman" w:hAnsi="Times New Roman" w:cs="Times New Roman"/>
                <w:sz w:val="24"/>
              </w:rPr>
              <w:t>Almelo</w:t>
            </w:r>
          </w:p>
        </w:tc>
        <w:tc>
          <w:tcPr>
            <w:tcW w:w="3016" w:type="dxa"/>
          </w:tcPr>
          <w:p w14:paraId="060C040B" w14:textId="263382F0" w:rsidR="00B24D22" w:rsidRDefault="00B24D22" w:rsidP="00B24D22">
            <w:pPr>
              <w:pStyle w:val="NoSpacing"/>
              <w:rPr>
                <w:rFonts w:ascii="Times New Roman" w:hAnsi="Times New Roman" w:cs="Times New Roman"/>
                <w:sz w:val="24"/>
              </w:rPr>
            </w:pPr>
            <w:r>
              <w:rPr>
                <w:rFonts w:ascii="Times New Roman" w:hAnsi="Times New Roman" w:cs="Times New Roman"/>
                <w:sz w:val="24"/>
              </w:rPr>
              <w:t>Friesland</w:t>
            </w:r>
          </w:p>
        </w:tc>
        <w:tc>
          <w:tcPr>
            <w:tcW w:w="3018" w:type="dxa"/>
          </w:tcPr>
          <w:p w14:paraId="1603BECA" w14:textId="5D5623B0" w:rsidR="00B24D22" w:rsidRDefault="00B24D22" w:rsidP="00B24D22">
            <w:pPr>
              <w:pStyle w:val="NoSpacing"/>
              <w:rPr>
                <w:rFonts w:ascii="Times New Roman" w:hAnsi="Times New Roman" w:cs="Times New Roman"/>
                <w:sz w:val="24"/>
              </w:rPr>
            </w:pPr>
            <w:r>
              <w:rPr>
                <w:rFonts w:ascii="Times New Roman" w:hAnsi="Times New Roman" w:cs="Times New Roman"/>
                <w:sz w:val="24"/>
              </w:rPr>
              <w:t xml:space="preserve">B/CAO </w:t>
            </w:r>
          </w:p>
        </w:tc>
      </w:tr>
      <w:tr w:rsidR="00B24D22" w14:paraId="7CB8D05C" w14:textId="77777777" w:rsidTr="00B24D22">
        <w:tc>
          <w:tcPr>
            <w:tcW w:w="3028" w:type="dxa"/>
          </w:tcPr>
          <w:p w14:paraId="29E1234F" w14:textId="49D98AC1" w:rsidR="00B24D22" w:rsidRDefault="00B24D22" w:rsidP="00B24D22">
            <w:pPr>
              <w:pStyle w:val="NoSpacing"/>
              <w:rPr>
                <w:rFonts w:ascii="Times New Roman" w:hAnsi="Times New Roman" w:cs="Times New Roman"/>
                <w:sz w:val="24"/>
              </w:rPr>
            </w:pPr>
            <w:r>
              <w:rPr>
                <w:rFonts w:ascii="Times New Roman" w:hAnsi="Times New Roman" w:cs="Times New Roman"/>
                <w:sz w:val="24"/>
              </w:rPr>
              <w:t>Almere</w:t>
            </w:r>
          </w:p>
        </w:tc>
        <w:tc>
          <w:tcPr>
            <w:tcW w:w="3016" w:type="dxa"/>
          </w:tcPr>
          <w:p w14:paraId="3D145F39" w14:textId="2132FAFE" w:rsidR="00B24D22" w:rsidRDefault="00B24D22" w:rsidP="00B24D22">
            <w:pPr>
              <w:pStyle w:val="NoSpacing"/>
              <w:rPr>
                <w:rFonts w:ascii="Times New Roman" w:hAnsi="Times New Roman" w:cs="Times New Roman"/>
                <w:sz w:val="24"/>
              </w:rPr>
            </w:pPr>
            <w:r>
              <w:rPr>
                <w:rFonts w:ascii="Times New Roman" w:hAnsi="Times New Roman" w:cs="Times New Roman"/>
                <w:sz w:val="24"/>
              </w:rPr>
              <w:t>Noord-Brabant</w:t>
            </w:r>
          </w:p>
        </w:tc>
        <w:tc>
          <w:tcPr>
            <w:tcW w:w="3018" w:type="dxa"/>
          </w:tcPr>
          <w:p w14:paraId="5195D929" w14:textId="5EDA7C7B" w:rsidR="00B24D22" w:rsidRDefault="00B24D22" w:rsidP="00B24D22">
            <w:pPr>
              <w:pStyle w:val="NoSpacing"/>
              <w:rPr>
                <w:rFonts w:ascii="Times New Roman" w:hAnsi="Times New Roman" w:cs="Times New Roman"/>
                <w:sz w:val="24"/>
              </w:rPr>
            </w:pPr>
            <w:r>
              <w:rPr>
                <w:rFonts w:ascii="Times New Roman" w:hAnsi="Times New Roman" w:cs="Times New Roman"/>
                <w:sz w:val="24"/>
              </w:rPr>
              <w:t>B/CIE</w:t>
            </w:r>
          </w:p>
        </w:tc>
      </w:tr>
      <w:tr w:rsidR="00B24D22" w14:paraId="09EA5D79" w14:textId="77777777" w:rsidTr="00B24D22">
        <w:tc>
          <w:tcPr>
            <w:tcW w:w="3028" w:type="dxa"/>
          </w:tcPr>
          <w:p w14:paraId="591E4ACA" w14:textId="39ACFB36" w:rsidR="00B24D22" w:rsidRDefault="00B24D22" w:rsidP="00B24D22">
            <w:pPr>
              <w:pStyle w:val="NoSpacing"/>
              <w:rPr>
                <w:rFonts w:ascii="Times New Roman" w:hAnsi="Times New Roman" w:cs="Times New Roman"/>
                <w:sz w:val="24"/>
              </w:rPr>
            </w:pPr>
            <w:r>
              <w:rPr>
                <w:rFonts w:ascii="Times New Roman" w:hAnsi="Times New Roman" w:cs="Times New Roman"/>
                <w:sz w:val="24"/>
              </w:rPr>
              <w:t>Apeldoorn</w:t>
            </w:r>
          </w:p>
        </w:tc>
        <w:tc>
          <w:tcPr>
            <w:tcW w:w="3016" w:type="dxa"/>
          </w:tcPr>
          <w:p w14:paraId="7A27FA7A" w14:textId="3BD3B8E4" w:rsidR="00B24D22" w:rsidRDefault="00B24D22" w:rsidP="00B24D22">
            <w:pPr>
              <w:pStyle w:val="NoSpacing"/>
              <w:rPr>
                <w:rFonts w:ascii="Times New Roman" w:hAnsi="Times New Roman" w:cs="Times New Roman"/>
                <w:sz w:val="24"/>
              </w:rPr>
            </w:pPr>
            <w:r>
              <w:rPr>
                <w:rFonts w:ascii="Times New Roman" w:hAnsi="Times New Roman" w:cs="Times New Roman"/>
                <w:sz w:val="24"/>
              </w:rPr>
              <w:t>Zuid-Holland</w:t>
            </w:r>
          </w:p>
        </w:tc>
        <w:tc>
          <w:tcPr>
            <w:tcW w:w="3018" w:type="dxa"/>
          </w:tcPr>
          <w:p w14:paraId="6AC10504" w14:textId="092EE254" w:rsidR="00B24D22" w:rsidRDefault="00B24D22" w:rsidP="00B24D22">
            <w:pPr>
              <w:pStyle w:val="NoSpacing"/>
              <w:rPr>
                <w:rFonts w:ascii="Times New Roman" w:hAnsi="Times New Roman" w:cs="Times New Roman"/>
                <w:sz w:val="24"/>
              </w:rPr>
            </w:pPr>
            <w:r>
              <w:rPr>
                <w:rFonts w:ascii="Times New Roman" w:hAnsi="Times New Roman" w:cs="Times New Roman"/>
                <w:sz w:val="24"/>
              </w:rPr>
              <w:t>College voor Rechten van de Mens</w:t>
            </w:r>
          </w:p>
        </w:tc>
      </w:tr>
      <w:tr w:rsidR="00B24D22" w14:paraId="640DC8C8" w14:textId="77777777" w:rsidTr="00B24D22">
        <w:tc>
          <w:tcPr>
            <w:tcW w:w="3028" w:type="dxa"/>
          </w:tcPr>
          <w:p w14:paraId="7F109776" w14:textId="3C2E0C14" w:rsidR="00B24D22" w:rsidRDefault="00B24D22" w:rsidP="00B24D22">
            <w:pPr>
              <w:pStyle w:val="NoSpacing"/>
              <w:rPr>
                <w:rFonts w:ascii="Times New Roman" w:hAnsi="Times New Roman" w:cs="Times New Roman"/>
                <w:sz w:val="24"/>
              </w:rPr>
            </w:pPr>
            <w:r>
              <w:rPr>
                <w:rFonts w:ascii="Times New Roman" w:hAnsi="Times New Roman" w:cs="Times New Roman"/>
                <w:sz w:val="24"/>
              </w:rPr>
              <w:t>Baarn</w:t>
            </w:r>
          </w:p>
        </w:tc>
        <w:tc>
          <w:tcPr>
            <w:tcW w:w="3016" w:type="dxa"/>
          </w:tcPr>
          <w:p w14:paraId="3A8F8606" w14:textId="0B6F19C7" w:rsidR="00B24D22" w:rsidRDefault="00B24D22" w:rsidP="00B24D22">
            <w:pPr>
              <w:pStyle w:val="NoSpacing"/>
              <w:rPr>
                <w:rFonts w:ascii="Times New Roman" w:hAnsi="Times New Roman" w:cs="Times New Roman"/>
                <w:sz w:val="24"/>
              </w:rPr>
            </w:pPr>
          </w:p>
        </w:tc>
        <w:tc>
          <w:tcPr>
            <w:tcW w:w="3018" w:type="dxa"/>
          </w:tcPr>
          <w:p w14:paraId="2F156D45" w14:textId="6B175AEF" w:rsidR="00B24D22" w:rsidRDefault="00B24D22" w:rsidP="00B24D22">
            <w:pPr>
              <w:pStyle w:val="NoSpacing"/>
              <w:rPr>
                <w:rFonts w:ascii="Times New Roman" w:hAnsi="Times New Roman" w:cs="Times New Roman"/>
                <w:sz w:val="24"/>
              </w:rPr>
            </w:pPr>
            <w:r>
              <w:rPr>
                <w:rFonts w:ascii="Times New Roman" w:hAnsi="Times New Roman" w:cs="Times New Roman"/>
                <w:sz w:val="24"/>
              </w:rPr>
              <w:t>Kadaster</w:t>
            </w:r>
          </w:p>
        </w:tc>
      </w:tr>
      <w:tr w:rsidR="00B24D22" w14:paraId="696B9E4F" w14:textId="77777777" w:rsidTr="00B24D22">
        <w:tc>
          <w:tcPr>
            <w:tcW w:w="3028" w:type="dxa"/>
          </w:tcPr>
          <w:p w14:paraId="7FDC7CE4" w14:textId="4D921D5A" w:rsidR="00B24D22" w:rsidRDefault="00B24D22" w:rsidP="00B24D22">
            <w:pPr>
              <w:pStyle w:val="NoSpacing"/>
              <w:rPr>
                <w:rFonts w:ascii="Times New Roman" w:hAnsi="Times New Roman" w:cs="Times New Roman"/>
                <w:sz w:val="24"/>
              </w:rPr>
            </w:pPr>
            <w:r>
              <w:rPr>
                <w:rFonts w:ascii="Times New Roman" w:hAnsi="Times New Roman" w:cs="Times New Roman"/>
                <w:sz w:val="24"/>
              </w:rPr>
              <w:t>Borsele</w:t>
            </w:r>
          </w:p>
        </w:tc>
        <w:tc>
          <w:tcPr>
            <w:tcW w:w="3016" w:type="dxa"/>
          </w:tcPr>
          <w:p w14:paraId="48B027AC" w14:textId="403C9872" w:rsidR="00B24D22" w:rsidRDefault="00B24D22" w:rsidP="00B24D22">
            <w:pPr>
              <w:pStyle w:val="NoSpacing"/>
              <w:rPr>
                <w:rFonts w:ascii="Times New Roman" w:hAnsi="Times New Roman" w:cs="Times New Roman"/>
                <w:sz w:val="24"/>
              </w:rPr>
            </w:pPr>
          </w:p>
        </w:tc>
        <w:tc>
          <w:tcPr>
            <w:tcW w:w="3018" w:type="dxa"/>
          </w:tcPr>
          <w:p w14:paraId="28EEBA3E" w14:textId="19FA6BDA" w:rsidR="00B24D22" w:rsidRDefault="00B24D22" w:rsidP="00B24D22">
            <w:pPr>
              <w:pStyle w:val="NoSpacing"/>
              <w:rPr>
                <w:rFonts w:ascii="Times New Roman" w:hAnsi="Times New Roman" w:cs="Times New Roman"/>
                <w:sz w:val="24"/>
              </w:rPr>
            </w:pPr>
            <w:r>
              <w:rPr>
                <w:rFonts w:ascii="Times New Roman" w:hAnsi="Times New Roman" w:cs="Times New Roman"/>
                <w:sz w:val="24"/>
              </w:rPr>
              <w:t>Nederlandse Publieke Omroep</w:t>
            </w:r>
          </w:p>
        </w:tc>
      </w:tr>
      <w:tr w:rsidR="00B24D22" w14:paraId="6A158E2C" w14:textId="77777777" w:rsidTr="00B24D22">
        <w:tc>
          <w:tcPr>
            <w:tcW w:w="3028" w:type="dxa"/>
          </w:tcPr>
          <w:p w14:paraId="60A528F8" w14:textId="797CE779" w:rsidR="00B24D22" w:rsidRDefault="00B24D22" w:rsidP="00B24D22">
            <w:pPr>
              <w:pStyle w:val="NoSpacing"/>
              <w:rPr>
                <w:rFonts w:ascii="Times New Roman" w:hAnsi="Times New Roman" w:cs="Times New Roman"/>
                <w:sz w:val="24"/>
              </w:rPr>
            </w:pPr>
            <w:r>
              <w:rPr>
                <w:rFonts w:ascii="Times New Roman" w:hAnsi="Times New Roman" w:cs="Times New Roman"/>
                <w:sz w:val="24"/>
              </w:rPr>
              <w:t>De Waddeneilanden</w:t>
            </w:r>
          </w:p>
        </w:tc>
        <w:tc>
          <w:tcPr>
            <w:tcW w:w="3016" w:type="dxa"/>
          </w:tcPr>
          <w:p w14:paraId="3B219DFE" w14:textId="6A2A2F52" w:rsidR="00B24D22" w:rsidRDefault="00B24D22" w:rsidP="00B24D22">
            <w:pPr>
              <w:pStyle w:val="NoSpacing"/>
              <w:rPr>
                <w:rFonts w:ascii="Times New Roman" w:hAnsi="Times New Roman" w:cs="Times New Roman"/>
                <w:sz w:val="24"/>
              </w:rPr>
            </w:pPr>
          </w:p>
        </w:tc>
        <w:tc>
          <w:tcPr>
            <w:tcW w:w="3018" w:type="dxa"/>
          </w:tcPr>
          <w:p w14:paraId="13B6E255" w14:textId="37084C95" w:rsidR="00B24D22" w:rsidRDefault="00B24D22" w:rsidP="00B24D22">
            <w:pPr>
              <w:pStyle w:val="NoSpacing"/>
              <w:rPr>
                <w:rFonts w:ascii="Times New Roman" w:hAnsi="Times New Roman" w:cs="Times New Roman"/>
                <w:sz w:val="24"/>
              </w:rPr>
            </w:pPr>
            <w:r>
              <w:rPr>
                <w:rFonts w:ascii="Times New Roman" w:hAnsi="Times New Roman" w:cs="Times New Roman"/>
                <w:sz w:val="24"/>
              </w:rPr>
              <w:t>SSC-I/DJI</w:t>
            </w:r>
          </w:p>
        </w:tc>
      </w:tr>
      <w:tr w:rsidR="00B24D22" w14:paraId="397FC7D0" w14:textId="77777777" w:rsidTr="00B24D22">
        <w:tc>
          <w:tcPr>
            <w:tcW w:w="3028" w:type="dxa"/>
          </w:tcPr>
          <w:p w14:paraId="57FC3022" w14:textId="280F406A" w:rsidR="00B24D22" w:rsidRDefault="00B24D22" w:rsidP="00B24D22">
            <w:pPr>
              <w:pStyle w:val="NoSpacing"/>
              <w:rPr>
                <w:rFonts w:ascii="Times New Roman" w:hAnsi="Times New Roman" w:cs="Times New Roman"/>
                <w:sz w:val="24"/>
              </w:rPr>
            </w:pPr>
            <w:r>
              <w:rPr>
                <w:rFonts w:ascii="Times New Roman" w:hAnsi="Times New Roman" w:cs="Times New Roman"/>
                <w:sz w:val="24"/>
              </w:rPr>
              <w:t>De Wolden</w:t>
            </w:r>
          </w:p>
        </w:tc>
        <w:tc>
          <w:tcPr>
            <w:tcW w:w="3016" w:type="dxa"/>
          </w:tcPr>
          <w:p w14:paraId="00CF75C0" w14:textId="42C5A812" w:rsidR="00B24D22" w:rsidRDefault="00B24D22" w:rsidP="00B24D22">
            <w:pPr>
              <w:pStyle w:val="NoSpacing"/>
              <w:rPr>
                <w:rFonts w:ascii="Times New Roman" w:hAnsi="Times New Roman" w:cs="Times New Roman"/>
                <w:sz w:val="24"/>
              </w:rPr>
            </w:pPr>
          </w:p>
        </w:tc>
        <w:tc>
          <w:tcPr>
            <w:tcW w:w="3018" w:type="dxa"/>
          </w:tcPr>
          <w:p w14:paraId="31E501B8" w14:textId="07C03071" w:rsidR="00B24D22" w:rsidRDefault="00B24D22" w:rsidP="00B24D22">
            <w:pPr>
              <w:pStyle w:val="NoSpacing"/>
              <w:rPr>
                <w:rFonts w:ascii="Times New Roman" w:hAnsi="Times New Roman" w:cs="Times New Roman"/>
                <w:sz w:val="24"/>
              </w:rPr>
            </w:pPr>
          </w:p>
        </w:tc>
      </w:tr>
      <w:tr w:rsidR="00B24D22" w14:paraId="3CDDA37D" w14:textId="77777777" w:rsidTr="00B24D22">
        <w:tc>
          <w:tcPr>
            <w:tcW w:w="3028" w:type="dxa"/>
          </w:tcPr>
          <w:p w14:paraId="76213EFA" w14:textId="6C26D9BA" w:rsidR="00B24D22" w:rsidRDefault="00B24D22" w:rsidP="00B24D22">
            <w:pPr>
              <w:pStyle w:val="NoSpacing"/>
              <w:rPr>
                <w:rFonts w:ascii="Times New Roman" w:hAnsi="Times New Roman" w:cs="Times New Roman"/>
                <w:sz w:val="24"/>
              </w:rPr>
            </w:pPr>
            <w:r>
              <w:rPr>
                <w:rFonts w:ascii="Times New Roman" w:hAnsi="Times New Roman" w:cs="Times New Roman"/>
                <w:sz w:val="24"/>
              </w:rPr>
              <w:t>Doetinchem</w:t>
            </w:r>
          </w:p>
        </w:tc>
        <w:tc>
          <w:tcPr>
            <w:tcW w:w="3016" w:type="dxa"/>
          </w:tcPr>
          <w:p w14:paraId="7479FF31" w14:textId="6EF6339A" w:rsidR="00B24D22" w:rsidRDefault="00B24D22" w:rsidP="00B24D22">
            <w:pPr>
              <w:pStyle w:val="NoSpacing"/>
              <w:rPr>
                <w:rFonts w:ascii="Times New Roman" w:hAnsi="Times New Roman" w:cs="Times New Roman"/>
                <w:sz w:val="24"/>
              </w:rPr>
            </w:pPr>
          </w:p>
        </w:tc>
        <w:tc>
          <w:tcPr>
            <w:tcW w:w="3018" w:type="dxa"/>
          </w:tcPr>
          <w:p w14:paraId="073FFD1B" w14:textId="77777777" w:rsidR="00B24D22" w:rsidRDefault="00B24D22" w:rsidP="00B24D22">
            <w:pPr>
              <w:pStyle w:val="NoSpacing"/>
              <w:rPr>
                <w:rFonts w:ascii="Times New Roman" w:hAnsi="Times New Roman" w:cs="Times New Roman"/>
                <w:sz w:val="24"/>
              </w:rPr>
            </w:pPr>
          </w:p>
        </w:tc>
      </w:tr>
      <w:tr w:rsidR="00B24D22" w14:paraId="5D6A39AE" w14:textId="77777777" w:rsidTr="00B24D22">
        <w:tc>
          <w:tcPr>
            <w:tcW w:w="3028" w:type="dxa"/>
          </w:tcPr>
          <w:p w14:paraId="1DD5D278" w14:textId="297BAFC1" w:rsidR="00B24D22" w:rsidRDefault="00B24D22" w:rsidP="00B24D22">
            <w:pPr>
              <w:pStyle w:val="NoSpacing"/>
              <w:rPr>
                <w:rFonts w:ascii="Times New Roman" w:hAnsi="Times New Roman" w:cs="Times New Roman"/>
                <w:sz w:val="24"/>
              </w:rPr>
            </w:pPr>
            <w:r>
              <w:rPr>
                <w:rFonts w:ascii="Times New Roman" w:hAnsi="Times New Roman" w:cs="Times New Roman"/>
                <w:sz w:val="24"/>
              </w:rPr>
              <w:t>Groesbeek</w:t>
            </w:r>
          </w:p>
        </w:tc>
        <w:tc>
          <w:tcPr>
            <w:tcW w:w="3016" w:type="dxa"/>
          </w:tcPr>
          <w:p w14:paraId="2EF81A30" w14:textId="3D5DC921" w:rsidR="00B24D22" w:rsidRDefault="00B24D22" w:rsidP="00B24D22">
            <w:pPr>
              <w:pStyle w:val="NoSpacing"/>
              <w:rPr>
                <w:rFonts w:ascii="Times New Roman" w:hAnsi="Times New Roman" w:cs="Times New Roman"/>
                <w:sz w:val="24"/>
              </w:rPr>
            </w:pPr>
          </w:p>
        </w:tc>
        <w:tc>
          <w:tcPr>
            <w:tcW w:w="3018" w:type="dxa"/>
          </w:tcPr>
          <w:p w14:paraId="7F11800C" w14:textId="77777777" w:rsidR="00B24D22" w:rsidRDefault="00B24D22" w:rsidP="00B24D22">
            <w:pPr>
              <w:pStyle w:val="NoSpacing"/>
              <w:rPr>
                <w:rFonts w:ascii="Times New Roman" w:hAnsi="Times New Roman" w:cs="Times New Roman"/>
                <w:sz w:val="24"/>
              </w:rPr>
            </w:pPr>
          </w:p>
        </w:tc>
      </w:tr>
      <w:tr w:rsidR="00B24D22" w14:paraId="7FE30F79" w14:textId="77777777" w:rsidTr="00B24D22">
        <w:tc>
          <w:tcPr>
            <w:tcW w:w="3028" w:type="dxa"/>
          </w:tcPr>
          <w:p w14:paraId="4F33A2A6" w14:textId="09124A45" w:rsidR="00B24D22" w:rsidRDefault="00B24D22" w:rsidP="00B24D22">
            <w:pPr>
              <w:pStyle w:val="NoSpacing"/>
              <w:rPr>
                <w:rFonts w:ascii="Times New Roman" w:hAnsi="Times New Roman" w:cs="Times New Roman"/>
                <w:sz w:val="24"/>
              </w:rPr>
            </w:pPr>
            <w:r>
              <w:rPr>
                <w:rFonts w:ascii="Times New Roman" w:hAnsi="Times New Roman" w:cs="Times New Roman"/>
                <w:sz w:val="24"/>
              </w:rPr>
              <w:t>Groningen (stad)</w:t>
            </w:r>
          </w:p>
        </w:tc>
        <w:tc>
          <w:tcPr>
            <w:tcW w:w="3016" w:type="dxa"/>
          </w:tcPr>
          <w:p w14:paraId="0AF39D5D" w14:textId="74F30789" w:rsidR="00B24D22" w:rsidRDefault="00B24D22" w:rsidP="00B24D22">
            <w:pPr>
              <w:pStyle w:val="NoSpacing"/>
              <w:rPr>
                <w:rFonts w:ascii="Times New Roman" w:hAnsi="Times New Roman" w:cs="Times New Roman"/>
                <w:sz w:val="24"/>
              </w:rPr>
            </w:pPr>
          </w:p>
        </w:tc>
        <w:tc>
          <w:tcPr>
            <w:tcW w:w="3018" w:type="dxa"/>
          </w:tcPr>
          <w:p w14:paraId="3EE8B135" w14:textId="77777777" w:rsidR="00B24D22" w:rsidRDefault="00B24D22" w:rsidP="00B24D22">
            <w:pPr>
              <w:pStyle w:val="NoSpacing"/>
              <w:rPr>
                <w:rFonts w:ascii="Times New Roman" w:hAnsi="Times New Roman" w:cs="Times New Roman"/>
                <w:sz w:val="24"/>
              </w:rPr>
            </w:pPr>
          </w:p>
        </w:tc>
      </w:tr>
      <w:tr w:rsidR="00B24D22" w14:paraId="2A724CC0" w14:textId="77777777" w:rsidTr="00B24D22">
        <w:tc>
          <w:tcPr>
            <w:tcW w:w="3028" w:type="dxa"/>
          </w:tcPr>
          <w:p w14:paraId="44D59143" w14:textId="1DB7F3AA" w:rsidR="00B24D22" w:rsidRDefault="00B24D22" w:rsidP="00B24D22">
            <w:pPr>
              <w:pStyle w:val="NoSpacing"/>
              <w:rPr>
                <w:rFonts w:ascii="Times New Roman" w:hAnsi="Times New Roman" w:cs="Times New Roman"/>
                <w:sz w:val="24"/>
              </w:rPr>
            </w:pPr>
            <w:r>
              <w:rPr>
                <w:rFonts w:ascii="Times New Roman" w:hAnsi="Times New Roman" w:cs="Times New Roman"/>
                <w:sz w:val="24"/>
              </w:rPr>
              <w:t>Haarlem</w:t>
            </w:r>
          </w:p>
        </w:tc>
        <w:tc>
          <w:tcPr>
            <w:tcW w:w="3016" w:type="dxa"/>
          </w:tcPr>
          <w:p w14:paraId="50329E5E" w14:textId="64385C50" w:rsidR="00B24D22" w:rsidRDefault="00B24D22" w:rsidP="00B24D22">
            <w:pPr>
              <w:pStyle w:val="NoSpacing"/>
              <w:rPr>
                <w:rFonts w:ascii="Times New Roman" w:hAnsi="Times New Roman" w:cs="Times New Roman"/>
                <w:sz w:val="24"/>
              </w:rPr>
            </w:pPr>
          </w:p>
        </w:tc>
        <w:tc>
          <w:tcPr>
            <w:tcW w:w="3018" w:type="dxa"/>
          </w:tcPr>
          <w:p w14:paraId="40F24C9F" w14:textId="38A35784" w:rsidR="00B24D22" w:rsidRDefault="00B24D22" w:rsidP="00B24D22">
            <w:pPr>
              <w:pStyle w:val="NoSpacing"/>
              <w:rPr>
                <w:rFonts w:ascii="Times New Roman" w:hAnsi="Times New Roman" w:cs="Times New Roman"/>
                <w:sz w:val="24"/>
              </w:rPr>
            </w:pPr>
          </w:p>
        </w:tc>
      </w:tr>
      <w:tr w:rsidR="00B24D22" w14:paraId="49E590CB" w14:textId="77777777" w:rsidTr="00B24D22">
        <w:tc>
          <w:tcPr>
            <w:tcW w:w="3028" w:type="dxa"/>
          </w:tcPr>
          <w:p w14:paraId="7DF7252F" w14:textId="350B75E2" w:rsidR="00B24D22" w:rsidRDefault="00B24D22" w:rsidP="00B24D22">
            <w:pPr>
              <w:pStyle w:val="NoSpacing"/>
              <w:rPr>
                <w:rFonts w:ascii="Times New Roman" w:hAnsi="Times New Roman" w:cs="Times New Roman"/>
                <w:sz w:val="24"/>
              </w:rPr>
            </w:pPr>
            <w:r>
              <w:rPr>
                <w:rFonts w:ascii="Times New Roman" w:hAnsi="Times New Roman" w:cs="Times New Roman"/>
                <w:sz w:val="24"/>
              </w:rPr>
              <w:t>Heemskerk</w:t>
            </w:r>
          </w:p>
        </w:tc>
        <w:tc>
          <w:tcPr>
            <w:tcW w:w="3016" w:type="dxa"/>
          </w:tcPr>
          <w:p w14:paraId="0D5A6833" w14:textId="13E600EE" w:rsidR="00B24D22" w:rsidRDefault="00B24D22" w:rsidP="00B24D22">
            <w:pPr>
              <w:pStyle w:val="NoSpacing"/>
              <w:rPr>
                <w:rFonts w:ascii="Times New Roman" w:hAnsi="Times New Roman" w:cs="Times New Roman"/>
                <w:sz w:val="24"/>
              </w:rPr>
            </w:pPr>
          </w:p>
        </w:tc>
        <w:tc>
          <w:tcPr>
            <w:tcW w:w="3018" w:type="dxa"/>
          </w:tcPr>
          <w:p w14:paraId="605C2433" w14:textId="77777777" w:rsidR="00B24D22" w:rsidRDefault="00B24D22" w:rsidP="00B24D22">
            <w:pPr>
              <w:pStyle w:val="NoSpacing"/>
              <w:rPr>
                <w:rFonts w:ascii="Times New Roman" w:hAnsi="Times New Roman" w:cs="Times New Roman"/>
                <w:sz w:val="24"/>
              </w:rPr>
            </w:pPr>
          </w:p>
        </w:tc>
      </w:tr>
      <w:tr w:rsidR="00B24D22" w14:paraId="1232F4B2" w14:textId="77777777" w:rsidTr="00B24D22">
        <w:tc>
          <w:tcPr>
            <w:tcW w:w="3028" w:type="dxa"/>
          </w:tcPr>
          <w:p w14:paraId="06F0948A" w14:textId="13B630A0" w:rsidR="00B24D22" w:rsidRDefault="00B24D22" w:rsidP="00B24D22">
            <w:pPr>
              <w:pStyle w:val="NoSpacing"/>
              <w:rPr>
                <w:rFonts w:ascii="Times New Roman" w:hAnsi="Times New Roman" w:cs="Times New Roman"/>
                <w:sz w:val="24"/>
              </w:rPr>
            </w:pPr>
            <w:r>
              <w:rPr>
                <w:rFonts w:ascii="Times New Roman" w:hAnsi="Times New Roman" w:cs="Times New Roman"/>
                <w:sz w:val="24"/>
              </w:rPr>
              <w:t>Heerhugowaard</w:t>
            </w:r>
          </w:p>
        </w:tc>
        <w:tc>
          <w:tcPr>
            <w:tcW w:w="3016" w:type="dxa"/>
          </w:tcPr>
          <w:p w14:paraId="567F2EF9" w14:textId="15F2FFB3" w:rsidR="00B24D22" w:rsidRDefault="00B24D22" w:rsidP="00B24D22">
            <w:pPr>
              <w:pStyle w:val="NoSpacing"/>
              <w:rPr>
                <w:rFonts w:ascii="Times New Roman" w:hAnsi="Times New Roman" w:cs="Times New Roman"/>
                <w:sz w:val="24"/>
              </w:rPr>
            </w:pPr>
          </w:p>
        </w:tc>
        <w:tc>
          <w:tcPr>
            <w:tcW w:w="3018" w:type="dxa"/>
          </w:tcPr>
          <w:p w14:paraId="6839F32D" w14:textId="77777777" w:rsidR="00B24D22" w:rsidRDefault="00B24D22" w:rsidP="00B24D22">
            <w:pPr>
              <w:pStyle w:val="NoSpacing"/>
              <w:rPr>
                <w:rFonts w:ascii="Times New Roman" w:hAnsi="Times New Roman" w:cs="Times New Roman"/>
                <w:sz w:val="24"/>
              </w:rPr>
            </w:pPr>
          </w:p>
        </w:tc>
      </w:tr>
      <w:tr w:rsidR="00B24D22" w14:paraId="5FFA47C9" w14:textId="77777777" w:rsidTr="00B24D22">
        <w:tc>
          <w:tcPr>
            <w:tcW w:w="3028" w:type="dxa"/>
          </w:tcPr>
          <w:p w14:paraId="47E200FE" w14:textId="4F743594" w:rsidR="00B24D22" w:rsidRDefault="00B24D22" w:rsidP="00B24D22">
            <w:pPr>
              <w:pStyle w:val="NoSpacing"/>
              <w:rPr>
                <w:rFonts w:ascii="Times New Roman" w:hAnsi="Times New Roman" w:cs="Times New Roman"/>
                <w:sz w:val="24"/>
              </w:rPr>
            </w:pPr>
            <w:r>
              <w:rPr>
                <w:rFonts w:ascii="Times New Roman" w:hAnsi="Times New Roman" w:cs="Times New Roman"/>
                <w:sz w:val="24"/>
              </w:rPr>
              <w:t>Heumen</w:t>
            </w:r>
          </w:p>
        </w:tc>
        <w:tc>
          <w:tcPr>
            <w:tcW w:w="3016" w:type="dxa"/>
          </w:tcPr>
          <w:p w14:paraId="444CF02F" w14:textId="3C35EB76" w:rsidR="00B24D22" w:rsidRDefault="00B24D22" w:rsidP="00B24D22">
            <w:pPr>
              <w:pStyle w:val="NoSpacing"/>
              <w:rPr>
                <w:rFonts w:ascii="Times New Roman" w:hAnsi="Times New Roman" w:cs="Times New Roman"/>
                <w:sz w:val="24"/>
              </w:rPr>
            </w:pPr>
          </w:p>
        </w:tc>
        <w:tc>
          <w:tcPr>
            <w:tcW w:w="3018" w:type="dxa"/>
          </w:tcPr>
          <w:p w14:paraId="56A701BB" w14:textId="77777777" w:rsidR="00B24D22" w:rsidRDefault="00B24D22" w:rsidP="00B24D22">
            <w:pPr>
              <w:pStyle w:val="NoSpacing"/>
              <w:rPr>
                <w:rFonts w:ascii="Times New Roman" w:hAnsi="Times New Roman" w:cs="Times New Roman"/>
                <w:sz w:val="24"/>
              </w:rPr>
            </w:pPr>
          </w:p>
        </w:tc>
      </w:tr>
      <w:tr w:rsidR="00B24D22" w14:paraId="042F41AB" w14:textId="77777777" w:rsidTr="00B24D22">
        <w:tc>
          <w:tcPr>
            <w:tcW w:w="3028" w:type="dxa"/>
          </w:tcPr>
          <w:p w14:paraId="1FA0D698" w14:textId="3838453C" w:rsidR="00B24D22" w:rsidRDefault="00B24D22" w:rsidP="00B24D22">
            <w:pPr>
              <w:pStyle w:val="NoSpacing"/>
              <w:rPr>
                <w:rFonts w:ascii="Times New Roman" w:hAnsi="Times New Roman" w:cs="Times New Roman"/>
                <w:sz w:val="24"/>
              </w:rPr>
            </w:pPr>
            <w:r>
              <w:rPr>
                <w:rFonts w:ascii="Times New Roman" w:hAnsi="Times New Roman" w:cs="Times New Roman"/>
                <w:sz w:val="24"/>
              </w:rPr>
              <w:t>Huizen</w:t>
            </w:r>
          </w:p>
        </w:tc>
        <w:tc>
          <w:tcPr>
            <w:tcW w:w="3016" w:type="dxa"/>
          </w:tcPr>
          <w:p w14:paraId="78554042" w14:textId="69438567" w:rsidR="00B24D22" w:rsidRDefault="00B24D22" w:rsidP="00B24D22">
            <w:pPr>
              <w:pStyle w:val="NoSpacing"/>
              <w:rPr>
                <w:rFonts w:ascii="Times New Roman" w:hAnsi="Times New Roman" w:cs="Times New Roman"/>
                <w:sz w:val="24"/>
              </w:rPr>
            </w:pPr>
          </w:p>
        </w:tc>
        <w:tc>
          <w:tcPr>
            <w:tcW w:w="3018" w:type="dxa"/>
          </w:tcPr>
          <w:p w14:paraId="798F2945" w14:textId="77777777" w:rsidR="00B24D22" w:rsidRDefault="00B24D22" w:rsidP="00B24D22">
            <w:pPr>
              <w:pStyle w:val="NoSpacing"/>
              <w:rPr>
                <w:rFonts w:ascii="Times New Roman" w:hAnsi="Times New Roman" w:cs="Times New Roman"/>
                <w:sz w:val="24"/>
              </w:rPr>
            </w:pPr>
          </w:p>
        </w:tc>
      </w:tr>
      <w:tr w:rsidR="00B24D22" w14:paraId="0FCD28CE" w14:textId="77777777" w:rsidTr="00B24D22">
        <w:tc>
          <w:tcPr>
            <w:tcW w:w="3028" w:type="dxa"/>
          </w:tcPr>
          <w:p w14:paraId="23F6EB81" w14:textId="61C4D9CC" w:rsidR="00B24D22" w:rsidRDefault="00B24D22" w:rsidP="00B24D22">
            <w:pPr>
              <w:pStyle w:val="NoSpacing"/>
              <w:rPr>
                <w:rFonts w:ascii="Times New Roman" w:hAnsi="Times New Roman" w:cs="Times New Roman"/>
                <w:sz w:val="24"/>
              </w:rPr>
            </w:pPr>
            <w:r>
              <w:rPr>
                <w:rFonts w:ascii="Times New Roman" w:hAnsi="Times New Roman" w:cs="Times New Roman"/>
                <w:sz w:val="24"/>
              </w:rPr>
              <w:t>Losser</w:t>
            </w:r>
          </w:p>
        </w:tc>
        <w:tc>
          <w:tcPr>
            <w:tcW w:w="3016" w:type="dxa"/>
          </w:tcPr>
          <w:p w14:paraId="52B5780C" w14:textId="6663EE3A" w:rsidR="00B24D22" w:rsidRDefault="00B24D22" w:rsidP="00B24D22">
            <w:pPr>
              <w:pStyle w:val="NoSpacing"/>
              <w:rPr>
                <w:rFonts w:ascii="Times New Roman" w:hAnsi="Times New Roman" w:cs="Times New Roman"/>
                <w:sz w:val="24"/>
              </w:rPr>
            </w:pPr>
          </w:p>
        </w:tc>
        <w:tc>
          <w:tcPr>
            <w:tcW w:w="3018" w:type="dxa"/>
          </w:tcPr>
          <w:p w14:paraId="16CB4971" w14:textId="77777777" w:rsidR="00B24D22" w:rsidRDefault="00B24D22" w:rsidP="00B24D22">
            <w:pPr>
              <w:pStyle w:val="NoSpacing"/>
              <w:rPr>
                <w:rFonts w:ascii="Times New Roman" w:hAnsi="Times New Roman" w:cs="Times New Roman"/>
                <w:sz w:val="24"/>
              </w:rPr>
            </w:pPr>
          </w:p>
        </w:tc>
      </w:tr>
      <w:tr w:rsidR="00B24D22" w14:paraId="5EC7322F" w14:textId="77777777" w:rsidTr="00B24D22">
        <w:tc>
          <w:tcPr>
            <w:tcW w:w="3028" w:type="dxa"/>
          </w:tcPr>
          <w:p w14:paraId="4CA31584" w14:textId="57E4607E" w:rsidR="00B24D22" w:rsidRDefault="00B24D22" w:rsidP="00B24D22">
            <w:pPr>
              <w:pStyle w:val="NoSpacing"/>
              <w:rPr>
                <w:rFonts w:ascii="Times New Roman" w:hAnsi="Times New Roman" w:cs="Times New Roman"/>
                <w:sz w:val="24"/>
              </w:rPr>
            </w:pPr>
            <w:r>
              <w:rPr>
                <w:rFonts w:ascii="Times New Roman" w:hAnsi="Times New Roman" w:cs="Times New Roman"/>
                <w:sz w:val="24"/>
              </w:rPr>
              <w:t>Maasdriel</w:t>
            </w:r>
          </w:p>
        </w:tc>
        <w:tc>
          <w:tcPr>
            <w:tcW w:w="3016" w:type="dxa"/>
          </w:tcPr>
          <w:p w14:paraId="277D4903" w14:textId="6359E8EA" w:rsidR="00B24D22" w:rsidRDefault="00B24D22" w:rsidP="00B24D22">
            <w:pPr>
              <w:pStyle w:val="NoSpacing"/>
              <w:rPr>
                <w:rFonts w:ascii="Times New Roman" w:hAnsi="Times New Roman" w:cs="Times New Roman"/>
                <w:sz w:val="24"/>
              </w:rPr>
            </w:pPr>
          </w:p>
        </w:tc>
        <w:tc>
          <w:tcPr>
            <w:tcW w:w="3018" w:type="dxa"/>
          </w:tcPr>
          <w:p w14:paraId="0C66CCB0" w14:textId="77777777" w:rsidR="00B24D22" w:rsidRDefault="00B24D22" w:rsidP="00B24D22">
            <w:pPr>
              <w:pStyle w:val="NoSpacing"/>
              <w:rPr>
                <w:rFonts w:ascii="Times New Roman" w:hAnsi="Times New Roman" w:cs="Times New Roman"/>
                <w:sz w:val="24"/>
              </w:rPr>
            </w:pPr>
          </w:p>
        </w:tc>
      </w:tr>
      <w:tr w:rsidR="00B24D22" w14:paraId="2C84CAE4" w14:textId="77777777" w:rsidTr="00B24D22">
        <w:tc>
          <w:tcPr>
            <w:tcW w:w="3028" w:type="dxa"/>
          </w:tcPr>
          <w:p w14:paraId="1ADD2266" w14:textId="6F56A580" w:rsidR="00B24D22" w:rsidRDefault="00B24D22" w:rsidP="00B24D22">
            <w:pPr>
              <w:pStyle w:val="NoSpacing"/>
              <w:rPr>
                <w:rFonts w:ascii="Times New Roman" w:hAnsi="Times New Roman" w:cs="Times New Roman"/>
                <w:sz w:val="24"/>
              </w:rPr>
            </w:pPr>
            <w:proofErr w:type="spellStart"/>
            <w:r>
              <w:rPr>
                <w:rFonts w:ascii="Times New Roman" w:hAnsi="Times New Roman" w:cs="Times New Roman"/>
                <w:sz w:val="24"/>
              </w:rPr>
              <w:t>Menameradiel</w:t>
            </w:r>
            <w:proofErr w:type="spellEnd"/>
          </w:p>
        </w:tc>
        <w:tc>
          <w:tcPr>
            <w:tcW w:w="3016" w:type="dxa"/>
          </w:tcPr>
          <w:p w14:paraId="307D570E" w14:textId="17384692" w:rsidR="00B24D22" w:rsidRDefault="00B24D22" w:rsidP="00B24D22">
            <w:pPr>
              <w:pStyle w:val="NoSpacing"/>
              <w:rPr>
                <w:rFonts w:ascii="Times New Roman" w:hAnsi="Times New Roman" w:cs="Times New Roman"/>
                <w:sz w:val="24"/>
              </w:rPr>
            </w:pPr>
          </w:p>
        </w:tc>
        <w:tc>
          <w:tcPr>
            <w:tcW w:w="3018" w:type="dxa"/>
          </w:tcPr>
          <w:p w14:paraId="5381902C" w14:textId="77777777" w:rsidR="00B24D22" w:rsidRDefault="00B24D22" w:rsidP="00B24D22">
            <w:pPr>
              <w:pStyle w:val="NoSpacing"/>
              <w:rPr>
                <w:rFonts w:ascii="Times New Roman" w:hAnsi="Times New Roman" w:cs="Times New Roman"/>
                <w:sz w:val="24"/>
              </w:rPr>
            </w:pPr>
          </w:p>
        </w:tc>
      </w:tr>
      <w:tr w:rsidR="00B24D22" w14:paraId="709DFC59" w14:textId="77777777" w:rsidTr="00B24D22">
        <w:tc>
          <w:tcPr>
            <w:tcW w:w="3028" w:type="dxa"/>
          </w:tcPr>
          <w:p w14:paraId="7D685DAC" w14:textId="6A1816A2" w:rsidR="00B24D22" w:rsidRDefault="00B24D22" w:rsidP="00B24D22">
            <w:pPr>
              <w:pStyle w:val="NoSpacing"/>
              <w:rPr>
                <w:rFonts w:ascii="Times New Roman" w:hAnsi="Times New Roman" w:cs="Times New Roman"/>
                <w:sz w:val="24"/>
              </w:rPr>
            </w:pPr>
            <w:r>
              <w:rPr>
                <w:rFonts w:ascii="Times New Roman" w:hAnsi="Times New Roman" w:cs="Times New Roman"/>
                <w:sz w:val="24"/>
              </w:rPr>
              <w:t>Mook en Middelaar</w:t>
            </w:r>
          </w:p>
        </w:tc>
        <w:tc>
          <w:tcPr>
            <w:tcW w:w="3016" w:type="dxa"/>
          </w:tcPr>
          <w:p w14:paraId="27DE8F50" w14:textId="18BC1CAE" w:rsidR="00B24D22" w:rsidRDefault="00B24D22" w:rsidP="00B24D22">
            <w:pPr>
              <w:pStyle w:val="NoSpacing"/>
              <w:rPr>
                <w:rFonts w:ascii="Times New Roman" w:hAnsi="Times New Roman" w:cs="Times New Roman"/>
                <w:sz w:val="24"/>
              </w:rPr>
            </w:pPr>
          </w:p>
        </w:tc>
        <w:tc>
          <w:tcPr>
            <w:tcW w:w="3018" w:type="dxa"/>
          </w:tcPr>
          <w:p w14:paraId="202CC568" w14:textId="77777777" w:rsidR="00B24D22" w:rsidRDefault="00B24D22" w:rsidP="00B24D22">
            <w:pPr>
              <w:pStyle w:val="NoSpacing"/>
              <w:rPr>
                <w:rFonts w:ascii="Times New Roman" w:hAnsi="Times New Roman" w:cs="Times New Roman"/>
                <w:sz w:val="24"/>
              </w:rPr>
            </w:pPr>
          </w:p>
        </w:tc>
      </w:tr>
      <w:tr w:rsidR="00B24D22" w14:paraId="636C1F4F" w14:textId="77777777" w:rsidTr="00B24D22">
        <w:tc>
          <w:tcPr>
            <w:tcW w:w="3028" w:type="dxa"/>
          </w:tcPr>
          <w:p w14:paraId="77E6CCCD" w14:textId="39293DDD" w:rsidR="00B24D22" w:rsidRDefault="00B24D22" w:rsidP="00B24D22">
            <w:pPr>
              <w:pStyle w:val="NoSpacing"/>
              <w:rPr>
                <w:rFonts w:ascii="Times New Roman" w:hAnsi="Times New Roman" w:cs="Times New Roman"/>
                <w:sz w:val="24"/>
              </w:rPr>
            </w:pPr>
            <w:r>
              <w:rPr>
                <w:rFonts w:ascii="Times New Roman" w:hAnsi="Times New Roman" w:cs="Times New Roman"/>
                <w:sz w:val="24"/>
              </w:rPr>
              <w:t>Nijmegen</w:t>
            </w:r>
          </w:p>
        </w:tc>
        <w:tc>
          <w:tcPr>
            <w:tcW w:w="3016" w:type="dxa"/>
          </w:tcPr>
          <w:p w14:paraId="6C4BD905" w14:textId="77777777" w:rsidR="00B24D22" w:rsidRDefault="00B24D22" w:rsidP="00B24D22">
            <w:pPr>
              <w:pStyle w:val="NoSpacing"/>
              <w:rPr>
                <w:rFonts w:ascii="Times New Roman" w:hAnsi="Times New Roman" w:cs="Times New Roman"/>
                <w:sz w:val="24"/>
              </w:rPr>
            </w:pPr>
          </w:p>
        </w:tc>
        <w:tc>
          <w:tcPr>
            <w:tcW w:w="3018" w:type="dxa"/>
          </w:tcPr>
          <w:p w14:paraId="34D17B18" w14:textId="77777777" w:rsidR="00B24D22" w:rsidRDefault="00B24D22" w:rsidP="00B24D22">
            <w:pPr>
              <w:pStyle w:val="NoSpacing"/>
              <w:rPr>
                <w:rFonts w:ascii="Times New Roman" w:hAnsi="Times New Roman" w:cs="Times New Roman"/>
                <w:sz w:val="24"/>
              </w:rPr>
            </w:pPr>
          </w:p>
        </w:tc>
      </w:tr>
      <w:tr w:rsidR="00B24D22" w14:paraId="67A3005F" w14:textId="77777777" w:rsidTr="00B24D22">
        <w:tc>
          <w:tcPr>
            <w:tcW w:w="3028" w:type="dxa"/>
          </w:tcPr>
          <w:p w14:paraId="45FA0080" w14:textId="7E37082B" w:rsidR="00B24D22" w:rsidRDefault="00B24D22" w:rsidP="00B24D22">
            <w:pPr>
              <w:pStyle w:val="NoSpacing"/>
              <w:rPr>
                <w:rFonts w:ascii="Times New Roman" w:hAnsi="Times New Roman" w:cs="Times New Roman"/>
                <w:sz w:val="24"/>
              </w:rPr>
            </w:pPr>
            <w:r>
              <w:rPr>
                <w:rFonts w:ascii="Times New Roman" w:hAnsi="Times New Roman" w:cs="Times New Roman"/>
                <w:sz w:val="24"/>
              </w:rPr>
              <w:t>Nissewaard</w:t>
            </w:r>
          </w:p>
        </w:tc>
        <w:tc>
          <w:tcPr>
            <w:tcW w:w="3016" w:type="dxa"/>
          </w:tcPr>
          <w:p w14:paraId="22F2106F" w14:textId="77777777" w:rsidR="00B24D22" w:rsidRDefault="00B24D22" w:rsidP="00B24D22">
            <w:pPr>
              <w:pStyle w:val="NoSpacing"/>
              <w:rPr>
                <w:rFonts w:ascii="Times New Roman" w:hAnsi="Times New Roman" w:cs="Times New Roman"/>
                <w:sz w:val="24"/>
              </w:rPr>
            </w:pPr>
          </w:p>
        </w:tc>
        <w:tc>
          <w:tcPr>
            <w:tcW w:w="3018" w:type="dxa"/>
          </w:tcPr>
          <w:p w14:paraId="3B6D3550" w14:textId="77777777" w:rsidR="00B24D22" w:rsidRDefault="00B24D22" w:rsidP="00B24D22">
            <w:pPr>
              <w:pStyle w:val="NoSpacing"/>
              <w:rPr>
                <w:rFonts w:ascii="Times New Roman" w:hAnsi="Times New Roman" w:cs="Times New Roman"/>
                <w:sz w:val="24"/>
              </w:rPr>
            </w:pPr>
          </w:p>
        </w:tc>
      </w:tr>
      <w:tr w:rsidR="00B24D22" w14:paraId="5233794B" w14:textId="77777777" w:rsidTr="00B24D22">
        <w:tc>
          <w:tcPr>
            <w:tcW w:w="3028" w:type="dxa"/>
          </w:tcPr>
          <w:p w14:paraId="73523332" w14:textId="2041655D" w:rsidR="00B24D22" w:rsidRDefault="00B24D22" w:rsidP="00B24D22">
            <w:pPr>
              <w:pStyle w:val="NoSpacing"/>
              <w:rPr>
                <w:rFonts w:ascii="Times New Roman" w:hAnsi="Times New Roman" w:cs="Times New Roman"/>
                <w:sz w:val="24"/>
              </w:rPr>
            </w:pPr>
            <w:r>
              <w:rPr>
                <w:rFonts w:ascii="Times New Roman" w:hAnsi="Times New Roman" w:cs="Times New Roman"/>
                <w:sz w:val="24"/>
              </w:rPr>
              <w:t>Oegstgeest</w:t>
            </w:r>
          </w:p>
        </w:tc>
        <w:tc>
          <w:tcPr>
            <w:tcW w:w="3016" w:type="dxa"/>
          </w:tcPr>
          <w:p w14:paraId="3382FA94" w14:textId="77777777" w:rsidR="00B24D22" w:rsidRDefault="00B24D22" w:rsidP="00B24D22">
            <w:pPr>
              <w:pStyle w:val="NoSpacing"/>
              <w:rPr>
                <w:rFonts w:ascii="Times New Roman" w:hAnsi="Times New Roman" w:cs="Times New Roman"/>
                <w:sz w:val="24"/>
              </w:rPr>
            </w:pPr>
          </w:p>
        </w:tc>
        <w:tc>
          <w:tcPr>
            <w:tcW w:w="3018" w:type="dxa"/>
          </w:tcPr>
          <w:p w14:paraId="42D3CB85" w14:textId="77777777" w:rsidR="00B24D22" w:rsidRDefault="00B24D22" w:rsidP="00B24D22">
            <w:pPr>
              <w:pStyle w:val="NoSpacing"/>
              <w:rPr>
                <w:rFonts w:ascii="Times New Roman" w:hAnsi="Times New Roman" w:cs="Times New Roman"/>
                <w:sz w:val="24"/>
              </w:rPr>
            </w:pPr>
          </w:p>
        </w:tc>
      </w:tr>
      <w:tr w:rsidR="00B24D22" w14:paraId="668B1B16" w14:textId="77777777" w:rsidTr="00B24D22">
        <w:tc>
          <w:tcPr>
            <w:tcW w:w="3028" w:type="dxa"/>
          </w:tcPr>
          <w:p w14:paraId="1BC11322" w14:textId="07DA717D" w:rsidR="00B24D22" w:rsidRDefault="00B24D22" w:rsidP="00B24D22">
            <w:pPr>
              <w:pStyle w:val="NoSpacing"/>
              <w:rPr>
                <w:rFonts w:ascii="Times New Roman" w:hAnsi="Times New Roman" w:cs="Times New Roman"/>
                <w:sz w:val="24"/>
              </w:rPr>
            </w:pPr>
            <w:r>
              <w:rPr>
                <w:rFonts w:ascii="Times New Roman" w:hAnsi="Times New Roman" w:cs="Times New Roman"/>
                <w:sz w:val="24"/>
              </w:rPr>
              <w:t>Oirschot</w:t>
            </w:r>
          </w:p>
        </w:tc>
        <w:tc>
          <w:tcPr>
            <w:tcW w:w="3016" w:type="dxa"/>
          </w:tcPr>
          <w:p w14:paraId="5907AD82" w14:textId="77777777" w:rsidR="00B24D22" w:rsidRDefault="00B24D22" w:rsidP="00B24D22">
            <w:pPr>
              <w:pStyle w:val="NoSpacing"/>
              <w:rPr>
                <w:rFonts w:ascii="Times New Roman" w:hAnsi="Times New Roman" w:cs="Times New Roman"/>
                <w:sz w:val="24"/>
              </w:rPr>
            </w:pPr>
          </w:p>
        </w:tc>
        <w:tc>
          <w:tcPr>
            <w:tcW w:w="3018" w:type="dxa"/>
          </w:tcPr>
          <w:p w14:paraId="169829DF" w14:textId="77777777" w:rsidR="00B24D22" w:rsidRDefault="00B24D22" w:rsidP="00B24D22">
            <w:pPr>
              <w:pStyle w:val="NoSpacing"/>
              <w:rPr>
                <w:rFonts w:ascii="Times New Roman" w:hAnsi="Times New Roman" w:cs="Times New Roman"/>
                <w:sz w:val="24"/>
              </w:rPr>
            </w:pPr>
          </w:p>
        </w:tc>
      </w:tr>
      <w:tr w:rsidR="00B24D22" w14:paraId="54427F72" w14:textId="77777777" w:rsidTr="00B24D22">
        <w:tc>
          <w:tcPr>
            <w:tcW w:w="3028" w:type="dxa"/>
          </w:tcPr>
          <w:p w14:paraId="019B1B59" w14:textId="62406D93" w:rsidR="00B24D22" w:rsidRDefault="00B24D22" w:rsidP="00B24D22">
            <w:pPr>
              <w:pStyle w:val="NoSpacing"/>
              <w:rPr>
                <w:rFonts w:ascii="Times New Roman" w:hAnsi="Times New Roman" w:cs="Times New Roman"/>
                <w:sz w:val="24"/>
              </w:rPr>
            </w:pPr>
            <w:r>
              <w:rPr>
                <w:rFonts w:ascii="Times New Roman" w:hAnsi="Times New Roman" w:cs="Times New Roman"/>
                <w:sz w:val="24"/>
              </w:rPr>
              <w:t>Oldenzaal</w:t>
            </w:r>
          </w:p>
        </w:tc>
        <w:tc>
          <w:tcPr>
            <w:tcW w:w="3016" w:type="dxa"/>
          </w:tcPr>
          <w:p w14:paraId="3674DE94" w14:textId="77777777" w:rsidR="00B24D22" w:rsidRDefault="00B24D22" w:rsidP="00B24D22">
            <w:pPr>
              <w:pStyle w:val="NoSpacing"/>
              <w:rPr>
                <w:rFonts w:ascii="Times New Roman" w:hAnsi="Times New Roman" w:cs="Times New Roman"/>
                <w:sz w:val="24"/>
              </w:rPr>
            </w:pPr>
          </w:p>
        </w:tc>
        <w:tc>
          <w:tcPr>
            <w:tcW w:w="3018" w:type="dxa"/>
          </w:tcPr>
          <w:p w14:paraId="3C8BA4EA" w14:textId="77777777" w:rsidR="00B24D22" w:rsidRDefault="00B24D22" w:rsidP="00B24D22">
            <w:pPr>
              <w:pStyle w:val="NoSpacing"/>
              <w:rPr>
                <w:rFonts w:ascii="Times New Roman" w:hAnsi="Times New Roman" w:cs="Times New Roman"/>
                <w:sz w:val="24"/>
              </w:rPr>
            </w:pPr>
          </w:p>
        </w:tc>
      </w:tr>
      <w:tr w:rsidR="00B24D22" w14:paraId="004DE7D0" w14:textId="77777777" w:rsidTr="00B24D22">
        <w:trPr>
          <w:trHeight w:val="232"/>
        </w:trPr>
        <w:tc>
          <w:tcPr>
            <w:tcW w:w="3028" w:type="dxa"/>
          </w:tcPr>
          <w:p w14:paraId="16201B79" w14:textId="5CB87DD6" w:rsidR="00B24D22" w:rsidRDefault="00B24D22" w:rsidP="00B24D22">
            <w:pPr>
              <w:pStyle w:val="NoSpacing"/>
              <w:rPr>
                <w:rFonts w:ascii="Times New Roman" w:hAnsi="Times New Roman" w:cs="Times New Roman"/>
                <w:sz w:val="24"/>
              </w:rPr>
            </w:pPr>
            <w:proofErr w:type="spellStart"/>
            <w:r>
              <w:rPr>
                <w:rFonts w:ascii="Times New Roman" w:hAnsi="Times New Roman" w:cs="Times New Roman"/>
                <w:sz w:val="24"/>
              </w:rPr>
              <w:t>Oostgelre</w:t>
            </w:r>
            <w:proofErr w:type="spellEnd"/>
          </w:p>
        </w:tc>
        <w:tc>
          <w:tcPr>
            <w:tcW w:w="3016" w:type="dxa"/>
          </w:tcPr>
          <w:p w14:paraId="68CAA960" w14:textId="77777777" w:rsidR="00B24D22" w:rsidRDefault="00B24D22" w:rsidP="00B24D22">
            <w:pPr>
              <w:pStyle w:val="NoSpacing"/>
              <w:rPr>
                <w:rFonts w:ascii="Times New Roman" w:hAnsi="Times New Roman" w:cs="Times New Roman"/>
                <w:sz w:val="24"/>
              </w:rPr>
            </w:pPr>
          </w:p>
        </w:tc>
        <w:tc>
          <w:tcPr>
            <w:tcW w:w="3018" w:type="dxa"/>
          </w:tcPr>
          <w:p w14:paraId="41D0BF76" w14:textId="77777777" w:rsidR="00B24D22" w:rsidRDefault="00B24D22" w:rsidP="00B24D22">
            <w:pPr>
              <w:pStyle w:val="NoSpacing"/>
              <w:rPr>
                <w:rFonts w:ascii="Times New Roman" w:hAnsi="Times New Roman" w:cs="Times New Roman"/>
                <w:sz w:val="24"/>
              </w:rPr>
            </w:pPr>
          </w:p>
        </w:tc>
      </w:tr>
      <w:tr w:rsidR="00B24D22" w14:paraId="336EA564" w14:textId="77777777" w:rsidTr="00B24D22">
        <w:trPr>
          <w:trHeight w:val="232"/>
        </w:trPr>
        <w:tc>
          <w:tcPr>
            <w:tcW w:w="3028" w:type="dxa"/>
          </w:tcPr>
          <w:p w14:paraId="42C19048" w14:textId="2CC067FD" w:rsidR="00B24D22" w:rsidRDefault="00B24D22" w:rsidP="00B24D22">
            <w:pPr>
              <w:pStyle w:val="NoSpacing"/>
              <w:rPr>
                <w:rFonts w:ascii="Times New Roman" w:hAnsi="Times New Roman" w:cs="Times New Roman"/>
                <w:sz w:val="24"/>
              </w:rPr>
            </w:pPr>
            <w:proofErr w:type="spellStart"/>
            <w:r>
              <w:rPr>
                <w:rFonts w:ascii="Times New Roman" w:hAnsi="Times New Roman" w:cs="Times New Roman"/>
                <w:sz w:val="24"/>
              </w:rPr>
              <w:t>Sudwest</w:t>
            </w:r>
            <w:proofErr w:type="spellEnd"/>
            <w:r>
              <w:rPr>
                <w:rFonts w:ascii="Times New Roman" w:hAnsi="Times New Roman" w:cs="Times New Roman"/>
                <w:sz w:val="24"/>
              </w:rPr>
              <w:t xml:space="preserve"> Fryslân</w:t>
            </w:r>
          </w:p>
        </w:tc>
        <w:tc>
          <w:tcPr>
            <w:tcW w:w="3016" w:type="dxa"/>
          </w:tcPr>
          <w:p w14:paraId="16C8FC04" w14:textId="77777777" w:rsidR="00B24D22" w:rsidRDefault="00B24D22" w:rsidP="00B24D22">
            <w:pPr>
              <w:pStyle w:val="NoSpacing"/>
              <w:rPr>
                <w:rFonts w:ascii="Times New Roman" w:hAnsi="Times New Roman" w:cs="Times New Roman"/>
                <w:sz w:val="24"/>
              </w:rPr>
            </w:pPr>
          </w:p>
        </w:tc>
        <w:tc>
          <w:tcPr>
            <w:tcW w:w="3018" w:type="dxa"/>
          </w:tcPr>
          <w:p w14:paraId="3778E179" w14:textId="77777777" w:rsidR="00B24D22" w:rsidRDefault="00B24D22" w:rsidP="00B24D22">
            <w:pPr>
              <w:pStyle w:val="NoSpacing"/>
              <w:rPr>
                <w:rFonts w:ascii="Times New Roman" w:hAnsi="Times New Roman" w:cs="Times New Roman"/>
                <w:sz w:val="24"/>
              </w:rPr>
            </w:pPr>
          </w:p>
        </w:tc>
      </w:tr>
      <w:tr w:rsidR="00B24D22" w14:paraId="5E305734" w14:textId="77777777" w:rsidTr="00B24D22">
        <w:trPr>
          <w:trHeight w:val="232"/>
        </w:trPr>
        <w:tc>
          <w:tcPr>
            <w:tcW w:w="3028" w:type="dxa"/>
          </w:tcPr>
          <w:p w14:paraId="14D95CAE" w14:textId="6C62284E" w:rsidR="00B24D22" w:rsidRDefault="00B24D22" w:rsidP="00B24D22">
            <w:pPr>
              <w:pStyle w:val="NoSpacing"/>
              <w:rPr>
                <w:rFonts w:ascii="Times New Roman" w:hAnsi="Times New Roman" w:cs="Times New Roman"/>
                <w:sz w:val="24"/>
              </w:rPr>
            </w:pPr>
            <w:r>
              <w:rPr>
                <w:rFonts w:ascii="Times New Roman" w:hAnsi="Times New Roman" w:cs="Times New Roman"/>
                <w:sz w:val="24"/>
              </w:rPr>
              <w:t>Utrechtse Heuvelrug</w:t>
            </w:r>
          </w:p>
        </w:tc>
        <w:tc>
          <w:tcPr>
            <w:tcW w:w="3016" w:type="dxa"/>
          </w:tcPr>
          <w:p w14:paraId="71C52918" w14:textId="77777777" w:rsidR="00B24D22" w:rsidRDefault="00B24D22" w:rsidP="00B24D22">
            <w:pPr>
              <w:pStyle w:val="NoSpacing"/>
              <w:rPr>
                <w:rFonts w:ascii="Times New Roman" w:hAnsi="Times New Roman" w:cs="Times New Roman"/>
                <w:sz w:val="24"/>
              </w:rPr>
            </w:pPr>
          </w:p>
        </w:tc>
        <w:tc>
          <w:tcPr>
            <w:tcW w:w="3018" w:type="dxa"/>
          </w:tcPr>
          <w:p w14:paraId="33C66C2A" w14:textId="77777777" w:rsidR="00B24D22" w:rsidRDefault="00B24D22" w:rsidP="00B24D22">
            <w:pPr>
              <w:pStyle w:val="NoSpacing"/>
              <w:rPr>
                <w:rFonts w:ascii="Times New Roman" w:hAnsi="Times New Roman" w:cs="Times New Roman"/>
                <w:sz w:val="24"/>
              </w:rPr>
            </w:pPr>
          </w:p>
        </w:tc>
      </w:tr>
      <w:tr w:rsidR="00B24D22" w14:paraId="61EA88F9" w14:textId="77777777" w:rsidTr="00B24D22">
        <w:trPr>
          <w:trHeight w:val="232"/>
        </w:trPr>
        <w:tc>
          <w:tcPr>
            <w:tcW w:w="3028" w:type="dxa"/>
          </w:tcPr>
          <w:p w14:paraId="19987646" w14:textId="0CB1188C" w:rsidR="00B24D22" w:rsidRDefault="00B24D22" w:rsidP="00B24D22">
            <w:pPr>
              <w:pStyle w:val="NoSpacing"/>
              <w:rPr>
                <w:rFonts w:ascii="Times New Roman" w:hAnsi="Times New Roman" w:cs="Times New Roman"/>
                <w:sz w:val="24"/>
              </w:rPr>
            </w:pPr>
            <w:r>
              <w:rPr>
                <w:rFonts w:ascii="Times New Roman" w:hAnsi="Times New Roman" w:cs="Times New Roman"/>
                <w:sz w:val="24"/>
              </w:rPr>
              <w:t>Veere</w:t>
            </w:r>
          </w:p>
        </w:tc>
        <w:tc>
          <w:tcPr>
            <w:tcW w:w="3016" w:type="dxa"/>
          </w:tcPr>
          <w:p w14:paraId="08FE1F65" w14:textId="77777777" w:rsidR="00B24D22" w:rsidRDefault="00B24D22" w:rsidP="00B24D22">
            <w:pPr>
              <w:pStyle w:val="NoSpacing"/>
              <w:rPr>
                <w:rFonts w:ascii="Times New Roman" w:hAnsi="Times New Roman" w:cs="Times New Roman"/>
                <w:sz w:val="24"/>
              </w:rPr>
            </w:pPr>
          </w:p>
        </w:tc>
        <w:tc>
          <w:tcPr>
            <w:tcW w:w="3018" w:type="dxa"/>
          </w:tcPr>
          <w:p w14:paraId="18070F81" w14:textId="77777777" w:rsidR="00B24D22" w:rsidRDefault="00B24D22" w:rsidP="00B24D22">
            <w:pPr>
              <w:pStyle w:val="NoSpacing"/>
              <w:rPr>
                <w:rFonts w:ascii="Times New Roman" w:hAnsi="Times New Roman" w:cs="Times New Roman"/>
                <w:sz w:val="24"/>
              </w:rPr>
            </w:pPr>
          </w:p>
        </w:tc>
      </w:tr>
      <w:tr w:rsidR="00B24D22" w14:paraId="3FCE3C1F" w14:textId="77777777" w:rsidTr="00B24D22">
        <w:trPr>
          <w:trHeight w:val="232"/>
        </w:trPr>
        <w:tc>
          <w:tcPr>
            <w:tcW w:w="3028" w:type="dxa"/>
          </w:tcPr>
          <w:p w14:paraId="5D1EFED4" w14:textId="01076F08" w:rsidR="00B24D22" w:rsidRDefault="00B24D22" w:rsidP="00B24D22">
            <w:pPr>
              <w:pStyle w:val="NoSpacing"/>
              <w:rPr>
                <w:rFonts w:ascii="Times New Roman" w:hAnsi="Times New Roman" w:cs="Times New Roman"/>
                <w:sz w:val="24"/>
              </w:rPr>
            </w:pPr>
            <w:r>
              <w:rPr>
                <w:rFonts w:ascii="Times New Roman" w:hAnsi="Times New Roman" w:cs="Times New Roman"/>
                <w:sz w:val="24"/>
              </w:rPr>
              <w:t>Wassenaar</w:t>
            </w:r>
          </w:p>
        </w:tc>
        <w:tc>
          <w:tcPr>
            <w:tcW w:w="3016" w:type="dxa"/>
          </w:tcPr>
          <w:p w14:paraId="0922E349" w14:textId="77777777" w:rsidR="00B24D22" w:rsidRDefault="00B24D22" w:rsidP="00B24D22">
            <w:pPr>
              <w:pStyle w:val="NoSpacing"/>
              <w:rPr>
                <w:rFonts w:ascii="Times New Roman" w:hAnsi="Times New Roman" w:cs="Times New Roman"/>
                <w:sz w:val="24"/>
              </w:rPr>
            </w:pPr>
          </w:p>
        </w:tc>
        <w:tc>
          <w:tcPr>
            <w:tcW w:w="3018" w:type="dxa"/>
          </w:tcPr>
          <w:p w14:paraId="1A7619F3" w14:textId="77777777" w:rsidR="00B24D22" w:rsidRDefault="00B24D22" w:rsidP="00B24D22">
            <w:pPr>
              <w:pStyle w:val="NoSpacing"/>
              <w:rPr>
                <w:rFonts w:ascii="Times New Roman" w:hAnsi="Times New Roman" w:cs="Times New Roman"/>
                <w:sz w:val="24"/>
              </w:rPr>
            </w:pPr>
          </w:p>
        </w:tc>
      </w:tr>
      <w:tr w:rsidR="00B24D22" w14:paraId="27AB55A1" w14:textId="77777777" w:rsidTr="00B24D22">
        <w:trPr>
          <w:trHeight w:val="232"/>
        </w:trPr>
        <w:tc>
          <w:tcPr>
            <w:tcW w:w="3028" w:type="dxa"/>
          </w:tcPr>
          <w:p w14:paraId="3B408E64" w14:textId="153B33EA" w:rsidR="00B24D22" w:rsidRDefault="00B24D22" w:rsidP="00B24D22">
            <w:pPr>
              <w:pStyle w:val="NoSpacing"/>
              <w:rPr>
                <w:rFonts w:ascii="Times New Roman" w:hAnsi="Times New Roman" w:cs="Times New Roman"/>
                <w:sz w:val="24"/>
              </w:rPr>
            </w:pPr>
            <w:r>
              <w:rPr>
                <w:rFonts w:ascii="Times New Roman" w:hAnsi="Times New Roman" w:cs="Times New Roman"/>
                <w:sz w:val="24"/>
              </w:rPr>
              <w:t>Westervoort</w:t>
            </w:r>
          </w:p>
        </w:tc>
        <w:tc>
          <w:tcPr>
            <w:tcW w:w="3016" w:type="dxa"/>
          </w:tcPr>
          <w:p w14:paraId="36A358FD" w14:textId="77777777" w:rsidR="00B24D22" w:rsidRDefault="00B24D22" w:rsidP="00B24D22">
            <w:pPr>
              <w:pStyle w:val="NoSpacing"/>
              <w:rPr>
                <w:rFonts w:ascii="Times New Roman" w:hAnsi="Times New Roman" w:cs="Times New Roman"/>
                <w:sz w:val="24"/>
              </w:rPr>
            </w:pPr>
          </w:p>
        </w:tc>
        <w:tc>
          <w:tcPr>
            <w:tcW w:w="3018" w:type="dxa"/>
          </w:tcPr>
          <w:p w14:paraId="3399A067" w14:textId="77777777" w:rsidR="00B24D22" w:rsidRDefault="00B24D22" w:rsidP="00B24D22">
            <w:pPr>
              <w:pStyle w:val="NoSpacing"/>
              <w:rPr>
                <w:rFonts w:ascii="Times New Roman" w:hAnsi="Times New Roman" w:cs="Times New Roman"/>
                <w:sz w:val="24"/>
              </w:rPr>
            </w:pPr>
          </w:p>
        </w:tc>
      </w:tr>
      <w:tr w:rsidR="00B24D22" w14:paraId="6D688400" w14:textId="77777777" w:rsidTr="00B24D22">
        <w:trPr>
          <w:trHeight w:val="232"/>
        </w:trPr>
        <w:tc>
          <w:tcPr>
            <w:tcW w:w="3028" w:type="dxa"/>
          </w:tcPr>
          <w:p w14:paraId="2B4540DA" w14:textId="1B435FB8" w:rsidR="00B24D22" w:rsidRDefault="00B24D22" w:rsidP="00B24D22">
            <w:pPr>
              <w:pStyle w:val="NoSpacing"/>
              <w:rPr>
                <w:rFonts w:ascii="Times New Roman" w:hAnsi="Times New Roman" w:cs="Times New Roman"/>
                <w:sz w:val="24"/>
              </w:rPr>
            </w:pPr>
            <w:r>
              <w:rPr>
                <w:rFonts w:ascii="Times New Roman" w:hAnsi="Times New Roman" w:cs="Times New Roman"/>
                <w:sz w:val="24"/>
              </w:rPr>
              <w:t>Winsum</w:t>
            </w:r>
          </w:p>
        </w:tc>
        <w:tc>
          <w:tcPr>
            <w:tcW w:w="3016" w:type="dxa"/>
          </w:tcPr>
          <w:p w14:paraId="1AD5AF62" w14:textId="77777777" w:rsidR="00B24D22" w:rsidRDefault="00B24D22" w:rsidP="00B24D22">
            <w:pPr>
              <w:pStyle w:val="NoSpacing"/>
              <w:rPr>
                <w:rFonts w:ascii="Times New Roman" w:hAnsi="Times New Roman" w:cs="Times New Roman"/>
                <w:sz w:val="24"/>
              </w:rPr>
            </w:pPr>
          </w:p>
        </w:tc>
        <w:tc>
          <w:tcPr>
            <w:tcW w:w="3018" w:type="dxa"/>
          </w:tcPr>
          <w:p w14:paraId="12B60EF5" w14:textId="77777777" w:rsidR="00B24D22" w:rsidRDefault="00B24D22" w:rsidP="00B24D22">
            <w:pPr>
              <w:pStyle w:val="NoSpacing"/>
              <w:rPr>
                <w:rFonts w:ascii="Times New Roman" w:hAnsi="Times New Roman" w:cs="Times New Roman"/>
                <w:sz w:val="24"/>
              </w:rPr>
            </w:pPr>
          </w:p>
        </w:tc>
      </w:tr>
      <w:tr w:rsidR="00B24D22" w14:paraId="13F56E88" w14:textId="77777777" w:rsidTr="00B24D22">
        <w:trPr>
          <w:trHeight w:val="232"/>
        </w:trPr>
        <w:tc>
          <w:tcPr>
            <w:tcW w:w="3028" w:type="dxa"/>
          </w:tcPr>
          <w:p w14:paraId="7904A459" w14:textId="02BBCE4E" w:rsidR="00B24D22" w:rsidRDefault="00B24D22" w:rsidP="00B24D22">
            <w:pPr>
              <w:pStyle w:val="NoSpacing"/>
              <w:rPr>
                <w:rFonts w:ascii="Times New Roman" w:hAnsi="Times New Roman" w:cs="Times New Roman"/>
                <w:sz w:val="24"/>
              </w:rPr>
            </w:pPr>
            <w:r>
              <w:rPr>
                <w:rFonts w:ascii="Times New Roman" w:hAnsi="Times New Roman" w:cs="Times New Roman"/>
                <w:sz w:val="24"/>
              </w:rPr>
              <w:t>Zaltbommel</w:t>
            </w:r>
          </w:p>
        </w:tc>
        <w:tc>
          <w:tcPr>
            <w:tcW w:w="3016" w:type="dxa"/>
          </w:tcPr>
          <w:p w14:paraId="4221D3AE" w14:textId="77777777" w:rsidR="00B24D22" w:rsidRDefault="00B24D22" w:rsidP="00B24D22">
            <w:pPr>
              <w:pStyle w:val="NoSpacing"/>
              <w:rPr>
                <w:rFonts w:ascii="Times New Roman" w:hAnsi="Times New Roman" w:cs="Times New Roman"/>
                <w:sz w:val="24"/>
              </w:rPr>
            </w:pPr>
          </w:p>
        </w:tc>
        <w:tc>
          <w:tcPr>
            <w:tcW w:w="3018" w:type="dxa"/>
          </w:tcPr>
          <w:p w14:paraId="26C2A30A" w14:textId="77777777" w:rsidR="00B24D22" w:rsidRDefault="00B24D22" w:rsidP="00B24D22">
            <w:pPr>
              <w:pStyle w:val="NoSpacing"/>
              <w:rPr>
                <w:rFonts w:ascii="Times New Roman" w:hAnsi="Times New Roman" w:cs="Times New Roman"/>
                <w:sz w:val="24"/>
              </w:rPr>
            </w:pPr>
          </w:p>
        </w:tc>
      </w:tr>
    </w:tbl>
    <w:p w14:paraId="47C2D727" w14:textId="77777777" w:rsidR="00946259" w:rsidRPr="009C3080" w:rsidRDefault="00946259" w:rsidP="009C3080">
      <w:pPr>
        <w:pStyle w:val="NoSpacing"/>
        <w:spacing w:line="480" w:lineRule="auto"/>
        <w:jc w:val="both"/>
        <w:rPr>
          <w:rFonts w:ascii="Times New Roman" w:hAnsi="Times New Roman" w:cs="Times New Roman"/>
          <w:sz w:val="24"/>
        </w:rPr>
      </w:pPr>
    </w:p>
    <w:p w14:paraId="2C63B873" w14:textId="77777777" w:rsidR="00946259" w:rsidRDefault="00946259">
      <w:r>
        <w:br w:type="page"/>
      </w:r>
    </w:p>
    <w:p w14:paraId="08A7EB72" w14:textId="75513FBE" w:rsidR="00946259" w:rsidRPr="002809B3" w:rsidRDefault="00B71BCB" w:rsidP="009C3080">
      <w:pPr>
        <w:pStyle w:val="Heading1"/>
      </w:pPr>
      <w:bookmarkStart w:id="339" w:name="_Toc437959396"/>
      <w:r>
        <w:lastRenderedPageBreak/>
        <w:t>Bijlage III</w:t>
      </w:r>
      <w:r w:rsidR="00946259">
        <w:t xml:space="preserve">. </w:t>
      </w:r>
      <w:r>
        <w:t>Pilot</w:t>
      </w:r>
      <w:r w:rsidR="005108E7">
        <w:t xml:space="preserve"> versie s</w:t>
      </w:r>
      <w:r w:rsidR="00946259">
        <w:t>urveyvragen</w:t>
      </w:r>
      <w:bookmarkEnd w:id="339"/>
    </w:p>
    <w:tbl>
      <w:tblPr>
        <w:tblW w:w="10800" w:type="dxa"/>
        <w:tblInd w:w="55" w:type="dxa"/>
        <w:tblCellMar>
          <w:left w:w="70" w:type="dxa"/>
          <w:right w:w="70" w:type="dxa"/>
        </w:tblCellMar>
        <w:tblLook w:val="04A0" w:firstRow="1" w:lastRow="0" w:firstColumn="1" w:lastColumn="0" w:noHBand="0" w:noVBand="1"/>
      </w:tblPr>
      <w:tblGrid>
        <w:gridCol w:w="500"/>
        <w:gridCol w:w="34"/>
        <w:gridCol w:w="8729"/>
        <w:gridCol w:w="1537"/>
      </w:tblGrid>
      <w:tr w:rsidR="00E0630D" w:rsidRPr="00E0630D" w14:paraId="14AD39CF" w14:textId="77777777" w:rsidTr="00E0630D">
        <w:trPr>
          <w:trHeight w:val="300"/>
        </w:trPr>
        <w:tc>
          <w:tcPr>
            <w:tcW w:w="500" w:type="dxa"/>
            <w:tcBorders>
              <w:top w:val="nil"/>
              <w:left w:val="nil"/>
              <w:bottom w:val="nil"/>
              <w:right w:val="nil"/>
            </w:tcBorders>
            <w:shd w:val="clear" w:color="auto" w:fill="auto"/>
            <w:noWrap/>
            <w:hideMark/>
          </w:tcPr>
          <w:p w14:paraId="2D003BD2" w14:textId="77777777" w:rsidR="00E0630D" w:rsidRPr="00E0630D" w:rsidRDefault="00E0630D" w:rsidP="00E0630D">
            <w:pPr>
              <w:spacing w:after="0" w:line="240" w:lineRule="auto"/>
              <w:rPr>
                <w:rFonts w:ascii="Calibri" w:eastAsia="Times New Roman" w:hAnsi="Calibri" w:cs="Times New Roman"/>
                <w:color w:val="000000"/>
                <w:lang w:eastAsia="nl-NL"/>
              </w:rPr>
            </w:pPr>
          </w:p>
        </w:tc>
        <w:tc>
          <w:tcPr>
            <w:tcW w:w="10300" w:type="dxa"/>
            <w:gridSpan w:val="3"/>
            <w:tcBorders>
              <w:top w:val="nil"/>
              <w:left w:val="nil"/>
              <w:bottom w:val="nil"/>
              <w:right w:val="nil"/>
            </w:tcBorders>
            <w:shd w:val="clear" w:color="auto" w:fill="auto"/>
            <w:noWrap/>
            <w:vAlign w:val="bottom"/>
            <w:hideMark/>
          </w:tcPr>
          <w:p w14:paraId="7D03C519" w14:textId="77777777" w:rsidR="00E0630D" w:rsidRPr="00E0630D" w:rsidRDefault="00E0630D" w:rsidP="00E0630D">
            <w:pPr>
              <w:spacing w:after="0" w:line="240" w:lineRule="auto"/>
              <w:rPr>
                <w:rFonts w:ascii="Calibri" w:eastAsia="Times New Roman" w:hAnsi="Calibri" w:cs="Times New Roman"/>
                <w:color w:val="000000"/>
                <w:lang w:eastAsia="nl-NL"/>
              </w:rPr>
            </w:pPr>
          </w:p>
        </w:tc>
      </w:tr>
      <w:tr w:rsidR="00E0630D" w:rsidRPr="00E0630D" w14:paraId="1F2443DD" w14:textId="77777777" w:rsidTr="009C3080">
        <w:trPr>
          <w:gridAfter w:val="1"/>
          <w:wAfter w:w="1571" w:type="dxa"/>
          <w:trHeight w:val="375"/>
        </w:trPr>
        <w:tc>
          <w:tcPr>
            <w:tcW w:w="9229" w:type="dxa"/>
            <w:gridSpan w:val="3"/>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48F7910" w14:textId="77777777" w:rsidR="00E0630D" w:rsidRPr="00E0630D" w:rsidRDefault="00E0630D" w:rsidP="00E0630D">
            <w:pPr>
              <w:spacing w:after="0" w:line="240" w:lineRule="auto"/>
              <w:jc w:val="center"/>
              <w:rPr>
                <w:rFonts w:ascii="Calibri" w:eastAsia="Times New Roman" w:hAnsi="Calibri" w:cs="Times New Roman"/>
                <w:b/>
                <w:bCs/>
                <w:color w:val="000000"/>
                <w:sz w:val="28"/>
                <w:szCs w:val="28"/>
                <w:lang w:eastAsia="nl-NL"/>
              </w:rPr>
            </w:pPr>
            <w:r w:rsidRPr="00E0630D">
              <w:rPr>
                <w:rFonts w:ascii="Calibri" w:eastAsia="Times New Roman" w:hAnsi="Calibri" w:cs="Times New Roman"/>
                <w:b/>
                <w:bCs/>
                <w:color w:val="000000"/>
                <w:sz w:val="28"/>
                <w:szCs w:val="28"/>
                <w:lang w:eastAsia="nl-NL"/>
              </w:rPr>
              <w:t>Blok 1: Kennis</w:t>
            </w:r>
          </w:p>
        </w:tc>
      </w:tr>
      <w:tr w:rsidR="00E0630D" w:rsidRPr="00E0630D" w14:paraId="122D5407"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4D4C4216"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1.1</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019026C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Is het voor u inzichtelijk welke kennis in uw organisatie aanwezig is?</w:t>
            </w:r>
          </w:p>
        </w:tc>
      </w:tr>
      <w:tr w:rsidR="00E0630D" w:rsidRPr="00E0630D" w14:paraId="2B14782C"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6FFD43F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6224711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Nee, ik weet het niet.</w:t>
            </w:r>
          </w:p>
        </w:tc>
      </w:tr>
      <w:tr w:rsidR="00E0630D" w:rsidRPr="00E0630D" w14:paraId="7F2AF22B"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B52F58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48A1B85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Binnen mijn afdeling.</w:t>
            </w:r>
          </w:p>
        </w:tc>
      </w:tr>
      <w:tr w:rsidR="00E0630D" w:rsidRPr="00E0630D" w14:paraId="309F0D92"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D995DC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6FAF3C0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Deels bij andere afdelingen.</w:t>
            </w:r>
          </w:p>
        </w:tc>
      </w:tr>
      <w:tr w:rsidR="00E0630D" w:rsidRPr="00E0630D" w14:paraId="11328E49"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60D86DE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69FC5AC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Binnen de hele organisatie.</w:t>
            </w:r>
          </w:p>
        </w:tc>
      </w:tr>
      <w:tr w:rsidR="00E0630D" w:rsidRPr="00E0630D" w14:paraId="3ED18FCA"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5B8936C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3A0722D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Ja en zelfs welke kennis buiten de organisatie te vinden is.</w:t>
            </w:r>
          </w:p>
        </w:tc>
      </w:tr>
      <w:tr w:rsidR="00E0630D" w:rsidRPr="00E0630D" w14:paraId="6322AD1A"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08861CD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1.2</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1C0E1404"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Is het voor u duidelijk welke kennisbehoeften er in de toekomst (in de komende 5 jaar) kunnen ontstaan?</w:t>
            </w:r>
          </w:p>
        </w:tc>
      </w:tr>
      <w:tr w:rsidR="00E0630D" w:rsidRPr="00E0630D" w14:paraId="3B53CC7D"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4579B8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6FF594A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Nee, het is onduidelijk aan welke kennisgebieden we in de toekomst behoefte hebben.</w:t>
            </w:r>
          </w:p>
        </w:tc>
      </w:tr>
      <w:tr w:rsidR="00E0630D" w:rsidRPr="00E0630D" w14:paraId="2A14C991"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8D8B5B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4CC12E2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Minimaal, we hebben een vaag idee wat onze behoefte in de toekomst zal zijn.</w:t>
            </w:r>
          </w:p>
        </w:tc>
      </w:tr>
      <w:tr w:rsidR="00E0630D" w:rsidRPr="00E0630D" w14:paraId="319ABBB8"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A857E0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6E403E1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Deels, we weten ongeveer wat de behoefte is, maar het is onduidelijk hoe we deze kunnen invullen.</w:t>
            </w:r>
          </w:p>
        </w:tc>
      </w:tr>
      <w:tr w:rsidR="00E0630D" w:rsidRPr="00E0630D" w14:paraId="6A78D3A3"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82040B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285F48C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Ja, we hebben onze behoefte in kaart gebracht en een plan gemaakt hoe we dit kunnen realiseren.</w:t>
            </w:r>
          </w:p>
        </w:tc>
      </w:tr>
      <w:tr w:rsidR="00E0630D" w:rsidRPr="00E0630D" w14:paraId="66C943B2"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385BF50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3AD3B4B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Ja, we hebben onze behoefte in kaart gebracht, vastgelegd in een plan van aanpak en sturen hierop.</w:t>
            </w:r>
          </w:p>
        </w:tc>
      </w:tr>
      <w:tr w:rsidR="00E0630D" w:rsidRPr="00E0630D" w14:paraId="35F3EE44"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5236F4BB"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1.3</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21578772"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In hoeverre is de kennis in uw organisatie expliciet of impliciet aanwezig?</w:t>
            </w:r>
          </w:p>
        </w:tc>
      </w:tr>
      <w:tr w:rsidR="00E0630D" w:rsidRPr="00E0630D" w14:paraId="3F54C66D"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6A0875F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61A2D86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Alle kennis in mijn organisatie is geëxpliciteerd, bijvoorbeeld in documenten of plannen.</w:t>
            </w:r>
          </w:p>
        </w:tc>
      </w:tr>
      <w:tr w:rsidR="00E0630D" w:rsidRPr="00E0630D" w14:paraId="0EC82FE2"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24D29B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55468E2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 meeste kennis is geëxpliciteerd, maar een klein deel is impliciet.</w:t>
            </w:r>
          </w:p>
        </w:tc>
      </w:tr>
      <w:tr w:rsidR="00E0630D" w:rsidRPr="00E0630D" w14:paraId="64015259"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0E1B00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5D2B5FA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Deels is kennis geëxpliciteerd, deels is kennis impliciet aanwezig.</w:t>
            </w:r>
          </w:p>
        </w:tc>
      </w:tr>
      <w:tr w:rsidR="00E0630D" w:rsidRPr="00E0630D" w14:paraId="08D3FEB6"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1C1018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0463EEF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 meeste kennis is impliciet aanwezig, maar een klein deel is geëxpliciteerd.</w:t>
            </w:r>
          </w:p>
        </w:tc>
      </w:tr>
      <w:tr w:rsidR="00E0630D" w:rsidRPr="00E0630D" w14:paraId="41C97C92"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47DF325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589AB2C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Alle kennis in mijn organisatie is impliciet aanwezig, bijvoorbeeld in hoofden van mensen.</w:t>
            </w:r>
          </w:p>
        </w:tc>
      </w:tr>
      <w:tr w:rsidR="00E0630D" w:rsidRPr="00E0630D" w14:paraId="1C593249"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69BCC5AD"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1.4</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09F8797C"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Waar bevindt de kennis zich in uw organisatie? (Meerdere antwoorden mogelijk)</w:t>
            </w:r>
          </w:p>
        </w:tc>
      </w:tr>
      <w:tr w:rsidR="00E0630D" w:rsidRPr="00E0630D" w14:paraId="2AB720CE"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noWrap/>
            <w:hideMark/>
          </w:tcPr>
          <w:p w14:paraId="24EAE2C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6209BD7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In de hoofden van mensen.</w:t>
            </w:r>
          </w:p>
        </w:tc>
      </w:tr>
      <w:tr w:rsidR="00E0630D" w:rsidRPr="00E0630D" w14:paraId="12FC532A"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noWrap/>
            <w:hideMark/>
          </w:tcPr>
          <w:p w14:paraId="4E7241B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10511E1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In documenten/plannen van de organisatie zelf.</w:t>
            </w:r>
          </w:p>
        </w:tc>
      </w:tr>
      <w:tr w:rsidR="00E0630D" w:rsidRPr="00E0630D" w14:paraId="1EB11FDF"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noWrap/>
            <w:hideMark/>
          </w:tcPr>
          <w:p w14:paraId="750F40E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653AE00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In studieboeken/handboeken.</w:t>
            </w:r>
          </w:p>
        </w:tc>
      </w:tr>
      <w:tr w:rsidR="00E0630D" w:rsidRPr="00E0630D" w14:paraId="6A2D234A"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noWrap/>
            <w:hideMark/>
          </w:tcPr>
          <w:p w14:paraId="0C2071C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single" w:sz="4" w:space="0" w:color="auto"/>
              <w:right w:val="single" w:sz="4" w:space="0" w:color="auto"/>
            </w:tcBorders>
            <w:shd w:val="clear" w:color="auto" w:fill="auto"/>
            <w:vAlign w:val="bottom"/>
            <w:hideMark/>
          </w:tcPr>
          <w:p w14:paraId="53B88E0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Anders, nl.:</w:t>
            </w:r>
          </w:p>
        </w:tc>
      </w:tr>
      <w:tr w:rsidR="00E0630D" w:rsidRPr="00E0630D" w14:paraId="5273BFD2" w14:textId="77777777" w:rsidTr="009C3080">
        <w:trPr>
          <w:gridAfter w:val="1"/>
          <w:wAfter w:w="1571" w:type="dxa"/>
          <w:trHeight w:val="375"/>
        </w:trPr>
        <w:tc>
          <w:tcPr>
            <w:tcW w:w="9229" w:type="dxa"/>
            <w:gridSpan w:val="3"/>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60AFC70A" w14:textId="77777777" w:rsidR="00E0630D" w:rsidRPr="00E0630D" w:rsidRDefault="00E0630D" w:rsidP="00E0630D">
            <w:pPr>
              <w:spacing w:after="0" w:line="240" w:lineRule="auto"/>
              <w:jc w:val="center"/>
              <w:rPr>
                <w:rFonts w:ascii="Calibri" w:eastAsia="Times New Roman" w:hAnsi="Calibri" w:cs="Times New Roman"/>
                <w:b/>
                <w:bCs/>
                <w:color w:val="000000"/>
                <w:sz w:val="28"/>
                <w:szCs w:val="28"/>
                <w:lang w:eastAsia="nl-NL"/>
              </w:rPr>
            </w:pPr>
            <w:r w:rsidRPr="00E0630D">
              <w:rPr>
                <w:rFonts w:ascii="Calibri" w:eastAsia="Times New Roman" w:hAnsi="Calibri" w:cs="Times New Roman"/>
                <w:b/>
                <w:bCs/>
                <w:color w:val="000000"/>
                <w:sz w:val="28"/>
                <w:szCs w:val="28"/>
                <w:lang w:eastAsia="nl-NL"/>
              </w:rPr>
              <w:t>Blok 2: Cultuur</w:t>
            </w:r>
          </w:p>
        </w:tc>
      </w:tr>
      <w:tr w:rsidR="00E0630D" w:rsidRPr="00E0630D" w14:paraId="3A7753F9"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3D92B86D"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2.1</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40B9FEF8"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In hoeverre wordt kennisdeling beloond binnen de organisatie?</w:t>
            </w:r>
          </w:p>
        </w:tc>
      </w:tr>
      <w:tr w:rsidR="00E0630D" w:rsidRPr="00E0630D" w14:paraId="0A336071"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EDD562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5C3F79E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Kennisdelen wordt niet beloond.</w:t>
            </w:r>
          </w:p>
        </w:tc>
      </w:tr>
      <w:tr w:rsidR="00E0630D" w:rsidRPr="00E0630D" w14:paraId="17930549"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0078F4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6D0FF0B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Kennisdelen wordt beloond, op individueel niveau.</w:t>
            </w:r>
          </w:p>
        </w:tc>
      </w:tr>
      <w:tr w:rsidR="00E0630D" w:rsidRPr="00E0630D" w14:paraId="191BC820"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E3E82C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3F2C148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Kennisdeling wordt beloond op afdelingsniveau.</w:t>
            </w:r>
          </w:p>
        </w:tc>
      </w:tr>
      <w:tr w:rsidR="00E0630D" w:rsidRPr="00E0630D" w14:paraId="6F844044"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59D921A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79EC0B8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Kennisdeling wordt beloond op procesniveau.</w:t>
            </w:r>
          </w:p>
        </w:tc>
      </w:tr>
      <w:tr w:rsidR="00E0630D" w:rsidRPr="00E0630D" w14:paraId="0CA20BC7"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3FA2704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55BB471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Kennisdeling wordt beloond op organisatorisch niveau.</w:t>
            </w:r>
          </w:p>
        </w:tc>
      </w:tr>
      <w:tr w:rsidR="00E0630D" w:rsidRPr="00E0630D" w14:paraId="7AC79BE6"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3FAA9866"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2.2</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0EA5695C" w14:textId="20BB3F91" w:rsidR="00E0630D" w:rsidRPr="00E0630D" w:rsidRDefault="00E0630D" w:rsidP="00B71BCB">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Wat is de mate van openheid binnen de organisatie? </w:t>
            </w:r>
            <w:r w:rsidRPr="001F7474">
              <w:rPr>
                <w:rFonts w:ascii="Calibri" w:eastAsia="Times New Roman" w:hAnsi="Calibri" w:cs="Times New Roman"/>
                <w:b/>
                <w:bCs/>
                <w:i/>
                <w:color w:val="000000"/>
                <w:lang w:eastAsia="nl-NL"/>
              </w:rPr>
              <w:t>(</w:t>
            </w:r>
            <w:r w:rsidR="00B71BCB" w:rsidRPr="001F7474">
              <w:rPr>
                <w:rFonts w:ascii="Calibri" w:eastAsia="Times New Roman" w:hAnsi="Calibri" w:cs="Times New Roman"/>
                <w:b/>
                <w:bCs/>
                <w:i/>
                <w:color w:val="000000"/>
                <w:lang w:eastAsia="nl-NL"/>
              </w:rPr>
              <w:t>spiegelen</w:t>
            </w:r>
            <w:r w:rsidRPr="001F7474">
              <w:rPr>
                <w:rFonts w:ascii="Calibri" w:eastAsia="Times New Roman" w:hAnsi="Calibri" w:cs="Times New Roman"/>
                <w:b/>
                <w:bCs/>
                <w:i/>
                <w:color w:val="000000"/>
                <w:lang w:eastAsia="nl-NL"/>
              </w:rPr>
              <w:t>)</w:t>
            </w:r>
          </w:p>
        </w:tc>
      </w:tr>
      <w:tr w:rsidR="00E0630D" w:rsidRPr="00E0630D" w14:paraId="634DC49C"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56B4D09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71B2615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 manier van werken is volledig transparant en er zijn geen verborgen agenda's.</w:t>
            </w:r>
          </w:p>
        </w:tc>
      </w:tr>
      <w:tr w:rsidR="00E0630D" w:rsidRPr="00E0630D" w14:paraId="34AD2DDF"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97C8BE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7A0F369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We zijn wel open naar elkaar, maar er is wel eens sprake van verborgen agenda's.</w:t>
            </w:r>
          </w:p>
        </w:tc>
      </w:tr>
      <w:tr w:rsidR="00E0630D" w:rsidRPr="00E0630D" w14:paraId="219D5580"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2C58BB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1F8DE52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We zijn wel open, maar laten niet echt het achterste van onze tong zien.</w:t>
            </w:r>
          </w:p>
        </w:tc>
      </w:tr>
      <w:tr w:rsidR="00E0630D" w:rsidRPr="00E0630D" w14:paraId="71BBF077"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BE5CFC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2A614C6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We zijn alleen open als het echt nodig is.</w:t>
            </w:r>
          </w:p>
        </w:tc>
      </w:tr>
      <w:tr w:rsidR="00E0630D" w:rsidRPr="00E0630D" w14:paraId="187E9F53"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5204ED2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220AEEF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Transparantie is ver te zoeken, iedereen lijkt een verborgen agenda te hebben.</w:t>
            </w:r>
          </w:p>
        </w:tc>
      </w:tr>
      <w:tr w:rsidR="00E0630D" w:rsidRPr="00E0630D" w14:paraId="1AC4C595" w14:textId="77777777" w:rsidTr="009C3080">
        <w:trPr>
          <w:gridAfter w:val="1"/>
          <w:wAfter w:w="1571" w:type="dxa"/>
          <w:trHeight w:val="300"/>
        </w:trPr>
        <w:tc>
          <w:tcPr>
            <w:tcW w:w="500" w:type="dxa"/>
            <w:tcBorders>
              <w:top w:val="nil"/>
              <w:left w:val="nil"/>
              <w:bottom w:val="nil"/>
              <w:right w:val="nil"/>
            </w:tcBorders>
            <w:shd w:val="clear" w:color="auto" w:fill="auto"/>
            <w:hideMark/>
          </w:tcPr>
          <w:p w14:paraId="4CB2F6F6" w14:textId="77777777" w:rsidR="00E0630D" w:rsidRDefault="00E0630D" w:rsidP="00E0630D">
            <w:pPr>
              <w:spacing w:after="0" w:line="240" w:lineRule="auto"/>
              <w:rPr>
                <w:rFonts w:ascii="Calibri" w:eastAsia="Times New Roman" w:hAnsi="Calibri" w:cs="Times New Roman"/>
                <w:color w:val="000000"/>
                <w:lang w:eastAsia="nl-NL"/>
              </w:rPr>
            </w:pPr>
          </w:p>
          <w:p w14:paraId="08B923F9" w14:textId="77777777" w:rsidR="0066212B" w:rsidRDefault="0066212B" w:rsidP="00E0630D">
            <w:pPr>
              <w:spacing w:after="0" w:line="240" w:lineRule="auto"/>
              <w:rPr>
                <w:rFonts w:ascii="Calibri" w:eastAsia="Times New Roman" w:hAnsi="Calibri" w:cs="Times New Roman"/>
                <w:color w:val="000000"/>
                <w:lang w:eastAsia="nl-NL"/>
              </w:rPr>
            </w:pPr>
          </w:p>
          <w:p w14:paraId="41A5AA73" w14:textId="77777777" w:rsidR="0066212B" w:rsidRPr="00E0630D" w:rsidRDefault="0066212B" w:rsidP="00E0630D">
            <w:pPr>
              <w:spacing w:after="0" w:line="240" w:lineRule="auto"/>
              <w:rPr>
                <w:rFonts w:ascii="Calibri" w:eastAsia="Times New Roman" w:hAnsi="Calibri" w:cs="Times New Roman"/>
                <w:color w:val="000000"/>
                <w:lang w:eastAsia="nl-NL"/>
              </w:rPr>
            </w:pPr>
          </w:p>
        </w:tc>
        <w:tc>
          <w:tcPr>
            <w:tcW w:w="8729" w:type="dxa"/>
            <w:gridSpan w:val="2"/>
            <w:tcBorders>
              <w:top w:val="nil"/>
              <w:left w:val="nil"/>
              <w:bottom w:val="nil"/>
              <w:right w:val="nil"/>
            </w:tcBorders>
            <w:shd w:val="clear" w:color="auto" w:fill="auto"/>
            <w:vAlign w:val="bottom"/>
            <w:hideMark/>
          </w:tcPr>
          <w:p w14:paraId="0B88D0F4" w14:textId="77777777" w:rsidR="00E0630D" w:rsidRPr="00E0630D" w:rsidRDefault="00E0630D" w:rsidP="00E0630D">
            <w:pPr>
              <w:spacing w:after="0" w:line="240" w:lineRule="auto"/>
              <w:rPr>
                <w:rFonts w:ascii="Calibri" w:eastAsia="Times New Roman" w:hAnsi="Calibri" w:cs="Times New Roman"/>
                <w:color w:val="000000"/>
                <w:lang w:eastAsia="nl-NL"/>
              </w:rPr>
            </w:pPr>
          </w:p>
        </w:tc>
      </w:tr>
      <w:tr w:rsidR="00E0630D" w:rsidRPr="00E0630D" w14:paraId="5EA208D9"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09DCADAA"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lastRenderedPageBreak/>
              <w:t>2.3</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71FEFFA3"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Binnen mijn organisatie hebben medewerkers gedeelde doelen en vertrouwt iedereen elkaar volledig.</w:t>
            </w:r>
          </w:p>
        </w:tc>
      </w:tr>
      <w:tr w:rsidR="00E0630D" w:rsidRPr="00E0630D" w14:paraId="67CD54FD"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93A57C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1E4568A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Er zijn geen gedeelde doelen en er is geen vertrouwen.</w:t>
            </w:r>
          </w:p>
        </w:tc>
      </w:tr>
      <w:tr w:rsidR="00E0630D" w:rsidRPr="00E0630D" w14:paraId="643148E8"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B426B3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4E17054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Er is weinig vertrouwen en er zijn weinig gedeelde doelen.</w:t>
            </w:r>
          </w:p>
        </w:tc>
      </w:tr>
      <w:tr w:rsidR="00E0630D" w:rsidRPr="00E0630D" w14:paraId="7FDB007F"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51C6D24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537D0FF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We hebben deels gedeelde doelen, en vertrouwen vooral personen van de eigen afdeling.</w:t>
            </w:r>
          </w:p>
        </w:tc>
      </w:tr>
      <w:tr w:rsidR="00E0630D" w:rsidRPr="00E0630D" w14:paraId="64AE3A49"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FAF130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4A7AD0E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We hebben deels gedeelde doelen, vertrouwen is er alleen met bepaalde afdelingen.</w:t>
            </w:r>
          </w:p>
        </w:tc>
      </w:tr>
      <w:tr w:rsidR="00E0630D" w:rsidRPr="00E0630D" w14:paraId="2D099FE8"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0AFEFE1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73660CE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We hebben gedeelde doelen en vertrouwen elkaar volledig.</w:t>
            </w:r>
          </w:p>
        </w:tc>
      </w:tr>
      <w:tr w:rsidR="00E0630D" w:rsidRPr="00E0630D" w14:paraId="09B18BF8"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654864B7"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2.4</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254CADBA" w14:textId="0D44969D"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Is er support van het top management? </w:t>
            </w:r>
            <w:r w:rsidR="001F7474" w:rsidRPr="001F7474">
              <w:rPr>
                <w:rFonts w:ascii="Calibri" w:eastAsia="Times New Roman" w:hAnsi="Calibri" w:cs="Times New Roman"/>
                <w:b/>
                <w:bCs/>
                <w:i/>
                <w:color w:val="000000"/>
                <w:lang w:eastAsia="nl-NL"/>
              </w:rPr>
              <w:t>(spiegelen)</w:t>
            </w:r>
          </w:p>
        </w:tc>
      </w:tr>
      <w:tr w:rsidR="00E0630D" w:rsidRPr="00E0630D" w14:paraId="3DEF2E4A"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B5362E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490773B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Het top management stimuleert het delen van kennis zowel top-down als bottom-up.</w:t>
            </w:r>
          </w:p>
        </w:tc>
      </w:tr>
      <w:tr w:rsidR="00E0630D" w:rsidRPr="00E0630D" w14:paraId="4C00676B"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BCF9B8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068F8C2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Het top management stimuleert top-down kennisdeling, maar geen bottom-up kennisdeling.</w:t>
            </w:r>
          </w:p>
        </w:tc>
      </w:tr>
      <w:tr w:rsidR="00E0630D" w:rsidRPr="00E0630D" w14:paraId="42423937"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68C570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10F280C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Het top management stimuleert het bottom-up delen van kennis, maar deelt geen kennis top-down.</w:t>
            </w:r>
          </w:p>
        </w:tc>
      </w:tr>
      <w:tr w:rsidR="00E0630D" w:rsidRPr="00E0630D" w14:paraId="4F8DF6E5"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199C94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03CC4C0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Het top management besteedt er incidenteel aandacht aan.</w:t>
            </w:r>
          </w:p>
        </w:tc>
      </w:tr>
      <w:tr w:rsidR="00E0630D" w:rsidRPr="00E0630D" w14:paraId="21738060"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14459DA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4DBE87F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 xml:space="preserve">Nee, het top </w:t>
            </w:r>
            <w:proofErr w:type="spellStart"/>
            <w:r w:rsidRPr="00E0630D">
              <w:rPr>
                <w:rFonts w:ascii="Calibri" w:eastAsia="Times New Roman" w:hAnsi="Calibri" w:cs="Times New Roman"/>
                <w:color w:val="000000"/>
                <w:lang w:eastAsia="nl-NL"/>
              </w:rPr>
              <w:t>mangement</w:t>
            </w:r>
            <w:proofErr w:type="spellEnd"/>
            <w:r w:rsidRPr="00E0630D">
              <w:rPr>
                <w:rFonts w:ascii="Calibri" w:eastAsia="Times New Roman" w:hAnsi="Calibri" w:cs="Times New Roman"/>
                <w:color w:val="000000"/>
                <w:lang w:eastAsia="nl-NL"/>
              </w:rPr>
              <w:t xml:space="preserve"> stimuleert geen kennisdeling.</w:t>
            </w:r>
          </w:p>
        </w:tc>
      </w:tr>
      <w:tr w:rsidR="00E0630D" w:rsidRPr="00E0630D" w14:paraId="65669141"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6710B4B2"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2.6</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06F0F7F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In mijn organisatie ligt de focus op:</w:t>
            </w:r>
          </w:p>
        </w:tc>
      </w:tr>
      <w:tr w:rsidR="00E0630D" w:rsidRPr="00E0630D" w14:paraId="0B151770"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ADF5D7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5611FC9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Continuïteit.</w:t>
            </w:r>
          </w:p>
        </w:tc>
      </w:tr>
      <w:tr w:rsidR="00E0630D" w:rsidRPr="00E0630D" w14:paraId="7496CF25"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330D59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437EDAA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Grotendeels op continuïteit.</w:t>
            </w:r>
          </w:p>
        </w:tc>
      </w:tr>
      <w:tr w:rsidR="00E0630D" w:rsidRPr="00E0630D" w14:paraId="67C161B9"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5895AB2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00D4335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Beide.</w:t>
            </w:r>
          </w:p>
        </w:tc>
      </w:tr>
      <w:tr w:rsidR="00E0630D" w:rsidRPr="00E0630D" w14:paraId="51A14FAB"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0CED20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195AF62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Grotendeels op innovatie.</w:t>
            </w:r>
          </w:p>
        </w:tc>
      </w:tr>
      <w:tr w:rsidR="00E0630D" w:rsidRPr="00E0630D" w14:paraId="6180D14A"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347A25E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4D0C074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Innovatie.</w:t>
            </w:r>
          </w:p>
        </w:tc>
      </w:tr>
      <w:tr w:rsidR="00E0630D" w:rsidRPr="00E0630D" w14:paraId="1930A545" w14:textId="77777777" w:rsidTr="009C3080">
        <w:trPr>
          <w:gridAfter w:val="1"/>
          <w:wAfter w:w="1571" w:type="dxa"/>
          <w:trHeight w:val="375"/>
        </w:trPr>
        <w:tc>
          <w:tcPr>
            <w:tcW w:w="9229" w:type="dxa"/>
            <w:gridSpan w:val="3"/>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25E9E631" w14:textId="77777777" w:rsidR="00E0630D" w:rsidRPr="00E0630D" w:rsidRDefault="00E0630D" w:rsidP="00E0630D">
            <w:pPr>
              <w:spacing w:after="0" w:line="240" w:lineRule="auto"/>
              <w:jc w:val="center"/>
              <w:rPr>
                <w:rFonts w:ascii="Calibri" w:eastAsia="Times New Roman" w:hAnsi="Calibri" w:cs="Times New Roman"/>
                <w:b/>
                <w:bCs/>
                <w:color w:val="000000"/>
                <w:sz w:val="28"/>
                <w:szCs w:val="28"/>
                <w:lang w:eastAsia="nl-NL"/>
              </w:rPr>
            </w:pPr>
            <w:r w:rsidRPr="00E0630D">
              <w:rPr>
                <w:rFonts w:ascii="Calibri" w:eastAsia="Times New Roman" w:hAnsi="Calibri" w:cs="Times New Roman"/>
                <w:b/>
                <w:bCs/>
                <w:color w:val="000000"/>
                <w:sz w:val="28"/>
                <w:szCs w:val="28"/>
                <w:lang w:eastAsia="nl-NL"/>
              </w:rPr>
              <w:t>Blok 3: Processen</w:t>
            </w:r>
          </w:p>
        </w:tc>
      </w:tr>
      <w:tr w:rsidR="00E0630D" w:rsidRPr="00E0630D" w14:paraId="0516D282" w14:textId="77777777" w:rsidTr="009C3080">
        <w:trPr>
          <w:gridAfter w:val="1"/>
          <w:wAfter w:w="1571" w:type="dxa"/>
          <w:trHeight w:val="3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7A40F5C5"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3.1</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29217F21"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Wat triggert het zoeken naar nieuwe kennis?</w:t>
            </w:r>
          </w:p>
        </w:tc>
      </w:tr>
      <w:tr w:rsidR="00E0630D" w:rsidRPr="00E0630D" w14:paraId="44431918"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57967D9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435C3AA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Problemen in de organisatie, waar een oplossing voor gevonden moet worden.</w:t>
            </w:r>
          </w:p>
        </w:tc>
      </w:tr>
      <w:tr w:rsidR="00E0630D" w:rsidRPr="00E0630D" w14:paraId="149CE091"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5D26944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2C13F4A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 xml:space="preserve">Er komt op ad hoc basis een signaal vanuit de </w:t>
            </w:r>
            <w:proofErr w:type="spellStart"/>
            <w:r w:rsidRPr="00E0630D">
              <w:rPr>
                <w:rFonts w:ascii="Calibri" w:eastAsia="Times New Roman" w:hAnsi="Calibri" w:cs="Times New Roman"/>
                <w:color w:val="000000"/>
                <w:lang w:eastAsia="nl-NL"/>
              </w:rPr>
              <w:t>ogranisatie</w:t>
            </w:r>
            <w:proofErr w:type="spellEnd"/>
            <w:r w:rsidRPr="00E0630D">
              <w:rPr>
                <w:rFonts w:ascii="Calibri" w:eastAsia="Times New Roman" w:hAnsi="Calibri" w:cs="Times New Roman"/>
                <w:color w:val="000000"/>
                <w:lang w:eastAsia="nl-NL"/>
              </w:rPr>
              <w:t>.</w:t>
            </w:r>
          </w:p>
        </w:tc>
      </w:tr>
      <w:tr w:rsidR="00E0630D" w:rsidRPr="00E0630D" w14:paraId="6BAEE67C"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615FDBD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3582882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We krijgen op structurele basis (bijvoorbeeld eens per jaar) een signaal van het top management.</w:t>
            </w:r>
          </w:p>
        </w:tc>
      </w:tr>
      <w:tr w:rsidR="00E0630D" w:rsidRPr="00E0630D" w14:paraId="251126DD"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2FCD0F7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68D7422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Medewerkers initiëren zelf op structurele basis het zoeken naar nieuwe kennis.</w:t>
            </w:r>
          </w:p>
        </w:tc>
      </w:tr>
      <w:tr w:rsidR="00E0630D" w:rsidRPr="00E0630D" w14:paraId="56D46F52"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1E0CA03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656B0CB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Wij zoeken continu naar nieuwe kennis.</w:t>
            </w:r>
          </w:p>
        </w:tc>
      </w:tr>
      <w:tr w:rsidR="00E0630D" w:rsidRPr="00E0630D" w14:paraId="404EA1F9" w14:textId="77777777" w:rsidTr="009C3080">
        <w:trPr>
          <w:gridAfter w:val="1"/>
          <w:wAfter w:w="1571" w:type="dxa"/>
          <w:trHeight w:val="3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2EBF93A0"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3.2</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068F3E1D"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Hoe wordt kennis vastgelegd die uit de eigen organisatie wordt verkregen?</w:t>
            </w:r>
          </w:p>
        </w:tc>
      </w:tr>
      <w:tr w:rsidR="00E0630D" w:rsidRPr="00E0630D" w14:paraId="34C028D9"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23A8933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152482F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w:t>
            </w:r>
          </w:p>
        </w:tc>
      </w:tr>
      <w:tr w:rsidR="00E0630D" w:rsidRPr="00E0630D" w14:paraId="71F49B6F"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4AEBE9B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577300D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Op ad hoc basis, verschilt per afdeling.</w:t>
            </w:r>
          </w:p>
        </w:tc>
      </w:tr>
      <w:tr w:rsidR="00E0630D" w:rsidRPr="00E0630D" w14:paraId="04726947"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4FFBF54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0FFD535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Op ad hoc basis in een centraal kennismanagement-systeem.</w:t>
            </w:r>
          </w:p>
        </w:tc>
      </w:tr>
      <w:tr w:rsidR="00E0630D" w:rsidRPr="00E0630D" w14:paraId="0A559BAE"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343D7F4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36482F9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Op regelmatige basis, in een per afdeling verschillend systeem.</w:t>
            </w:r>
          </w:p>
        </w:tc>
      </w:tr>
      <w:tr w:rsidR="00E0630D" w:rsidRPr="00E0630D" w14:paraId="2D6B2125"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1142191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2FC82CC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Op regelmatige basis in een centraal kennismanagement-systeem.</w:t>
            </w:r>
          </w:p>
        </w:tc>
      </w:tr>
      <w:tr w:rsidR="00E0630D" w:rsidRPr="00E0630D" w14:paraId="07110BBD" w14:textId="77777777" w:rsidTr="009C3080">
        <w:trPr>
          <w:gridAfter w:val="1"/>
          <w:wAfter w:w="1571" w:type="dxa"/>
          <w:trHeight w:val="9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01E3412B"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3.3</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0647AEF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Geef voor elk van onderstaande onderdelen (op een schaal van 1 tot 5, waarbij 1 staat voor 'helemaal niet' en 5 voor 'zo goed als alle kennis komt daar vandaan') aan in hoeverre uw organisatie kennis van hen verkrijgt:</w:t>
            </w:r>
          </w:p>
        </w:tc>
      </w:tr>
      <w:tr w:rsidR="00E0630D" w:rsidRPr="00E0630D" w14:paraId="5E137C38"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33FC046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6640C6B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Research &amp; Development (of een vergelijkbare afdeling die nieuwe producten/diensten ontwikkelt).</w:t>
            </w:r>
          </w:p>
        </w:tc>
      </w:tr>
      <w:tr w:rsidR="00E0630D" w:rsidRPr="00E0630D" w14:paraId="459A8F01"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2C915D3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5FB1DDE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Door middel van experimenten/pilots uitgevoerd in de organisatie.</w:t>
            </w:r>
          </w:p>
        </w:tc>
      </w:tr>
      <w:tr w:rsidR="00E0630D" w:rsidRPr="00E0630D" w14:paraId="02C088C2" w14:textId="77777777" w:rsidTr="007D5FF7">
        <w:trPr>
          <w:gridAfter w:val="1"/>
          <w:wAfter w:w="1571" w:type="dxa"/>
          <w:trHeight w:val="300"/>
        </w:trPr>
        <w:tc>
          <w:tcPr>
            <w:tcW w:w="534" w:type="dxa"/>
            <w:gridSpan w:val="2"/>
            <w:tcBorders>
              <w:top w:val="nil"/>
              <w:left w:val="single" w:sz="4" w:space="0" w:color="auto"/>
              <w:right w:val="nil"/>
            </w:tcBorders>
            <w:shd w:val="clear" w:color="auto" w:fill="auto"/>
            <w:hideMark/>
          </w:tcPr>
          <w:p w14:paraId="556CFA0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right w:val="single" w:sz="4" w:space="0" w:color="auto"/>
            </w:tcBorders>
            <w:shd w:val="clear" w:color="auto" w:fill="auto"/>
            <w:vAlign w:val="bottom"/>
            <w:hideMark/>
          </w:tcPr>
          <w:p w14:paraId="50C077C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Systemen en procedures die kennis aanleveren.</w:t>
            </w:r>
          </w:p>
        </w:tc>
      </w:tr>
      <w:tr w:rsidR="00E0630D" w:rsidRPr="00E0630D" w14:paraId="33852BA3" w14:textId="77777777" w:rsidTr="007D5FF7">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2F4B1E1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single" w:sz="4" w:space="0" w:color="auto"/>
              <w:right w:val="single" w:sz="4" w:space="0" w:color="auto"/>
            </w:tcBorders>
            <w:shd w:val="clear" w:color="auto" w:fill="auto"/>
            <w:vAlign w:val="bottom"/>
            <w:hideMark/>
          </w:tcPr>
          <w:p w14:paraId="6FCD56B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Anders, nl.:</w:t>
            </w:r>
          </w:p>
        </w:tc>
      </w:tr>
      <w:tr w:rsidR="0066212B" w:rsidRPr="00E0630D" w14:paraId="0B6175FC" w14:textId="77777777" w:rsidTr="007D5FF7">
        <w:trPr>
          <w:gridAfter w:val="1"/>
          <w:wAfter w:w="1571" w:type="dxa"/>
          <w:trHeight w:val="300"/>
        </w:trPr>
        <w:tc>
          <w:tcPr>
            <w:tcW w:w="534" w:type="dxa"/>
            <w:gridSpan w:val="2"/>
            <w:tcBorders>
              <w:top w:val="single" w:sz="4" w:space="0" w:color="auto"/>
            </w:tcBorders>
            <w:shd w:val="clear" w:color="auto" w:fill="auto"/>
          </w:tcPr>
          <w:p w14:paraId="16E7CEAE"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c>
          <w:tcPr>
            <w:tcW w:w="8695" w:type="dxa"/>
            <w:tcBorders>
              <w:top w:val="single" w:sz="4" w:space="0" w:color="auto"/>
            </w:tcBorders>
            <w:shd w:val="clear" w:color="auto" w:fill="auto"/>
            <w:vAlign w:val="bottom"/>
          </w:tcPr>
          <w:p w14:paraId="55F0A11B"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r>
      <w:tr w:rsidR="0066212B" w:rsidRPr="00E0630D" w14:paraId="0DE0AD29" w14:textId="77777777" w:rsidTr="007D5FF7">
        <w:trPr>
          <w:gridAfter w:val="1"/>
          <w:wAfter w:w="1571" w:type="dxa"/>
          <w:trHeight w:val="300"/>
        </w:trPr>
        <w:tc>
          <w:tcPr>
            <w:tcW w:w="534" w:type="dxa"/>
            <w:gridSpan w:val="2"/>
            <w:shd w:val="clear" w:color="auto" w:fill="auto"/>
          </w:tcPr>
          <w:p w14:paraId="34F7EA9D"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c>
          <w:tcPr>
            <w:tcW w:w="8695" w:type="dxa"/>
            <w:shd w:val="clear" w:color="auto" w:fill="auto"/>
            <w:vAlign w:val="bottom"/>
          </w:tcPr>
          <w:p w14:paraId="25F04701"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r>
      <w:tr w:rsidR="0066212B" w:rsidRPr="00E0630D" w14:paraId="7BA4324E" w14:textId="77777777" w:rsidTr="007D5FF7">
        <w:trPr>
          <w:gridAfter w:val="1"/>
          <w:wAfter w:w="1571" w:type="dxa"/>
          <w:trHeight w:val="300"/>
        </w:trPr>
        <w:tc>
          <w:tcPr>
            <w:tcW w:w="534" w:type="dxa"/>
            <w:gridSpan w:val="2"/>
            <w:shd w:val="clear" w:color="auto" w:fill="auto"/>
          </w:tcPr>
          <w:p w14:paraId="7F5FAF6B"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c>
          <w:tcPr>
            <w:tcW w:w="8695" w:type="dxa"/>
            <w:shd w:val="clear" w:color="auto" w:fill="auto"/>
            <w:vAlign w:val="bottom"/>
          </w:tcPr>
          <w:p w14:paraId="14D99E8D"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r>
      <w:tr w:rsidR="0066212B" w:rsidRPr="00E0630D" w14:paraId="6269E220" w14:textId="77777777" w:rsidTr="007D5FF7">
        <w:trPr>
          <w:gridAfter w:val="1"/>
          <w:wAfter w:w="1571" w:type="dxa"/>
          <w:trHeight w:val="300"/>
        </w:trPr>
        <w:tc>
          <w:tcPr>
            <w:tcW w:w="534" w:type="dxa"/>
            <w:gridSpan w:val="2"/>
            <w:tcBorders>
              <w:bottom w:val="single" w:sz="4" w:space="0" w:color="auto"/>
            </w:tcBorders>
            <w:shd w:val="clear" w:color="auto" w:fill="auto"/>
          </w:tcPr>
          <w:p w14:paraId="652AC52F"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c>
          <w:tcPr>
            <w:tcW w:w="8695" w:type="dxa"/>
            <w:tcBorders>
              <w:bottom w:val="single" w:sz="4" w:space="0" w:color="auto"/>
            </w:tcBorders>
            <w:shd w:val="clear" w:color="auto" w:fill="auto"/>
            <w:vAlign w:val="bottom"/>
          </w:tcPr>
          <w:p w14:paraId="34DB76D0"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r>
      <w:tr w:rsidR="00E0630D" w:rsidRPr="00E0630D" w14:paraId="05BAD12B" w14:textId="77777777" w:rsidTr="007D5FF7">
        <w:trPr>
          <w:gridAfter w:val="1"/>
          <w:wAfter w:w="1571" w:type="dxa"/>
          <w:trHeight w:val="3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1314DA4B"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lastRenderedPageBreak/>
              <w:t>3.4</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22071B9B"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Hoe wordt kennis vastgelegd die uit de omgeving is verkregen?</w:t>
            </w:r>
          </w:p>
        </w:tc>
      </w:tr>
      <w:tr w:rsidR="00E0630D" w:rsidRPr="00E0630D" w14:paraId="5D102AC0"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6AF7198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249AADF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w:t>
            </w:r>
          </w:p>
        </w:tc>
      </w:tr>
      <w:tr w:rsidR="00E0630D" w:rsidRPr="00E0630D" w14:paraId="7E384216"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5045020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026BD78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 xml:space="preserve">Op ad hoc </w:t>
            </w:r>
            <w:proofErr w:type="spellStart"/>
            <w:r w:rsidRPr="00E0630D">
              <w:rPr>
                <w:rFonts w:ascii="Calibri" w:eastAsia="Times New Roman" w:hAnsi="Calibri" w:cs="Times New Roman"/>
                <w:color w:val="000000"/>
                <w:lang w:eastAsia="nl-NL"/>
              </w:rPr>
              <w:t>basis,in</w:t>
            </w:r>
            <w:proofErr w:type="spellEnd"/>
            <w:r w:rsidRPr="00E0630D">
              <w:rPr>
                <w:rFonts w:ascii="Calibri" w:eastAsia="Times New Roman" w:hAnsi="Calibri" w:cs="Times New Roman"/>
                <w:color w:val="000000"/>
                <w:lang w:eastAsia="nl-NL"/>
              </w:rPr>
              <w:t xml:space="preserve"> een per afdeling verschillend systeem.</w:t>
            </w:r>
          </w:p>
        </w:tc>
      </w:tr>
      <w:tr w:rsidR="00E0630D" w:rsidRPr="00E0630D" w14:paraId="66D75495"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4F4C435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3BC099C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Op ad hoc basis in een centraal KM-systeem.</w:t>
            </w:r>
          </w:p>
        </w:tc>
      </w:tr>
      <w:tr w:rsidR="00E0630D" w:rsidRPr="00E0630D" w14:paraId="66360121"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6DD4BF4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15BBF1C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Op regelmatige basis, in een per afdeling verschillend systeem.</w:t>
            </w:r>
          </w:p>
        </w:tc>
      </w:tr>
      <w:tr w:rsidR="00E0630D" w:rsidRPr="00E0630D" w14:paraId="03A15CF3"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40D6398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756A21D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Op regelmatige basis in een centraal KM systeem.</w:t>
            </w:r>
          </w:p>
        </w:tc>
      </w:tr>
      <w:tr w:rsidR="00E0630D" w:rsidRPr="00E0630D" w14:paraId="4EC7B968" w14:textId="77777777" w:rsidTr="009C3080">
        <w:trPr>
          <w:gridAfter w:val="1"/>
          <w:wAfter w:w="1571" w:type="dxa"/>
          <w:trHeight w:val="9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607784F5"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3.5</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64348B0F"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Geef voor elk van onderstaande onderdelen (op een schaal van 1 tot 5, waarbij 1 staat voor 'helemaal niet' en 5 voor 'zo goed als alle kennis komt daar vandaan') aan in hoeverre uw organisatie kennis van hen verkrijgt:</w:t>
            </w:r>
          </w:p>
        </w:tc>
      </w:tr>
      <w:tr w:rsidR="00E0630D" w:rsidRPr="00E0630D" w14:paraId="7DCD7EAA"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5F20A76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02C294A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Leveranciers.</w:t>
            </w:r>
          </w:p>
        </w:tc>
      </w:tr>
      <w:tr w:rsidR="00E0630D" w:rsidRPr="00E0630D" w14:paraId="24C5440B"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4F81423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2CD5E52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Gebruikers van systemen (klanten/burgers).</w:t>
            </w:r>
          </w:p>
        </w:tc>
      </w:tr>
      <w:tr w:rsidR="00E0630D" w:rsidRPr="00E0630D" w14:paraId="410EF139"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3ED00DE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4EB2EBD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Ingehuurde personeelsleden.</w:t>
            </w:r>
          </w:p>
        </w:tc>
      </w:tr>
      <w:tr w:rsidR="00E0630D" w:rsidRPr="00E0630D" w14:paraId="6180DB89"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548E82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090009B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Vergelijkbare organisaties.</w:t>
            </w:r>
          </w:p>
        </w:tc>
      </w:tr>
      <w:tr w:rsidR="00E0630D" w:rsidRPr="00E0630D" w14:paraId="65CC0882"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277309D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nil"/>
              <w:right w:val="single" w:sz="4" w:space="0" w:color="auto"/>
            </w:tcBorders>
            <w:shd w:val="clear" w:color="auto" w:fill="auto"/>
            <w:vAlign w:val="bottom"/>
            <w:hideMark/>
          </w:tcPr>
          <w:p w14:paraId="034E16C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Onderzoeksinstellingen.</w:t>
            </w:r>
          </w:p>
        </w:tc>
      </w:tr>
      <w:tr w:rsidR="00E0630D" w:rsidRPr="00E0630D" w14:paraId="438FD132"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5F6F62F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6</w:t>
            </w:r>
          </w:p>
        </w:tc>
        <w:tc>
          <w:tcPr>
            <w:tcW w:w="8695" w:type="dxa"/>
            <w:tcBorders>
              <w:top w:val="nil"/>
              <w:left w:val="nil"/>
              <w:bottom w:val="nil"/>
              <w:right w:val="single" w:sz="4" w:space="0" w:color="auto"/>
            </w:tcBorders>
            <w:shd w:val="clear" w:color="auto" w:fill="auto"/>
            <w:vAlign w:val="bottom"/>
            <w:hideMark/>
          </w:tcPr>
          <w:p w14:paraId="4F351C6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Opleidingen en cursussen medewerkers.</w:t>
            </w:r>
          </w:p>
        </w:tc>
      </w:tr>
      <w:tr w:rsidR="00E0630D" w:rsidRPr="00E0630D" w14:paraId="47C07EAF"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F5937F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7</w:t>
            </w:r>
          </w:p>
        </w:tc>
        <w:tc>
          <w:tcPr>
            <w:tcW w:w="8695" w:type="dxa"/>
            <w:tcBorders>
              <w:top w:val="nil"/>
              <w:left w:val="nil"/>
              <w:bottom w:val="nil"/>
              <w:right w:val="single" w:sz="4" w:space="0" w:color="auto"/>
            </w:tcBorders>
            <w:shd w:val="clear" w:color="auto" w:fill="auto"/>
            <w:vAlign w:val="bottom"/>
            <w:hideMark/>
          </w:tcPr>
          <w:p w14:paraId="1CC4DF8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Formele bijeenkomsten als congressen/conferenties.</w:t>
            </w:r>
          </w:p>
        </w:tc>
      </w:tr>
      <w:tr w:rsidR="00E0630D" w:rsidRPr="00E0630D" w14:paraId="43DA1936"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3EC8D95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8</w:t>
            </w:r>
          </w:p>
        </w:tc>
        <w:tc>
          <w:tcPr>
            <w:tcW w:w="8695" w:type="dxa"/>
            <w:tcBorders>
              <w:top w:val="nil"/>
              <w:left w:val="nil"/>
              <w:bottom w:val="single" w:sz="4" w:space="0" w:color="auto"/>
              <w:right w:val="single" w:sz="4" w:space="0" w:color="auto"/>
            </w:tcBorders>
            <w:shd w:val="clear" w:color="auto" w:fill="auto"/>
            <w:vAlign w:val="bottom"/>
            <w:hideMark/>
          </w:tcPr>
          <w:p w14:paraId="3A46A94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Anders, nl.:</w:t>
            </w:r>
          </w:p>
        </w:tc>
      </w:tr>
      <w:tr w:rsidR="00E0630D" w:rsidRPr="00E0630D" w14:paraId="649CD13B" w14:textId="77777777" w:rsidTr="009C3080">
        <w:trPr>
          <w:gridAfter w:val="1"/>
          <w:wAfter w:w="1571" w:type="dxa"/>
          <w:trHeight w:val="6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2105FA78"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3.6</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7D669CDD"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eens bent met de volgende stelling: </w:t>
            </w:r>
            <w:r w:rsidRPr="00E0630D">
              <w:rPr>
                <w:rFonts w:ascii="Calibri" w:eastAsia="Times New Roman" w:hAnsi="Calibri" w:cs="Times New Roman"/>
                <w:b/>
                <w:bCs/>
                <w:i/>
                <w:iCs/>
                <w:color w:val="000000"/>
                <w:lang w:eastAsia="nl-NL"/>
              </w:rPr>
              <w:t>in mijn organisatie worden vaardigheden van medewerkers in lijn met de organisatiedoelen ontwikkeld</w:t>
            </w:r>
            <w:r w:rsidRPr="00E0630D">
              <w:rPr>
                <w:rFonts w:ascii="Calibri" w:eastAsia="Times New Roman" w:hAnsi="Calibri" w:cs="Times New Roman"/>
                <w:b/>
                <w:bCs/>
                <w:color w:val="000000"/>
                <w:lang w:eastAsia="nl-NL"/>
              </w:rPr>
              <w:t>.</w:t>
            </w:r>
          </w:p>
        </w:tc>
      </w:tr>
      <w:tr w:rsidR="00E0630D" w:rsidRPr="00E0630D" w14:paraId="2390742F"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6F13A38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5F74EC0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oneens.</w:t>
            </w:r>
          </w:p>
        </w:tc>
      </w:tr>
      <w:tr w:rsidR="00E0630D" w:rsidRPr="00E0630D" w14:paraId="404B2F56"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7C5F12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7FC193A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Oneens.</w:t>
            </w:r>
          </w:p>
        </w:tc>
      </w:tr>
      <w:tr w:rsidR="00E0630D" w:rsidRPr="00E0630D" w14:paraId="723BEE63"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1F63C7D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51F6558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60EE047B"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00353DB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158D186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Eens.</w:t>
            </w:r>
          </w:p>
        </w:tc>
      </w:tr>
      <w:tr w:rsidR="00E0630D" w:rsidRPr="00E0630D" w14:paraId="7444D31C"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262EBB7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69DA3C3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eens.</w:t>
            </w:r>
          </w:p>
        </w:tc>
      </w:tr>
      <w:tr w:rsidR="00E0630D" w:rsidRPr="00E0630D" w14:paraId="2C20C15B" w14:textId="77777777" w:rsidTr="009C3080">
        <w:trPr>
          <w:gridAfter w:val="1"/>
          <w:wAfter w:w="1571" w:type="dxa"/>
          <w:trHeight w:val="3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0F63BDC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3.7</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00753938" w14:textId="507A3FE1"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Wie bepaalt of kennis van waarde is voor de organisatie? </w:t>
            </w:r>
            <w:r w:rsidR="001F7474" w:rsidRPr="001F7474">
              <w:rPr>
                <w:rFonts w:ascii="Calibri" w:eastAsia="Times New Roman" w:hAnsi="Calibri" w:cs="Times New Roman"/>
                <w:b/>
                <w:bCs/>
                <w:i/>
                <w:color w:val="000000"/>
                <w:lang w:eastAsia="nl-NL"/>
              </w:rPr>
              <w:t>(spiegelen)</w:t>
            </w:r>
          </w:p>
        </w:tc>
      </w:tr>
      <w:tr w:rsidR="00E0630D" w:rsidRPr="00E0630D" w14:paraId="050898DE"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FA699B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356529F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Samengestelde groepen op wie de kennis effect kan hebben (over verschillende afdelingen).</w:t>
            </w:r>
          </w:p>
        </w:tc>
      </w:tr>
      <w:tr w:rsidR="00E0630D" w:rsidRPr="00E0630D" w14:paraId="0E3C1C5E"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35DD3AD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03271AC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Door de afdelingen waarbinnen kennis verkregen is.</w:t>
            </w:r>
          </w:p>
        </w:tc>
      </w:tr>
      <w:tr w:rsidR="00E0630D" w:rsidRPr="00E0630D" w14:paraId="74CADA8B"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3318F93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601DDD9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 Raad van Bestuur/directie/Management Team.</w:t>
            </w:r>
          </w:p>
        </w:tc>
      </w:tr>
      <w:tr w:rsidR="00E0630D" w:rsidRPr="00E0630D" w14:paraId="18AA8BCB"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252F0DE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1934C65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Door degenen die de kennis verkrijgt.</w:t>
            </w:r>
          </w:p>
        </w:tc>
      </w:tr>
      <w:tr w:rsidR="00E0630D" w:rsidRPr="00E0630D" w14:paraId="00748B1C"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61C1B27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5EE7DF7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Niemand specifiek.</w:t>
            </w:r>
          </w:p>
        </w:tc>
      </w:tr>
      <w:tr w:rsidR="00E0630D" w:rsidRPr="00E0630D" w14:paraId="6D65E803" w14:textId="77777777" w:rsidTr="009C3080">
        <w:trPr>
          <w:gridAfter w:val="1"/>
          <w:wAfter w:w="1571" w:type="dxa"/>
          <w:trHeight w:val="3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12097177"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3.8</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0F528FD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Vindt er kennisdeling binnen en tussen afdelingen plaats?</w:t>
            </w:r>
          </w:p>
        </w:tc>
      </w:tr>
      <w:tr w:rsidR="00E0630D" w:rsidRPr="00E0630D" w14:paraId="1B6122B2"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982B1A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25E69EA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w:t>
            </w:r>
          </w:p>
        </w:tc>
      </w:tr>
      <w:tr w:rsidR="00E0630D" w:rsidRPr="00E0630D" w14:paraId="6AD16B4A"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87CB8B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63C72B3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Vooral binnen de eigen afdeling, op ad hoc basis.</w:t>
            </w:r>
          </w:p>
        </w:tc>
      </w:tr>
      <w:tr w:rsidR="00E0630D" w:rsidRPr="00E0630D" w14:paraId="4DB9D121"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F0DEA5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53E3301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Vooral binnen de eigen organisatie, op regelmatige basis.</w:t>
            </w:r>
          </w:p>
        </w:tc>
      </w:tr>
      <w:tr w:rsidR="00E0630D" w:rsidRPr="00E0630D" w14:paraId="40CBE614"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6C98BDD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3AB8060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Binnen de afdeling en met enkele andere afdelingen, op ad hoc basis.</w:t>
            </w:r>
          </w:p>
        </w:tc>
      </w:tr>
      <w:tr w:rsidR="00E0630D" w:rsidRPr="00E0630D" w14:paraId="78A29434"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6946553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4A3F476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Zowel binnen als buiten de afdeling op regelmatige basis.</w:t>
            </w:r>
          </w:p>
        </w:tc>
      </w:tr>
      <w:tr w:rsidR="00E0630D" w:rsidRPr="00E0630D" w14:paraId="5F25A63B" w14:textId="77777777" w:rsidTr="009C3080">
        <w:trPr>
          <w:gridAfter w:val="1"/>
          <w:wAfter w:w="1571" w:type="dxa"/>
          <w:trHeight w:val="3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101C76AB"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3.9</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2F0147A1"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Wordt kennis proactief verspreid?</w:t>
            </w:r>
          </w:p>
        </w:tc>
      </w:tr>
      <w:tr w:rsidR="00E0630D" w:rsidRPr="00E0630D" w14:paraId="6F99B217"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42670ED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06B1D73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Nee.</w:t>
            </w:r>
          </w:p>
        </w:tc>
      </w:tr>
      <w:tr w:rsidR="00E0630D" w:rsidRPr="00E0630D" w14:paraId="14D80D6D"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652122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458EDD9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wordt in een systeem vastgelegd en beschikbaar gesteld voor de eigen afdeling.</w:t>
            </w:r>
          </w:p>
        </w:tc>
      </w:tr>
      <w:tr w:rsidR="00E0630D" w:rsidRPr="00E0630D" w14:paraId="2051659A" w14:textId="77777777" w:rsidTr="009C3080">
        <w:trPr>
          <w:gridAfter w:val="1"/>
          <w:wAfter w:w="1571" w:type="dxa"/>
          <w:trHeight w:val="600"/>
        </w:trPr>
        <w:tc>
          <w:tcPr>
            <w:tcW w:w="534" w:type="dxa"/>
            <w:gridSpan w:val="2"/>
            <w:tcBorders>
              <w:top w:val="nil"/>
              <w:left w:val="single" w:sz="4" w:space="0" w:color="auto"/>
              <w:bottom w:val="nil"/>
              <w:right w:val="nil"/>
            </w:tcBorders>
            <w:shd w:val="clear" w:color="auto" w:fill="auto"/>
            <w:hideMark/>
          </w:tcPr>
          <w:p w14:paraId="3F87D61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592CA20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wordt in een systeem vastgelegd en beschikbaar gesteld voor zowel de eigen als andere afdelingen.</w:t>
            </w:r>
          </w:p>
        </w:tc>
      </w:tr>
      <w:tr w:rsidR="00E0630D" w:rsidRPr="00E0630D" w14:paraId="1F225CC4" w14:textId="77777777" w:rsidTr="007D5FF7">
        <w:trPr>
          <w:gridAfter w:val="1"/>
          <w:wAfter w:w="1571" w:type="dxa"/>
          <w:trHeight w:val="300"/>
        </w:trPr>
        <w:tc>
          <w:tcPr>
            <w:tcW w:w="534" w:type="dxa"/>
            <w:gridSpan w:val="2"/>
            <w:tcBorders>
              <w:top w:val="nil"/>
              <w:left w:val="single" w:sz="4" w:space="0" w:color="auto"/>
              <w:right w:val="nil"/>
            </w:tcBorders>
            <w:shd w:val="clear" w:color="auto" w:fill="auto"/>
            <w:hideMark/>
          </w:tcPr>
          <w:p w14:paraId="6DB3841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right w:val="single" w:sz="4" w:space="0" w:color="auto"/>
            </w:tcBorders>
            <w:shd w:val="clear" w:color="auto" w:fill="auto"/>
            <w:vAlign w:val="bottom"/>
            <w:hideMark/>
          </w:tcPr>
          <w:p w14:paraId="1AE004B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wordt gericht naar doelgroepen verspreid via verschillende media.</w:t>
            </w:r>
          </w:p>
        </w:tc>
      </w:tr>
      <w:tr w:rsidR="00E0630D" w:rsidRPr="00E0630D" w14:paraId="234326CD" w14:textId="77777777" w:rsidTr="007D5FF7">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044D951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2F5D243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 xml:space="preserve">Kennis wordt </w:t>
            </w:r>
            <w:proofErr w:type="spellStart"/>
            <w:r w:rsidRPr="00E0630D">
              <w:rPr>
                <w:rFonts w:ascii="Calibri" w:eastAsia="Times New Roman" w:hAnsi="Calibri" w:cs="Times New Roman"/>
                <w:color w:val="000000"/>
                <w:lang w:eastAsia="nl-NL"/>
              </w:rPr>
              <w:t>organisatiebreed</w:t>
            </w:r>
            <w:proofErr w:type="spellEnd"/>
            <w:r w:rsidRPr="00E0630D">
              <w:rPr>
                <w:rFonts w:ascii="Calibri" w:eastAsia="Times New Roman" w:hAnsi="Calibri" w:cs="Times New Roman"/>
                <w:color w:val="000000"/>
                <w:lang w:eastAsia="nl-NL"/>
              </w:rPr>
              <w:t xml:space="preserve"> verspreid via verschillende media.</w:t>
            </w:r>
          </w:p>
        </w:tc>
      </w:tr>
      <w:tr w:rsidR="00384209" w:rsidRPr="00E0630D" w14:paraId="19D6291E" w14:textId="77777777" w:rsidTr="007D5FF7">
        <w:trPr>
          <w:gridAfter w:val="1"/>
          <w:wAfter w:w="1571" w:type="dxa"/>
          <w:trHeight w:val="300"/>
        </w:trPr>
        <w:tc>
          <w:tcPr>
            <w:tcW w:w="534" w:type="dxa"/>
            <w:gridSpan w:val="2"/>
            <w:tcBorders>
              <w:top w:val="single" w:sz="4" w:space="0" w:color="auto"/>
            </w:tcBorders>
            <w:shd w:val="clear" w:color="auto" w:fill="auto"/>
          </w:tcPr>
          <w:p w14:paraId="623451A0" w14:textId="77777777" w:rsidR="00384209" w:rsidRPr="00E0630D" w:rsidRDefault="00384209" w:rsidP="00E0630D">
            <w:pPr>
              <w:spacing w:after="0" w:line="240" w:lineRule="auto"/>
              <w:rPr>
                <w:rFonts w:ascii="Calibri" w:eastAsia="Times New Roman" w:hAnsi="Calibri" w:cs="Times New Roman"/>
                <w:b/>
                <w:bCs/>
                <w:color w:val="000000"/>
                <w:lang w:eastAsia="nl-NL"/>
              </w:rPr>
            </w:pPr>
          </w:p>
        </w:tc>
        <w:tc>
          <w:tcPr>
            <w:tcW w:w="8695" w:type="dxa"/>
            <w:tcBorders>
              <w:top w:val="single" w:sz="4" w:space="0" w:color="auto"/>
            </w:tcBorders>
            <w:shd w:val="clear" w:color="auto" w:fill="auto"/>
            <w:vAlign w:val="bottom"/>
          </w:tcPr>
          <w:p w14:paraId="0C2C4816" w14:textId="77777777" w:rsidR="00384209" w:rsidRPr="00E0630D" w:rsidRDefault="00384209" w:rsidP="00E0630D">
            <w:pPr>
              <w:spacing w:after="0" w:line="240" w:lineRule="auto"/>
              <w:rPr>
                <w:rFonts w:ascii="Calibri" w:eastAsia="Times New Roman" w:hAnsi="Calibri" w:cs="Times New Roman"/>
                <w:b/>
                <w:bCs/>
                <w:color w:val="000000"/>
                <w:lang w:eastAsia="nl-NL"/>
              </w:rPr>
            </w:pPr>
          </w:p>
        </w:tc>
      </w:tr>
      <w:tr w:rsidR="00384209" w:rsidRPr="00E0630D" w14:paraId="16A8A568" w14:textId="77777777" w:rsidTr="007D5FF7">
        <w:trPr>
          <w:gridAfter w:val="1"/>
          <w:wAfter w:w="1571" w:type="dxa"/>
          <w:trHeight w:val="300"/>
        </w:trPr>
        <w:tc>
          <w:tcPr>
            <w:tcW w:w="534" w:type="dxa"/>
            <w:gridSpan w:val="2"/>
            <w:shd w:val="clear" w:color="auto" w:fill="auto"/>
          </w:tcPr>
          <w:p w14:paraId="47F4356C" w14:textId="77777777" w:rsidR="00384209" w:rsidRPr="00E0630D" w:rsidRDefault="00384209" w:rsidP="00E0630D">
            <w:pPr>
              <w:spacing w:after="0" w:line="240" w:lineRule="auto"/>
              <w:rPr>
                <w:rFonts w:ascii="Calibri" w:eastAsia="Times New Roman" w:hAnsi="Calibri" w:cs="Times New Roman"/>
                <w:b/>
                <w:bCs/>
                <w:color w:val="000000"/>
                <w:lang w:eastAsia="nl-NL"/>
              </w:rPr>
            </w:pPr>
          </w:p>
        </w:tc>
        <w:tc>
          <w:tcPr>
            <w:tcW w:w="8695" w:type="dxa"/>
            <w:shd w:val="clear" w:color="auto" w:fill="auto"/>
            <w:vAlign w:val="bottom"/>
          </w:tcPr>
          <w:p w14:paraId="7EB23BAF" w14:textId="77777777" w:rsidR="00384209" w:rsidRPr="00E0630D" w:rsidRDefault="00384209" w:rsidP="00E0630D">
            <w:pPr>
              <w:spacing w:after="0" w:line="240" w:lineRule="auto"/>
              <w:rPr>
                <w:rFonts w:ascii="Calibri" w:eastAsia="Times New Roman" w:hAnsi="Calibri" w:cs="Times New Roman"/>
                <w:b/>
                <w:bCs/>
                <w:color w:val="000000"/>
                <w:lang w:eastAsia="nl-NL"/>
              </w:rPr>
            </w:pPr>
          </w:p>
        </w:tc>
      </w:tr>
      <w:tr w:rsidR="00384209" w:rsidRPr="00E0630D" w14:paraId="437BBA25" w14:textId="77777777" w:rsidTr="007D5FF7">
        <w:trPr>
          <w:gridAfter w:val="1"/>
          <w:wAfter w:w="1571" w:type="dxa"/>
          <w:trHeight w:val="300"/>
        </w:trPr>
        <w:tc>
          <w:tcPr>
            <w:tcW w:w="534" w:type="dxa"/>
            <w:gridSpan w:val="2"/>
            <w:tcBorders>
              <w:bottom w:val="single" w:sz="4" w:space="0" w:color="auto"/>
            </w:tcBorders>
            <w:shd w:val="clear" w:color="auto" w:fill="auto"/>
          </w:tcPr>
          <w:p w14:paraId="5EDE51EF" w14:textId="77777777" w:rsidR="00384209" w:rsidRPr="00E0630D" w:rsidRDefault="00384209" w:rsidP="00E0630D">
            <w:pPr>
              <w:spacing w:after="0" w:line="240" w:lineRule="auto"/>
              <w:rPr>
                <w:rFonts w:ascii="Calibri" w:eastAsia="Times New Roman" w:hAnsi="Calibri" w:cs="Times New Roman"/>
                <w:b/>
                <w:bCs/>
                <w:color w:val="000000"/>
                <w:lang w:eastAsia="nl-NL"/>
              </w:rPr>
            </w:pPr>
          </w:p>
        </w:tc>
        <w:tc>
          <w:tcPr>
            <w:tcW w:w="8695" w:type="dxa"/>
            <w:tcBorders>
              <w:bottom w:val="single" w:sz="4" w:space="0" w:color="auto"/>
            </w:tcBorders>
            <w:shd w:val="clear" w:color="auto" w:fill="auto"/>
            <w:vAlign w:val="bottom"/>
          </w:tcPr>
          <w:p w14:paraId="11FA1EC9" w14:textId="77777777" w:rsidR="00384209" w:rsidRPr="00E0630D" w:rsidRDefault="00384209" w:rsidP="00E0630D">
            <w:pPr>
              <w:spacing w:after="0" w:line="240" w:lineRule="auto"/>
              <w:rPr>
                <w:rFonts w:ascii="Calibri" w:eastAsia="Times New Roman" w:hAnsi="Calibri" w:cs="Times New Roman"/>
                <w:b/>
                <w:bCs/>
                <w:color w:val="000000"/>
                <w:lang w:eastAsia="nl-NL"/>
              </w:rPr>
            </w:pPr>
          </w:p>
        </w:tc>
      </w:tr>
      <w:tr w:rsidR="00E0630D" w:rsidRPr="00E0630D" w14:paraId="1CF6F29E" w14:textId="77777777" w:rsidTr="007D5FF7">
        <w:trPr>
          <w:gridAfter w:val="1"/>
          <w:wAfter w:w="1571" w:type="dxa"/>
          <w:trHeight w:val="3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7CA0EEF6"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lastRenderedPageBreak/>
              <w:t>3.10</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44FC452F"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Wordt kennis van verschillende afdelingen geïntegreerd om tot  1 strategie te komen?</w:t>
            </w:r>
          </w:p>
        </w:tc>
      </w:tr>
      <w:tr w:rsidR="00E0630D" w:rsidRPr="00E0630D" w14:paraId="6DDF103F"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48C6695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7EC5306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Nee, afdelingen werken los van elkaar en leveren los van elkaar kennis op.</w:t>
            </w:r>
          </w:p>
        </w:tc>
      </w:tr>
      <w:tr w:rsidR="00E0630D" w:rsidRPr="00E0630D" w14:paraId="3AC3052C"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217F348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280DF6D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Nee, integratie zit vooral op Raad van Bestuursniveau [RvB]/directie/Management Team [MT].</w:t>
            </w:r>
          </w:p>
        </w:tc>
      </w:tr>
      <w:tr w:rsidR="00E0630D" w:rsidRPr="00E0630D" w14:paraId="6C1F0A62"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66AA40E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2C87ADB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In zekere mate, tussen sommige afdelingen wel.</w:t>
            </w:r>
          </w:p>
        </w:tc>
      </w:tr>
      <w:tr w:rsidR="00E0630D" w:rsidRPr="00E0630D" w14:paraId="161BBA99"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DDE3C7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51C1E28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Afdelingen maken samen een voorstel tot geïntegreerde strategie; de RvB/directie/MT finaliseert.</w:t>
            </w:r>
          </w:p>
        </w:tc>
      </w:tr>
      <w:tr w:rsidR="00E0630D" w:rsidRPr="00E0630D" w14:paraId="06FA7B53"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40D22E7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5A4E400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Ja, de afdelingen komen in samenspraak met de RvB/directie/MT tot een finale strategie.</w:t>
            </w:r>
          </w:p>
        </w:tc>
      </w:tr>
      <w:tr w:rsidR="00E0630D" w:rsidRPr="00E0630D" w14:paraId="00484C9A" w14:textId="77777777" w:rsidTr="009C3080">
        <w:trPr>
          <w:gridAfter w:val="1"/>
          <w:wAfter w:w="1571" w:type="dxa"/>
          <w:trHeight w:val="3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5259D686"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3.11</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5B87B56F" w14:textId="5925C000"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kennis voor een ieder in de organisatie toegankelijk is? </w:t>
            </w:r>
            <w:r w:rsidR="001F7474" w:rsidRPr="001F7474">
              <w:rPr>
                <w:rFonts w:ascii="Calibri" w:eastAsia="Times New Roman" w:hAnsi="Calibri" w:cs="Times New Roman"/>
                <w:b/>
                <w:bCs/>
                <w:i/>
                <w:color w:val="000000"/>
                <w:lang w:eastAsia="nl-NL"/>
              </w:rPr>
              <w:t>(spiegelen)</w:t>
            </w:r>
          </w:p>
        </w:tc>
      </w:tr>
      <w:tr w:rsidR="00E0630D" w:rsidRPr="00E0630D" w14:paraId="5065D5A7"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0AF6B4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14B3CA5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Alle medewerkers in mijn organisatie hebben toegang tot alle kennis.</w:t>
            </w:r>
          </w:p>
        </w:tc>
      </w:tr>
      <w:tr w:rsidR="00E0630D" w:rsidRPr="00E0630D" w14:paraId="2AA03860"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6DC2390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4F13188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Deels, maar de meeste medewerkers hebben toegang tot alle kennis.</w:t>
            </w:r>
          </w:p>
        </w:tc>
      </w:tr>
      <w:tr w:rsidR="00E0630D" w:rsidRPr="00E0630D" w14:paraId="38D2DA22"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5F9F8C1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06CE710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Deels, een aantal medewerkers hebben toegang tot alle kennis.</w:t>
            </w:r>
          </w:p>
        </w:tc>
      </w:tr>
      <w:tr w:rsidR="00E0630D" w:rsidRPr="00E0630D" w14:paraId="1AC0F82F"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0C0713D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069199A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Deels, maar een paar medewerkers hebben toegang tot alle kennis.</w:t>
            </w:r>
          </w:p>
        </w:tc>
      </w:tr>
      <w:tr w:rsidR="00E0630D" w:rsidRPr="00E0630D" w14:paraId="21C578D7"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77FDEC5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63612B4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Niemand in mijn organisatie heeft toegang tot alle kennis.</w:t>
            </w:r>
          </w:p>
        </w:tc>
      </w:tr>
      <w:tr w:rsidR="00E0630D" w:rsidRPr="00E0630D" w14:paraId="4D4B7F84" w14:textId="77777777" w:rsidTr="009C3080">
        <w:trPr>
          <w:gridAfter w:val="1"/>
          <w:wAfter w:w="1571" w:type="dxa"/>
          <w:trHeight w:val="9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2FB99F3B"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3.12</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7F1E6D13" w14:textId="1843AF1F"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Geef aan in hoeverre u het eens bent met de volgende stelling: m</w:t>
            </w:r>
            <w:r w:rsidRPr="00E0630D">
              <w:rPr>
                <w:rFonts w:ascii="Calibri" w:eastAsia="Times New Roman" w:hAnsi="Calibri" w:cs="Times New Roman"/>
                <w:b/>
                <w:bCs/>
                <w:i/>
                <w:iCs/>
                <w:color w:val="000000"/>
                <w:lang w:eastAsia="nl-NL"/>
              </w:rPr>
              <w:t>ijn organisa</w:t>
            </w:r>
            <w:r w:rsidR="001F7474">
              <w:rPr>
                <w:rFonts w:ascii="Calibri" w:eastAsia="Times New Roman" w:hAnsi="Calibri" w:cs="Times New Roman"/>
                <w:b/>
                <w:bCs/>
                <w:i/>
                <w:iCs/>
                <w:color w:val="000000"/>
                <w:lang w:eastAsia="nl-NL"/>
              </w:rPr>
              <w:t>t</w:t>
            </w:r>
            <w:r w:rsidRPr="00E0630D">
              <w:rPr>
                <w:rFonts w:ascii="Calibri" w:eastAsia="Times New Roman" w:hAnsi="Calibri" w:cs="Times New Roman"/>
                <w:b/>
                <w:bCs/>
                <w:i/>
                <w:iCs/>
                <w:color w:val="000000"/>
                <w:lang w:eastAsia="nl-NL"/>
              </w:rPr>
              <w:t>ie hanteert een documentatiesysteem bij de opslag van documenten, zodat op ieder tijdstip door iedereen elk issue kan worden hervat</w:t>
            </w:r>
            <w:r w:rsidRPr="00E0630D">
              <w:rPr>
                <w:rFonts w:ascii="Calibri" w:eastAsia="Times New Roman" w:hAnsi="Calibri" w:cs="Times New Roman"/>
                <w:b/>
                <w:bCs/>
                <w:color w:val="000000"/>
                <w:lang w:eastAsia="nl-NL"/>
              </w:rPr>
              <w:t>.</w:t>
            </w:r>
          </w:p>
        </w:tc>
      </w:tr>
      <w:tr w:rsidR="00E0630D" w:rsidRPr="00E0630D" w14:paraId="44F57634"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noWrap/>
            <w:hideMark/>
          </w:tcPr>
          <w:p w14:paraId="6467D07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7DB5DD3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5F83683B"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noWrap/>
            <w:hideMark/>
          </w:tcPr>
          <w:p w14:paraId="17C48B4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6A1FC2D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41EE1B76"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noWrap/>
            <w:hideMark/>
          </w:tcPr>
          <w:p w14:paraId="4F42985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48DC2E6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205018FC"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noWrap/>
            <w:hideMark/>
          </w:tcPr>
          <w:p w14:paraId="66A04E1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2EE19CF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7F1A9F8B"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noWrap/>
            <w:hideMark/>
          </w:tcPr>
          <w:p w14:paraId="3BDB402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653A0D3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E0630D" w:rsidRPr="00E0630D" w14:paraId="7D5F9F00" w14:textId="77777777" w:rsidTr="009C3080">
        <w:trPr>
          <w:gridAfter w:val="1"/>
          <w:wAfter w:w="1571" w:type="dxa"/>
          <w:trHeight w:val="300"/>
        </w:trPr>
        <w:tc>
          <w:tcPr>
            <w:tcW w:w="534" w:type="dxa"/>
            <w:gridSpan w:val="2"/>
            <w:tcBorders>
              <w:top w:val="single" w:sz="4" w:space="0" w:color="auto"/>
              <w:left w:val="single" w:sz="4" w:space="0" w:color="auto"/>
              <w:bottom w:val="single" w:sz="4" w:space="0" w:color="auto"/>
              <w:right w:val="nil"/>
            </w:tcBorders>
            <w:shd w:val="clear" w:color="000000" w:fill="BFBFBF"/>
            <w:hideMark/>
          </w:tcPr>
          <w:p w14:paraId="3B679527"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3.13</w:t>
            </w:r>
          </w:p>
        </w:tc>
        <w:tc>
          <w:tcPr>
            <w:tcW w:w="8695" w:type="dxa"/>
            <w:tcBorders>
              <w:top w:val="single" w:sz="4" w:space="0" w:color="auto"/>
              <w:left w:val="nil"/>
              <w:bottom w:val="single" w:sz="4" w:space="0" w:color="auto"/>
              <w:right w:val="single" w:sz="4" w:space="0" w:color="auto"/>
            </w:tcBorders>
            <w:shd w:val="clear" w:color="000000" w:fill="BFBFBF"/>
            <w:vAlign w:val="bottom"/>
            <w:hideMark/>
          </w:tcPr>
          <w:p w14:paraId="0FD1C42D"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Hoe is kennisdeling georganiseerd?</w:t>
            </w:r>
          </w:p>
        </w:tc>
      </w:tr>
      <w:tr w:rsidR="00E0630D" w:rsidRPr="00E0630D" w14:paraId="6763AE23"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5863CD1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695" w:type="dxa"/>
            <w:tcBorders>
              <w:top w:val="nil"/>
              <w:left w:val="nil"/>
              <w:bottom w:val="nil"/>
              <w:right w:val="single" w:sz="4" w:space="0" w:color="auto"/>
            </w:tcBorders>
            <w:shd w:val="clear" w:color="auto" w:fill="auto"/>
            <w:vAlign w:val="bottom"/>
            <w:hideMark/>
          </w:tcPr>
          <w:p w14:paraId="07BFE29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wordt gedeeld op een ad-hoc basis, niet systematisch.</w:t>
            </w:r>
          </w:p>
        </w:tc>
      </w:tr>
      <w:tr w:rsidR="00E0630D" w:rsidRPr="00E0630D" w14:paraId="31C5332A"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61C704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695" w:type="dxa"/>
            <w:tcBorders>
              <w:top w:val="nil"/>
              <w:left w:val="nil"/>
              <w:bottom w:val="nil"/>
              <w:right w:val="single" w:sz="4" w:space="0" w:color="auto"/>
            </w:tcBorders>
            <w:shd w:val="clear" w:color="auto" w:fill="auto"/>
            <w:vAlign w:val="bottom"/>
            <w:hideMark/>
          </w:tcPr>
          <w:p w14:paraId="3C0BF51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wordt in sommige delen van de organisatie systematisch gedeeld.</w:t>
            </w:r>
          </w:p>
        </w:tc>
      </w:tr>
      <w:tr w:rsidR="00E0630D" w:rsidRPr="00E0630D" w14:paraId="35869271"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7548AF9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695" w:type="dxa"/>
            <w:tcBorders>
              <w:top w:val="nil"/>
              <w:left w:val="nil"/>
              <w:bottom w:val="nil"/>
              <w:right w:val="single" w:sz="4" w:space="0" w:color="auto"/>
            </w:tcBorders>
            <w:shd w:val="clear" w:color="auto" w:fill="auto"/>
            <w:vAlign w:val="bottom"/>
            <w:hideMark/>
          </w:tcPr>
          <w:p w14:paraId="008626A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Intern wordt kennis systematisch gedeeld in de gehele organisatie.</w:t>
            </w:r>
          </w:p>
        </w:tc>
      </w:tr>
      <w:tr w:rsidR="00E0630D" w:rsidRPr="00E0630D" w14:paraId="71CE092A" w14:textId="77777777" w:rsidTr="009C3080">
        <w:trPr>
          <w:gridAfter w:val="1"/>
          <w:wAfter w:w="1571" w:type="dxa"/>
          <w:trHeight w:val="300"/>
        </w:trPr>
        <w:tc>
          <w:tcPr>
            <w:tcW w:w="534" w:type="dxa"/>
            <w:gridSpan w:val="2"/>
            <w:tcBorders>
              <w:top w:val="nil"/>
              <w:left w:val="single" w:sz="4" w:space="0" w:color="auto"/>
              <w:bottom w:val="nil"/>
              <w:right w:val="nil"/>
            </w:tcBorders>
            <w:shd w:val="clear" w:color="auto" w:fill="auto"/>
            <w:hideMark/>
          </w:tcPr>
          <w:p w14:paraId="06ACB97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695" w:type="dxa"/>
            <w:tcBorders>
              <w:top w:val="nil"/>
              <w:left w:val="nil"/>
              <w:bottom w:val="nil"/>
              <w:right w:val="single" w:sz="4" w:space="0" w:color="auto"/>
            </w:tcBorders>
            <w:shd w:val="clear" w:color="auto" w:fill="auto"/>
            <w:vAlign w:val="bottom"/>
            <w:hideMark/>
          </w:tcPr>
          <w:p w14:paraId="2B54DDC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Intern wordt kennis systematisch gedeeld. Kennis deling met extra partners vindt incidenteel plaats.</w:t>
            </w:r>
          </w:p>
        </w:tc>
      </w:tr>
      <w:tr w:rsidR="00E0630D" w:rsidRPr="00E0630D" w14:paraId="47EE7FFF" w14:textId="77777777" w:rsidTr="009C3080">
        <w:trPr>
          <w:gridAfter w:val="1"/>
          <w:wAfter w:w="1571" w:type="dxa"/>
          <w:trHeight w:val="300"/>
        </w:trPr>
        <w:tc>
          <w:tcPr>
            <w:tcW w:w="534" w:type="dxa"/>
            <w:gridSpan w:val="2"/>
            <w:tcBorders>
              <w:top w:val="nil"/>
              <w:left w:val="single" w:sz="4" w:space="0" w:color="auto"/>
              <w:bottom w:val="single" w:sz="4" w:space="0" w:color="auto"/>
              <w:right w:val="nil"/>
            </w:tcBorders>
            <w:shd w:val="clear" w:color="auto" w:fill="auto"/>
            <w:hideMark/>
          </w:tcPr>
          <w:p w14:paraId="08428E9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695" w:type="dxa"/>
            <w:tcBorders>
              <w:top w:val="nil"/>
              <w:left w:val="nil"/>
              <w:bottom w:val="single" w:sz="4" w:space="0" w:color="auto"/>
              <w:right w:val="single" w:sz="4" w:space="0" w:color="auto"/>
            </w:tcBorders>
            <w:shd w:val="clear" w:color="auto" w:fill="auto"/>
            <w:vAlign w:val="bottom"/>
            <w:hideMark/>
          </w:tcPr>
          <w:p w14:paraId="7C64F3E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Zowel intern als extern kennisdelen vindt continu plaats en wordt goed ondersteund.</w:t>
            </w:r>
          </w:p>
        </w:tc>
      </w:tr>
      <w:tr w:rsidR="00E0630D" w:rsidRPr="00E0630D" w14:paraId="617510F4" w14:textId="77777777" w:rsidTr="009C3080">
        <w:trPr>
          <w:gridAfter w:val="1"/>
          <w:wAfter w:w="1571" w:type="dxa"/>
          <w:trHeight w:val="375"/>
        </w:trPr>
        <w:tc>
          <w:tcPr>
            <w:tcW w:w="9229" w:type="dxa"/>
            <w:gridSpan w:val="3"/>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23B13CC5" w14:textId="77777777" w:rsidR="00E0630D" w:rsidRPr="00E0630D" w:rsidRDefault="00E0630D" w:rsidP="00E0630D">
            <w:pPr>
              <w:spacing w:after="0" w:line="240" w:lineRule="auto"/>
              <w:jc w:val="center"/>
              <w:rPr>
                <w:rFonts w:ascii="Calibri" w:eastAsia="Times New Roman" w:hAnsi="Calibri" w:cs="Times New Roman"/>
                <w:b/>
                <w:bCs/>
                <w:color w:val="000000"/>
                <w:sz w:val="28"/>
                <w:szCs w:val="28"/>
                <w:lang w:eastAsia="nl-NL"/>
              </w:rPr>
            </w:pPr>
            <w:r w:rsidRPr="00E0630D">
              <w:rPr>
                <w:rFonts w:ascii="Calibri" w:eastAsia="Times New Roman" w:hAnsi="Calibri" w:cs="Times New Roman"/>
                <w:b/>
                <w:bCs/>
                <w:color w:val="000000"/>
                <w:sz w:val="28"/>
                <w:szCs w:val="28"/>
                <w:lang w:eastAsia="nl-NL"/>
              </w:rPr>
              <w:t>Blok 4: Hulpmiddelen / Tools</w:t>
            </w:r>
          </w:p>
        </w:tc>
      </w:tr>
      <w:tr w:rsidR="00E0630D" w:rsidRPr="00E0630D" w14:paraId="61DDBD0E" w14:textId="77777777" w:rsidTr="009C3080">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6318541A"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4.1</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375F6620"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Geef aan in hoeverre u het eens bent met de volgende stelling:</w:t>
            </w:r>
            <w:r w:rsidRPr="00E0630D">
              <w:rPr>
                <w:rFonts w:ascii="Calibri" w:eastAsia="Times New Roman" w:hAnsi="Calibri" w:cs="Times New Roman"/>
                <w:b/>
                <w:bCs/>
                <w:i/>
                <w:iCs/>
                <w:color w:val="000000"/>
                <w:lang w:eastAsia="nl-NL"/>
              </w:rPr>
              <w:t xml:space="preserve"> mijn organisatie heeft tools op het gebied van kennismanagement.</w:t>
            </w:r>
          </w:p>
        </w:tc>
      </w:tr>
      <w:tr w:rsidR="00E0630D" w:rsidRPr="00E0630D" w14:paraId="18F3CEE2"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2AA9D5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3663425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oneens; in mijn organisatie hanteren medewerkers geen tools voor kennismanagement.</w:t>
            </w:r>
          </w:p>
        </w:tc>
      </w:tr>
      <w:tr w:rsidR="00E0630D" w:rsidRPr="00E0630D" w14:paraId="777D52A2"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5C54631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2C69F23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Oneens; mijn organisatie heeft enkele tools voor kennismanagement.</w:t>
            </w:r>
          </w:p>
        </w:tc>
      </w:tr>
      <w:tr w:rsidR="00E0630D" w:rsidRPr="00E0630D" w14:paraId="5630DAA2"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DD8155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05B6F06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 mijn organisatie heeft een aantal tools voor kennismanagement.</w:t>
            </w:r>
          </w:p>
        </w:tc>
      </w:tr>
      <w:tr w:rsidR="00E0630D" w:rsidRPr="00E0630D" w14:paraId="6F32ECA1"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B405C6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5F26D12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Eens; mijn organisatie heeft meerdere tools voor kennismanagement, maar niet voor alle processen.</w:t>
            </w:r>
          </w:p>
        </w:tc>
      </w:tr>
      <w:tr w:rsidR="00E0630D" w:rsidRPr="00E0630D" w14:paraId="0DE43873"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0FACDB6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756A665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eens; in mijn organisatie hanteren medewerkers alle tools voor kennismanagement.</w:t>
            </w:r>
          </w:p>
        </w:tc>
      </w:tr>
      <w:tr w:rsidR="00E0630D" w:rsidRPr="00E0630D" w14:paraId="5EC851FA"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0756538C"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4.2</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15CFC514"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Wat is de gemeenschappelijkheid van de tooling?</w:t>
            </w:r>
          </w:p>
        </w:tc>
      </w:tr>
      <w:tr w:rsidR="00E0630D" w:rsidRPr="00E0630D" w14:paraId="554084D6"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5FDC92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34199A4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iedereen heeft tools.</w:t>
            </w:r>
          </w:p>
        </w:tc>
      </w:tr>
      <w:tr w:rsidR="00E0630D" w:rsidRPr="00E0630D" w14:paraId="1788A326"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734E6E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338BDC2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Mensen gebruiken vooral eigen tools.</w:t>
            </w:r>
          </w:p>
        </w:tc>
      </w:tr>
      <w:tr w:rsidR="00E0630D" w:rsidRPr="00E0630D" w14:paraId="00EBFADB"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6FE7B56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27263C8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Gemeenschappelijkheid per afdeling.</w:t>
            </w:r>
          </w:p>
        </w:tc>
      </w:tr>
      <w:tr w:rsidR="00E0630D" w:rsidRPr="00E0630D" w14:paraId="4F9A6D22" w14:textId="77777777" w:rsidTr="007D5FF7">
        <w:trPr>
          <w:gridAfter w:val="1"/>
          <w:wAfter w:w="1571" w:type="dxa"/>
          <w:trHeight w:val="300"/>
        </w:trPr>
        <w:tc>
          <w:tcPr>
            <w:tcW w:w="500" w:type="dxa"/>
            <w:tcBorders>
              <w:top w:val="nil"/>
              <w:left w:val="single" w:sz="4" w:space="0" w:color="auto"/>
              <w:right w:val="nil"/>
            </w:tcBorders>
            <w:shd w:val="clear" w:color="auto" w:fill="auto"/>
            <w:hideMark/>
          </w:tcPr>
          <w:p w14:paraId="78035CC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right w:val="single" w:sz="4" w:space="0" w:color="auto"/>
            </w:tcBorders>
            <w:shd w:val="clear" w:color="auto" w:fill="auto"/>
            <w:vAlign w:val="bottom"/>
            <w:hideMark/>
          </w:tcPr>
          <w:p w14:paraId="340C1BF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Gemeenschappelijkheid in het proces (enkele afdelingen gebruiken dezelfde tooling).</w:t>
            </w:r>
          </w:p>
        </w:tc>
      </w:tr>
      <w:tr w:rsidR="00E0630D" w:rsidRPr="00E0630D" w14:paraId="2372D3A3" w14:textId="77777777" w:rsidTr="007D5FF7">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7259A25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73B5E08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 xml:space="preserve">Er is een </w:t>
            </w:r>
            <w:proofErr w:type="spellStart"/>
            <w:r w:rsidRPr="00E0630D">
              <w:rPr>
                <w:rFonts w:ascii="Calibri" w:eastAsia="Times New Roman" w:hAnsi="Calibri" w:cs="Times New Roman"/>
                <w:color w:val="000000"/>
                <w:lang w:eastAsia="nl-NL"/>
              </w:rPr>
              <w:t>organisatiebreed</w:t>
            </w:r>
            <w:proofErr w:type="spellEnd"/>
            <w:r w:rsidRPr="00E0630D">
              <w:rPr>
                <w:rFonts w:ascii="Calibri" w:eastAsia="Times New Roman" w:hAnsi="Calibri" w:cs="Times New Roman"/>
                <w:color w:val="000000"/>
                <w:lang w:eastAsia="nl-NL"/>
              </w:rPr>
              <w:t xml:space="preserve"> gemeenschappelijke tooling.</w:t>
            </w:r>
          </w:p>
        </w:tc>
      </w:tr>
      <w:tr w:rsidR="0066212B" w:rsidRPr="00E0630D" w14:paraId="5DC9498D" w14:textId="77777777" w:rsidTr="007D5FF7">
        <w:trPr>
          <w:gridAfter w:val="1"/>
          <w:wAfter w:w="1571" w:type="dxa"/>
          <w:trHeight w:val="300"/>
        </w:trPr>
        <w:tc>
          <w:tcPr>
            <w:tcW w:w="500" w:type="dxa"/>
            <w:tcBorders>
              <w:top w:val="single" w:sz="4" w:space="0" w:color="auto"/>
            </w:tcBorders>
            <w:shd w:val="clear" w:color="auto" w:fill="auto"/>
          </w:tcPr>
          <w:p w14:paraId="072DEA29"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c>
          <w:tcPr>
            <w:tcW w:w="8729" w:type="dxa"/>
            <w:gridSpan w:val="2"/>
            <w:tcBorders>
              <w:top w:val="single" w:sz="4" w:space="0" w:color="auto"/>
            </w:tcBorders>
            <w:shd w:val="clear" w:color="auto" w:fill="auto"/>
            <w:vAlign w:val="bottom"/>
          </w:tcPr>
          <w:p w14:paraId="077CE77D"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r>
      <w:tr w:rsidR="0066212B" w:rsidRPr="00E0630D" w14:paraId="647208D4" w14:textId="77777777" w:rsidTr="007D5FF7">
        <w:trPr>
          <w:gridAfter w:val="1"/>
          <w:wAfter w:w="1571" w:type="dxa"/>
          <w:trHeight w:val="300"/>
        </w:trPr>
        <w:tc>
          <w:tcPr>
            <w:tcW w:w="500" w:type="dxa"/>
            <w:tcBorders>
              <w:bottom w:val="single" w:sz="4" w:space="0" w:color="auto"/>
            </w:tcBorders>
            <w:shd w:val="clear" w:color="auto" w:fill="auto"/>
          </w:tcPr>
          <w:p w14:paraId="0E178755"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c>
          <w:tcPr>
            <w:tcW w:w="8729" w:type="dxa"/>
            <w:gridSpan w:val="2"/>
            <w:tcBorders>
              <w:bottom w:val="single" w:sz="4" w:space="0" w:color="auto"/>
            </w:tcBorders>
            <w:shd w:val="clear" w:color="auto" w:fill="auto"/>
            <w:vAlign w:val="bottom"/>
          </w:tcPr>
          <w:p w14:paraId="37AF8AF1"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r>
      <w:tr w:rsidR="00E0630D" w:rsidRPr="00E0630D" w14:paraId="34C89DBE" w14:textId="77777777" w:rsidTr="007D5FF7">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05C99F96"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lastRenderedPageBreak/>
              <w:t>4.3</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22FBE68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Waarvoor kan de huidige tooling worden gebruikt? (Meerdere antwoorden mogelijk)</w:t>
            </w:r>
          </w:p>
        </w:tc>
      </w:tr>
      <w:tr w:rsidR="00E0630D" w:rsidRPr="00E0630D" w14:paraId="4FA2E0E0"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F5858C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4B53244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vastleggen.</w:t>
            </w:r>
          </w:p>
        </w:tc>
      </w:tr>
      <w:tr w:rsidR="00E0630D" w:rsidRPr="00E0630D" w14:paraId="6A749570"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699D69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46CABAF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verkrijgen van buiten de organisatie.</w:t>
            </w:r>
          </w:p>
        </w:tc>
      </w:tr>
      <w:tr w:rsidR="00E0630D" w:rsidRPr="00E0630D" w14:paraId="6E1334B3"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595CA7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2E8637B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delen en verspreiden.</w:t>
            </w:r>
          </w:p>
        </w:tc>
      </w:tr>
      <w:tr w:rsidR="00E0630D" w:rsidRPr="00E0630D" w14:paraId="4E844B3B"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1D9A81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46127E4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toepassen.</w:t>
            </w:r>
          </w:p>
        </w:tc>
      </w:tr>
      <w:tr w:rsidR="00E0630D" w:rsidRPr="00E0630D" w14:paraId="14D04719"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4446E88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6F546C6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Kennis creëren binnen de organisatie.</w:t>
            </w:r>
          </w:p>
        </w:tc>
      </w:tr>
      <w:tr w:rsidR="00E0630D" w:rsidRPr="00E0630D" w14:paraId="7C77B639" w14:textId="77777777" w:rsidTr="009C3080">
        <w:trPr>
          <w:gridAfter w:val="1"/>
          <w:wAfter w:w="1571" w:type="dxa"/>
          <w:trHeight w:val="300"/>
        </w:trPr>
        <w:tc>
          <w:tcPr>
            <w:tcW w:w="500" w:type="dxa"/>
            <w:tcBorders>
              <w:top w:val="single" w:sz="4" w:space="0" w:color="auto"/>
              <w:left w:val="single" w:sz="4" w:space="0" w:color="auto"/>
              <w:bottom w:val="single" w:sz="4" w:space="0" w:color="auto"/>
              <w:right w:val="nil"/>
            </w:tcBorders>
            <w:shd w:val="clear" w:color="000000" w:fill="BFBFBF"/>
            <w:hideMark/>
          </w:tcPr>
          <w:p w14:paraId="1544583C"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4.4</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79F9BA94"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In hoeverre wordt de huidige tooling voor kennismanagement in uw organisatie gebruikt?</w:t>
            </w:r>
          </w:p>
        </w:tc>
      </w:tr>
      <w:tr w:rsidR="00E0630D" w:rsidRPr="00E0630D" w14:paraId="6D6E4AD8"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796AFA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0ADD78C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niet.</w:t>
            </w:r>
          </w:p>
        </w:tc>
      </w:tr>
      <w:tr w:rsidR="00E0630D" w:rsidRPr="00E0630D" w14:paraId="49D6AD88"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B3A2C4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41C1FB6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Nauwelijks.</w:t>
            </w:r>
          </w:p>
        </w:tc>
      </w:tr>
      <w:tr w:rsidR="00E0630D" w:rsidRPr="00E0630D" w14:paraId="34A9E50F"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BCC11B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6ECFCAF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Soms.</w:t>
            </w:r>
          </w:p>
        </w:tc>
      </w:tr>
      <w:tr w:rsidR="00E0630D" w:rsidRPr="00E0630D" w14:paraId="7AAC7E8C"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4C5320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4C1C747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Meestal.</w:t>
            </w:r>
          </w:p>
        </w:tc>
      </w:tr>
      <w:tr w:rsidR="00E0630D" w:rsidRPr="00E0630D" w14:paraId="080DC5FA"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467FBD1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2D85FB7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Altijd.</w:t>
            </w:r>
          </w:p>
        </w:tc>
      </w:tr>
      <w:tr w:rsidR="00E0630D" w:rsidRPr="00E0630D" w14:paraId="669A669B" w14:textId="77777777" w:rsidTr="009C3080">
        <w:trPr>
          <w:gridAfter w:val="1"/>
          <w:wAfter w:w="1571" w:type="dxa"/>
          <w:trHeight w:val="375"/>
        </w:trPr>
        <w:tc>
          <w:tcPr>
            <w:tcW w:w="9229" w:type="dxa"/>
            <w:gridSpan w:val="3"/>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1370B9F3" w14:textId="77777777" w:rsidR="00E0630D" w:rsidRPr="00E0630D" w:rsidRDefault="00E0630D" w:rsidP="00E0630D">
            <w:pPr>
              <w:spacing w:after="0" w:line="240" w:lineRule="auto"/>
              <w:jc w:val="center"/>
              <w:rPr>
                <w:rFonts w:ascii="Calibri" w:eastAsia="Times New Roman" w:hAnsi="Calibri" w:cs="Times New Roman"/>
                <w:b/>
                <w:bCs/>
                <w:color w:val="000000"/>
                <w:sz w:val="28"/>
                <w:szCs w:val="28"/>
                <w:lang w:eastAsia="nl-NL"/>
              </w:rPr>
            </w:pPr>
            <w:r w:rsidRPr="00E0630D">
              <w:rPr>
                <w:rFonts w:ascii="Calibri" w:eastAsia="Times New Roman" w:hAnsi="Calibri" w:cs="Times New Roman"/>
                <w:b/>
                <w:bCs/>
                <w:color w:val="000000"/>
                <w:sz w:val="28"/>
                <w:szCs w:val="28"/>
                <w:lang w:eastAsia="nl-NL"/>
              </w:rPr>
              <w:t>Blok 5: Structuur</w:t>
            </w:r>
          </w:p>
        </w:tc>
      </w:tr>
      <w:tr w:rsidR="00E0630D" w:rsidRPr="00E0630D" w14:paraId="12E9A71B" w14:textId="77777777" w:rsidTr="009C3080">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4C5F4583"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5.1</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7DFAA06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met de volgende stelling eens bent: </w:t>
            </w:r>
            <w:r w:rsidRPr="00E0630D">
              <w:rPr>
                <w:rFonts w:ascii="Calibri" w:eastAsia="Times New Roman" w:hAnsi="Calibri" w:cs="Times New Roman"/>
                <w:b/>
                <w:bCs/>
                <w:i/>
                <w:iCs/>
                <w:color w:val="000000"/>
                <w:lang w:eastAsia="nl-NL"/>
              </w:rPr>
              <w:t>mijn organisatie heeft een structuur waarbij inzichtelijk wordt waar zich welke kennis bevindt.</w:t>
            </w:r>
          </w:p>
        </w:tc>
      </w:tr>
      <w:tr w:rsidR="00E0630D" w:rsidRPr="00E0630D" w14:paraId="35283FEA"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8BC762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610C6FC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679341CD"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6428D71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0DCF5F9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59EE0864"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75051C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7F5E263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53BD24EB"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BC4C58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66D9FC9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718733A4"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1A3E3E5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60E94EF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E0630D" w:rsidRPr="00E0630D" w14:paraId="0AC07D9B" w14:textId="77777777" w:rsidTr="009C3080">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6AD51994"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5.2</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0C433E7A"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met de volgende stelling eens bent: </w:t>
            </w:r>
            <w:r w:rsidRPr="00E0630D">
              <w:rPr>
                <w:rFonts w:ascii="Calibri" w:eastAsia="Times New Roman" w:hAnsi="Calibri" w:cs="Times New Roman"/>
                <w:b/>
                <w:bCs/>
                <w:i/>
                <w:iCs/>
                <w:color w:val="000000"/>
                <w:lang w:eastAsia="nl-NL"/>
              </w:rPr>
              <w:t>mijn organisatie hanteert formele leerprocedures, zoals opleidingen en een functie-roulatiesysteem.</w:t>
            </w:r>
          </w:p>
        </w:tc>
      </w:tr>
      <w:tr w:rsidR="00E0630D" w:rsidRPr="00E0630D" w14:paraId="43C9993B"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59F480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1A9AE82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34876C85"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8083D9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5F2F4C1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3BDE1AAA"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A5AF37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1E3A410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74C7E5E6"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52B1B32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0633301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0DCBB469"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33CB8DB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23083AF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E0630D" w:rsidRPr="00E0630D" w14:paraId="4BBEFE1E" w14:textId="77777777" w:rsidTr="009C3080">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5AD4D1F8"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5.3</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31880F48"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met de volgende stelling eens bent: in </w:t>
            </w:r>
            <w:r w:rsidRPr="00E0630D">
              <w:rPr>
                <w:rFonts w:ascii="Calibri" w:eastAsia="Times New Roman" w:hAnsi="Calibri" w:cs="Times New Roman"/>
                <w:b/>
                <w:bCs/>
                <w:i/>
                <w:iCs/>
                <w:color w:val="000000"/>
                <w:lang w:eastAsia="nl-NL"/>
              </w:rPr>
              <w:t>mijn organisatie vinden structureel overleggen plaats tussen medewerkers uit verschillende afdelingen.</w:t>
            </w:r>
          </w:p>
        </w:tc>
      </w:tr>
      <w:tr w:rsidR="00E0630D" w:rsidRPr="00E0630D" w14:paraId="3C14E356"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927B13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02C78A6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627C0C5E"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8623F4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3C213F0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1032CFCA"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BF352A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50B6CF12"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67EA5CE6"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85A419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0993031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006BEA8C"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24FAD1B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454B9A5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E0630D" w:rsidRPr="00E0630D" w14:paraId="407A569E" w14:textId="77777777" w:rsidTr="009C3080">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4711BD86"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5.4</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0EA08E28"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met de volgende stelling eens bent: </w:t>
            </w:r>
            <w:r w:rsidRPr="00E0630D">
              <w:rPr>
                <w:rFonts w:ascii="Calibri" w:eastAsia="Times New Roman" w:hAnsi="Calibri" w:cs="Times New Roman"/>
                <w:b/>
                <w:bCs/>
                <w:i/>
                <w:iCs/>
                <w:color w:val="000000"/>
                <w:lang w:eastAsia="nl-NL"/>
              </w:rPr>
              <w:t>mijn organisatie doet er alles aan om stabiliteit in teams te waarborgen.</w:t>
            </w:r>
          </w:p>
        </w:tc>
      </w:tr>
      <w:tr w:rsidR="00E0630D" w:rsidRPr="00E0630D" w14:paraId="15994B2E"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059CD2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0021392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16453DC9"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4E5F34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74B31BF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66AA3D4D"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95FF42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7126557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1E5BDAA4" w14:textId="77777777" w:rsidTr="007D5FF7">
        <w:trPr>
          <w:gridAfter w:val="1"/>
          <w:wAfter w:w="1571" w:type="dxa"/>
          <w:trHeight w:val="300"/>
        </w:trPr>
        <w:tc>
          <w:tcPr>
            <w:tcW w:w="500" w:type="dxa"/>
            <w:tcBorders>
              <w:top w:val="nil"/>
              <w:left w:val="single" w:sz="4" w:space="0" w:color="auto"/>
              <w:right w:val="nil"/>
            </w:tcBorders>
            <w:shd w:val="clear" w:color="auto" w:fill="auto"/>
            <w:hideMark/>
          </w:tcPr>
          <w:p w14:paraId="2BFEA94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right w:val="single" w:sz="4" w:space="0" w:color="auto"/>
            </w:tcBorders>
            <w:shd w:val="clear" w:color="auto" w:fill="auto"/>
            <w:vAlign w:val="bottom"/>
            <w:hideMark/>
          </w:tcPr>
          <w:p w14:paraId="63B1281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04986205" w14:textId="77777777" w:rsidTr="007D5FF7">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44DF88B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4E8CA4B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66212B" w:rsidRPr="00E0630D" w14:paraId="2E25EE6A" w14:textId="77777777" w:rsidTr="007D5FF7">
        <w:trPr>
          <w:gridAfter w:val="1"/>
          <w:wAfter w:w="1571" w:type="dxa"/>
          <w:trHeight w:val="600"/>
        </w:trPr>
        <w:tc>
          <w:tcPr>
            <w:tcW w:w="500" w:type="dxa"/>
            <w:tcBorders>
              <w:top w:val="single" w:sz="4" w:space="0" w:color="auto"/>
            </w:tcBorders>
            <w:shd w:val="clear" w:color="auto" w:fill="auto"/>
          </w:tcPr>
          <w:p w14:paraId="64F50340"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c>
          <w:tcPr>
            <w:tcW w:w="8729" w:type="dxa"/>
            <w:gridSpan w:val="2"/>
            <w:tcBorders>
              <w:top w:val="single" w:sz="4" w:space="0" w:color="auto"/>
            </w:tcBorders>
            <w:shd w:val="clear" w:color="auto" w:fill="auto"/>
            <w:vAlign w:val="bottom"/>
          </w:tcPr>
          <w:p w14:paraId="268A9940"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r>
      <w:tr w:rsidR="0066212B" w:rsidRPr="00E0630D" w14:paraId="786F51F9" w14:textId="77777777" w:rsidTr="007D5FF7">
        <w:trPr>
          <w:gridAfter w:val="1"/>
          <w:wAfter w:w="1571" w:type="dxa"/>
          <w:trHeight w:val="600"/>
        </w:trPr>
        <w:tc>
          <w:tcPr>
            <w:tcW w:w="500" w:type="dxa"/>
            <w:tcBorders>
              <w:bottom w:val="single" w:sz="4" w:space="0" w:color="auto"/>
            </w:tcBorders>
            <w:shd w:val="clear" w:color="auto" w:fill="auto"/>
          </w:tcPr>
          <w:p w14:paraId="00381AE6"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c>
          <w:tcPr>
            <w:tcW w:w="8729" w:type="dxa"/>
            <w:gridSpan w:val="2"/>
            <w:tcBorders>
              <w:bottom w:val="single" w:sz="4" w:space="0" w:color="auto"/>
            </w:tcBorders>
            <w:shd w:val="clear" w:color="auto" w:fill="auto"/>
            <w:vAlign w:val="bottom"/>
          </w:tcPr>
          <w:p w14:paraId="036C9A7D"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r>
      <w:tr w:rsidR="00E0630D" w:rsidRPr="00E0630D" w14:paraId="42F598C8" w14:textId="77777777" w:rsidTr="007D5FF7">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61A8BE3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lastRenderedPageBreak/>
              <w:t>5.5</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21974317"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met de volgende stelling eens bent: </w:t>
            </w:r>
            <w:r w:rsidRPr="00E0630D">
              <w:rPr>
                <w:rFonts w:ascii="Calibri" w:eastAsia="Times New Roman" w:hAnsi="Calibri" w:cs="Times New Roman"/>
                <w:b/>
                <w:bCs/>
                <w:i/>
                <w:iCs/>
                <w:color w:val="000000"/>
                <w:lang w:eastAsia="nl-NL"/>
              </w:rPr>
              <w:t>mijn organisatie heeft speciaal aangewezen personen die zorgen voor het verzamelen en verspreiden van kennis.</w:t>
            </w:r>
          </w:p>
        </w:tc>
      </w:tr>
      <w:tr w:rsidR="00E0630D" w:rsidRPr="00E0630D" w14:paraId="1C3EEF65"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62F2F8C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1E401A5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171E42A9"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572B83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0D126E4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4B42AE02"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7EF01A3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5C29D0F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6FC6DDD4"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581A5C7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065B187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3CE8C035"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3B39023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151760C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E0630D" w:rsidRPr="00E0630D" w14:paraId="40664530" w14:textId="77777777" w:rsidTr="009C3080">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48228C24"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5.6</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70672794"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met de volgende stelling eens bent: in </w:t>
            </w:r>
            <w:r w:rsidRPr="00E0630D">
              <w:rPr>
                <w:rFonts w:ascii="Calibri" w:eastAsia="Times New Roman" w:hAnsi="Calibri" w:cs="Times New Roman"/>
                <w:b/>
                <w:bCs/>
                <w:i/>
                <w:iCs/>
                <w:color w:val="000000"/>
                <w:lang w:eastAsia="nl-NL"/>
              </w:rPr>
              <w:t>mijn organisatie beslist het centrale managementteam als het gaat om verbetering/vernieuwing van processen/producten/diensten.</w:t>
            </w:r>
          </w:p>
        </w:tc>
      </w:tr>
      <w:tr w:rsidR="00E0630D" w:rsidRPr="00E0630D" w14:paraId="09AA6CCF"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E7915F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764D2C5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4039BC7C"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6A1CF00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73312A8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7DF1BADB"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200BE7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719861E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3C3214F9"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D9A5AC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6599111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2EC8FF21"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685B57F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134A91D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E0630D" w:rsidRPr="00E0630D" w14:paraId="749F3AC8" w14:textId="77777777" w:rsidTr="009C3080">
        <w:trPr>
          <w:gridAfter w:val="1"/>
          <w:wAfter w:w="1571" w:type="dxa"/>
          <w:trHeight w:val="375"/>
        </w:trPr>
        <w:tc>
          <w:tcPr>
            <w:tcW w:w="9229" w:type="dxa"/>
            <w:gridSpan w:val="3"/>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6FF066A8" w14:textId="77777777" w:rsidR="00E0630D" w:rsidRPr="00E0630D" w:rsidRDefault="00E0630D" w:rsidP="00E0630D">
            <w:pPr>
              <w:spacing w:after="0" w:line="240" w:lineRule="auto"/>
              <w:jc w:val="center"/>
              <w:rPr>
                <w:rFonts w:ascii="Calibri" w:eastAsia="Times New Roman" w:hAnsi="Calibri" w:cs="Times New Roman"/>
                <w:b/>
                <w:bCs/>
                <w:color w:val="000000"/>
                <w:sz w:val="28"/>
                <w:szCs w:val="28"/>
                <w:lang w:eastAsia="nl-NL"/>
              </w:rPr>
            </w:pPr>
            <w:r w:rsidRPr="00E0630D">
              <w:rPr>
                <w:rFonts w:ascii="Calibri" w:eastAsia="Times New Roman" w:hAnsi="Calibri" w:cs="Times New Roman"/>
                <w:b/>
                <w:bCs/>
                <w:color w:val="000000"/>
                <w:sz w:val="28"/>
                <w:szCs w:val="28"/>
                <w:lang w:eastAsia="nl-NL"/>
              </w:rPr>
              <w:t>Blok 6: Organ</w:t>
            </w:r>
            <w:r w:rsidR="0066212B">
              <w:rPr>
                <w:rFonts w:ascii="Calibri" w:eastAsia="Times New Roman" w:hAnsi="Calibri" w:cs="Times New Roman"/>
                <w:b/>
                <w:bCs/>
                <w:color w:val="000000"/>
                <w:sz w:val="28"/>
                <w:szCs w:val="28"/>
                <w:lang w:eastAsia="nl-NL"/>
              </w:rPr>
              <w:t>i</w:t>
            </w:r>
            <w:r w:rsidRPr="00E0630D">
              <w:rPr>
                <w:rFonts w:ascii="Calibri" w:eastAsia="Times New Roman" w:hAnsi="Calibri" w:cs="Times New Roman"/>
                <w:b/>
                <w:bCs/>
                <w:color w:val="000000"/>
                <w:sz w:val="28"/>
                <w:szCs w:val="28"/>
                <w:lang w:eastAsia="nl-NL"/>
              </w:rPr>
              <w:t>satieprestaties</w:t>
            </w:r>
          </w:p>
        </w:tc>
      </w:tr>
      <w:tr w:rsidR="00E0630D" w:rsidRPr="00E0630D" w14:paraId="0083AC52" w14:textId="77777777" w:rsidTr="009C3080">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1B9EFF52"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6.1</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3DB5BF96"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met de volgende stelling eens bent: </w:t>
            </w:r>
            <w:r w:rsidRPr="00E0630D">
              <w:rPr>
                <w:rFonts w:ascii="Calibri" w:eastAsia="Times New Roman" w:hAnsi="Calibri" w:cs="Times New Roman"/>
                <w:b/>
                <w:bCs/>
                <w:i/>
                <w:iCs/>
                <w:color w:val="000000"/>
                <w:lang w:eastAsia="nl-NL"/>
              </w:rPr>
              <w:t>mijn organisatie heeft haar werkzaamheden altijd binnen de afgesproken tijdsplanning voldaan.</w:t>
            </w:r>
          </w:p>
        </w:tc>
      </w:tr>
      <w:tr w:rsidR="00E0630D" w:rsidRPr="00E0630D" w14:paraId="723735EA"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56767C9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1A9571B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048277BD"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4B1C4F1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1811F8C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6F81964B"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C384808"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3630217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7AD001CC"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596FABF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2C23F73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47F1B8B5"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18E1E2E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2CC9774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E0630D" w:rsidRPr="00E0630D" w14:paraId="5EF6B6F7" w14:textId="77777777" w:rsidTr="009C3080">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1F47D065"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6.2</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211287F6"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met de volgende stelling eens bent: </w:t>
            </w:r>
            <w:r w:rsidRPr="00E0630D">
              <w:rPr>
                <w:rFonts w:ascii="Calibri" w:eastAsia="Times New Roman" w:hAnsi="Calibri" w:cs="Times New Roman"/>
                <w:b/>
                <w:bCs/>
                <w:i/>
                <w:iCs/>
                <w:color w:val="000000"/>
                <w:lang w:eastAsia="nl-NL"/>
              </w:rPr>
              <w:t>mijn organisatie heeft haar werkzaamheden altijd binnen het vooraf vastgestelde budget uitgevoerd.</w:t>
            </w:r>
          </w:p>
        </w:tc>
      </w:tr>
      <w:tr w:rsidR="00E0630D" w:rsidRPr="00E0630D" w14:paraId="17B07039"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39D6105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643D1DE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73177840"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66CDFD9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0787781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5A2D90FC"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666D2449"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0415FA3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7DDED112"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211FEE7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610AFED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6C26D616"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6807995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0693B8D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E0630D" w:rsidRPr="00E0630D" w14:paraId="1A2EB778" w14:textId="77777777" w:rsidTr="009C3080">
        <w:trPr>
          <w:gridAfter w:val="1"/>
          <w:wAfter w:w="1571" w:type="dxa"/>
          <w:trHeight w:val="600"/>
        </w:trPr>
        <w:tc>
          <w:tcPr>
            <w:tcW w:w="500" w:type="dxa"/>
            <w:tcBorders>
              <w:top w:val="single" w:sz="4" w:space="0" w:color="auto"/>
              <w:left w:val="single" w:sz="4" w:space="0" w:color="auto"/>
              <w:bottom w:val="single" w:sz="4" w:space="0" w:color="auto"/>
              <w:right w:val="nil"/>
            </w:tcBorders>
            <w:shd w:val="clear" w:color="000000" w:fill="BFBFBF"/>
            <w:hideMark/>
          </w:tcPr>
          <w:p w14:paraId="28EFFCDC"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6.3</w:t>
            </w:r>
          </w:p>
        </w:tc>
        <w:tc>
          <w:tcPr>
            <w:tcW w:w="8729" w:type="dxa"/>
            <w:gridSpan w:val="2"/>
            <w:tcBorders>
              <w:top w:val="single" w:sz="4" w:space="0" w:color="auto"/>
              <w:left w:val="nil"/>
              <w:bottom w:val="single" w:sz="4" w:space="0" w:color="auto"/>
              <w:right w:val="single" w:sz="4" w:space="0" w:color="auto"/>
            </w:tcBorders>
            <w:shd w:val="clear" w:color="000000" w:fill="BFBFBF"/>
            <w:vAlign w:val="bottom"/>
            <w:hideMark/>
          </w:tcPr>
          <w:p w14:paraId="19C448EF"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Geef aan in hoeverre u het met de volgende stelling eens bent: </w:t>
            </w:r>
            <w:r w:rsidRPr="00E0630D">
              <w:rPr>
                <w:rFonts w:ascii="Calibri" w:eastAsia="Times New Roman" w:hAnsi="Calibri" w:cs="Times New Roman"/>
                <w:b/>
                <w:bCs/>
                <w:i/>
                <w:iCs/>
                <w:color w:val="000000"/>
                <w:lang w:eastAsia="nl-NL"/>
              </w:rPr>
              <w:t>de resultaten van de werkzaamheden in mijn organisatie voldoen aan de vooraf gestelde kwaliteitseisen.</w:t>
            </w:r>
          </w:p>
        </w:tc>
      </w:tr>
      <w:tr w:rsidR="00E0630D" w:rsidRPr="00E0630D" w14:paraId="5A946F51"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D41246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gridSpan w:val="2"/>
            <w:tcBorders>
              <w:top w:val="nil"/>
              <w:left w:val="nil"/>
              <w:bottom w:val="nil"/>
              <w:right w:val="single" w:sz="4" w:space="0" w:color="auto"/>
            </w:tcBorders>
            <w:shd w:val="clear" w:color="auto" w:fill="auto"/>
            <w:vAlign w:val="bottom"/>
            <w:hideMark/>
          </w:tcPr>
          <w:p w14:paraId="171D500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oneens.</w:t>
            </w:r>
          </w:p>
        </w:tc>
      </w:tr>
      <w:tr w:rsidR="00E0630D" w:rsidRPr="00E0630D" w14:paraId="297542C8"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0B7F4E8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gridSpan w:val="2"/>
            <w:tcBorders>
              <w:top w:val="nil"/>
              <w:left w:val="nil"/>
              <w:bottom w:val="nil"/>
              <w:right w:val="single" w:sz="4" w:space="0" w:color="auto"/>
            </w:tcBorders>
            <w:shd w:val="clear" w:color="auto" w:fill="auto"/>
            <w:vAlign w:val="bottom"/>
            <w:hideMark/>
          </w:tcPr>
          <w:p w14:paraId="2DF4F55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oneens.</w:t>
            </w:r>
          </w:p>
        </w:tc>
      </w:tr>
      <w:tr w:rsidR="00E0630D" w:rsidRPr="00E0630D" w14:paraId="5233311C"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28FB84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gridSpan w:val="2"/>
            <w:tcBorders>
              <w:top w:val="nil"/>
              <w:left w:val="nil"/>
              <w:bottom w:val="nil"/>
              <w:right w:val="single" w:sz="4" w:space="0" w:color="auto"/>
            </w:tcBorders>
            <w:shd w:val="clear" w:color="auto" w:fill="auto"/>
            <w:vAlign w:val="bottom"/>
            <w:hideMark/>
          </w:tcPr>
          <w:p w14:paraId="2E9CD8BA"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eens, niet oneens.</w:t>
            </w:r>
          </w:p>
        </w:tc>
      </w:tr>
      <w:tr w:rsidR="00E0630D" w:rsidRPr="00E0630D" w14:paraId="0820F9D8" w14:textId="77777777" w:rsidTr="009C3080">
        <w:trPr>
          <w:gridAfter w:val="1"/>
          <w:wAfter w:w="1571" w:type="dxa"/>
          <w:trHeight w:val="300"/>
        </w:trPr>
        <w:tc>
          <w:tcPr>
            <w:tcW w:w="500" w:type="dxa"/>
            <w:tcBorders>
              <w:top w:val="nil"/>
              <w:left w:val="single" w:sz="4" w:space="0" w:color="auto"/>
              <w:bottom w:val="nil"/>
              <w:right w:val="nil"/>
            </w:tcBorders>
            <w:shd w:val="clear" w:color="auto" w:fill="auto"/>
            <w:hideMark/>
          </w:tcPr>
          <w:p w14:paraId="10EFDB5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gridSpan w:val="2"/>
            <w:tcBorders>
              <w:top w:val="nil"/>
              <w:left w:val="nil"/>
              <w:bottom w:val="nil"/>
              <w:right w:val="single" w:sz="4" w:space="0" w:color="auto"/>
            </w:tcBorders>
            <w:shd w:val="clear" w:color="auto" w:fill="auto"/>
            <w:vAlign w:val="bottom"/>
            <w:hideMark/>
          </w:tcPr>
          <w:p w14:paraId="5CBE35C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Mee eens.</w:t>
            </w:r>
          </w:p>
        </w:tc>
      </w:tr>
      <w:tr w:rsidR="00E0630D" w:rsidRPr="00E0630D" w14:paraId="36322B08" w14:textId="77777777" w:rsidTr="009C3080">
        <w:trPr>
          <w:gridAfter w:val="1"/>
          <w:wAfter w:w="1571" w:type="dxa"/>
          <w:trHeight w:val="300"/>
        </w:trPr>
        <w:tc>
          <w:tcPr>
            <w:tcW w:w="500" w:type="dxa"/>
            <w:tcBorders>
              <w:top w:val="nil"/>
              <w:left w:val="single" w:sz="4" w:space="0" w:color="auto"/>
              <w:bottom w:val="single" w:sz="4" w:space="0" w:color="auto"/>
              <w:right w:val="nil"/>
            </w:tcBorders>
            <w:shd w:val="clear" w:color="auto" w:fill="auto"/>
            <w:hideMark/>
          </w:tcPr>
          <w:p w14:paraId="741D86F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5</w:t>
            </w:r>
          </w:p>
        </w:tc>
        <w:tc>
          <w:tcPr>
            <w:tcW w:w="8729" w:type="dxa"/>
            <w:gridSpan w:val="2"/>
            <w:tcBorders>
              <w:top w:val="nil"/>
              <w:left w:val="nil"/>
              <w:bottom w:val="single" w:sz="4" w:space="0" w:color="auto"/>
              <w:right w:val="single" w:sz="4" w:space="0" w:color="auto"/>
            </w:tcBorders>
            <w:shd w:val="clear" w:color="auto" w:fill="auto"/>
            <w:vAlign w:val="bottom"/>
            <w:hideMark/>
          </w:tcPr>
          <w:p w14:paraId="2BCEC39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Helemaal mee eens.</w:t>
            </w:r>
          </w:p>
        </w:tc>
      </w:tr>
      <w:tr w:rsidR="00E0630D" w:rsidRPr="00E0630D" w14:paraId="3187AC0D" w14:textId="77777777" w:rsidTr="009C3080">
        <w:trPr>
          <w:gridAfter w:val="1"/>
          <w:wAfter w:w="1571" w:type="dxa"/>
          <w:trHeight w:val="375"/>
        </w:trPr>
        <w:tc>
          <w:tcPr>
            <w:tcW w:w="9229" w:type="dxa"/>
            <w:gridSpan w:val="3"/>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3DA9AE12" w14:textId="77777777" w:rsidR="00E0630D" w:rsidRPr="00E0630D" w:rsidRDefault="00E0630D" w:rsidP="0066212B">
            <w:pPr>
              <w:spacing w:after="0" w:line="240" w:lineRule="auto"/>
              <w:jc w:val="center"/>
              <w:rPr>
                <w:rFonts w:ascii="Calibri" w:eastAsia="Times New Roman" w:hAnsi="Calibri" w:cs="Times New Roman"/>
                <w:b/>
                <w:bCs/>
                <w:color w:val="000000"/>
                <w:sz w:val="28"/>
                <w:szCs w:val="28"/>
                <w:lang w:eastAsia="nl-NL"/>
              </w:rPr>
            </w:pPr>
            <w:r w:rsidRPr="00E0630D">
              <w:rPr>
                <w:rFonts w:ascii="Calibri" w:eastAsia="Times New Roman" w:hAnsi="Calibri" w:cs="Times New Roman"/>
                <w:b/>
                <w:bCs/>
                <w:color w:val="000000"/>
                <w:sz w:val="28"/>
                <w:szCs w:val="28"/>
                <w:lang w:eastAsia="nl-NL"/>
              </w:rPr>
              <w:t xml:space="preserve">Blok </w:t>
            </w:r>
            <w:r w:rsidR="0066212B">
              <w:rPr>
                <w:rFonts w:ascii="Calibri" w:eastAsia="Times New Roman" w:hAnsi="Calibri" w:cs="Times New Roman"/>
                <w:b/>
                <w:bCs/>
                <w:color w:val="000000"/>
                <w:sz w:val="28"/>
                <w:szCs w:val="28"/>
                <w:lang w:eastAsia="nl-NL"/>
              </w:rPr>
              <w:t>7</w:t>
            </w:r>
            <w:r w:rsidRPr="00E0630D">
              <w:rPr>
                <w:rFonts w:ascii="Calibri" w:eastAsia="Times New Roman" w:hAnsi="Calibri" w:cs="Times New Roman"/>
                <w:b/>
                <w:bCs/>
                <w:color w:val="000000"/>
                <w:sz w:val="28"/>
                <w:szCs w:val="28"/>
                <w:lang w:eastAsia="nl-NL"/>
              </w:rPr>
              <w:t>: Controlevragen</w:t>
            </w:r>
          </w:p>
        </w:tc>
      </w:tr>
      <w:tr w:rsidR="00E0630D" w:rsidRPr="00E0630D" w14:paraId="48CD7312" w14:textId="77777777" w:rsidTr="009C3080">
        <w:trPr>
          <w:gridAfter w:val="1"/>
          <w:wAfter w:w="1571" w:type="dxa"/>
          <w:trHeight w:val="300"/>
        </w:trPr>
        <w:tc>
          <w:tcPr>
            <w:tcW w:w="500" w:type="dxa"/>
            <w:gridSpan w:val="2"/>
            <w:tcBorders>
              <w:top w:val="single" w:sz="4" w:space="0" w:color="auto"/>
              <w:left w:val="single" w:sz="4" w:space="0" w:color="auto"/>
              <w:bottom w:val="single" w:sz="4" w:space="0" w:color="auto"/>
              <w:right w:val="nil"/>
            </w:tcBorders>
            <w:shd w:val="clear" w:color="000000" w:fill="BFBFBF"/>
            <w:hideMark/>
          </w:tcPr>
          <w:p w14:paraId="3CE03B73" w14:textId="77777777" w:rsidR="00E0630D" w:rsidRPr="00E0630D" w:rsidRDefault="0066212B" w:rsidP="00E0630D">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7</w:t>
            </w:r>
            <w:r w:rsidR="00E0630D" w:rsidRPr="00E0630D">
              <w:rPr>
                <w:rFonts w:ascii="Calibri" w:eastAsia="Times New Roman" w:hAnsi="Calibri" w:cs="Times New Roman"/>
                <w:b/>
                <w:bCs/>
                <w:color w:val="000000"/>
                <w:lang w:eastAsia="nl-NL"/>
              </w:rPr>
              <w:t>.1</w:t>
            </w:r>
          </w:p>
        </w:tc>
        <w:tc>
          <w:tcPr>
            <w:tcW w:w="8729" w:type="dxa"/>
            <w:tcBorders>
              <w:top w:val="single" w:sz="4" w:space="0" w:color="auto"/>
              <w:left w:val="nil"/>
              <w:bottom w:val="single" w:sz="4" w:space="0" w:color="auto"/>
              <w:right w:val="single" w:sz="4" w:space="0" w:color="auto"/>
            </w:tcBorders>
            <w:shd w:val="clear" w:color="000000" w:fill="BFBFBF"/>
            <w:vAlign w:val="bottom"/>
            <w:hideMark/>
          </w:tcPr>
          <w:p w14:paraId="0155849F"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Hoeveel werknemers telt uw organisatie?</w:t>
            </w:r>
          </w:p>
        </w:tc>
      </w:tr>
      <w:tr w:rsidR="00E0630D" w:rsidRPr="00E0630D" w14:paraId="53F8F1E7" w14:textId="77777777" w:rsidTr="009C3080">
        <w:trPr>
          <w:gridAfter w:val="1"/>
          <w:wAfter w:w="1571" w:type="dxa"/>
          <w:trHeight w:val="300"/>
        </w:trPr>
        <w:tc>
          <w:tcPr>
            <w:tcW w:w="500" w:type="dxa"/>
            <w:gridSpan w:val="2"/>
            <w:tcBorders>
              <w:top w:val="nil"/>
              <w:left w:val="single" w:sz="4" w:space="0" w:color="auto"/>
              <w:bottom w:val="nil"/>
              <w:right w:val="nil"/>
            </w:tcBorders>
            <w:shd w:val="clear" w:color="auto" w:fill="auto"/>
            <w:hideMark/>
          </w:tcPr>
          <w:p w14:paraId="0CC452E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tcBorders>
              <w:top w:val="nil"/>
              <w:left w:val="nil"/>
              <w:bottom w:val="nil"/>
              <w:right w:val="single" w:sz="4" w:space="0" w:color="auto"/>
            </w:tcBorders>
            <w:shd w:val="clear" w:color="auto" w:fill="auto"/>
            <w:vAlign w:val="bottom"/>
            <w:hideMark/>
          </w:tcPr>
          <w:p w14:paraId="62AE4E2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Minder dan 250 personen.</w:t>
            </w:r>
          </w:p>
        </w:tc>
      </w:tr>
      <w:tr w:rsidR="00E0630D" w:rsidRPr="00E0630D" w14:paraId="6D0187D2" w14:textId="77777777" w:rsidTr="009C3080">
        <w:trPr>
          <w:gridAfter w:val="1"/>
          <w:wAfter w:w="1571" w:type="dxa"/>
          <w:trHeight w:val="300"/>
        </w:trPr>
        <w:tc>
          <w:tcPr>
            <w:tcW w:w="500" w:type="dxa"/>
            <w:gridSpan w:val="2"/>
            <w:tcBorders>
              <w:top w:val="nil"/>
              <w:left w:val="single" w:sz="4" w:space="0" w:color="auto"/>
              <w:bottom w:val="single" w:sz="4" w:space="0" w:color="auto"/>
              <w:right w:val="nil"/>
            </w:tcBorders>
            <w:shd w:val="clear" w:color="auto" w:fill="auto"/>
            <w:hideMark/>
          </w:tcPr>
          <w:p w14:paraId="10650C8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tcBorders>
              <w:top w:val="nil"/>
              <w:left w:val="nil"/>
              <w:bottom w:val="single" w:sz="4" w:space="0" w:color="auto"/>
              <w:right w:val="single" w:sz="4" w:space="0" w:color="auto"/>
            </w:tcBorders>
            <w:shd w:val="clear" w:color="auto" w:fill="auto"/>
            <w:vAlign w:val="bottom"/>
            <w:hideMark/>
          </w:tcPr>
          <w:p w14:paraId="0F9F4AB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250 personen of meer.</w:t>
            </w:r>
          </w:p>
        </w:tc>
      </w:tr>
      <w:tr w:rsidR="00E0630D" w:rsidRPr="00E0630D" w14:paraId="21C702F4" w14:textId="77777777" w:rsidTr="009C3080">
        <w:trPr>
          <w:gridAfter w:val="1"/>
          <w:wAfter w:w="1571" w:type="dxa"/>
          <w:trHeight w:val="300"/>
        </w:trPr>
        <w:tc>
          <w:tcPr>
            <w:tcW w:w="500" w:type="dxa"/>
            <w:gridSpan w:val="2"/>
            <w:tcBorders>
              <w:top w:val="single" w:sz="4" w:space="0" w:color="auto"/>
              <w:left w:val="single" w:sz="4" w:space="0" w:color="auto"/>
              <w:bottom w:val="single" w:sz="4" w:space="0" w:color="auto"/>
              <w:right w:val="nil"/>
            </w:tcBorders>
            <w:shd w:val="clear" w:color="000000" w:fill="BFBFBF"/>
            <w:hideMark/>
          </w:tcPr>
          <w:p w14:paraId="6EC47879" w14:textId="77777777" w:rsidR="00E0630D" w:rsidRPr="00E0630D" w:rsidRDefault="0066212B" w:rsidP="00E0630D">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7</w:t>
            </w:r>
            <w:r w:rsidR="00E0630D" w:rsidRPr="00E0630D">
              <w:rPr>
                <w:rFonts w:ascii="Calibri" w:eastAsia="Times New Roman" w:hAnsi="Calibri" w:cs="Times New Roman"/>
                <w:b/>
                <w:bCs/>
                <w:color w:val="000000"/>
                <w:lang w:eastAsia="nl-NL"/>
              </w:rPr>
              <w:t>.2</w:t>
            </w:r>
          </w:p>
        </w:tc>
        <w:tc>
          <w:tcPr>
            <w:tcW w:w="8729" w:type="dxa"/>
            <w:tcBorders>
              <w:top w:val="single" w:sz="4" w:space="0" w:color="auto"/>
              <w:left w:val="nil"/>
              <w:bottom w:val="single" w:sz="4" w:space="0" w:color="auto"/>
              <w:right w:val="single" w:sz="4" w:space="0" w:color="auto"/>
            </w:tcBorders>
            <w:shd w:val="clear" w:color="000000" w:fill="BFBFBF"/>
            <w:vAlign w:val="bottom"/>
            <w:hideMark/>
          </w:tcPr>
          <w:p w14:paraId="024EBD76"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 xml:space="preserve">Hoeveel werknemers telt uw </w:t>
            </w:r>
            <w:r w:rsidR="00BE3953">
              <w:rPr>
                <w:rFonts w:ascii="Calibri" w:eastAsia="Times New Roman" w:hAnsi="Calibri" w:cs="Times New Roman"/>
                <w:b/>
                <w:bCs/>
                <w:color w:val="000000"/>
                <w:lang w:eastAsia="nl-NL"/>
              </w:rPr>
              <w:t>ICT</w:t>
            </w:r>
            <w:r w:rsidRPr="00E0630D">
              <w:rPr>
                <w:rFonts w:ascii="Calibri" w:eastAsia="Times New Roman" w:hAnsi="Calibri" w:cs="Times New Roman"/>
                <w:b/>
                <w:bCs/>
                <w:color w:val="000000"/>
                <w:lang w:eastAsia="nl-NL"/>
              </w:rPr>
              <w:t>-afdeling?</w:t>
            </w:r>
          </w:p>
        </w:tc>
      </w:tr>
      <w:tr w:rsidR="00E0630D" w:rsidRPr="00E0630D" w14:paraId="0B8495E9" w14:textId="77777777" w:rsidTr="007D5FF7">
        <w:trPr>
          <w:gridAfter w:val="1"/>
          <w:wAfter w:w="1571" w:type="dxa"/>
          <w:trHeight w:val="300"/>
        </w:trPr>
        <w:tc>
          <w:tcPr>
            <w:tcW w:w="500" w:type="dxa"/>
            <w:gridSpan w:val="2"/>
            <w:tcBorders>
              <w:top w:val="nil"/>
              <w:left w:val="single" w:sz="4" w:space="0" w:color="auto"/>
              <w:right w:val="nil"/>
            </w:tcBorders>
            <w:shd w:val="clear" w:color="auto" w:fill="auto"/>
            <w:hideMark/>
          </w:tcPr>
          <w:p w14:paraId="6AC90F2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tcBorders>
              <w:top w:val="nil"/>
              <w:left w:val="nil"/>
              <w:right w:val="single" w:sz="4" w:space="0" w:color="auto"/>
            </w:tcBorders>
            <w:shd w:val="clear" w:color="auto" w:fill="auto"/>
            <w:vAlign w:val="bottom"/>
            <w:hideMark/>
          </w:tcPr>
          <w:p w14:paraId="3E563037"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Minder dan 250 personen.</w:t>
            </w:r>
          </w:p>
        </w:tc>
      </w:tr>
      <w:tr w:rsidR="00E0630D" w:rsidRPr="00E0630D" w14:paraId="5000D8E5" w14:textId="77777777" w:rsidTr="007D5FF7">
        <w:trPr>
          <w:gridAfter w:val="1"/>
          <w:wAfter w:w="1571" w:type="dxa"/>
          <w:trHeight w:val="300"/>
        </w:trPr>
        <w:tc>
          <w:tcPr>
            <w:tcW w:w="500" w:type="dxa"/>
            <w:gridSpan w:val="2"/>
            <w:tcBorders>
              <w:top w:val="nil"/>
              <w:left w:val="single" w:sz="4" w:space="0" w:color="auto"/>
              <w:bottom w:val="single" w:sz="4" w:space="0" w:color="auto"/>
              <w:right w:val="nil"/>
            </w:tcBorders>
            <w:shd w:val="clear" w:color="auto" w:fill="auto"/>
            <w:hideMark/>
          </w:tcPr>
          <w:p w14:paraId="7877BCA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tcBorders>
              <w:top w:val="nil"/>
              <w:left w:val="nil"/>
              <w:bottom w:val="single" w:sz="4" w:space="0" w:color="auto"/>
              <w:right w:val="single" w:sz="4" w:space="0" w:color="auto"/>
            </w:tcBorders>
            <w:shd w:val="clear" w:color="auto" w:fill="auto"/>
            <w:vAlign w:val="bottom"/>
            <w:hideMark/>
          </w:tcPr>
          <w:p w14:paraId="248CFE3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250 personen of meer.</w:t>
            </w:r>
          </w:p>
        </w:tc>
      </w:tr>
      <w:tr w:rsidR="0066212B" w:rsidRPr="00E0630D" w14:paraId="48C258FE" w14:textId="77777777" w:rsidTr="007D5FF7">
        <w:trPr>
          <w:gridAfter w:val="1"/>
          <w:wAfter w:w="1571" w:type="dxa"/>
          <w:trHeight w:val="300"/>
        </w:trPr>
        <w:tc>
          <w:tcPr>
            <w:tcW w:w="500" w:type="dxa"/>
            <w:gridSpan w:val="2"/>
            <w:tcBorders>
              <w:top w:val="single" w:sz="4" w:space="0" w:color="auto"/>
              <w:bottom w:val="single" w:sz="4" w:space="0" w:color="auto"/>
            </w:tcBorders>
            <w:shd w:val="clear" w:color="auto" w:fill="auto"/>
          </w:tcPr>
          <w:p w14:paraId="4B8DB862" w14:textId="77777777" w:rsidR="0066212B" w:rsidRPr="00E0630D" w:rsidDel="0066212B" w:rsidRDefault="0066212B" w:rsidP="00E0630D">
            <w:pPr>
              <w:spacing w:after="0" w:line="240" w:lineRule="auto"/>
              <w:rPr>
                <w:rFonts w:ascii="Calibri" w:eastAsia="Times New Roman" w:hAnsi="Calibri" w:cs="Times New Roman"/>
                <w:b/>
                <w:bCs/>
                <w:color w:val="000000"/>
                <w:lang w:eastAsia="nl-NL"/>
              </w:rPr>
            </w:pPr>
          </w:p>
        </w:tc>
        <w:tc>
          <w:tcPr>
            <w:tcW w:w="8729" w:type="dxa"/>
            <w:tcBorders>
              <w:top w:val="single" w:sz="4" w:space="0" w:color="auto"/>
              <w:bottom w:val="single" w:sz="4" w:space="0" w:color="auto"/>
            </w:tcBorders>
            <w:shd w:val="clear" w:color="auto" w:fill="auto"/>
            <w:vAlign w:val="bottom"/>
          </w:tcPr>
          <w:p w14:paraId="16E776B9" w14:textId="77777777" w:rsidR="0066212B" w:rsidRPr="00E0630D" w:rsidRDefault="0066212B" w:rsidP="00E0630D">
            <w:pPr>
              <w:spacing w:after="0" w:line="240" w:lineRule="auto"/>
              <w:rPr>
                <w:rFonts w:ascii="Calibri" w:eastAsia="Times New Roman" w:hAnsi="Calibri" w:cs="Times New Roman"/>
                <w:b/>
                <w:bCs/>
                <w:color w:val="000000"/>
                <w:lang w:eastAsia="nl-NL"/>
              </w:rPr>
            </w:pPr>
          </w:p>
        </w:tc>
      </w:tr>
      <w:tr w:rsidR="00E0630D" w:rsidRPr="00E0630D" w14:paraId="447E3FBF" w14:textId="77777777" w:rsidTr="007D5FF7">
        <w:trPr>
          <w:gridAfter w:val="1"/>
          <w:wAfter w:w="1571" w:type="dxa"/>
          <w:trHeight w:val="300"/>
        </w:trPr>
        <w:tc>
          <w:tcPr>
            <w:tcW w:w="500" w:type="dxa"/>
            <w:gridSpan w:val="2"/>
            <w:tcBorders>
              <w:top w:val="single" w:sz="4" w:space="0" w:color="auto"/>
              <w:left w:val="single" w:sz="4" w:space="0" w:color="auto"/>
              <w:bottom w:val="single" w:sz="4" w:space="0" w:color="auto"/>
              <w:right w:val="nil"/>
            </w:tcBorders>
            <w:shd w:val="clear" w:color="000000" w:fill="BFBFBF"/>
            <w:hideMark/>
          </w:tcPr>
          <w:p w14:paraId="62DCF48B" w14:textId="77777777" w:rsidR="00E0630D" w:rsidRPr="00E0630D" w:rsidRDefault="0066212B" w:rsidP="00E0630D">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lastRenderedPageBreak/>
              <w:t>7</w:t>
            </w:r>
            <w:r w:rsidR="00E0630D" w:rsidRPr="00E0630D">
              <w:rPr>
                <w:rFonts w:ascii="Calibri" w:eastAsia="Times New Roman" w:hAnsi="Calibri" w:cs="Times New Roman"/>
                <w:b/>
                <w:bCs/>
                <w:color w:val="000000"/>
                <w:lang w:eastAsia="nl-NL"/>
              </w:rPr>
              <w:t>.3</w:t>
            </w:r>
          </w:p>
        </w:tc>
        <w:tc>
          <w:tcPr>
            <w:tcW w:w="8729" w:type="dxa"/>
            <w:tcBorders>
              <w:top w:val="single" w:sz="4" w:space="0" w:color="auto"/>
              <w:left w:val="nil"/>
              <w:bottom w:val="single" w:sz="4" w:space="0" w:color="auto"/>
              <w:right w:val="single" w:sz="4" w:space="0" w:color="auto"/>
            </w:tcBorders>
            <w:shd w:val="clear" w:color="000000" w:fill="BFBFBF"/>
            <w:vAlign w:val="bottom"/>
            <w:hideMark/>
          </w:tcPr>
          <w:p w14:paraId="519E6464"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Wat is uw geslacht?</w:t>
            </w:r>
          </w:p>
        </w:tc>
      </w:tr>
      <w:tr w:rsidR="00E0630D" w:rsidRPr="00E0630D" w14:paraId="38E0E0D6" w14:textId="77777777" w:rsidTr="009C3080">
        <w:trPr>
          <w:gridAfter w:val="1"/>
          <w:wAfter w:w="1571" w:type="dxa"/>
          <w:trHeight w:val="300"/>
        </w:trPr>
        <w:tc>
          <w:tcPr>
            <w:tcW w:w="500" w:type="dxa"/>
            <w:gridSpan w:val="2"/>
            <w:tcBorders>
              <w:top w:val="nil"/>
              <w:left w:val="single" w:sz="4" w:space="0" w:color="auto"/>
              <w:bottom w:val="nil"/>
              <w:right w:val="nil"/>
            </w:tcBorders>
            <w:shd w:val="clear" w:color="auto" w:fill="auto"/>
            <w:hideMark/>
          </w:tcPr>
          <w:p w14:paraId="3A60600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tcBorders>
              <w:top w:val="nil"/>
              <w:left w:val="nil"/>
              <w:bottom w:val="nil"/>
              <w:right w:val="single" w:sz="4" w:space="0" w:color="auto"/>
            </w:tcBorders>
            <w:shd w:val="clear" w:color="auto" w:fill="auto"/>
            <w:vAlign w:val="bottom"/>
            <w:hideMark/>
          </w:tcPr>
          <w:p w14:paraId="1E518826"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Man</w:t>
            </w:r>
          </w:p>
        </w:tc>
      </w:tr>
      <w:tr w:rsidR="00E0630D" w:rsidRPr="00E0630D" w14:paraId="021742EF" w14:textId="77777777" w:rsidTr="009C3080">
        <w:trPr>
          <w:gridAfter w:val="1"/>
          <w:wAfter w:w="1571" w:type="dxa"/>
          <w:trHeight w:val="300"/>
        </w:trPr>
        <w:tc>
          <w:tcPr>
            <w:tcW w:w="500" w:type="dxa"/>
            <w:gridSpan w:val="2"/>
            <w:tcBorders>
              <w:top w:val="nil"/>
              <w:left w:val="single" w:sz="4" w:space="0" w:color="auto"/>
              <w:bottom w:val="single" w:sz="4" w:space="0" w:color="auto"/>
              <w:right w:val="nil"/>
            </w:tcBorders>
            <w:shd w:val="clear" w:color="auto" w:fill="auto"/>
            <w:hideMark/>
          </w:tcPr>
          <w:p w14:paraId="261E5313"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tcBorders>
              <w:top w:val="nil"/>
              <w:left w:val="nil"/>
              <w:bottom w:val="single" w:sz="4" w:space="0" w:color="auto"/>
              <w:right w:val="single" w:sz="4" w:space="0" w:color="auto"/>
            </w:tcBorders>
            <w:shd w:val="clear" w:color="auto" w:fill="auto"/>
            <w:vAlign w:val="bottom"/>
            <w:hideMark/>
          </w:tcPr>
          <w:p w14:paraId="7465D7DE"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Vrouw</w:t>
            </w:r>
          </w:p>
        </w:tc>
      </w:tr>
      <w:tr w:rsidR="00E0630D" w:rsidRPr="00E0630D" w14:paraId="5167FD7C" w14:textId="77777777" w:rsidTr="009C3080">
        <w:trPr>
          <w:gridAfter w:val="1"/>
          <w:wAfter w:w="1571" w:type="dxa"/>
          <w:trHeight w:val="300"/>
        </w:trPr>
        <w:tc>
          <w:tcPr>
            <w:tcW w:w="500" w:type="dxa"/>
            <w:gridSpan w:val="2"/>
            <w:tcBorders>
              <w:top w:val="single" w:sz="4" w:space="0" w:color="auto"/>
              <w:left w:val="single" w:sz="4" w:space="0" w:color="auto"/>
              <w:bottom w:val="single" w:sz="4" w:space="0" w:color="auto"/>
              <w:right w:val="nil"/>
            </w:tcBorders>
            <w:shd w:val="clear" w:color="000000" w:fill="BFBFBF"/>
            <w:hideMark/>
          </w:tcPr>
          <w:p w14:paraId="516F71DC" w14:textId="77777777" w:rsidR="00E0630D" w:rsidRPr="00E0630D" w:rsidRDefault="0066212B" w:rsidP="00E0630D">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7</w:t>
            </w:r>
            <w:r w:rsidR="00E0630D" w:rsidRPr="00E0630D">
              <w:rPr>
                <w:rFonts w:ascii="Calibri" w:eastAsia="Times New Roman" w:hAnsi="Calibri" w:cs="Times New Roman"/>
                <w:b/>
                <w:bCs/>
                <w:color w:val="000000"/>
                <w:lang w:eastAsia="nl-NL"/>
              </w:rPr>
              <w:t>.4</w:t>
            </w:r>
          </w:p>
        </w:tc>
        <w:tc>
          <w:tcPr>
            <w:tcW w:w="8729" w:type="dxa"/>
            <w:tcBorders>
              <w:top w:val="single" w:sz="4" w:space="0" w:color="auto"/>
              <w:left w:val="nil"/>
              <w:bottom w:val="single" w:sz="4" w:space="0" w:color="auto"/>
              <w:right w:val="single" w:sz="4" w:space="0" w:color="auto"/>
            </w:tcBorders>
            <w:shd w:val="clear" w:color="000000" w:fill="BFBFBF"/>
            <w:vAlign w:val="bottom"/>
            <w:hideMark/>
          </w:tcPr>
          <w:p w14:paraId="3B6FF71E"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Wat is uw leeftijd?</w:t>
            </w:r>
          </w:p>
        </w:tc>
      </w:tr>
      <w:tr w:rsidR="00E0630D" w:rsidRPr="00E0630D" w14:paraId="09DF3A13" w14:textId="77777777" w:rsidTr="009C3080">
        <w:trPr>
          <w:gridAfter w:val="1"/>
          <w:wAfter w:w="1571" w:type="dxa"/>
          <w:trHeight w:val="300"/>
        </w:trPr>
        <w:tc>
          <w:tcPr>
            <w:tcW w:w="500" w:type="dxa"/>
            <w:gridSpan w:val="2"/>
            <w:tcBorders>
              <w:top w:val="nil"/>
              <w:left w:val="single" w:sz="4" w:space="0" w:color="auto"/>
              <w:bottom w:val="single" w:sz="4" w:space="0" w:color="auto"/>
              <w:right w:val="nil"/>
            </w:tcBorders>
            <w:shd w:val="clear" w:color="auto" w:fill="auto"/>
            <w:hideMark/>
          </w:tcPr>
          <w:p w14:paraId="1D7451B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 </w:t>
            </w:r>
          </w:p>
        </w:tc>
        <w:tc>
          <w:tcPr>
            <w:tcW w:w="8729" w:type="dxa"/>
            <w:tcBorders>
              <w:top w:val="nil"/>
              <w:left w:val="nil"/>
              <w:bottom w:val="single" w:sz="4" w:space="0" w:color="auto"/>
              <w:right w:val="single" w:sz="4" w:space="0" w:color="auto"/>
            </w:tcBorders>
            <w:shd w:val="clear" w:color="auto" w:fill="auto"/>
            <w:vAlign w:val="bottom"/>
            <w:hideMark/>
          </w:tcPr>
          <w:p w14:paraId="1270BBB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Antwoord:</w:t>
            </w:r>
          </w:p>
        </w:tc>
      </w:tr>
      <w:tr w:rsidR="00E0630D" w:rsidRPr="00E0630D" w14:paraId="412497D4" w14:textId="77777777" w:rsidTr="009C3080">
        <w:trPr>
          <w:gridAfter w:val="1"/>
          <w:wAfter w:w="1571" w:type="dxa"/>
          <w:trHeight w:val="600"/>
        </w:trPr>
        <w:tc>
          <w:tcPr>
            <w:tcW w:w="500" w:type="dxa"/>
            <w:gridSpan w:val="2"/>
            <w:tcBorders>
              <w:top w:val="single" w:sz="4" w:space="0" w:color="auto"/>
              <w:left w:val="single" w:sz="4" w:space="0" w:color="auto"/>
              <w:bottom w:val="single" w:sz="4" w:space="0" w:color="auto"/>
              <w:right w:val="nil"/>
            </w:tcBorders>
            <w:shd w:val="clear" w:color="000000" w:fill="BFBFBF"/>
            <w:hideMark/>
          </w:tcPr>
          <w:p w14:paraId="53C39A68" w14:textId="77777777" w:rsidR="00E0630D" w:rsidRPr="00E0630D" w:rsidRDefault="0066212B" w:rsidP="00E0630D">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7</w:t>
            </w:r>
            <w:r w:rsidR="00E0630D" w:rsidRPr="00E0630D">
              <w:rPr>
                <w:rFonts w:ascii="Calibri" w:eastAsia="Times New Roman" w:hAnsi="Calibri" w:cs="Times New Roman"/>
                <w:b/>
                <w:bCs/>
                <w:color w:val="000000"/>
                <w:lang w:eastAsia="nl-NL"/>
              </w:rPr>
              <w:t>.5</w:t>
            </w:r>
          </w:p>
        </w:tc>
        <w:tc>
          <w:tcPr>
            <w:tcW w:w="8729" w:type="dxa"/>
            <w:tcBorders>
              <w:top w:val="single" w:sz="4" w:space="0" w:color="auto"/>
              <w:left w:val="nil"/>
              <w:bottom w:val="single" w:sz="4" w:space="0" w:color="auto"/>
              <w:right w:val="single" w:sz="4" w:space="0" w:color="auto"/>
            </w:tcBorders>
            <w:shd w:val="clear" w:color="000000" w:fill="BFBFBF"/>
            <w:vAlign w:val="bottom"/>
            <w:hideMark/>
          </w:tcPr>
          <w:p w14:paraId="120767C4"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Wat is uw hoogst genoten opleidingsniveau? (Wanneer u met een opleiding bezig bent, geef dan dat niveau aan)</w:t>
            </w:r>
          </w:p>
        </w:tc>
      </w:tr>
      <w:tr w:rsidR="00E0630D" w:rsidRPr="00E0630D" w14:paraId="5B86F6C3" w14:textId="77777777" w:rsidTr="009C3080">
        <w:trPr>
          <w:gridAfter w:val="1"/>
          <w:wAfter w:w="1571" w:type="dxa"/>
          <w:trHeight w:val="300"/>
        </w:trPr>
        <w:tc>
          <w:tcPr>
            <w:tcW w:w="500" w:type="dxa"/>
            <w:gridSpan w:val="2"/>
            <w:tcBorders>
              <w:top w:val="nil"/>
              <w:left w:val="single" w:sz="4" w:space="0" w:color="auto"/>
              <w:bottom w:val="nil"/>
              <w:right w:val="nil"/>
            </w:tcBorders>
            <w:shd w:val="clear" w:color="auto" w:fill="auto"/>
            <w:hideMark/>
          </w:tcPr>
          <w:p w14:paraId="33E180C0"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1</w:t>
            </w:r>
          </w:p>
        </w:tc>
        <w:tc>
          <w:tcPr>
            <w:tcW w:w="8729" w:type="dxa"/>
            <w:tcBorders>
              <w:top w:val="nil"/>
              <w:left w:val="nil"/>
              <w:bottom w:val="nil"/>
              <w:right w:val="single" w:sz="4" w:space="0" w:color="auto"/>
            </w:tcBorders>
            <w:shd w:val="clear" w:color="auto" w:fill="auto"/>
            <w:vAlign w:val="bottom"/>
            <w:hideMark/>
          </w:tcPr>
          <w:p w14:paraId="6D150C54"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MBO</w:t>
            </w:r>
          </w:p>
        </w:tc>
      </w:tr>
      <w:tr w:rsidR="00E0630D" w:rsidRPr="00E0630D" w14:paraId="5B770E08" w14:textId="77777777" w:rsidTr="009C3080">
        <w:trPr>
          <w:gridAfter w:val="1"/>
          <w:wAfter w:w="1571" w:type="dxa"/>
          <w:trHeight w:val="300"/>
        </w:trPr>
        <w:tc>
          <w:tcPr>
            <w:tcW w:w="500" w:type="dxa"/>
            <w:gridSpan w:val="2"/>
            <w:tcBorders>
              <w:top w:val="nil"/>
              <w:left w:val="single" w:sz="4" w:space="0" w:color="auto"/>
              <w:bottom w:val="nil"/>
              <w:right w:val="nil"/>
            </w:tcBorders>
            <w:shd w:val="clear" w:color="auto" w:fill="auto"/>
            <w:hideMark/>
          </w:tcPr>
          <w:p w14:paraId="63B5879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2</w:t>
            </w:r>
          </w:p>
        </w:tc>
        <w:tc>
          <w:tcPr>
            <w:tcW w:w="8729" w:type="dxa"/>
            <w:tcBorders>
              <w:top w:val="nil"/>
              <w:left w:val="nil"/>
              <w:bottom w:val="nil"/>
              <w:right w:val="single" w:sz="4" w:space="0" w:color="auto"/>
            </w:tcBorders>
            <w:shd w:val="clear" w:color="auto" w:fill="auto"/>
            <w:vAlign w:val="bottom"/>
            <w:hideMark/>
          </w:tcPr>
          <w:p w14:paraId="46202D4F"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HBO</w:t>
            </w:r>
          </w:p>
        </w:tc>
      </w:tr>
      <w:tr w:rsidR="00E0630D" w:rsidRPr="00E0630D" w14:paraId="39950777" w14:textId="77777777" w:rsidTr="009C3080">
        <w:trPr>
          <w:gridAfter w:val="1"/>
          <w:wAfter w:w="1571" w:type="dxa"/>
          <w:trHeight w:val="300"/>
        </w:trPr>
        <w:tc>
          <w:tcPr>
            <w:tcW w:w="500" w:type="dxa"/>
            <w:gridSpan w:val="2"/>
            <w:tcBorders>
              <w:top w:val="nil"/>
              <w:left w:val="single" w:sz="4" w:space="0" w:color="auto"/>
              <w:bottom w:val="nil"/>
              <w:right w:val="nil"/>
            </w:tcBorders>
            <w:shd w:val="clear" w:color="auto" w:fill="auto"/>
            <w:hideMark/>
          </w:tcPr>
          <w:p w14:paraId="01623D0D"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3</w:t>
            </w:r>
          </w:p>
        </w:tc>
        <w:tc>
          <w:tcPr>
            <w:tcW w:w="8729" w:type="dxa"/>
            <w:tcBorders>
              <w:top w:val="nil"/>
              <w:left w:val="nil"/>
              <w:bottom w:val="nil"/>
              <w:right w:val="single" w:sz="4" w:space="0" w:color="auto"/>
            </w:tcBorders>
            <w:shd w:val="clear" w:color="auto" w:fill="auto"/>
            <w:vAlign w:val="bottom"/>
            <w:hideMark/>
          </w:tcPr>
          <w:p w14:paraId="30CCBDA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WO</w:t>
            </w:r>
          </w:p>
        </w:tc>
      </w:tr>
      <w:tr w:rsidR="00E0630D" w:rsidRPr="00E0630D" w14:paraId="36FC0E24" w14:textId="77777777" w:rsidTr="009C3080">
        <w:trPr>
          <w:gridAfter w:val="1"/>
          <w:wAfter w:w="1571" w:type="dxa"/>
          <w:trHeight w:val="300"/>
        </w:trPr>
        <w:tc>
          <w:tcPr>
            <w:tcW w:w="500" w:type="dxa"/>
            <w:gridSpan w:val="2"/>
            <w:tcBorders>
              <w:top w:val="nil"/>
              <w:left w:val="single" w:sz="4" w:space="0" w:color="auto"/>
              <w:bottom w:val="single" w:sz="4" w:space="0" w:color="auto"/>
              <w:right w:val="nil"/>
            </w:tcBorders>
            <w:shd w:val="clear" w:color="auto" w:fill="auto"/>
            <w:hideMark/>
          </w:tcPr>
          <w:p w14:paraId="254C2401"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4</w:t>
            </w:r>
          </w:p>
        </w:tc>
        <w:tc>
          <w:tcPr>
            <w:tcW w:w="8729" w:type="dxa"/>
            <w:tcBorders>
              <w:top w:val="nil"/>
              <w:left w:val="nil"/>
              <w:bottom w:val="single" w:sz="4" w:space="0" w:color="auto"/>
              <w:right w:val="single" w:sz="4" w:space="0" w:color="auto"/>
            </w:tcBorders>
            <w:shd w:val="clear" w:color="auto" w:fill="auto"/>
            <w:vAlign w:val="bottom"/>
            <w:hideMark/>
          </w:tcPr>
          <w:p w14:paraId="750E0C55"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Niet van toepassing</w:t>
            </w:r>
          </w:p>
        </w:tc>
      </w:tr>
      <w:tr w:rsidR="00E0630D" w:rsidRPr="00E0630D" w14:paraId="11C1CD4D" w14:textId="77777777" w:rsidTr="009C3080">
        <w:trPr>
          <w:gridAfter w:val="1"/>
          <w:wAfter w:w="1571" w:type="dxa"/>
          <w:trHeight w:val="300"/>
        </w:trPr>
        <w:tc>
          <w:tcPr>
            <w:tcW w:w="500" w:type="dxa"/>
            <w:gridSpan w:val="2"/>
            <w:tcBorders>
              <w:top w:val="single" w:sz="4" w:space="0" w:color="auto"/>
              <w:left w:val="single" w:sz="4" w:space="0" w:color="auto"/>
              <w:bottom w:val="single" w:sz="4" w:space="0" w:color="auto"/>
              <w:right w:val="nil"/>
            </w:tcBorders>
            <w:shd w:val="clear" w:color="000000" w:fill="BFBFBF"/>
            <w:hideMark/>
          </w:tcPr>
          <w:p w14:paraId="7EB75F41" w14:textId="77777777" w:rsidR="00E0630D" w:rsidRPr="00E0630D" w:rsidRDefault="0066212B" w:rsidP="00E0630D">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7</w:t>
            </w:r>
            <w:r w:rsidR="00E0630D" w:rsidRPr="00E0630D">
              <w:rPr>
                <w:rFonts w:ascii="Calibri" w:eastAsia="Times New Roman" w:hAnsi="Calibri" w:cs="Times New Roman"/>
                <w:b/>
                <w:bCs/>
                <w:color w:val="000000"/>
                <w:lang w:eastAsia="nl-NL"/>
              </w:rPr>
              <w:t>.6</w:t>
            </w:r>
          </w:p>
        </w:tc>
        <w:tc>
          <w:tcPr>
            <w:tcW w:w="8729" w:type="dxa"/>
            <w:tcBorders>
              <w:top w:val="single" w:sz="4" w:space="0" w:color="auto"/>
              <w:left w:val="nil"/>
              <w:bottom w:val="single" w:sz="4" w:space="0" w:color="auto"/>
              <w:right w:val="single" w:sz="4" w:space="0" w:color="auto"/>
            </w:tcBorders>
            <w:shd w:val="clear" w:color="000000" w:fill="BFBFBF"/>
            <w:vAlign w:val="bottom"/>
            <w:hideMark/>
          </w:tcPr>
          <w:p w14:paraId="5BCE3B32" w14:textId="77777777" w:rsidR="00E0630D" w:rsidRPr="00E0630D" w:rsidRDefault="00E0630D" w:rsidP="00E0630D">
            <w:pPr>
              <w:spacing w:after="0" w:line="240" w:lineRule="auto"/>
              <w:rPr>
                <w:rFonts w:ascii="Calibri" w:eastAsia="Times New Roman" w:hAnsi="Calibri" w:cs="Times New Roman"/>
                <w:b/>
                <w:bCs/>
                <w:color w:val="000000"/>
                <w:lang w:eastAsia="nl-NL"/>
              </w:rPr>
            </w:pPr>
            <w:r w:rsidRPr="00E0630D">
              <w:rPr>
                <w:rFonts w:ascii="Calibri" w:eastAsia="Times New Roman" w:hAnsi="Calibri" w:cs="Times New Roman"/>
                <w:b/>
                <w:bCs/>
                <w:color w:val="000000"/>
                <w:lang w:eastAsia="nl-NL"/>
              </w:rPr>
              <w:t>Bij welke organisatie bent u werkzaam?</w:t>
            </w:r>
          </w:p>
        </w:tc>
      </w:tr>
      <w:tr w:rsidR="00E0630D" w:rsidRPr="00E0630D" w14:paraId="394C37A7" w14:textId="77777777" w:rsidTr="009C3080">
        <w:trPr>
          <w:gridAfter w:val="1"/>
          <w:wAfter w:w="1571" w:type="dxa"/>
          <w:trHeight w:val="300"/>
        </w:trPr>
        <w:tc>
          <w:tcPr>
            <w:tcW w:w="500" w:type="dxa"/>
            <w:gridSpan w:val="2"/>
            <w:tcBorders>
              <w:top w:val="nil"/>
              <w:left w:val="single" w:sz="4" w:space="0" w:color="auto"/>
              <w:bottom w:val="single" w:sz="4" w:space="0" w:color="auto"/>
              <w:right w:val="nil"/>
            </w:tcBorders>
            <w:shd w:val="clear" w:color="auto" w:fill="auto"/>
            <w:hideMark/>
          </w:tcPr>
          <w:p w14:paraId="52EDB82C"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 </w:t>
            </w:r>
          </w:p>
        </w:tc>
        <w:tc>
          <w:tcPr>
            <w:tcW w:w="8729" w:type="dxa"/>
            <w:tcBorders>
              <w:top w:val="nil"/>
              <w:left w:val="nil"/>
              <w:bottom w:val="single" w:sz="4" w:space="0" w:color="auto"/>
              <w:right w:val="single" w:sz="4" w:space="0" w:color="auto"/>
            </w:tcBorders>
            <w:shd w:val="clear" w:color="auto" w:fill="auto"/>
            <w:vAlign w:val="bottom"/>
            <w:hideMark/>
          </w:tcPr>
          <w:p w14:paraId="04BF487B" w14:textId="77777777" w:rsidR="00E0630D" w:rsidRPr="00E0630D" w:rsidRDefault="00E0630D" w:rsidP="00E0630D">
            <w:pPr>
              <w:spacing w:after="0" w:line="240" w:lineRule="auto"/>
              <w:rPr>
                <w:rFonts w:ascii="Calibri" w:eastAsia="Times New Roman" w:hAnsi="Calibri" w:cs="Times New Roman"/>
                <w:color w:val="000000"/>
                <w:lang w:eastAsia="nl-NL"/>
              </w:rPr>
            </w:pPr>
            <w:r w:rsidRPr="00E0630D">
              <w:rPr>
                <w:rFonts w:ascii="Calibri" w:eastAsia="Times New Roman" w:hAnsi="Calibri" w:cs="Times New Roman"/>
                <w:color w:val="000000"/>
                <w:lang w:eastAsia="nl-NL"/>
              </w:rPr>
              <w:t>Antwoord:</w:t>
            </w:r>
          </w:p>
        </w:tc>
      </w:tr>
    </w:tbl>
    <w:p w14:paraId="3BFFD883" w14:textId="77777777" w:rsidR="00E0630D" w:rsidRDefault="00E0630D" w:rsidP="00620B3A">
      <w:pPr>
        <w:pStyle w:val="NoSpacing"/>
        <w:spacing w:line="480" w:lineRule="auto"/>
        <w:jc w:val="both"/>
        <w:rPr>
          <w:rFonts w:ascii="Times New Roman" w:hAnsi="Times New Roman" w:cs="Times New Roman"/>
          <w:sz w:val="24"/>
        </w:rPr>
      </w:pPr>
    </w:p>
    <w:p w14:paraId="6121E112" w14:textId="77777777" w:rsidR="005108E7" w:rsidRDefault="005108E7" w:rsidP="00620B3A">
      <w:pPr>
        <w:pStyle w:val="NoSpacing"/>
        <w:spacing w:line="480" w:lineRule="auto"/>
        <w:jc w:val="both"/>
        <w:rPr>
          <w:rFonts w:ascii="Times New Roman" w:hAnsi="Times New Roman" w:cs="Times New Roman"/>
          <w:sz w:val="24"/>
        </w:rPr>
      </w:pPr>
    </w:p>
    <w:p w14:paraId="6BC45451" w14:textId="77777777" w:rsidR="005108E7" w:rsidRDefault="005108E7" w:rsidP="00620B3A">
      <w:pPr>
        <w:pStyle w:val="NoSpacing"/>
        <w:spacing w:line="480" w:lineRule="auto"/>
        <w:jc w:val="both"/>
        <w:rPr>
          <w:rFonts w:ascii="Times New Roman" w:hAnsi="Times New Roman" w:cs="Times New Roman"/>
          <w:sz w:val="24"/>
        </w:rPr>
      </w:pPr>
    </w:p>
    <w:p w14:paraId="65E38D07" w14:textId="77777777" w:rsidR="005108E7" w:rsidRDefault="005108E7">
      <w:pPr>
        <w:rPr>
          <w:rFonts w:ascii="Times New Roman" w:hAnsi="Times New Roman" w:cs="Times New Roman"/>
          <w:sz w:val="24"/>
        </w:rPr>
      </w:pPr>
      <w:r>
        <w:rPr>
          <w:rFonts w:ascii="Times New Roman" w:hAnsi="Times New Roman" w:cs="Times New Roman"/>
          <w:sz w:val="24"/>
        </w:rPr>
        <w:br w:type="page"/>
      </w:r>
    </w:p>
    <w:p w14:paraId="65A62B12" w14:textId="1C8C19B7" w:rsidR="0041520B" w:rsidRDefault="00E30749" w:rsidP="007D5FF7">
      <w:pPr>
        <w:pStyle w:val="Heading1"/>
      </w:pPr>
      <w:bookmarkStart w:id="340" w:name="_Toc437959397"/>
      <w:r>
        <w:lastRenderedPageBreak/>
        <w:t xml:space="preserve">Bijlage </w:t>
      </w:r>
      <w:r w:rsidR="001F7474">
        <w:t>I</w:t>
      </w:r>
      <w:r w:rsidR="008007FE">
        <w:t>V</w:t>
      </w:r>
      <w:r w:rsidR="005108E7">
        <w:t xml:space="preserve">. </w:t>
      </w:r>
      <w:r w:rsidR="001F7474">
        <w:t>Definitieve vragenlijst</w:t>
      </w:r>
      <w:bookmarkEnd w:id="340"/>
    </w:p>
    <w:p w14:paraId="32CF301A" w14:textId="77777777" w:rsidR="00E0630D" w:rsidRDefault="00E0630D" w:rsidP="00620B3A">
      <w:pPr>
        <w:pStyle w:val="NoSpacing"/>
        <w:spacing w:line="480" w:lineRule="auto"/>
        <w:jc w:val="both"/>
        <w:rPr>
          <w:rFonts w:ascii="Times New Roman" w:hAnsi="Times New Roman" w:cs="Times New Roman"/>
          <w:sz w:val="24"/>
        </w:rPr>
      </w:pPr>
    </w:p>
    <w:tbl>
      <w:tblPr>
        <w:tblW w:w="9120" w:type="dxa"/>
        <w:tblInd w:w="55" w:type="dxa"/>
        <w:tblCellMar>
          <w:left w:w="70" w:type="dxa"/>
          <w:right w:w="70" w:type="dxa"/>
        </w:tblCellMar>
        <w:tblLook w:val="04A0" w:firstRow="1" w:lastRow="0" w:firstColumn="1" w:lastColumn="0" w:noHBand="0" w:noVBand="1"/>
      </w:tblPr>
      <w:tblGrid>
        <w:gridCol w:w="500"/>
        <w:gridCol w:w="8587"/>
        <w:gridCol w:w="33"/>
      </w:tblGrid>
      <w:tr w:rsidR="005108E7" w:rsidRPr="005108E7" w14:paraId="13374826" w14:textId="77777777" w:rsidTr="007D5FF7">
        <w:trPr>
          <w:gridAfter w:val="1"/>
          <w:wAfter w:w="33" w:type="dxa"/>
          <w:trHeight w:val="375"/>
        </w:trPr>
        <w:tc>
          <w:tcPr>
            <w:tcW w:w="9087" w:type="dxa"/>
            <w:gridSpan w:val="2"/>
            <w:tcBorders>
              <w:top w:val="single" w:sz="4" w:space="0" w:color="auto"/>
              <w:left w:val="single" w:sz="4" w:space="0" w:color="auto"/>
              <w:bottom w:val="single" w:sz="4" w:space="0" w:color="auto"/>
              <w:right w:val="single" w:sz="4" w:space="0" w:color="auto"/>
            </w:tcBorders>
            <w:shd w:val="clear" w:color="000000" w:fill="BFBFBF"/>
            <w:vAlign w:val="bottom"/>
            <w:hideMark/>
          </w:tcPr>
          <w:p w14:paraId="517511C3" w14:textId="77777777" w:rsidR="005108E7" w:rsidRPr="005108E7" w:rsidRDefault="005108E7" w:rsidP="005108E7">
            <w:pPr>
              <w:spacing w:after="0" w:line="240" w:lineRule="auto"/>
              <w:jc w:val="center"/>
              <w:rPr>
                <w:rFonts w:ascii="Calibri" w:eastAsia="Times New Roman" w:hAnsi="Calibri" w:cs="Times New Roman"/>
                <w:b/>
                <w:bCs/>
                <w:color w:val="000000"/>
                <w:sz w:val="28"/>
                <w:szCs w:val="28"/>
                <w:lang w:eastAsia="nl-NL"/>
              </w:rPr>
            </w:pPr>
            <w:r w:rsidRPr="005108E7">
              <w:rPr>
                <w:rFonts w:ascii="Calibri" w:eastAsia="Times New Roman" w:hAnsi="Calibri" w:cs="Times New Roman"/>
                <w:b/>
                <w:bCs/>
                <w:color w:val="000000"/>
                <w:sz w:val="28"/>
                <w:szCs w:val="28"/>
                <w:lang w:eastAsia="nl-NL"/>
              </w:rPr>
              <w:t>Introductie</w:t>
            </w:r>
          </w:p>
        </w:tc>
      </w:tr>
      <w:tr w:rsidR="005108E7" w:rsidRPr="005108E7" w14:paraId="4C1FC023" w14:textId="77777777" w:rsidTr="007D5FF7">
        <w:trPr>
          <w:gridAfter w:val="1"/>
          <w:wAfter w:w="33" w:type="dxa"/>
          <w:trHeight w:val="300"/>
        </w:trPr>
        <w:tc>
          <w:tcPr>
            <w:tcW w:w="9087" w:type="dxa"/>
            <w:gridSpan w:val="2"/>
            <w:tcBorders>
              <w:top w:val="nil"/>
              <w:left w:val="single" w:sz="4" w:space="0" w:color="auto"/>
              <w:bottom w:val="nil"/>
              <w:right w:val="single" w:sz="4" w:space="0" w:color="auto"/>
            </w:tcBorders>
            <w:shd w:val="clear" w:color="auto" w:fill="auto"/>
            <w:vAlign w:val="bottom"/>
            <w:hideMark/>
          </w:tcPr>
          <w:p w14:paraId="4AD79945"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Beste meneer/mevrouw,</w:t>
            </w:r>
          </w:p>
        </w:tc>
      </w:tr>
      <w:tr w:rsidR="0066212B" w:rsidRPr="005108E7" w14:paraId="14CD5E74" w14:textId="77777777" w:rsidTr="007D5FF7">
        <w:trPr>
          <w:gridAfter w:val="1"/>
          <w:wAfter w:w="33" w:type="dxa"/>
          <w:trHeight w:val="300"/>
        </w:trPr>
        <w:tc>
          <w:tcPr>
            <w:tcW w:w="9087" w:type="dxa"/>
            <w:gridSpan w:val="2"/>
            <w:tcBorders>
              <w:top w:val="nil"/>
              <w:left w:val="single" w:sz="4" w:space="0" w:color="auto"/>
              <w:bottom w:val="nil"/>
              <w:right w:val="single" w:sz="4" w:space="0" w:color="auto"/>
            </w:tcBorders>
            <w:shd w:val="clear" w:color="auto" w:fill="auto"/>
            <w:noWrap/>
            <w:vAlign w:val="bottom"/>
            <w:hideMark/>
          </w:tcPr>
          <w:p w14:paraId="791AD0E8" w14:textId="77777777" w:rsidR="0066212B" w:rsidRPr="005108E7" w:rsidRDefault="0066212B" w:rsidP="005108E7">
            <w:pPr>
              <w:spacing w:after="0" w:line="240" w:lineRule="auto"/>
              <w:jc w:val="both"/>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Bedankt voor uw bereidheid mee te werken aan mijn afstudeeronderzoek voor de masteropleiding Bestuurskunde aan de Radboud Universiteit te Nijmegen.</w:t>
            </w:r>
          </w:p>
        </w:tc>
      </w:tr>
      <w:tr w:rsidR="0066212B" w:rsidRPr="005108E7" w14:paraId="018471B2" w14:textId="77777777" w:rsidTr="007D5FF7">
        <w:trPr>
          <w:gridAfter w:val="1"/>
          <w:wAfter w:w="33" w:type="dxa"/>
          <w:trHeight w:val="600"/>
        </w:trPr>
        <w:tc>
          <w:tcPr>
            <w:tcW w:w="9087" w:type="dxa"/>
            <w:gridSpan w:val="2"/>
            <w:tcBorders>
              <w:top w:val="nil"/>
              <w:left w:val="single" w:sz="4" w:space="0" w:color="auto"/>
              <w:bottom w:val="nil"/>
              <w:right w:val="single" w:sz="4" w:space="0" w:color="auto"/>
            </w:tcBorders>
            <w:shd w:val="clear" w:color="auto" w:fill="auto"/>
            <w:noWrap/>
            <w:vAlign w:val="bottom"/>
          </w:tcPr>
          <w:p w14:paraId="25AD3985" w14:textId="77777777" w:rsidR="0066212B" w:rsidRPr="005108E7" w:rsidRDefault="0066212B" w:rsidP="005108E7">
            <w:pPr>
              <w:spacing w:after="0" w:line="240" w:lineRule="auto"/>
              <w:jc w:val="both"/>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 xml:space="preserve">Het onderwerp betreft organisatieleren en is in dit onderzoek gedefinieerd als: </w:t>
            </w:r>
            <w:r w:rsidRPr="005108E7">
              <w:rPr>
                <w:rFonts w:ascii="Calibri" w:eastAsia="Times New Roman" w:hAnsi="Calibri" w:cs="Times New Roman"/>
                <w:i/>
                <w:iCs/>
                <w:color w:val="000000"/>
                <w:lang w:eastAsia="nl-NL"/>
              </w:rPr>
              <w:t>het vermogen van organisaties, teams en individuen tot het signaleren, verzamelen en interpreteren van relevante informatie, het genereren van nieuwe kennis met behulp van deze informatie en het toepassen van deze kennis in het stapsgewijs verbeteren en vernieuwen van processen, producten en diensten.</w:t>
            </w:r>
            <w:r w:rsidRPr="005108E7">
              <w:rPr>
                <w:rFonts w:ascii="Calibri" w:eastAsia="Times New Roman" w:hAnsi="Calibri" w:cs="Times New Roman"/>
                <w:color w:val="000000"/>
                <w:lang w:eastAsia="nl-NL"/>
              </w:rPr>
              <w:t xml:space="preserve"> U bent een informant van de organisatie waarvoor u werkt, omdat 'de organisatie' het onderzoeksobject is. De vragen zijn zo gesteld dat u ze vanuit organisatieperspectief kunt beantwoorden.</w:t>
            </w:r>
          </w:p>
        </w:tc>
      </w:tr>
      <w:tr w:rsidR="0066212B" w:rsidRPr="005108E7" w14:paraId="18041003" w14:textId="77777777" w:rsidTr="007D5FF7">
        <w:trPr>
          <w:gridAfter w:val="1"/>
          <w:wAfter w:w="33" w:type="dxa"/>
          <w:trHeight w:val="1359"/>
        </w:trPr>
        <w:tc>
          <w:tcPr>
            <w:tcW w:w="9087" w:type="dxa"/>
            <w:gridSpan w:val="2"/>
            <w:tcBorders>
              <w:top w:val="nil"/>
              <w:left w:val="single" w:sz="4" w:space="0" w:color="auto"/>
              <w:bottom w:val="nil"/>
              <w:right w:val="single" w:sz="4" w:space="0" w:color="auto"/>
            </w:tcBorders>
            <w:shd w:val="clear" w:color="auto" w:fill="auto"/>
            <w:noWrap/>
            <w:vAlign w:val="bottom"/>
          </w:tcPr>
          <w:p w14:paraId="510A6CFD" w14:textId="77777777" w:rsidR="0066212B" w:rsidRPr="005108E7" w:rsidRDefault="0066212B" w:rsidP="005108E7">
            <w:pPr>
              <w:spacing w:after="0" w:line="240" w:lineRule="auto"/>
              <w:jc w:val="both"/>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De vragen zijn gebaseerd op wetenschappelijke literatuur. De antwoorden die u geeft zijn niet goed of fout en worden niet beoordeeld. Invullen van de survey neemt ongeveer 15 minuten in beslag en geschiedt volledig anoniem. De datagegevens worden vertrouwelijk beheerd en uitsluitend voor eigen gebruik geanalyseerd. Als u vragen heeft over deze enquête of het onderzoek, dan kunt u een e-mail met uw vraag sturen naar michaelbosman@student.ru.nl</w:t>
            </w:r>
          </w:p>
        </w:tc>
      </w:tr>
      <w:tr w:rsidR="0066212B" w:rsidRPr="005108E7" w14:paraId="3070A91D" w14:textId="77777777" w:rsidTr="007D5FF7">
        <w:trPr>
          <w:gridAfter w:val="1"/>
          <w:wAfter w:w="33" w:type="dxa"/>
          <w:trHeight w:val="600"/>
        </w:trPr>
        <w:tc>
          <w:tcPr>
            <w:tcW w:w="9087" w:type="dxa"/>
            <w:gridSpan w:val="2"/>
            <w:tcBorders>
              <w:top w:val="nil"/>
              <w:left w:val="single" w:sz="4" w:space="0" w:color="auto"/>
              <w:bottom w:val="nil"/>
              <w:right w:val="single" w:sz="4" w:space="0" w:color="auto"/>
            </w:tcBorders>
            <w:shd w:val="clear" w:color="auto" w:fill="auto"/>
            <w:noWrap/>
            <w:vAlign w:val="bottom"/>
            <w:hideMark/>
          </w:tcPr>
          <w:p w14:paraId="6EE709D2" w14:textId="77777777" w:rsidR="0066212B" w:rsidRPr="005108E7" w:rsidRDefault="0066212B" w:rsidP="0066212B">
            <w:pPr>
              <w:spacing w:after="0" w:line="240" w:lineRule="auto"/>
              <w:jc w:val="both"/>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 xml:space="preserve">Bent u geïnteresseerd in de onderzoeksresultaten? Na beantwoording van de vragen kunt u uw e-mailadres achterlaten, zodat ik u op de hoogte kan houden. </w:t>
            </w:r>
          </w:p>
        </w:tc>
      </w:tr>
      <w:tr w:rsidR="0066212B" w:rsidRPr="005108E7" w14:paraId="4673B86A" w14:textId="77777777" w:rsidTr="007D5FF7">
        <w:trPr>
          <w:gridAfter w:val="1"/>
          <w:wAfter w:w="33" w:type="dxa"/>
          <w:trHeight w:val="300"/>
        </w:trPr>
        <w:tc>
          <w:tcPr>
            <w:tcW w:w="9087" w:type="dxa"/>
            <w:gridSpan w:val="2"/>
            <w:tcBorders>
              <w:top w:val="nil"/>
              <w:left w:val="single" w:sz="4" w:space="0" w:color="auto"/>
              <w:right w:val="single" w:sz="4" w:space="0" w:color="auto"/>
            </w:tcBorders>
            <w:shd w:val="clear" w:color="auto" w:fill="auto"/>
            <w:noWrap/>
            <w:vAlign w:val="bottom"/>
            <w:hideMark/>
          </w:tcPr>
          <w:p w14:paraId="6D147FB2" w14:textId="77777777" w:rsidR="0066212B" w:rsidRPr="005108E7" w:rsidRDefault="0066212B" w:rsidP="0066212B">
            <w:pPr>
              <w:spacing w:after="0" w:line="240" w:lineRule="auto"/>
              <w:jc w:val="both"/>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Met vriendelijke groeten,</w:t>
            </w:r>
          </w:p>
        </w:tc>
      </w:tr>
      <w:tr w:rsidR="0066212B" w:rsidRPr="005108E7" w14:paraId="3FC9F025" w14:textId="77777777" w:rsidTr="007D5FF7">
        <w:trPr>
          <w:gridAfter w:val="1"/>
          <w:wAfter w:w="33" w:type="dxa"/>
          <w:trHeight w:val="300"/>
        </w:trPr>
        <w:tc>
          <w:tcPr>
            <w:tcW w:w="9087" w:type="dxa"/>
            <w:gridSpan w:val="2"/>
            <w:tcBorders>
              <w:top w:val="nil"/>
              <w:left w:val="single" w:sz="4" w:space="0" w:color="auto"/>
              <w:bottom w:val="single" w:sz="4" w:space="0" w:color="auto"/>
              <w:right w:val="single" w:sz="4" w:space="0" w:color="auto"/>
            </w:tcBorders>
            <w:shd w:val="clear" w:color="auto" w:fill="auto"/>
            <w:noWrap/>
            <w:vAlign w:val="bottom"/>
            <w:hideMark/>
          </w:tcPr>
          <w:p w14:paraId="607691F3" w14:textId="77777777" w:rsidR="0066212B" w:rsidRPr="005108E7" w:rsidRDefault="0066212B" w:rsidP="0066212B">
            <w:pPr>
              <w:spacing w:after="0" w:line="240" w:lineRule="auto"/>
              <w:jc w:val="both"/>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Michael Bosman</w:t>
            </w:r>
          </w:p>
        </w:tc>
      </w:tr>
      <w:tr w:rsidR="005108E7" w:rsidRPr="005108E7" w14:paraId="6434A2D9" w14:textId="77777777" w:rsidTr="007D5FF7">
        <w:trPr>
          <w:trHeight w:val="375"/>
        </w:trPr>
        <w:tc>
          <w:tcPr>
            <w:tcW w:w="9120" w:type="dxa"/>
            <w:gridSpan w:val="3"/>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410E7F40" w14:textId="77777777" w:rsidR="005108E7" w:rsidRPr="005108E7" w:rsidRDefault="005108E7" w:rsidP="005108E7">
            <w:pPr>
              <w:spacing w:after="0" w:line="240" w:lineRule="auto"/>
              <w:jc w:val="center"/>
              <w:rPr>
                <w:rFonts w:ascii="Calibri" w:eastAsia="Times New Roman" w:hAnsi="Calibri" w:cs="Times New Roman"/>
                <w:b/>
                <w:bCs/>
                <w:color w:val="000000"/>
                <w:sz w:val="28"/>
                <w:szCs w:val="28"/>
                <w:lang w:eastAsia="nl-NL"/>
              </w:rPr>
            </w:pPr>
            <w:r w:rsidRPr="005108E7">
              <w:rPr>
                <w:rFonts w:ascii="Calibri" w:eastAsia="Times New Roman" w:hAnsi="Calibri" w:cs="Times New Roman"/>
                <w:b/>
                <w:bCs/>
                <w:color w:val="000000"/>
                <w:sz w:val="28"/>
                <w:szCs w:val="28"/>
                <w:lang w:eastAsia="nl-NL"/>
              </w:rPr>
              <w:t>Blok 1: Kennis</w:t>
            </w:r>
          </w:p>
        </w:tc>
      </w:tr>
      <w:tr w:rsidR="005108E7" w:rsidRPr="005108E7" w14:paraId="0B94CFFF" w14:textId="77777777" w:rsidTr="007D5FF7">
        <w:trPr>
          <w:trHeight w:val="300"/>
        </w:trPr>
        <w:tc>
          <w:tcPr>
            <w:tcW w:w="500" w:type="dxa"/>
            <w:tcBorders>
              <w:top w:val="nil"/>
              <w:left w:val="single" w:sz="4" w:space="0" w:color="auto"/>
              <w:bottom w:val="single" w:sz="4" w:space="0" w:color="auto"/>
              <w:right w:val="nil"/>
            </w:tcBorders>
            <w:shd w:val="clear" w:color="000000" w:fill="BFBFBF"/>
            <w:hideMark/>
          </w:tcPr>
          <w:p w14:paraId="52584E8D" w14:textId="77777777" w:rsidR="005108E7" w:rsidRPr="005108E7" w:rsidRDefault="005108E7"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1</w:t>
            </w:r>
          </w:p>
        </w:tc>
        <w:tc>
          <w:tcPr>
            <w:tcW w:w="8620" w:type="dxa"/>
            <w:gridSpan w:val="2"/>
            <w:tcBorders>
              <w:top w:val="nil"/>
              <w:left w:val="nil"/>
              <w:bottom w:val="single" w:sz="4" w:space="0" w:color="auto"/>
              <w:right w:val="single" w:sz="4" w:space="0" w:color="auto"/>
            </w:tcBorders>
            <w:shd w:val="clear" w:color="000000" w:fill="BFBFBF"/>
            <w:vAlign w:val="bottom"/>
            <w:hideMark/>
          </w:tcPr>
          <w:p w14:paraId="20CA4A65"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Mijn organisatie heeft zicht op de kennis die in de organisatie aanwezig is.</w:t>
            </w:r>
          </w:p>
        </w:tc>
      </w:tr>
      <w:tr w:rsidR="0066212B" w:rsidRPr="005108E7" w14:paraId="28330CEC" w14:textId="77777777" w:rsidTr="007D5FF7">
        <w:trPr>
          <w:trHeight w:val="300"/>
        </w:trPr>
        <w:tc>
          <w:tcPr>
            <w:tcW w:w="500" w:type="dxa"/>
            <w:tcBorders>
              <w:top w:val="nil"/>
              <w:left w:val="single" w:sz="4" w:space="0" w:color="auto"/>
              <w:bottom w:val="nil"/>
              <w:right w:val="nil"/>
            </w:tcBorders>
            <w:shd w:val="clear" w:color="auto" w:fill="auto"/>
            <w:hideMark/>
          </w:tcPr>
          <w:p w14:paraId="66FC322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20" w:type="dxa"/>
            <w:gridSpan w:val="2"/>
            <w:tcBorders>
              <w:top w:val="nil"/>
              <w:left w:val="nil"/>
              <w:bottom w:val="nil"/>
              <w:right w:val="single" w:sz="4" w:space="0" w:color="auto"/>
            </w:tcBorders>
            <w:shd w:val="clear" w:color="auto" w:fill="auto"/>
            <w:vAlign w:val="bottom"/>
            <w:hideMark/>
          </w:tcPr>
          <w:p w14:paraId="741D6ED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55A67958" w14:textId="77777777" w:rsidTr="007D5FF7">
        <w:trPr>
          <w:trHeight w:val="300"/>
        </w:trPr>
        <w:tc>
          <w:tcPr>
            <w:tcW w:w="500" w:type="dxa"/>
            <w:tcBorders>
              <w:top w:val="nil"/>
              <w:left w:val="single" w:sz="4" w:space="0" w:color="auto"/>
              <w:bottom w:val="nil"/>
              <w:right w:val="nil"/>
            </w:tcBorders>
            <w:shd w:val="clear" w:color="auto" w:fill="auto"/>
            <w:hideMark/>
          </w:tcPr>
          <w:p w14:paraId="49837E4B"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20" w:type="dxa"/>
            <w:gridSpan w:val="2"/>
            <w:tcBorders>
              <w:top w:val="nil"/>
              <w:left w:val="nil"/>
              <w:bottom w:val="nil"/>
              <w:right w:val="single" w:sz="4" w:space="0" w:color="auto"/>
            </w:tcBorders>
            <w:shd w:val="clear" w:color="auto" w:fill="auto"/>
            <w:vAlign w:val="bottom"/>
            <w:hideMark/>
          </w:tcPr>
          <w:p w14:paraId="5490E4C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5C034EBD" w14:textId="77777777" w:rsidTr="007D5FF7">
        <w:trPr>
          <w:trHeight w:val="300"/>
        </w:trPr>
        <w:tc>
          <w:tcPr>
            <w:tcW w:w="500" w:type="dxa"/>
            <w:tcBorders>
              <w:top w:val="nil"/>
              <w:left w:val="single" w:sz="4" w:space="0" w:color="auto"/>
              <w:bottom w:val="nil"/>
              <w:right w:val="nil"/>
            </w:tcBorders>
            <w:shd w:val="clear" w:color="auto" w:fill="auto"/>
            <w:hideMark/>
          </w:tcPr>
          <w:p w14:paraId="6E89FBE2"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20" w:type="dxa"/>
            <w:gridSpan w:val="2"/>
            <w:tcBorders>
              <w:top w:val="nil"/>
              <w:left w:val="nil"/>
              <w:bottom w:val="nil"/>
              <w:right w:val="single" w:sz="4" w:space="0" w:color="auto"/>
            </w:tcBorders>
            <w:shd w:val="clear" w:color="auto" w:fill="auto"/>
            <w:vAlign w:val="bottom"/>
            <w:hideMark/>
          </w:tcPr>
          <w:p w14:paraId="3E9101EA"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45A6FD7E" w14:textId="77777777" w:rsidTr="007D5FF7">
        <w:trPr>
          <w:trHeight w:val="300"/>
        </w:trPr>
        <w:tc>
          <w:tcPr>
            <w:tcW w:w="500" w:type="dxa"/>
            <w:tcBorders>
              <w:top w:val="nil"/>
              <w:left w:val="single" w:sz="4" w:space="0" w:color="auto"/>
              <w:bottom w:val="nil"/>
              <w:right w:val="nil"/>
            </w:tcBorders>
            <w:shd w:val="clear" w:color="auto" w:fill="auto"/>
            <w:hideMark/>
          </w:tcPr>
          <w:p w14:paraId="05F0959C"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20" w:type="dxa"/>
            <w:gridSpan w:val="2"/>
            <w:tcBorders>
              <w:top w:val="nil"/>
              <w:left w:val="nil"/>
              <w:bottom w:val="nil"/>
              <w:right w:val="single" w:sz="4" w:space="0" w:color="auto"/>
            </w:tcBorders>
            <w:shd w:val="clear" w:color="auto" w:fill="auto"/>
            <w:vAlign w:val="bottom"/>
            <w:hideMark/>
          </w:tcPr>
          <w:p w14:paraId="79A83931"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4DB76AA6" w14:textId="77777777" w:rsidTr="007D5FF7">
        <w:trPr>
          <w:trHeight w:val="300"/>
        </w:trPr>
        <w:tc>
          <w:tcPr>
            <w:tcW w:w="500" w:type="dxa"/>
            <w:tcBorders>
              <w:top w:val="nil"/>
              <w:left w:val="single" w:sz="4" w:space="0" w:color="auto"/>
              <w:bottom w:val="single" w:sz="4" w:space="0" w:color="auto"/>
              <w:right w:val="nil"/>
            </w:tcBorders>
            <w:shd w:val="clear" w:color="auto" w:fill="auto"/>
            <w:hideMark/>
          </w:tcPr>
          <w:p w14:paraId="3257ABCF"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20" w:type="dxa"/>
            <w:gridSpan w:val="2"/>
            <w:tcBorders>
              <w:top w:val="nil"/>
              <w:left w:val="nil"/>
              <w:bottom w:val="single" w:sz="4" w:space="0" w:color="auto"/>
              <w:right w:val="single" w:sz="4" w:space="0" w:color="auto"/>
            </w:tcBorders>
            <w:shd w:val="clear" w:color="auto" w:fill="auto"/>
            <w:vAlign w:val="bottom"/>
            <w:hideMark/>
          </w:tcPr>
          <w:p w14:paraId="6866E04A"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3B71BD5F" w14:textId="77777777" w:rsidTr="007D5FF7">
        <w:trPr>
          <w:trHeight w:val="300"/>
        </w:trPr>
        <w:tc>
          <w:tcPr>
            <w:tcW w:w="500" w:type="dxa"/>
            <w:tcBorders>
              <w:top w:val="nil"/>
              <w:left w:val="single" w:sz="4" w:space="0" w:color="auto"/>
              <w:bottom w:val="single" w:sz="4" w:space="0" w:color="auto"/>
              <w:right w:val="nil"/>
            </w:tcBorders>
            <w:shd w:val="clear" w:color="000000" w:fill="BFBFBF"/>
            <w:hideMark/>
          </w:tcPr>
          <w:p w14:paraId="10832E23" w14:textId="77777777" w:rsidR="005108E7" w:rsidRPr="005108E7" w:rsidRDefault="005108E7"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2</w:t>
            </w:r>
          </w:p>
        </w:tc>
        <w:tc>
          <w:tcPr>
            <w:tcW w:w="8620" w:type="dxa"/>
            <w:gridSpan w:val="2"/>
            <w:tcBorders>
              <w:top w:val="nil"/>
              <w:left w:val="nil"/>
              <w:bottom w:val="single" w:sz="4" w:space="0" w:color="auto"/>
              <w:right w:val="single" w:sz="4" w:space="0" w:color="auto"/>
            </w:tcBorders>
            <w:shd w:val="clear" w:color="000000" w:fill="BFBFBF"/>
            <w:vAlign w:val="bottom"/>
            <w:hideMark/>
          </w:tcPr>
          <w:p w14:paraId="138DA14D"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Mijn organisatie heeft zicht op de kennisbehoeften voor de komende vijf jaar is.</w:t>
            </w:r>
          </w:p>
        </w:tc>
      </w:tr>
      <w:tr w:rsidR="0066212B" w:rsidRPr="005108E7" w14:paraId="6A78EFC0" w14:textId="77777777" w:rsidTr="007D5FF7">
        <w:trPr>
          <w:trHeight w:val="300"/>
        </w:trPr>
        <w:tc>
          <w:tcPr>
            <w:tcW w:w="500" w:type="dxa"/>
            <w:tcBorders>
              <w:top w:val="nil"/>
              <w:left w:val="single" w:sz="4" w:space="0" w:color="auto"/>
              <w:bottom w:val="nil"/>
              <w:right w:val="nil"/>
            </w:tcBorders>
            <w:shd w:val="clear" w:color="auto" w:fill="auto"/>
            <w:hideMark/>
          </w:tcPr>
          <w:p w14:paraId="157ABA69"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20" w:type="dxa"/>
            <w:gridSpan w:val="2"/>
            <w:tcBorders>
              <w:top w:val="nil"/>
              <w:left w:val="nil"/>
              <w:bottom w:val="nil"/>
              <w:right w:val="single" w:sz="4" w:space="0" w:color="auto"/>
            </w:tcBorders>
            <w:shd w:val="clear" w:color="auto" w:fill="auto"/>
            <w:vAlign w:val="bottom"/>
            <w:hideMark/>
          </w:tcPr>
          <w:p w14:paraId="204DF9E8"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2353F380" w14:textId="77777777" w:rsidTr="007D5FF7">
        <w:trPr>
          <w:trHeight w:val="300"/>
        </w:trPr>
        <w:tc>
          <w:tcPr>
            <w:tcW w:w="500" w:type="dxa"/>
            <w:tcBorders>
              <w:top w:val="nil"/>
              <w:left w:val="single" w:sz="4" w:space="0" w:color="auto"/>
              <w:bottom w:val="nil"/>
              <w:right w:val="nil"/>
            </w:tcBorders>
            <w:shd w:val="clear" w:color="auto" w:fill="auto"/>
            <w:hideMark/>
          </w:tcPr>
          <w:p w14:paraId="3C929AF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20" w:type="dxa"/>
            <w:gridSpan w:val="2"/>
            <w:tcBorders>
              <w:top w:val="nil"/>
              <w:left w:val="nil"/>
              <w:bottom w:val="nil"/>
              <w:right w:val="single" w:sz="4" w:space="0" w:color="auto"/>
            </w:tcBorders>
            <w:shd w:val="clear" w:color="auto" w:fill="auto"/>
            <w:vAlign w:val="bottom"/>
            <w:hideMark/>
          </w:tcPr>
          <w:p w14:paraId="5F5036D2"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2607CD5F" w14:textId="77777777" w:rsidTr="007D5FF7">
        <w:trPr>
          <w:trHeight w:val="300"/>
        </w:trPr>
        <w:tc>
          <w:tcPr>
            <w:tcW w:w="500" w:type="dxa"/>
            <w:tcBorders>
              <w:top w:val="nil"/>
              <w:left w:val="single" w:sz="4" w:space="0" w:color="auto"/>
              <w:bottom w:val="nil"/>
              <w:right w:val="nil"/>
            </w:tcBorders>
            <w:shd w:val="clear" w:color="auto" w:fill="auto"/>
            <w:hideMark/>
          </w:tcPr>
          <w:p w14:paraId="66B14DD7"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20" w:type="dxa"/>
            <w:gridSpan w:val="2"/>
            <w:tcBorders>
              <w:top w:val="nil"/>
              <w:left w:val="nil"/>
              <w:bottom w:val="nil"/>
              <w:right w:val="single" w:sz="4" w:space="0" w:color="auto"/>
            </w:tcBorders>
            <w:shd w:val="clear" w:color="auto" w:fill="auto"/>
            <w:vAlign w:val="bottom"/>
            <w:hideMark/>
          </w:tcPr>
          <w:p w14:paraId="3B0410D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01EB126C" w14:textId="77777777" w:rsidTr="007D5FF7">
        <w:trPr>
          <w:trHeight w:val="300"/>
        </w:trPr>
        <w:tc>
          <w:tcPr>
            <w:tcW w:w="500" w:type="dxa"/>
            <w:tcBorders>
              <w:top w:val="nil"/>
              <w:left w:val="single" w:sz="4" w:space="0" w:color="auto"/>
              <w:bottom w:val="nil"/>
              <w:right w:val="nil"/>
            </w:tcBorders>
            <w:shd w:val="clear" w:color="auto" w:fill="auto"/>
            <w:hideMark/>
          </w:tcPr>
          <w:p w14:paraId="145E7C3F"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20" w:type="dxa"/>
            <w:gridSpan w:val="2"/>
            <w:tcBorders>
              <w:top w:val="nil"/>
              <w:left w:val="nil"/>
              <w:bottom w:val="nil"/>
              <w:right w:val="single" w:sz="4" w:space="0" w:color="auto"/>
            </w:tcBorders>
            <w:shd w:val="clear" w:color="auto" w:fill="auto"/>
            <w:vAlign w:val="bottom"/>
            <w:hideMark/>
          </w:tcPr>
          <w:p w14:paraId="07D14259"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557C352F" w14:textId="77777777" w:rsidTr="007D5FF7">
        <w:trPr>
          <w:trHeight w:val="300"/>
        </w:trPr>
        <w:tc>
          <w:tcPr>
            <w:tcW w:w="500" w:type="dxa"/>
            <w:tcBorders>
              <w:top w:val="nil"/>
              <w:left w:val="single" w:sz="4" w:space="0" w:color="auto"/>
              <w:bottom w:val="single" w:sz="4" w:space="0" w:color="auto"/>
              <w:right w:val="nil"/>
            </w:tcBorders>
            <w:shd w:val="clear" w:color="auto" w:fill="auto"/>
            <w:hideMark/>
          </w:tcPr>
          <w:p w14:paraId="322E74A7"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20" w:type="dxa"/>
            <w:gridSpan w:val="2"/>
            <w:tcBorders>
              <w:top w:val="nil"/>
              <w:left w:val="nil"/>
              <w:bottom w:val="single" w:sz="4" w:space="0" w:color="auto"/>
              <w:right w:val="single" w:sz="4" w:space="0" w:color="auto"/>
            </w:tcBorders>
            <w:shd w:val="clear" w:color="auto" w:fill="auto"/>
            <w:vAlign w:val="bottom"/>
            <w:hideMark/>
          </w:tcPr>
          <w:p w14:paraId="3B3E0615"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72BC23D3" w14:textId="77777777" w:rsidTr="007D5FF7">
        <w:trPr>
          <w:trHeight w:val="900"/>
        </w:trPr>
        <w:tc>
          <w:tcPr>
            <w:tcW w:w="500" w:type="dxa"/>
            <w:tcBorders>
              <w:top w:val="nil"/>
              <w:left w:val="single" w:sz="4" w:space="0" w:color="auto"/>
              <w:bottom w:val="single" w:sz="4" w:space="0" w:color="auto"/>
              <w:right w:val="nil"/>
            </w:tcBorders>
            <w:shd w:val="clear" w:color="000000" w:fill="BFBFBF"/>
            <w:hideMark/>
          </w:tcPr>
          <w:p w14:paraId="191138F3" w14:textId="77777777" w:rsidR="005108E7" w:rsidRPr="005108E7" w:rsidRDefault="005108E7"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3</w:t>
            </w:r>
          </w:p>
        </w:tc>
        <w:tc>
          <w:tcPr>
            <w:tcW w:w="8620" w:type="dxa"/>
            <w:gridSpan w:val="2"/>
            <w:tcBorders>
              <w:top w:val="nil"/>
              <w:left w:val="nil"/>
              <w:bottom w:val="single" w:sz="4" w:space="0" w:color="auto"/>
              <w:right w:val="single" w:sz="4" w:space="0" w:color="auto"/>
            </w:tcBorders>
            <w:shd w:val="clear" w:color="000000" w:fill="BFBFBF"/>
            <w:vAlign w:val="bottom"/>
            <w:hideMark/>
          </w:tcPr>
          <w:p w14:paraId="44C272D5" w14:textId="77777777" w:rsidR="005108E7" w:rsidRPr="005108E7" w:rsidRDefault="005108E7" w:rsidP="00BA5F85">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 xml:space="preserve">Van 'expliciete kennis' </w:t>
            </w:r>
            <w:r w:rsidR="0066212B">
              <w:rPr>
                <w:rFonts w:ascii="Calibri" w:eastAsia="Times New Roman" w:hAnsi="Calibri" w:cs="Times New Roman"/>
                <w:b/>
                <w:bCs/>
                <w:color w:val="000000"/>
                <w:lang w:eastAsia="nl-NL"/>
              </w:rPr>
              <w:t>wordt</w:t>
            </w:r>
            <w:r w:rsidRPr="005108E7">
              <w:rPr>
                <w:rFonts w:ascii="Calibri" w:eastAsia="Times New Roman" w:hAnsi="Calibri" w:cs="Times New Roman"/>
                <w:b/>
                <w:bCs/>
                <w:color w:val="000000"/>
                <w:lang w:eastAsia="nl-NL"/>
              </w:rPr>
              <w:t xml:space="preserve"> gesproken</w:t>
            </w:r>
            <w:r w:rsidR="0066212B">
              <w:rPr>
                <w:rFonts w:ascii="Calibri" w:eastAsia="Times New Roman" w:hAnsi="Calibri" w:cs="Times New Roman"/>
                <w:b/>
                <w:bCs/>
                <w:color w:val="000000"/>
                <w:lang w:eastAsia="nl-NL"/>
              </w:rPr>
              <w:t>,</w:t>
            </w:r>
            <w:r w:rsidRPr="005108E7">
              <w:rPr>
                <w:rFonts w:ascii="Calibri" w:eastAsia="Times New Roman" w:hAnsi="Calibri" w:cs="Times New Roman"/>
                <w:b/>
                <w:bCs/>
                <w:color w:val="000000"/>
                <w:lang w:eastAsia="nl-NL"/>
              </w:rPr>
              <w:t xml:space="preserve"> </w:t>
            </w:r>
            <w:r w:rsidR="0066212B">
              <w:rPr>
                <w:rFonts w:ascii="Calibri" w:eastAsia="Times New Roman" w:hAnsi="Calibri" w:cs="Times New Roman"/>
                <w:b/>
                <w:bCs/>
                <w:color w:val="000000"/>
                <w:lang w:eastAsia="nl-NL"/>
              </w:rPr>
              <w:t>w</w:t>
            </w:r>
            <w:r w:rsidRPr="005108E7">
              <w:rPr>
                <w:rFonts w:ascii="Calibri" w:eastAsia="Times New Roman" w:hAnsi="Calibri" w:cs="Times New Roman"/>
                <w:b/>
                <w:bCs/>
                <w:color w:val="000000"/>
                <w:lang w:eastAsia="nl-NL"/>
              </w:rPr>
              <w:t xml:space="preserve">anneer </w:t>
            </w:r>
            <w:r w:rsidR="0066212B">
              <w:rPr>
                <w:rFonts w:ascii="Calibri" w:eastAsia="Times New Roman" w:hAnsi="Calibri" w:cs="Times New Roman"/>
                <w:b/>
                <w:bCs/>
                <w:color w:val="000000"/>
                <w:lang w:eastAsia="nl-NL"/>
              </w:rPr>
              <w:t>de kennis op expliciete wijze</w:t>
            </w:r>
            <w:r w:rsidRPr="005108E7">
              <w:rPr>
                <w:rFonts w:ascii="Calibri" w:eastAsia="Times New Roman" w:hAnsi="Calibri" w:cs="Times New Roman"/>
                <w:b/>
                <w:bCs/>
                <w:color w:val="000000"/>
                <w:lang w:eastAsia="nl-NL"/>
              </w:rPr>
              <w:t xml:space="preserve"> is vastgelegd</w:t>
            </w:r>
            <w:r w:rsidR="0066212B">
              <w:rPr>
                <w:rFonts w:ascii="Calibri" w:eastAsia="Times New Roman" w:hAnsi="Calibri" w:cs="Times New Roman"/>
                <w:b/>
                <w:bCs/>
                <w:color w:val="000000"/>
                <w:lang w:eastAsia="nl-NL"/>
              </w:rPr>
              <w:t>. Bijvoorbeeld</w:t>
            </w:r>
            <w:r w:rsidR="00BA5F85">
              <w:rPr>
                <w:rFonts w:ascii="Calibri" w:eastAsia="Times New Roman" w:hAnsi="Calibri" w:cs="Times New Roman"/>
                <w:b/>
                <w:bCs/>
                <w:color w:val="000000"/>
                <w:lang w:eastAsia="nl-NL"/>
              </w:rPr>
              <w:t xml:space="preserve"> in documenten of plannen.</w:t>
            </w:r>
            <w:r w:rsidRPr="005108E7">
              <w:rPr>
                <w:rFonts w:ascii="Calibri" w:eastAsia="Times New Roman" w:hAnsi="Calibri" w:cs="Times New Roman"/>
                <w:b/>
                <w:bCs/>
                <w:color w:val="000000"/>
                <w:lang w:eastAsia="nl-NL"/>
              </w:rPr>
              <w:t xml:space="preserve"> '</w:t>
            </w:r>
            <w:r w:rsidR="00BA5F85">
              <w:rPr>
                <w:rFonts w:ascii="Calibri" w:eastAsia="Times New Roman" w:hAnsi="Calibri" w:cs="Times New Roman"/>
                <w:b/>
                <w:bCs/>
                <w:color w:val="000000"/>
                <w:lang w:eastAsia="nl-NL"/>
              </w:rPr>
              <w:t>I</w:t>
            </w:r>
            <w:r w:rsidRPr="005108E7">
              <w:rPr>
                <w:rFonts w:ascii="Calibri" w:eastAsia="Times New Roman" w:hAnsi="Calibri" w:cs="Times New Roman"/>
                <w:b/>
                <w:bCs/>
                <w:color w:val="000000"/>
                <w:lang w:eastAsia="nl-NL"/>
              </w:rPr>
              <w:t xml:space="preserve">mpliciete kennis' is </w:t>
            </w:r>
            <w:r w:rsidR="00BA5F85">
              <w:rPr>
                <w:rFonts w:ascii="Calibri" w:eastAsia="Times New Roman" w:hAnsi="Calibri" w:cs="Times New Roman"/>
                <w:b/>
                <w:bCs/>
                <w:color w:val="000000"/>
                <w:lang w:eastAsia="nl-NL"/>
              </w:rPr>
              <w:t xml:space="preserve">kennis die </w:t>
            </w:r>
            <w:r w:rsidRPr="005108E7">
              <w:rPr>
                <w:rFonts w:ascii="Calibri" w:eastAsia="Times New Roman" w:hAnsi="Calibri" w:cs="Times New Roman"/>
                <w:b/>
                <w:bCs/>
                <w:color w:val="000000"/>
                <w:lang w:eastAsia="nl-NL"/>
              </w:rPr>
              <w:t>aanwezig</w:t>
            </w:r>
            <w:r w:rsidR="00BA5F85">
              <w:rPr>
                <w:rFonts w:ascii="Calibri" w:eastAsia="Times New Roman" w:hAnsi="Calibri" w:cs="Times New Roman"/>
                <w:b/>
                <w:bCs/>
                <w:color w:val="000000"/>
                <w:lang w:eastAsia="nl-NL"/>
              </w:rPr>
              <w:t xml:space="preserve"> is</w:t>
            </w:r>
            <w:r w:rsidRPr="005108E7">
              <w:rPr>
                <w:rFonts w:ascii="Calibri" w:eastAsia="Times New Roman" w:hAnsi="Calibri" w:cs="Times New Roman"/>
                <w:b/>
                <w:bCs/>
                <w:color w:val="000000"/>
                <w:lang w:eastAsia="nl-NL"/>
              </w:rPr>
              <w:t xml:space="preserve"> in de hoofden van mensen. </w:t>
            </w:r>
            <w:r w:rsidRPr="005108E7">
              <w:rPr>
                <w:rFonts w:ascii="Calibri" w:eastAsia="Times New Roman" w:hAnsi="Calibri" w:cs="Times New Roman"/>
                <w:b/>
                <w:bCs/>
                <w:i/>
                <w:iCs/>
                <w:color w:val="000000"/>
                <w:lang w:eastAsia="nl-NL"/>
              </w:rPr>
              <w:t>In hoeverre is de kennis in uw organisatie expliciet of impliciet aanwezig?</w:t>
            </w:r>
          </w:p>
        </w:tc>
      </w:tr>
      <w:tr w:rsidR="005108E7" w:rsidRPr="005108E7" w14:paraId="2E9C089E" w14:textId="77777777" w:rsidTr="007D5FF7">
        <w:trPr>
          <w:trHeight w:val="300"/>
        </w:trPr>
        <w:tc>
          <w:tcPr>
            <w:tcW w:w="500" w:type="dxa"/>
            <w:tcBorders>
              <w:top w:val="nil"/>
              <w:left w:val="single" w:sz="4" w:space="0" w:color="auto"/>
              <w:bottom w:val="nil"/>
              <w:right w:val="nil"/>
            </w:tcBorders>
            <w:shd w:val="clear" w:color="auto" w:fill="auto"/>
            <w:hideMark/>
          </w:tcPr>
          <w:p w14:paraId="36B75CAD"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20" w:type="dxa"/>
            <w:gridSpan w:val="2"/>
            <w:tcBorders>
              <w:top w:val="nil"/>
              <w:left w:val="nil"/>
              <w:bottom w:val="nil"/>
              <w:right w:val="single" w:sz="4" w:space="0" w:color="auto"/>
            </w:tcBorders>
            <w:shd w:val="clear" w:color="auto" w:fill="auto"/>
            <w:vAlign w:val="bottom"/>
            <w:hideMark/>
          </w:tcPr>
          <w:p w14:paraId="336B189D"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Alle kennis in mijn organisatie is geëxpliciteerd.</w:t>
            </w:r>
          </w:p>
        </w:tc>
      </w:tr>
      <w:tr w:rsidR="005108E7" w:rsidRPr="005108E7" w14:paraId="6798BBF9" w14:textId="77777777" w:rsidTr="007D5FF7">
        <w:trPr>
          <w:trHeight w:val="300"/>
        </w:trPr>
        <w:tc>
          <w:tcPr>
            <w:tcW w:w="500" w:type="dxa"/>
            <w:tcBorders>
              <w:top w:val="nil"/>
              <w:left w:val="single" w:sz="4" w:space="0" w:color="auto"/>
              <w:bottom w:val="nil"/>
              <w:right w:val="nil"/>
            </w:tcBorders>
            <w:shd w:val="clear" w:color="auto" w:fill="auto"/>
            <w:hideMark/>
          </w:tcPr>
          <w:p w14:paraId="3303571D"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20" w:type="dxa"/>
            <w:gridSpan w:val="2"/>
            <w:tcBorders>
              <w:top w:val="nil"/>
              <w:left w:val="nil"/>
              <w:bottom w:val="nil"/>
              <w:right w:val="single" w:sz="4" w:space="0" w:color="auto"/>
            </w:tcBorders>
            <w:shd w:val="clear" w:color="auto" w:fill="auto"/>
            <w:vAlign w:val="bottom"/>
            <w:hideMark/>
          </w:tcPr>
          <w:p w14:paraId="2231B27A"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De meeste kennis is geëxpliciteerd, maar een klein deel is impliciet aanwezig.</w:t>
            </w:r>
          </w:p>
        </w:tc>
      </w:tr>
      <w:tr w:rsidR="005108E7" w:rsidRPr="005108E7" w14:paraId="2510949B" w14:textId="77777777" w:rsidTr="007D5FF7">
        <w:trPr>
          <w:trHeight w:val="300"/>
        </w:trPr>
        <w:tc>
          <w:tcPr>
            <w:tcW w:w="500" w:type="dxa"/>
            <w:tcBorders>
              <w:top w:val="nil"/>
              <w:left w:val="single" w:sz="4" w:space="0" w:color="auto"/>
              <w:bottom w:val="nil"/>
              <w:right w:val="nil"/>
            </w:tcBorders>
            <w:shd w:val="clear" w:color="auto" w:fill="auto"/>
            <w:hideMark/>
          </w:tcPr>
          <w:p w14:paraId="69702E80"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20" w:type="dxa"/>
            <w:gridSpan w:val="2"/>
            <w:tcBorders>
              <w:top w:val="nil"/>
              <w:left w:val="nil"/>
              <w:bottom w:val="nil"/>
              <w:right w:val="single" w:sz="4" w:space="0" w:color="auto"/>
            </w:tcBorders>
            <w:shd w:val="clear" w:color="auto" w:fill="auto"/>
            <w:vAlign w:val="bottom"/>
            <w:hideMark/>
          </w:tcPr>
          <w:p w14:paraId="0FB4C5AF"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Deels is kennis geëxpliciteerd, deels is kennis impliciet aanwezig.</w:t>
            </w:r>
          </w:p>
        </w:tc>
      </w:tr>
      <w:tr w:rsidR="005108E7" w:rsidRPr="005108E7" w14:paraId="536B26E3" w14:textId="77777777" w:rsidTr="007D5FF7">
        <w:trPr>
          <w:trHeight w:val="300"/>
        </w:trPr>
        <w:tc>
          <w:tcPr>
            <w:tcW w:w="500" w:type="dxa"/>
            <w:tcBorders>
              <w:top w:val="nil"/>
              <w:left w:val="single" w:sz="4" w:space="0" w:color="auto"/>
              <w:bottom w:val="nil"/>
              <w:right w:val="nil"/>
            </w:tcBorders>
            <w:shd w:val="clear" w:color="auto" w:fill="auto"/>
            <w:hideMark/>
          </w:tcPr>
          <w:p w14:paraId="0821C379"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20" w:type="dxa"/>
            <w:gridSpan w:val="2"/>
            <w:tcBorders>
              <w:top w:val="nil"/>
              <w:left w:val="nil"/>
              <w:bottom w:val="nil"/>
              <w:right w:val="single" w:sz="4" w:space="0" w:color="auto"/>
            </w:tcBorders>
            <w:shd w:val="clear" w:color="auto" w:fill="auto"/>
            <w:vAlign w:val="bottom"/>
            <w:hideMark/>
          </w:tcPr>
          <w:p w14:paraId="12549F2C"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De meeste kennis is impliciet aanwezig, maar een klein deel is geëxpliciteerd.</w:t>
            </w:r>
          </w:p>
        </w:tc>
      </w:tr>
      <w:tr w:rsidR="005108E7" w:rsidRPr="005108E7" w14:paraId="4100D602" w14:textId="77777777" w:rsidTr="007D5FF7">
        <w:trPr>
          <w:trHeight w:val="300"/>
        </w:trPr>
        <w:tc>
          <w:tcPr>
            <w:tcW w:w="500" w:type="dxa"/>
            <w:tcBorders>
              <w:top w:val="nil"/>
              <w:left w:val="single" w:sz="4" w:space="0" w:color="auto"/>
              <w:bottom w:val="single" w:sz="4" w:space="0" w:color="auto"/>
              <w:right w:val="nil"/>
            </w:tcBorders>
            <w:shd w:val="clear" w:color="auto" w:fill="auto"/>
            <w:hideMark/>
          </w:tcPr>
          <w:p w14:paraId="50BFAC61"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20" w:type="dxa"/>
            <w:gridSpan w:val="2"/>
            <w:tcBorders>
              <w:top w:val="nil"/>
              <w:left w:val="nil"/>
              <w:bottom w:val="single" w:sz="4" w:space="0" w:color="auto"/>
              <w:right w:val="single" w:sz="4" w:space="0" w:color="auto"/>
            </w:tcBorders>
            <w:shd w:val="clear" w:color="auto" w:fill="auto"/>
            <w:vAlign w:val="bottom"/>
            <w:hideMark/>
          </w:tcPr>
          <w:p w14:paraId="6444DDE0"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Alle kennis in mijn organisatie is impliciet aanwezig.</w:t>
            </w:r>
          </w:p>
        </w:tc>
      </w:tr>
    </w:tbl>
    <w:p w14:paraId="581ED953" w14:textId="77777777" w:rsidR="005108E7" w:rsidRDefault="005108E7" w:rsidP="00620B3A">
      <w:pPr>
        <w:pStyle w:val="NoSpacing"/>
        <w:spacing w:line="480" w:lineRule="auto"/>
        <w:jc w:val="both"/>
        <w:rPr>
          <w:rFonts w:ascii="Times New Roman" w:hAnsi="Times New Roman" w:cs="Times New Roman"/>
          <w:sz w:val="24"/>
        </w:rPr>
      </w:pPr>
    </w:p>
    <w:tbl>
      <w:tblPr>
        <w:tblW w:w="9157" w:type="dxa"/>
        <w:tblInd w:w="55" w:type="dxa"/>
        <w:tblCellMar>
          <w:left w:w="70" w:type="dxa"/>
          <w:right w:w="70" w:type="dxa"/>
        </w:tblCellMar>
        <w:tblLook w:val="04A0" w:firstRow="1" w:lastRow="0" w:firstColumn="1" w:lastColumn="0" w:noHBand="0" w:noVBand="1"/>
      </w:tblPr>
      <w:tblGrid>
        <w:gridCol w:w="505"/>
        <w:gridCol w:w="8652"/>
      </w:tblGrid>
      <w:tr w:rsidR="005108E7" w:rsidRPr="005108E7" w14:paraId="14C20420" w14:textId="77777777" w:rsidTr="007D5FF7">
        <w:trPr>
          <w:trHeight w:val="375"/>
        </w:trPr>
        <w:tc>
          <w:tcPr>
            <w:tcW w:w="9157"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28433BF" w14:textId="77777777" w:rsidR="005108E7" w:rsidRPr="005108E7" w:rsidRDefault="005108E7" w:rsidP="005108E7">
            <w:pPr>
              <w:spacing w:after="0" w:line="240" w:lineRule="auto"/>
              <w:jc w:val="center"/>
              <w:rPr>
                <w:rFonts w:ascii="Calibri" w:eastAsia="Times New Roman" w:hAnsi="Calibri" w:cs="Times New Roman"/>
                <w:b/>
                <w:bCs/>
                <w:color w:val="000000"/>
                <w:sz w:val="28"/>
                <w:szCs w:val="28"/>
                <w:lang w:eastAsia="nl-NL"/>
              </w:rPr>
            </w:pPr>
            <w:r w:rsidRPr="005108E7">
              <w:rPr>
                <w:rFonts w:ascii="Calibri" w:eastAsia="Times New Roman" w:hAnsi="Calibri" w:cs="Times New Roman"/>
                <w:b/>
                <w:bCs/>
                <w:color w:val="000000"/>
                <w:sz w:val="28"/>
                <w:szCs w:val="28"/>
                <w:lang w:eastAsia="nl-NL"/>
              </w:rPr>
              <w:lastRenderedPageBreak/>
              <w:t>Blok 2: Cultuur</w:t>
            </w:r>
          </w:p>
        </w:tc>
      </w:tr>
      <w:tr w:rsidR="005108E7" w:rsidRPr="005108E7" w14:paraId="6172D75A"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7224FC04" w14:textId="77777777" w:rsidR="005108E7" w:rsidRPr="005108E7" w:rsidRDefault="005108E7"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4</w:t>
            </w:r>
          </w:p>
        </w:tc>
        <w:tc>
          <w:tcPr>
            <w:tcW w:w="8652" w:type="dxa"/>
            <w:tcBorders>
              <w:top w:val="nil"/>
              <w:left w:val="nil"/>
              <w:bottom w:val="single" w:sz="4" w:space="0" w:color="auto"/>
              <w:right w:val="single" w:sz="4" w:space="0" w:color="auto"/>
            </w:tcBorders>
            <w:shd w:val="clear" w:color="000000" w:fill="BFBFBF"/>
            <w:vAlign w:val="bottom"/>
            <w:hideMark/>
          </w:tcPr>
          <w:p w14:paraId="0FE50EBB"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In mijn organisatie wordt kennisdeling beloond.</w:t>
            </w:r>
          </w:p>
        </w:tc>
      </w:tr>
      <w:tr w:rsidR="0066212B" w:rsidRPr="005108E7" w14:paraId="2C998625" w14:textId="77777777" w:rsidTr="007D5FF7">
        <w:trPr>
          <w:trHeight w:val="300"/>
        </w:trPr>
        <w:tc>
          <w:tcPr>
            <w:tcW w:w="505" w:type="dxa"/>
            <w:tcBorders>
              <w:top w:val="nil"/>
              <w:left w:val="single" w:sz="4" w:space="0" w:color="auto"/>
              <w:bottom w:val="nil"/>
              <w:right w:val="nil"/>
            </w:tcBorders>
            <w:shd w:val="clear" w:color="auto" w:fill="auto"/>
            <w:hideMark/>
          </w:tcPr>
          <w:p w14:paraId="0DBC731C"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1198C3BB"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5CB329DF" w14:textId="77777777" w:rsidTr="007D5FF7">
        <w:trPr>
          <w:trHeight w:val="300"/>
        </w:trPr>
        <w:tc>
          <w:tcPr>
            <w:tcW w:w="505" w:type="dxa"/>
            <w:tcBorders>
              <w:top w:val="nil"/>
              <w:left w:val="single" w:sz="4" w:space="0" w:color="auto"/>
              <w:bottom w:val="nil"/>
              <w:right w:val="nil"/>
            </w:tcBorders>
            <w:shd w:val="clear" w:color="auto" w:fill="auto"/>
            <w:hideMark/>
          </w:tcPr>
          <w:p w14:paraId="18BC0F89"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01ACC94C"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240C15A3" w14:textId="77777777" w:rsidTr="007D5FF7">
        <w:trPr>
          <w:trHeight w:val="300"/>
        </w:trPr>
        <w:tc>
          <w:tcPr>
            <w:tcW w:w="505" w:type="dxa"/>
            <w:tcBorders>
              <w:top w:val="nil"/>
              <w:left w:val="single" w:sz="4" w:space="0" w:color="auto"/>
              <w:bottom w:val="nil"/>
              <w:right w:val="nil"/>
            </w:tcBorders>
            <w:shd w:val="clear" w:color="auto" w:fill="auto"/>
            <w:hideMark/>
          </w:tcPr>
          <w:p w14:paraId="605A31DE"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7F380B07"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37A37323" w14:textId="77777777" w:rsidTr="007D5FF7">
        <w:trPr>
          <w:trHeight w:val="300"/>
        </w:trPr>
        <w:tc>
          <w:tcPr>
            <w:tcW w:w="505" w:type="dxa"/>
            <w:tcBorders>
              <w:top w:val="nil"/>
              <w:left w:val="single" w:sz="4" w:space="0" w:color="auto"/>
              <w:bottom w:val="nil"/>
              <w:right w:val="nil"/>
            </w:tcBorders>
            <w:shd w:val="clear" w:color="auto" w:fill="auto"/>
            <w:hideMark/>
          </w:tcPr>
          <w:p w14:paraId="7EA6DF0F"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62C84246"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0E78559A"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1484DB49"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47DD43A1"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524A4DCC" w14:textId="77777777" w:rsidTr="007D5FF7">
        <w:trPr>
          <w:trHeight w:val="419"/>
        </w:trPr>
        <w:tc>
          <w:tcPr>
            <w:tcW w:w="505" w:type="dxa"/>
            <w:tcBorders>
              <w:top w:val="nil"/>
              <w:left w:val="single" w:sz="4" w:space="0" w:color="auto"/>
              <w:bottom w:val="single" w:sz="4" w:space="0" w:color="auto"/>
              <w:right w:val="nil"/>
            </w:tcBorders>
            <w:shd w:val="clear" w:color="000000" w:fill="BFBFBF"/>
            <w:hideMark/>
          </w:tcPr>
          <w:p w14:paraId="3978ADD1" w14:textId="77777777" w:rsidR="005108E7" w:rsidRPr="005108E7" w:rsidRDefault="005108E7"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5</w:t>
            </w:r>
          </w:p>
        </w:tc>
        <w:tc>
          <w:tcPr>
            <w:tcW w:w="8652" w:type="dxa"/>
            <w:tcBorders>
              <w:top w:val="nil"/>
              <w:left w:val="nil"/>
              <w:bottom w:val="single" w:sz="4" w:space="0" w:color="auto"/>
              <w:right w:val="single" w:sz="4" w:space="0" w:color="auto"/>
            </w:tcBorders>
            <w:shd w:val="clear" w:color="000000" w:fill="BFBFBF"/>
            <w:vAlign w:val="bottom"/>
            <w:hideMark/>
          </w:tcPr>
          <w:p w14:paraId="65B0FF98" w14:textId="77777777" w:rsidR="00BA5F85" w:rsidRPr="005108E7" w:rsidRDefault="005108E7" w:rsidP="00BA5F85">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 xml:space="preserve">In mijn organisatie communiceren de organisatieleden </w:t>
            </w:r>
            <w:r w:rsidR="00BA5F85">
              <w:rPr>
                <w:rFonts w:ascii="Calibri" w:eastAsia="Times New Roman" w:hAnsi="Calibri" w:cs="Times New Roman"/>
                <w:b/>
                <w:bCs/>
                <w:i/>
                <w:iCs/>
                <w:color w:val="000000"/>
                <w:lang w:eastAsia="nl-NL"/>
              </w:rPr>
              <w:t>open</w:t>
            </w:r>
            <w:r w:rsidRPr="005108E7">
              <w:rPr>
                <w:rFonts w:ascii="Calibri" w:eastAsia="Times New Roman" w:hAnsi="Calibri" w:cs="Times New Roman"/>
                <w:b/>
                <w:bCs/>
                <w:i/>
                <w:iCs/>
                <w:color w:val="000000"/>
                <w:lang w:eastAsia="nl-NL"/>
              </w:rPr>
              <w:t xml:space="preserve"> en</w:t>
            </w:r>
            <w:r w:rsidR="00BA5F85">
              <w:rPr>
                <w:rFonts w:ascii="Calibri" w:eastAsia="Times New Roman" w:hAnsi="Calibri" w:cs="Times New Roman"/>
                <w:b/>
                <w:bCs/>
                <w:i/>
                <w:iCs/>
                <w:color w:val="000000"/>
                <w:lang w:eastAsia="nl-NL"/>
              </w:rPr>
              <w:t xml:space="preserve"> transparant</w:t>
            </w:r>
            <w:r w:rsidRPr="005108E7">
              <w:rPr>
                <w:rFonts w:ascii="Calibri" w:eastAsia="Times New Roman" w:hAnsi="Calibri" w:cs="Times New Roman"/>
                <w:b/>
                <w:bCs/>
                <w:i/>
                <w:iCs/>
                <w:color w:val="000000"/>
                <w:lang w:eastAsia="nl-NL"/>
              </w:rPr>
              <w:t xml:space="preserve"> met elkaar.</w:t>
            </w:r>
          </w:p>
        </w:tc>
      </w:tr>
      <w:tr w:rsidR="00BA5F85" w:rsidRPr="005108E7" w14:paraId="6FEA0240" w14:textId="77777777" w:rsidTr="007D5FF7">
        <w:trPr>
          <w:trHeight w:val="300"/>
        </w:trPr>
        <w:tc>
          <w:tcPr>
            <w:tcW w:w="505" w:type="dxa"/>
            <w:tcBorders>
              <w:top w:val="nil"/>
              <w:left w:val="single" w:sz="4" w:space="0" w:color="auto"/>
              <w:bottom w:val="nil"/>
              <w:right w:val="nil"/>
            </w:tcBorders>
            <w:shd w:val="clear" w:color="auto" w:fill="auto"/>
            <w:hideMark/>
          </w:tcPr>
          <w:p w14:paraId="07977450"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5855D570"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BA5F85" w:rsidRPr="005108E7" w14:paraId="5CB751BC" w14:textId="77777777" w:rsidTr="007D5FF7">
        <w:trPr>
          <w:trHeight w:val="300"/>
        </w:trPr>
        <w:tc>
          <w:tcPr>
            <w:tcW w:w="505" w:type="dxa"/>
            <w:tcBorders>
              <w:top w:val="nil"/>
              <w:left w:val="single" w:sz="4" w:space="0" w:color="auto"/>
              <w:bottom w:val="nil"/>
              <w:right w:val="nil"/>
            </w:tcBorders>
            <w:shd w:val="clear" w:color="auto" w:fill="auto"/>
            <w:hideMark/>
          </w:tcPr>
          <w:p w14:paraId="7F6545E9"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6B37F4CD"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BA5F85" w:rsidRPr="005108E7" w14:paraId="7180DF43" w14:textId="77777777" w:rsidTr="007D5FF7">
        <w:trPr>
          <w:trHeight w:val="334"/>
        </w:trPr>
        <w:tc>
          <w:tcPr>
            <w:tcW w:w="505" w:type="dxa"/>
            <w:tcBorders>
              <w:top w:val="nil"/>
              <w:left w:val="single" w:sz="4" w:space="0" w:color="auto"/>
              <w:bottom w:val="nil"/>
              <w:right w:val="nil"/>
            </w:tcBorders>
            <w:shd w:val="clear" w:color="auto" w:fill="auto"/>
            <w:hideMark/>
          </w:tcPr>
          <w:p w14:paraId="7FC77D79"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2325858B" w14:textId="77777777" w:rsidR="00BA5F85" w:rsidRPr="007D5FF7" w:rsidRDefault="00BA5F85" w:rsidP="005108E7">
            <w:pPr>
              <w:spacing w:after="0" w:line="240" w:lineRule="auto"/>
              <w:rPr>
                <w:rFonts w:ascii="Calibri" w:hAnsi="Calibri"/>
                <w:color w:val="000000"/>
              </w:rPr>
            </w:pPr>
            <w:r>
              <w:rPr>
                <w:rFonts w:ascii="Calibri" w:hAnsi="Calibri"/>
                <w:color w:val="000000"/>
              </w:rPr>
              <w:t>Niet eens, niet oneens</w:t>
            </w:r>
          </w:p>
        </w:tc>
      </w:tr>
      <w:tr w:rsidR="00BA5F85" w:rsidRPr="005108E7" w14:paraId="4D7F1150" w14:textId="77777777" w:rsidTr="007D5FF7">
        <w:trPr>
          <w:trHeight w:val="300"/>
        </w:trPr>
        <w:tc>
          <w:tcPr>
            <w:tcW w:w="505" w:type="dxa"/>
            <w:tcBorders>
              <w:top w:val="nil"/>
              <w:left w:val="single" w:sz="4" w:space="0" w:color="auto"/>
              <w:bottom w:val="nil"/>
              <w:right w:val="nil"/>
            </w:tcBorders>
            <w:shd w:val="clear" w:color="auto" w:fill="auto"/>
            <w:hideMark/>
          </w:tcPr>
          <w:p w14:paraId="78020F43"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02107C59"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BA5F85" w:rsidRPr="005108E7" w14:paraId="0DDF0CC7"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1EC7FFA3"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79A6C4F6" w14:textId="77777777" w:rsidR="00BA5F85" w:rsidRPr="007D5FF7" w:rsidRDefault="00BA5F85" w:rsidP="005108E7">
            <w:pPr>
              <w:spacing w:after="0" w:line="240" w:lineRule="auto"/>
              <w:rPr>
                <w:rFonts w:ascii="Calibri" w:hAnsi="Calibri"/>
                <w:color w:val="000000"/>
              </w:rPr>
            </w:pPr>
            <w:r>
              <w:rPr>
                <w:rFonts w:ascii="Calibri" w:hAnsi="Calibri"/>
                <w:color w:val="000000"/>
              </w:rPr>
              <w:t>Helemaal mee eens</w:t>
            </w:r>
          </w:p>
        </w:tc>
      </w:tr>
      <w:tr w:rsidR="005108E7" w:rsidRPr="005108E7" w14:paraId="4FCB005D"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40F9E810" w14:textId="77777777" w:rsidR="005108E7" w:rsidRPr="005108E7" w:rsidRDefault="005108E7"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6</w:t>
            </w:r>
          </w:p>
        </w:tc>
        <w:tc>
          <w:tcPr>
            <w:tcW w:w="8652" w:type="dxa"/>
            <w:tcBorders>
              <w:top w:val="nil"/>
              <w:left w:val="nil"/>
              <w:bottom w:val="single" w:sz="4" w:space="0" w:color="auto"/>
              <w:right w:val="single" w:sz="4" w:space="0" w:color="auto"/>
            </w:tcBorders>
            <w:shd w:val="clear" w:color="000000" w:fill="BFBFBF"/>
            <w:vAlign w:val="bottom"/>
            <w:hideMark/>
          </w:tcPr>
          <w:p w14:paraId="4E488960"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Binnen mijn organisatie hebben medewerkers gedeelde doelen en vertrouwt iedereen elkaar volledig.</w:t>
            </w:r>
          </w:p>
        </w:tc>
      </w:tr>
      <w:tr w:rsidR="00BA5F85" w:rsidRPr="005108E7" w14:paraId="40F29886" w14:textId="77777777" w:rsidTr="007D5FF7">
        <w:trPr>
          <w:trHeight w:val="300"/>
        </w:trPr>
        <w:tc>
          <w:tcPr>
            <w:tcW w:w="505" w:type="dxa"/>
            <w:tcBorders>
              <w:top w:val="nil"/>
              <w:left w:val="single" w:sz="4" w:space="0" w:color="auto"/>
              <w:bottom w:val="nil"/>
              <w:right w:val="nil"/>
            </w:tcBorders>
            <w:shd w:val="clear" w:color="auto" w:fill="auto"/>
            <w:hideMark/>
          </w:tcPr>
          <w:p w14:paraId="39D9DD7B"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76128E86"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Er zijn geen gedeelde doelen en er is geen vertrouwen.</w:t>
            </w:r>
          </w:p>
        </w:tc>
      </w:tr>
      <w:tr w:rsidR="00BA5F85" w:rsidRPr="005108E7" w14:paraId="5535341E" w14:textId="77777777" w:rsidTr="007D5FF7">
        <w:trPr>
          <w:trHeight w:val="300"/>
        </w:trPr>
        <w:tc>
          <w:tcPr>
            <w:tcW w:w="505" w:type="dxa"/>
            <w:tcBorders>
              <w:top w:val="nil"/>
              <w:left w:val="single" w:sz="4" w:space="0" w:color="auto"/>
              <w:bottom w:val="nil"/>
              <w:right w:val="nil"/>
            </w:tcBorders>
            <w:shd w:val="clear" w:color="auto" w:fill="auto"/>
            <w:hideMark/>
          </w:tcPr>
          <w:p w14:paraId="35D2319C"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5BC5FAD9"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Er zijn weinig gedeelde doelen en er is weinig vertrouwen.</w:t>
            </w:r>
          </w:p>
        </w:tc>
      </w:tr>
      <w:tr w:rsidR="00BA5F85" w:rsidRPr="005108E7" w14:paraId="53B7F85C" w14:textId="77777777" w:rsidTr="007D5FF7">
        <w:trPr>
          <w:trHeight w:val="300"/>
        </w:trPr>
        <w:tc>
          <w:tcPr>
            <w:tcW w:w="505" w:type="dxa"/>
            <w:tcBorders>
              <w:top w:val="nil"/>
              <w:left w:val="single" w:sz="4" w:space="0" w:color="auto"/>
              <w:bottom w:val="nil"/>
              <w:right w:val="nil"/>
            </w:tcBorders>
            <w:shd w:val="clear" w:color="auto" w:fill="auto"/>
            <w:hideMark/>
          </w:tcPr>
          <w:p w14:paraId="751D4234"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7E81C6E3"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Er zijn deels gedeelde doelen en organisatieleden vertrouwen vooral personen van hun eigen afdeling.</w:t>
            </w:r>
          </w:p>
        </w:tc>
      </w:tr>
      <w:tr w:rsidR="00BA5F85" w:rsidRPr="005108E7" w14:paraId="1E39CA3E" w14:textId="77777777" w:rsidTr="007D5FF7">
        <w:trPr>
          <w:trHeight w:val="300"/>
        </w:trPr>
        <w:tc>
          <w:tcPr>
            <w:tcW w:w="505" w:type="dxa"/>
            <w:tcBorders>
              <w:top w:val="nil"/>
              <w:left w:val="single" w:sz="4" w:space="0" w:color="auto"/>
              <w:bottom w:val="nil"/>
              <w:right w:val="nil"/>
            </w:tcBorders>
            <w:shd w:val="clear" w:color="auto" w:fill="auto"/>
            <w:hideMark/>
          </w:tcPr>
          <w:p w14:paraId="53BFD20A"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00E9A3B3"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Er zijn deels gedeelde doelen en organisatieleden vertrouwen alleen personen van bepaalde afdelingen.</w:t>
            </w:r>
          </w:p>
        </w:tc>
      </w:tr>
      <w:tr w:rsidR="00BA5F85" w:rsidRPr="005108E7" w14:paraId="791435BC"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2A10798D"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5513F112"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Alle organisatieleden hebben gedeelde doelen en vertrouwen elkaar volledig.</w:t>
            </w:r>
          </w:p>
        </w:tc>
      </w:tr>
      <w:tr w:rsidR="005108E7" w:rsidRPr="005108E7" w14:paraId="478FA20A"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175E6EED" w14:textId="77777777" w:rsidR="005108E7" w:rsidRPr="005108E7" w:rsidRDefault="005108E7"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7</w:t>
            </w:r>
          </w:p>
        </w:tc>
        <w:tc>
          <w:tcPr>
            <w:tcW w:w="8652" w:type="dxa"/>
            <w:tcBorders>
              <w:top w:val="nil"/>
              <w:left w:val="nil"/>
              <w:bottom w:val="single" w:sz="4" w:space="0" w:color="auto"/>
              <w:right w:val="single" w:sz="4" w:space="0" w:color="auto"/>
            </w:tcBorders>
            <w:shd w:val="clear" w:color="000000" w:fill="BFBFBF"/>
            <w:vAlign w:val="bottom"/>
            <w:hideMark/>
          </w:tcPr>
          <w:p w14:paraId="1CD236DE"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In hoeverre stimuleert het top management het leren op verschillende niveaus in de organisatie?</w:t>
            </w:r>
            <w:r w:rsidRPr="005108E7">
              <w:rPr>
                <w:rFonts w:ascii="Calibri" w:eastAsia="Times New Roman" w:hAnsi="Calibri" w:cs="Times New Roman"/>
                <w:b/>
                <w:bCs/>
                <w:color w:val="000000"/>
                <w:lang w:eastAsia="nl-NL"/>
              </w:rPr>
              <w:t xml:space="preserve"> (Meerdere antwoorden mogelijk)</w:t>
            </w:r>
          </w:p>
        </w:tc>
      </w:tr>
      <w:tr w:rsidR="005108E7" w:rsidRPr="005108E7" w14:paraId="3209FA77" w14:textId="77777777" w:rsidTr="007D5FF7">
        <w:trPr>
          <w:trHeight w:val="300"/>
        </w:trPr>
        <w:tc>
          <w:tcPr>
            <w:tcW w:w="505" w:type="dxa"/>
            <w:tcBorders>
              <w:top w:val="nil"/>
              <w:left w:val="single" w:sz="4" w:space="0" w:color="auto"/>
              <w:bottom w:val="nil"/>
              <w:right w:val="nil"/>
            </w:tcBorders>
            <w:shd w:val="clear" w:color="auto" w:fill="auto"/>
            <w:hideMark/>
          </w:tcPr>
          <w:p w14:paraId="6C4826BB"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2702D09E"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Het management stimuleert leren op individueel niveau.</w:t>
            </w:r>
          </w:p>
        </w:tc>
      </w:tr>
      <w:tr w:rsidR="005108E7" w:rsidRPr="005108E7" w14:paraId="435609EE" w14:textId="77777777" w:rsidTr="007D5FF7">
        <w:trPr>
          <w:trHeight w:val="300"/>
        </w:trPr>
        <w:tc>
          <w:tcPr>
            <w:tcW w:w="505" w:type="dxa"/>
            <w:tcBorders>
              <w:top w:val="nil"/>
              <w:left w:val="single" w:sz="4" w:space="0" w:color="auto"/>
              <w:bottom w:val="nil"/>
              <w:right w:val="nil"/>
            </w:tcBorders>
            <w:shd w:val="clear" w:color="auto" w:fill="auto"/>
            <w:hideMark/>
          </w:tcPr>
          <w:p w14:paraId="43DA827E"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30CCFEC1"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Het management stimuleert leren in teamverband.</w:t>
            </w:r>
          </w:p>
        </w:tc>
      </w:tr>
      <w:tr w:rsidR="005108E7" w:rsidRPr="005108E7" w14:paraId="5141A1E4" w14:textId="77777777" w:rsidTr="007D5FF7">
        <w:trPr>
          <w:trHeight w:val="300"/>
        </w:trPr>
        <w:tc>
          <w:tcPr>
            <w:tcW w:w="505" w:type="dxa"/>
            <w:tcBorders>
              <w:top w:val="nil"/>
              <w:left w:val="single" w:sz="4" w:space="0" w:color="auto"/>
              <w:bottom w:val="nil"/>
              <w:right w:val="nil"/>
            </w:tcBorders>
            <w:shd w:val="clear" w:color="auto" w:fill="auto"/>
            <w:hideMark/>
          </w:tcPr>
          <w:p w14:paraId="56C7C4CE"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48D5E867"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Het management stimuleert leren op afdelingsniveau.</w:t>
            </w:r>
          </w:p>
        </w:tc>
      </w:tr>
      <w:tr w:rsidR="005108E7" w:rsidRPr="005108E7" w14:paraId="53842EE7" w14:textId="77777777" w:rsidTr="007D5FF7">
        <w:trPr>
          <w:trHeight w:val="300"/>
        </w:trPr>
        <w:tc>
          <w:tcPr>
            <w:tcW w:w="505" w:type="dxa"/>
            <w:tcBorders>
              <w:top w:val="nil"/>
              <w:left w:val="single" w:sz="4" w:space="0" w:color="auto"/>
              <w:bottom w:val="nil"/>
              <w:right w:val="nil"/>
            </w:tcBorders>
            <w:shd w:val="clear" w:color="auto" w:fill="auto"/>
            <w:hideMark/>
          </w:tcPr>
          <w:p w14:paraId="5DEC85F0"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55DB276C"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Het management stimuleert leren op organisatieniveau.</w:t>
            </w:r>
          </w:p>
        </w:tc>
      </w:tr>
      <w:tr w:rsidR="005108E7" w:rsidRPr="005108E7" w14:paraId="2C8879FB"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11083780"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nil"/>
              <w:right w:val="single" w:sz="4" w:space="0" w:color="auto"/>
            </w:tcBorders>
            <w:shd w:val="clear" w:color="auto" w:fill="auto"/>
            <w:vAlign w:val="bottom"/>
            <w:hideMark/>
          </w:tcPr>
          <w:p w14:paraId="0345EC57"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Het management stimuleert leren tussen organisaties (op interorganisationeel niveau).</w:t>
            </w:r>
          </w:p>
        </w:tc>
      </w:tr>
      <w:tr w:rsidR="00BA5F85" w:rsidRPr="005108E7" w14:paraId="46C53BBE" w14:textId="77777777" w:rsidTr="007D5FF7">
        <w:trPr>
          <w:trHeight w:val="300"/>
        </w:trPr>
        <w:tc>
          <w:tcPr>
            <w:tcW w:w="505" w:type="dxa"/>
            <w:tcBorders>
              <w:top w:val="nil"/>
              <w:left w:val="single" w:sz="4" w:space="0" w:color="auto"/>
              <w:bottom w:val="single" w:sz="4" w:space="0" w:color="auto"/>
              <w:right w:val="nil"/>
            </w:tcBorders>
            <w:shd w:val="clear" w:color="000000" w:fill="BFBFBF"/>
          </w:tcPr>
          <w:p w14:paraId="0ABC6AC1" w14:textId="77777777" w:rsidR="00BA5F85" w:rsidRPr="005108E7" w:rsidRDefault="00BA5F85"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8</w:t>
            </w:r>
          </w:p>
        </w:tc>
        <w:tc>
          <w:tcPr>
            <w:tcW w:w="8652" w:type="dxa"/>
            <w:tcBorders>
              <w:top w:val="single" w:sz="4" w:space="0" w:color="auto"/>
              <w:left w:val="nil"/>
              <w:bottom w:val="single" w:sz="4" w:space="0" w:color="auto"/>
              <w:right w:val="single" w:sz="4" w:space="0" w:color="auto"/>
            </w:tcBorders>
            <w:shd w:val="clear" w:color="000000" w:fill="BFBFBF"/>
            <w:vAlign w:val="bottom"/>
          </w:tcPr>
          <w:p w14:paraId="79582D0D" w14:textId="77777777" w:rsidR="00BA5F85" w:rsidRPr="005108E7" w:rsidRDefault="00BA5F85" w:rsidP="005108E7">
            <w:pPr>
              <w:spacing w:after="0" w:line="240" w:lineRule="auto"/>
              <w:rPr>
                <w:rFonts w:ascii="Calibri" w:eastAsia="Times New Roman" w:hAnsi="Calibri" w:cs="Times New Roman"/>
                <w:b/>
                <w:bCs/>
                <w:i/>
                <w:iCs/>
                <w:color w:val="000000"/>
                <w:lang w:eastAsia="nl-NL"/>
              </w:rPr>
            </w:pPr>
            <w:r>
              <w:rPr>
                <w:rFonts w:ascii="Calibri" w:eastAsia="Times New Roman" w:hAnsi="Calibri" w:cs="Times New Roman"/>
                <w:b/>
                <w:bCs/>
                <w:i/>
                <w:iCs/>
                <w:color w:val="000000"/>
                <w:lang w:eastAsia="nl-NL"/>
              </w:rPr>
              <w:t>De organisatieleden worden gestimuleerd om zich te ontwikkelen op zowel het eigen als op andere vakgebieden.</w:t>
            </w:r>
          </w:p>
        </w:tc>
      </w:tr>
      <w:tr w:rsidR="00BA5F85" w:rsidRPr="005108E7" w14:paraId="31929D53" w14:textId="77777777" w:rsidTr="007D5FF7">
        <w:trPr>
          <w:trHeight w:val="300"/>
        </w:trPr>
        <w:tc>
          <w:tcPr>
            <w:tcW w:w="505" w:type="dxa"/>
            <w:tcBorders>
              <w:top w:val="single" w:sz="4" w:space="0" w:color="auto"/>
              <w:left w:val="single" w:sz="4" w:space="0" w:color="auto"/>
            </w:tcBorders>
            <w:shd w:val="clear" w:color="auto" w:fill="auto"/>
          </w:tcPr>
          <w:p w14:paraId="1791B0C8" w14:textId="77777777" w:rsidR="00BA5F85" w:rsidRPr="007D5FF7" w:rsidRDefault="006119F8" w:rsidP="005108E7">
            <w:pPr>
              <w:spacing w:after="0" w:line="240" w:lineRule="auto"/>
              <w:rPr>
                <w:rFonts w:ascii="Calibri" w:eastAsia="Times New Roman" w:hAnsi="Calibri" w:cs="Times New Roman"/>
                <w:bCs/>
                <w:color w:val="000000"/>
                <w:lang w:eastAsia="nl-NL"/>
              </w:rPr>
            </w:pPr>
            <w:r w:rsidRPr="007D5FF7">
              <w:rPr>
                <w:rFonts w:ascii="Calibri" w:eastAsia="Times New Roman" w:hAnsi="Calibri" w:cs="Times New Roman"/>
                <w:bCs/>
                <w:color w:val="000000"/>
                <w:lang w:eastAsia="nl-NL"/>
              </w:rPr>
              <w:t>1</w:t>
            </w:r>
          </w:p>
        </w:tc>
        <w:tc>
          <w:tcPr>
            <w:tcW w:w="8652" w:type="dxa"/>
            <w:tcBorders>
              <w:top w:val="single" w:sz="4" w:space="0" w:color="auto"/>
              <w:right w:val="single" w:sz="4" w:space="0" w:color="auto"/>
            </w:tcBorders>
            <w:shd w:val="clear" w:color="auto" w:fill="auto"/>
            <w:vAlign w:val="bottom"/>
          </w:tcPr>
          <w:p w14:paraId="4B37AA71" w14:textId="77777777" w:rsidR="00BA5F85" w:rsidRPr="007D5FF7" w:rsidRDefault="00BA5F85" w:rsidP="005108E7">
            <w:pPr>
              <w:spacing w:after="0" w:line="240" w:lineRule="auto"/>
              <w:rPr>
                <w:rFonts w:ascii="Calibri" w:eastAsia="Times New Roman" w:hAnsi="Calibri" w:cs="Times New Roman"/>
                <w:bCs/>
                <w:iCs/>
                <w:color w:val="000000"/>
                <w:lang w:eastAsia="nl-NL"/>
              </w:rPr>
            </w:pPr>
            <w:r>
              <w:rPr>
                <w:rFonts w:ascii="Calibri" w:hAnsi="Calibri"/>
                <w:color w:val="000000"/>
              </w:rPr>
              <w:t>Helemaal mee oneens</w:t>
            </w:r>
          </w:p>
        </w:tc>
      </w:tr>
      <w:tr w:rsidR="00BA5F85" w:rsidRPr="005108E7" w14:paraId="1FCD23F0" w14:textId="77777777" w:rsidTr="007D5FF7">
        <w:trPr>
          <w:trHeight w:val="300"/>
        </w:trPr>
        <w:tc>
          <w:tcPr>
            <w:tcW w:w="505" w:type="dxa"/>
            <w:tcBorders>
              <w:left w:val="single" w:sz="4" w:space="0" w:color="auto"/>
            </w:tcBorders>
            <w:shd w:val="clear" w:color="auto" w:fill="auto"/>
          </w:tcPr>
          <w:p w14:paraId="60AA3EAF" w14:textId="77777777" w:rsidR="00BA5F85" w:rsidRPr="007D5FF7" w:rsidRDefault="006119F8" w:rsidP="005108E7">
            <w:pPr>
              <w:spacing w:after="0" w:line="240" w:lineRule="auto"/>
              <w:rPr>
                <w:rFonts w:ascii="Calibri" w:eastAsia="Times New Roman" w:hAnsi="Calibri" w:cs="Times New Roman"/>
                <w:bCs/>
                <w:color w:val="000000"/>
                <w:lang w:eastAsia="nl-NL"/>
              </w:rPr>
            </w:pPr>
            <w:r w:rsidRPr="007D5FF7">
              <w:rPr>
                <w:rFonts w:ascii="Calibri" w:eastAsia="Times New Roman" w:hAnsi="Calibri" w:cs="Times New Roman"/>
                <w:bCs/>
                <w:color w:val="000000"/>
                <w:lang w:eastAsia="nl-NL"/>
              </w:rPr>
              <w:t>2</w:t>
            </w:r>
          </w:p>
        </w:tc>
        <w:tc>
          <w:tcPr>
            <w:tcW w:w="8652" w:type="dxa"/>
            <w:tcBorders>
              <w:right w:val="single" w:sz="4" w:space="0" w:color="auto"/>
            </w:tcBorders>
            <w:shd w:val="clear" w:color="auto" w:fill="auto"/>
            <w:vAlign w:val="bottom"/>
          </w:tcPr>
          <w:p w14:paraId="7E33AEFD" w14:textId="77777777" w:rsidR="00BA5F85" w:rsidRPr="007D5FF7" w:rsidRDefault="00BA5F85" w:rsidP="005108E7">
            <w:pPr>
              <w:spacing w:after="0" w:line="240" w:lineRule="auto"/>
              <w:rPr>
                <w:rFonts w:ascii="Calibri" w:eastAsia="Times New Roman" w:hAnsi="Calibri" w:cs="Times New Roman"/>
                <w:bCs/>
                <w:iCs/>
                <w:color w:val="000000"/>
                <w:lang w:eastAsia="nl-NL"/>
              </w:rPr>
            </w:pPr>
            <w:r>
              <w:rPr>
                <w:rFonts w:ascii="Calibri" w:hAnsi="Calibri"/>
                <w:color w:val="000000"/>
              </w:rPr>
              <w:t>Mee oneens</w:t>
            </w:r>
          </w:p>
        </w:tc>
      </w:tr>
      <w:tr w:rsidR="00BA5F85" w:rsidRPr="005108E7" w14:paraId="0EED524B" w14:textId="77777777" w:rsidTr="007D5FF7">
        <w:trPr>
          <w:trHeight w:val="300"/>
        </w:trPr>
        <w:tc>
          <w:tcPr>
            <w:tcW w:w="505" w:type="dxa"/>
            <w:tcBorders>
              <w:left w:val="single" w:sz="4" w:space="0" w:color="auto"/>
            </w:tcBorders>
            <w:shd w:val="clear" w:color="auto" w:fill="auto"/>
          </w:tcPr>
          <w:p w14:paraId="1BE863C4" w14:textId="77777777" w:rsidR="00BA5F85" w:rsidRPr="007D5FF7" w:rsidRDefault="006119F8" w:rsidP="005108E7">
            <w:pPr>
              <w:spacing w:after="0" w:line="240" w:lineRule="auto"/>
              <w:rPr>
                <w:rFonts w:ascii="Calibri" w:eastAsia="Times New Roman" w:hAnsi="Calibri" w:cs="Times New Roman"/>
                <w:bCs/>
                <w:color w:val="000000"/>
                <w:lang w:eastAsia="nl-NL"/>
              </w:rPr>
            </w:pPr>
            <w:r w:rsidRPr="007D5FF7">
              <w:rPr>
                <w:rFonts w:ascii="Calibri" w:eastAsia="Times New Roman" w:hAnsi="Calibri" w:cs="Times New Roman"/>
                <w:bCs/>
                <w:color w:val="000000"/>
                <w:lang w:eastAsia="nl-NL"/>
              </w:rPr>
              <w:t>3</w:t>
            </w:r>
          </w:p>
        </w:tc>
        <w:tc>
          <w:tcPr>
            <w:tcW w:w="8652" w:type="dxa"/>
            <w:tcBorders>
              <w:right w:val="single" w:sz="4" w:space="0" w:color="auto"/>
            </w:tcBorders>
            <w:shd w:val="clear" w:color="auto" w:fill="auto"/>
            <w:vAlign w:val="bottom"/>
          </w:tcPr>
          <w:p w14:paraId="3D4804CF" w14:textId="77777777" w:rsidR="00BA5F85" w:rsidRPr="007D5FF7" w:rsidRDefault="00BA5F85" w:rsidP="005108E7">
            <w:pPr>
              <w:spacing w:after="0" w:line="240" w:lineRule="auto"/>
              <w:rPr>
                <w:rFonts w:ascii="Calibri" w:eastAsia="Times New Roman" w:hAnsi="Calibri" w:cs="Times New Roman"/>
                <w:bCs/>
                <w:iCs/>
                <w:color w:val="000000"/>
                <w:lang w:eastAsia="nl-NL"/>
              </w:rPr>
            </w:pPr>
            <w:r>
              <w:rPr>
                <w:rFonts w:ascii="Calibri" w:hAnsi="Calibri"/>
                <w:color w:val="000000"/>
              </w:rPr>
              <w:t>Niet eens, niet oneens</w:t>
            </w:r>
          </w:p>
        </w:tc>
      </w:tr>
      <w:tr w:rsidR="00BA5F85" w:rsidRPr="005108E7" w14:paraId="51F288C4" w14:textId="77777777" w:rsidTr="007D5FF7">
        <w:trPr>
          <w:trHeight w:val="300"/>
        </w:trPr>
        <w:tc>
          <w:tcPr>
            <w:tcW w:w="505" w:type="dxa"/>
            <w:tcBorders>
              <w:left w:val="single" w:sz="4" w:space="0" w:color="auto"/>
            </w:tcBorders>
            <w:shd w:val="clear" w:color="auto" w:fill="auto"/>
          </w:tcPr>
          <w:p w14:paraId="417AB999" w14:textId="77777777" w:rsidR="00BA5F85" w:rsidRPr="007D5FF7" w:rsidRDefault="006119F8" w:rsidP="005108E7">
            <w:pPr>
              <w:spacing w:after="0" w:line="240" w:lineRule="auto"/>
              <w:rPr>
                <w:rFonts w:ascii="Calibri" w:eastAsia="Times New Roman" w:hAnsi="Calibri" w:cs="Times New Roman"/>
                <w:bCs/>
                <w:color w:val="000000"/>
                <w:lang w:eastAsia="nl-NL"/>
              </w:rPr>
            </w:pPr>
            <w:r w:rsidRPr="007D5FF7">
              <w:rPr>
                <w:rFonts w:ascii="Calibri" w:eastAsia="Times New Roman" w:hAnsi="Calibri" w:cs="Times New Roman"/>
                <w:bCs/>
                <w:color w:val="000000"/>
                <w:lang w:eastAsia="nl-NL"/>
              </w:rPr>
              <w:t>4</w:t>
            </w:r>
          </w:p>
        </w:tc>
        <w:tc>
          <w:tcPr>
            <w:tcW w:w="8652" w:type="dxa"/>
            <w:tcBorders>
              <w:right w:val="single" w:sz="4" w:space="0" w:color="auto"/>
            </w:tcBorders>
            <w:shd w:val="clear" w:color="auto" w:fill="auto"/>
            <w:vAlign w:val="bottom"/>
          </w:tcPr>
          <w:p w14:paraId="1C2EFED2" w14:textId="77777777" w:rsidR="00BA5F85" w:rsidRPr="007D5FF7" w:rsidRDefault="00BA5F85" w:rsidP="005108E7">
            <w:pPr>
              <w:spacing w:after="0" w:line="240" w:lineRule="auto"/>
              <w:rPr>
                <w:rFonts w:ascii="Calibri" w:eastAsia="Times New Roman" w:hAnsi="Calibri" w:cs="Times New Roman"/>
                <w:bCs/>
                <w:iCs/>
                <w:color w:val="000000"/>
                <w:lang w:eastAsia="nl-NL"/>
              </w:rPr>
            </w:pPr>
            <w:r>
              <w:rPr>
                <w:rFonts w:ascii="Calibri" w:hAnsi="Calibri"/>
                <w:color w:val="000000"/>
              </w:rPr>
              <w:t>Mee eens</w:t>
            </w:r>
          </w:p>
        </w:tc>
      </w:tr>
      <w:tr w:rsidR="00BA5F85" w:rsidRPr="005108E7" w14:paraId="41DAC2AE" w14:textId="77777777" w:rsidTr="007D5FF7">
        <w:trPr>
          <w:trHeight w:val="300"/>
        </w:trPr>
        <w:tc>
          <w:tcPr>
            <w:tcW w:w="505" w:type="dxa"/>
            <w:tcBorders>
              <w:left w:val="single" w:sz="4" w:space="0" w:color="auto"/>
              <w:bottom w:val="single" w:sz="4" w:space="0" w:color="auto"/>
            </w:tcBorders>
            <w:shd w:val="clear" w:color="auto" w:fill="auto"/>
          </w:tcPr>
          <w:p w14:paraId="6075B62C" w14:textId="77777777" w:rsidR="00BA5F85" w:rsidRPr="007D5FF7" w:rsidRDefault="006119F8" w:rsidP="005108E7">
            <w:pPr>
              <w:spacing w:after="0" w:line="240" w:lineRule="auto"/>
              <w:rPr>
                <w:rFonts w:ascii="Calibri" w:eastAsia="Times New Roman" w:hAnsi="Calibri" w:cs="Times New Roman"/>
                <w:bCs/>
                <w:color w:val="000000"/>
                <w:lang w:eastAsia="nl-NL"/>
              </w:rPr>
            </w:pPr>
            <w:r w:rsidRPr="007D5FF7">
              <w:rPr>
                <w:rFonts w:ascii="Calibri" w:eastAsia="Times New Roman" w:hAnsi="Calibri" w:cs="Times New Roman"/>
                <w:bCs/>
                <w:color w:val="000000"/>
                <w:lang w:eastAsia="nl-NL"/>
              </w:rPr>
              <w:t>5</w:t>
            </w:r>
          </w:p>
        </w:tc>
        <w:tc>
          <w:tcPr>
            <w:tcW w:w="8652" w:type="dxa"/>
            <w:tcBorders>
              <w:bottom w:val="single" w:sz="4" w:space="0" w:color="auto"/>
              <w:right w:val="single" w:sz="4" w:space="0" w:color="auto"/>
            </w:tcBorders>
            <w:shd w:val="clear" w:color="auto" w:fill="auto"/>
            <w:vAlign w:val="bottom"/>
          </w:tcPr>
          <w:p w14:paraId="1EDA9033" w14:textId="77777777" w:rsidR="00BA5F85" w:rsidRPr="007D5FF7" w:rsidRDefault="00BA5F85" w:rsidP="005108E7">
            <w:pPr>
              <w:spacing w:after="0" w:line="240" w:lineRule="auto"/>
              <w:rPr>
                <w:rFonts w:ascii="Calibri" w:eastAsia="Times New Roman" w:hAnsi="Calibri" w:cs="Times New Roman"/>
                <w:bCs/>
                <w:iCs/>
                <w:color w:val="000000"/>
                <w:lang w:eastAsia="nl-NL"/>
              </w:rPr>
            </w:pPr>
            <w:r>
              <w:rPr>
                <w:rFonts w:ascii="Calibri" w:hAnsi="Calibri"/>
                <w:color w:val="000000"/>
              </w:rPr>
              <w:t>Helemaal mee eens</w:t>
            </w:r>
          </w:p>
        </w:tc>
      </w:tr>
      <w:tr w:rsidR="00BA5F85" w:rsidRPr="005108E7" w14:paraId="0DA5D3CF" w14:textId="77777777" w:rsidTr="007D5FF7">
        <w:trPr>
          <w:trHeight w:val="300"/>
        </w:trPr>
        <w:tc>
          <w:tcPr>
            <w:tcW w:w="505" w:type="dxa"/>
            <w:tcBorders>
              <w:top w:val="single" w:sz="4" w:space="0" w:color="auto"/>
              <w:left w:val="single" w:sz="4" w:space="0" w:color="auto"/>
              <w:bottom w:val="single" w:sz="4" w:space="0" w:color="auto"/>
              <w:right w:val="nil"/>
            </w:tcBorders>
            <w:shd w:val="clear" w:color="000000" w:fill="BFBFBF"/>
            <w:hideMark/>
          </w:tcPr>
          <w:p w14:paraId="006B5200" w14:textId="77777777" w:rsidR="00BA5F85" w:rsidRPr="005108E7" w:rsidRDefault="00BA5F85"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9</w:t>
            </w:r>
          </w:p>
        </w:tc>
        <w:tc>
          <w:tcPr>
            <w:tcW w:w="8652" w:type="dxa"/>
            <w:tcBorders>
              <w:top w:val="single" w:sz="4" w:space="0" w:color="auto"/>
              <w:left w:val="nil"/>
              <w:bottom w:val="single" w:sz="4" w:space="0" w:color="auto"/>
              <w:right w:val="single" w:sz="4" w:space="0" w:color="auto"/>
            </w:tcBorders>
            <w:shd w:val="clear" w:color="000000" w:fill="BFBFBF"/>
            <w:vAlign w:val="bottom"/>
            <w:hideMark/>
          </w:tcPr>
          <w:p w14:paraId="303573BD" w14:textId="77777777" w:rsidR="00BA5F85" w:rsidRPr="005108E7" w:rsidRDefault="00BA5F85" w:rsidP="00BA5F85">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 xml:space="preserve">In mijn organisatie </w:t>
            </w:r>
            <w:r>
              <w:rPr>
                <w:rFonts w:ascii="Calibri" w:eastAsia="Times New Roman" w:hAnsi="Calibri" w:cs="Times New Roman"/>
                <w:b/>
                <w:bCs/>
                <w:i/>
                <w:iCs/>
                <w:color w:val="000000"/>
                <w:lang w:eastAsia="nl-NL"/>
              </w:rPr>
              <w:t>staan</w:t>
            </w:r>
            <w:r w:rsidRPr="005108E7">
              <w:rPr>
                <w:rFonts w:ascii="Calibri" w:eastAsia="Times New Roman" w:hAnsi="Calibri" w:cs="Times New Roman"/>
                <w:b/>
                <w:bCs/>
                <w:i/>
                <w:iCs/>
                <w:color w:val="000000"/>
                <w:lang w:eastAsia="nl-NL"/>
              </w:rPr>
              <w:t xml:space="preserve"> organisatieleden kritisch </w:t>
            </w:r>
            <w:r>
              <w:rPr>
                <w:rFonts w:ascii="Calibri" w:eastAsia="Times New Roman" w:hAnsi="Calibri" w:cs="Times New Roman"/>
                <w:b/>
                <w:bCs/>
                <w:i/>
                <w:iCs/>
                <w:color w:val="000000"/>
                <w:lang w:eastAsia="nl-NL"/>
              </w:rPr>
              <w:t>tegenover</w:t>
            </w:r>
            <w:r w:rsidRPr="005108E7">
              <w:rPr>
                <w:rFonts w:ascii="Calibri" w:eastAsia="Times New Roman" w:hAnsi="Calibri" w:cs="Times New Roman"/>
                <w:b/>
                <w:bCs/>
                <w:i/>
                <w:iCs/>
                <w:color w:val="000000"/>
                <w:lang w:eastAsia="nl-NL"/>
              </w:rPr>
              <w:t xml:space="preserve"> plannen.</w:t>
            </w:r>
          </w:p>
        </w:tc>
      </w:tr>
      <w:tr w:rsidR="00BA5F85" w:rsidRPr="005108E7" w14:paraId="1F46F58D" w14:textId="77777777" w:rsidTr="007D5FF7">
        <w:trPr>
          <w:trHeight w:val="300"/>
        </w:trPr>
        <w:tc>
          <w:tcPr>
            <w:tcW w:w="505" w:type="dxa"/>
            <w:tcBorders>
              <w:top w:val="nil"/>
              <w:left w:val="single" w:sz="4" w:space="0" w:color="auto"/>
              <w:bottom w:val="nil"/>
              <w:right w:val="nil"/>
            </w:tcBorders>
            <w:shd w:val="clear" w:color="auto" w:fill="auto"/>
            <w:hideMark/>
          </w:tcPr>
          <w:p w14:paraId="2DBB6961"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09C680C7"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BA5F85" w:rsidRPr="005108E7" w14:paraId="62676C8C" w14:textId="77777777" w:rsidTr="007D5FF7">
        <w:trPr>
          <w:trHeight w:val="300"/>
        </w:trPr>
        <w:tc>
          <w:tcPr>
            <w:tcW w:w="505" w:type="dxa"/>
            <w:tcBorders>
              <w:top w:val="nil"/>
              <w:left w:val="single" w:sz="4" w:space="0" w:color="auto"/>
              <w:bottom w:val="nil"/>
              <w:right w:val="nil"/>
            </w:tcBorders>
            <w:shd w:val="clear" w:color="auto" w:fill="auto"/>
            <w:hideMark/>
          </w:tcPr>
          <w:p w14:paraId="0046D43E"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3848F839"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BA5F85" w:rsidRPr="005108E7" w14:paraId="506B5D1B" w14:textId="77777777" w:rsidTr="007D5FF7">
        <w:trPr>
          <w:trHeight w:val="300"/>
        </w:trPr>
        <w:tc>
          <w:tcPr>
            <w:tcW w:w="505" w:type="dxa"/>
            <w:tcBorders>
              <w:top w:val="nil"/>
              <w:left w:val="single" w:sz="4" w:space="0" w:color="auto"/>
              <w:bottom w:val="nil"/>
              <w:right w:val="nil"/>
            </w:tcBorders>
            <w:shd w:val="clear" w:color="auto" w:fill="auto"/>
            <w:hideMark/>
          </w:tcPr>
          <w:p w14:paraId="34BC327E"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32E9DA60"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BA5F85" w:rsidRPr="005108E7" w14:paraId="248CBD87" w14:textId="77777777" w:rsidTr="007D5FF7">
        <w:trPr>
          <w:trHeight w:val="300"/>
        </w:trPr>
        <w:tc>
          <w:tcPr>
            <w:tcW w:w="505" w:type="dxa"/>
            <w:tcBorders>
              <w:top w:val="nil"/>
              <w:left w:val="single" w:sz="4" w:space="0" w:color="auto"/>
              <w:right w:val="nil"/>
            </w:tcBorders>
            <w:shd w:val="clear" w:color="auto" w:fill="auto"/>
            <w:hideMark/>
          </w:tcPr>
          <w:p w14:paraId="41DFB28B"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right w:val="single" w:sz="4" w:space="0" w:color="auto"/>
            </w:tcBorders>
            <w:shd w:val="clear" w:color="auto" w:fill="auto"/>
            <w:vAlign w:val="bottom"/>
            <w:hideMark/>
          </w:tcPr>
          <w:p w14:paraId="3DD16141"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BA5F85" w:rsidRPr="005108E7" w14:paraId="2D4C23D2"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464F9F63"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77A26D68"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BA5F85" w:rsidRPr="005108E7" w14:paraId="38352C18" w14:textId="77777777" w:rsidTr="007D5FF7">
        <w:trPr>
          <w:trHeight w:val="300"/>
        </w:trPr>
        <w:tc>
          <w:tcPr>
            <w:tcW w:w="505" w:type="dxa"/>
            <w:tcBorders>
              <w:top w:val="single" w:sz="4" w:space="0" w:color="auto"/>
            </w:tcBorders>
            <w:shd w:val="clear" w:color="auto" w:fill="auto"/>
          </w:tcPr>
          <w:p w14:paraId="5D06FEA3" w14:textId="77777777" w:rsidR="00BA5F85" w:rsidRDefault="00BA5F85" w:rsidP="005108E7">
            <w:pPr>
              <w:spacing w:after="0" w:line="240" w:lineRule="auto"/>
              <w:rPr>
                <w:rFonts w:ascii="Calibri" w:eastAsia="Times New Roman" w:hAnsi="Calibri" w:cs="Times New Roman"/>
                <w:b/>
                <w:bCs/>
                <w:color w:val="000000"/>
                <w:lang w:eastAsia="nl-NL"/>
              </w:rPr>
            </w:pPr>
          </w:p>
        </w:tc>
        <w:tc>
          <w:tcPr>
            <w:tcW w:w="8652" w:type="dxa"/>
            <w:tcBorders>
              <w:top w:val="single" w:sz="4" w:space="0" w:color="auto"/>
            </w:tcBorders>
            <w:shd w:val="clear" w:color="auto" w:fill="auto"/>
            <w:vAlign w:val="bottom"/>
          </w:tcPr>
          <w:p w14:paraId="70639AC3" w14:textId="77777777" w:rsidR="00BA5F85" w:rsidRPr="005108E7" w:rsidRDefault="00BA5F85" w:rsidP="005108E7">
            <w:pPr>
              <w:spacing w:after="0" w:line="240" w:lineRule="auto"/>
              <w:rPr>
                <w:rFonts w:ascii="Calibri" w:eastAsia="Times New Roman" w:hAnsi="Calibri" w:cs="Times New Roman"/>
                <w:b/>
                <w:bCs/>
                <w:i/>
                <w:iCs/>
                <w:color w:val="000000"/>
                <w:lang w:eastAsia="nl-NL"/>
              </w:rPr>
            </w:pPr>
          </w:p>
        </w:tc>
      </w:tr>
      <w:tr w:rsidR="00BA5F85" w:rsidRPr="005108E7" w14:paraId="135B778C" w14:textId="77777777" w:rsidTr="007D5FF7">
        <w:trPr>
          <w:trHeight w:val="300"/>
        </w:trPr>
        <w:tc>
          <w:tcPr>
            <w:tcW w:w="505" w:type="dxa"/>
            <w:tcBorders>
              <w:top w:val="nil"/>
            </w:tcBorders>
            <w:shd w:val="clear" w:color="auto" w:fill="auto"/>
          </w:tcPr>
          <w:p w14:paraId="6AE954EE" w14:textId="77777777" w:rsidR="00BA5F85" w:rsidRDefault="00BA5F85" w:rsidP="005108E7">
            <w:pPr>
              <w:spacing w:after="0" w:line="240" w:lineRule="auto"/>
              <w:rPr>
                <w:rFonts w:ascii="Calibri" w:eastAsia="Times New Roman" w:hAnsi="Calibri" w:cs="Times New Roman"/>
                <w:b/>
                <w:bCs/>
                <w:color w:val="000000"/>
                <w:lang w:eastAsia="nl-NL"/>
              </w:rPr>
            </w:pPr>
          </w:p>
        </w:tc>
        <w:tc>
          <w:tcPr>
            <w:tcW w:w="8652" w:type="dxa"/>
            <w:tcBorders>
              <w:top w:val="nil"/>
            </w:tcBorders>
            <w:shd w:val="clear" w:color="auto" w:fill="auto"/>
            <w:vAlign w:val="bottom"/>
          </w:tcPr>
          <w:p w14:paraId="146C21DA" w14:textId="77777777" w:rsidR="00BA5F85" w:rsidRPr="005108E7" w:rsidRDefault="00BA5F85" w:rsidP="005108E7">
            <w:pPr>
              <w:spacing w:after="0" w:line="240" w:lineRule="auto"/>
              <w:rPr>
                <w:rFonts w:ascii="Calibri" w:eastAsia="Times New Roman" w:hAnsi="Calibri" w:cs="Times New Roman"/>
                <w:b/>
                <w:bCs/>
                <w:i/>
                <w:iCs/>
                <w:color w:val="000000"/>
                <w:lang w:eastAsia="nl-NL"/>
              </w:rPr>
            </w:pPr>
          </w:p>
        </w:tc>
      </w:tr>
      <w:tr w:rsidR="00BA5F85" w:rsidRPr="005108E7" w14:paraId="003CF165" w14:textId="77777777" w:rsidTr="007D5FF7">
        <w:trPr>
          <w:trHeight w:val="300"/>
        </w:trPr>
        <w:tc>
          <w:tcPr>
            <w:tcW w:w="505" w:type="dxa"/>
            <w:tcBorders>
              <w:top w:val="nil"/>
            </w:tcBorders>
            <w:shd w:val="clear" w:color="auto" w:fill="auto"/>
          </w:tcPr>
          <w:p w14:paraId="3705F70C" w14:textId="77777777" w:rsidR="00BA5F85" w:rsidRDefault="00BA5F85" w:rsidP="005108E7">
            <w:pPr>
              <w:spacing w:after="0" w:line="240" w:lineRule="auto"/>
              <w:rPr>
                <w:rFonts w:ascii="Calibri" w:eastAsia="Times New Roman" w:hAnsi="Calibri" w:cs="Times New Roman"/>
                <w:b/>
                <w:bCs/>
                <w:color w:val="000000"/>
                <w:lang w:eastAsia="nl-NL"/>
              </w:rPr>
            </w:pPr>
          </w:p>
        </w:tc>
        <w:tc>
          <w:tcPr>
            <w:tcW w:w="8652" w:type="dxa"/>
            <w:tcBorders>
              <w:top w:val="nil"/>
            </w:tcBorders>
            <w:shd w:val="clear" w:color="auto" w:fill="auto"/>
            <w:vAlign w:val="bottom"/>
          </w:tcPr>
          <w:p w14:paraId="7AE3623E" w14:textId="77777777" w:rsidR="00BA5F85" w:rsidRPr="005108E7" w:rsidRDefault="00BA5F85" w:rsidP="005108E7">
            <w:pPr>
              <w:spacing w:after="0" w:line="240" w:lineRule="auto"/>
              <w:rPr>
                <w:rFonts w:ascii="Calibri" w:eastAsia="Times New Roman" w:hAnsi="Calibri" w:cs="Times New Roman"/>
                <w:b/>
                <w:bCs/>
                <w:i/>
                <w:iCs/>
                <w:color w:val="000000"/>
                <w:lang w:eastAsia="nl-NL"/>
              </w:rPr>
            </w:pPr>
          </w:p>
        </w:tc>
      </w:tr>
      <w:tr w:rsidR="00BA5F85" w:rsidRPr="005108E7" w14:paraId="54BE03E3" w14:textId="77777777" w:rsidTr="007D5FF7">
        <w:trPr>
          <w:trHeight w:val="300"/>
        </w:trPr>
        <w:tc>
          <w:tcPr>
            <w:tcW w:w="505" w:type="dxa"/>
            <w:tcBorders>
              <w:bottom w:val="single" w:sz="4" w:space="0" w:color="auto"/>
            </w:tcBorders>
            <w:shd w:val="clear" w:color="auto" w:fill="auto"/>
          </w:tcPr>
          <w:p w14:paraId="3D054F63" w14:textId="77777777" w:rsidR="00BA5F85" w:rsidRDefault="00BA5F85" w:rsidP="005108E7">
            <w:pPr>
              <w:spacing w:after="0" w:line="240" w:lineRule="auto"/>
              <w:rPr>
                <w:rFonts w:ascii="Calibri" w:eastAsia="Times New Roman" w:hAnsi="Calibri" w:cs="Times New Roman"/>
                <w:b/>
                <w:bCs/>
                <w:color w:val="000000"/>
                <w:lang w:eastAsia="nl-NL"/>
              </w:rPr>
            </w:pPr>
          </w:p>
        </w:tc>
        <w:tc>
          <w:tcPr>
            <w:tcW w:w="8652" w:type="dxa"/>
            <w:tcBorders>
              <w:bottom w:val="single" w:sz="4" w:space="0" w:color="auto"/>
            </w:tcBorders>
            <w:shd w:val="clear" w:color="auto" w:fill="auto"/>
            <w:vAlign w:val="bottom"/>
          </w:tcPr>
          <w:p w14:paraId="0FC35C71" w14:textId="77777777" w:rsidR="00BA5F85" w:rsidRPr="005108E7" w:rsidRDefault="00BA5F85" w:rsidP="005108E7">
            <w:pPr>
              <w:spacing w:after="0" w:line="240" w:lineRule="auto"/>
              <w:rPr>
                <w:rFonts w:ascii="Calibri" w:eastAsia="Times New Roman" w:hAnsi="Calibri" w:cs="Times New Roman"/>
                <w:b/>
                <w:bCs/>
                <w:i/>
                <w:iCs/>
                <w:color w:val="000000"/>
                <w:lang w:eastAsia="nl-NL"/>
              </w:rPr>
            </w:pPr>
          </w:p>
        </w:tc>
      </w:tr>
      <w:tr w:rsidR="00BA5F85" w:rsidRPr="005108E7" w14:paraId="722D7F71" w14:textId="77777777" w:rsidTr="007D5FF7">
        <w:trPr>
          <w:trHeight w:val="300"/>
        </w:trPr>
        <w:tc>
          <w:tcPr>
            <w:tcW w:w="505" w:type="dxa"/>
            <w:tcBorders>
              <w:top w:val="single" w:sz="4" w:space="0" w:color="auto"/>
              <w:left w:val="single" w:sz="4" w:space="0" w:color="auto"/>
              <w:bottom w:val="single" w:sz="4" w:space="0" w:color="auto"/>
              <w:right w:val="nil"/>
            </w:tcBorders>
            <w:shd w:val="clear" w:color="000000" w:fill="BFBFBF"/>
            <w:hideMark/>
          </w:tcPr>
          <w:p w14:paraId="18A7F515" w14:textId="77777777" w:rsidR="00BA5F85" w:rsidRPr="005108E7" w:rsidRDefault="00BA5F85"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lastRenderedPageBreak/>
              <w:t>10</w:t>
            </w:r>
          </w:p>
        </w:tc>
        <w:tc>
          <w:tcPr>
            <w:tcW w:w="8652" w:type="dxa"/>
            <w:tcBorders>
              <w:top w:val="single" w:sz="4" w:space="0" w:color="auto"/>
              <w:left w:val="nil"/>
              <w:bottom w:val="single" w:sz="4" w:space="0" w:color="auto"/>
              <w:right w:val="single" w:sz="4" w:space="0" w:color="auto"/>
            </w:tcBorders>
            <w:shd w:val="clear" w:color="000000" w:fill="BFBFBF"/>
            <w:vAlign w:val="bottom"/>
            <w:hideMark/>
          </w:tcPr>
          <w:p w14:paraId="7E71E364" w14:textId="77777777" w:rsidR="00BA5F85" w:rsidRPr="005108E7" w:rsidRDefault="00BA5F85" w:rsidP="00BA5F85">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 xml:space="preserve">Mijn organisatie richt zich enkel </w:t>
            </w:r>
            <w:r>
              <w:rPr>
                <w:rFonts w:ascii="Calibri" w:eastAsia="Times New Roman" w:hAnsi="Calibri" w:cs="Times New Roman"/>
                <w:b/>
                <w:bCs/>
                <w:i/>
                <w:iCs/>
                <w:color w:val="000000"/>
                <w:lang w:eastAsia="nl-NL"/>
              </w:rPr>
              <w:t xml:space="preserve">en alleen maar </w:t>
            </w:r>
            <w:r w:rsidRPr="005108E7">
              <w:rPr>
                <w:rFonts w:ascii="Calibri" w:eastAsia="Times New Roman" w:hAnsi="Calibri" w:cs="Times New Roman"/>
                <w:b/>
                <w:bCs/>
                <w:i/>
                <w:iCs/>
                <w:color w:val="000000"/>
                <w:lang w:eastAsia="nl-NL"/>
              </w:rPr>
              <w:t>op wat er binnen de organisatie gebeurt.</w:t>
            </w:r>
          </w:p>
        </w:tc>
      </w:tr>
      <w:tr w:rsidR="00BA5F85" w:rsidRPr="005108E7" w14:paraId="15604127" w14:textId="77777777" w:rsidTr="007D5FF7">
        <w:trPr>
          <w:trHeight w:val="300"/>
        </w:trPr>
        <w:tc>
          <w:tcPr>
            <w:tcW w:w="505" w:type="dxa"/>
            <w:tcBorders>
              <w:top w:val="nil"/>
              <w:left w:val="single" w:sz="4" w:space="0" w:color="auto"/>
              <w:bottom w:val="nil"/>
              <w:right w:val="nil"/>
            </w:tcBorders>
            <w:shd w:val="clear" w:color="auto" w:fill="auto"/>
            <w:hideMark/>
          </w:tcPr>
          <w:p w14:paraId="567F05AA"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62092F16"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BA5F85" w:rsidRPr="005108E7" w14:paraId="2F1A8645" w14:textId="77777777" w:rsidTr="007D5FF7">
        <w:trPr>
          <w:trHeight w:val="300"/>
        </w:trPr>
        <w:tc>
          <w:tcPr>
            <w:tcW w:w="505" w:type="dxa"/>
            <w:tcBorders>
              <w:top w:val="nil"/>
              <w:left w:val="single" w:sz="4" w:space="0" w:color="auto"/>
              <w:bottom w:val="nil"/>
              <w:right w:val="nil"/>
            </w:tcBorders>
            <w:shd w:val="clear" w:color="auto" w:fill="auto"/>
            <w:hideMark/>
          </w:tcPr>
          <w:p w14:paraId="28B026B3"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08C956FB"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BA5F85" w:rsidRPr="005108E7" w14:paraId="110DF632" w14:textId="77777777" w:rsidTr="007D5FF7">
        <w:trPr>
          <w:trHeight w:val="300"/>
        </w:trPr>
        <w:tc>
          <w:tcPr>
            <w:tcW w:w="505" w:type="dxa"/>
            <w:tcBorders>
              <w:top w:val="nil"/>
              <w:left w:val="single" w:sz="4" w:space="0" w:color="auto"/>
              <w:bottom w:val="nil"/>
              <w:right w:val="nil"/>
            </w:tcBorders>
            <w:shd w:val="clear" w:color="auto" w:fill="auto"/>
            <w:hideMark/>
          </w:tcPr>
          <w:p w14:paraId="279DC98D"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6B4A00CF"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BA5F85" w:rsidRPr="005108E7" w14:paraId="4A0D3573" w14:textId="77777777" w:rsidTr="007D5FF7">
        <w:trPr>
          <w:trHeight w:val="300"/>
        </w:trPr>
        <w:tc>
          <w:tcPr>
            <w:tcW w:w="505" w:type="dxa"/>
            <w:tcBorders>
              <w:top w:val="nil"/>
              <w:left w:val="single" w:sz="4" w:space="0" w:color="auto"/>
              <w:bottom w:val="nil"/>
              <w:right w:val="nil"/>
            </w:tcBorders>
            <w:shd w:val="clear" w:color="auto" w:fill="auto"/>
            <w:hideMark/>
          </w:tcPr>
          <w:p w14:paraId="5FAA8C57"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2CD6DDF1"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BA5F85" w:rsidRPr="005108E7" w14:paraId="03A3E007"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77C860E1"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5D398B5A"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BA5F85" w:rsidRPr="005108E7" w14:paraId="20DA4BAA"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40D62856" w14:textId="77777777" w:rsidR="00BA5F85" w:rsidRPr="005108E7" w:rsidRDefault="00BA5F85"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11</w:t>
            </w:r>
          </w:p>
        </w:tc>
        <w:tc>
          <w:tcPr>
            <w:tcW w:w="8652" w:type="dxa"/>
            <w:tcBorders>
              <w:top w:val="nil"/>
              <w:left w:val="nil"/>
              <w:bottom w:val="single" w:sz="4" w:space="0" w:color="auto"/>
              <w:right w:val="single" w:sz="4" w:space="0" w:color="auto"/>
            </w:tcBorders>
            <w:shd w:val="clear" w:color="000000" w:fill="BFBFBF"/>
            <w:vAlign w:val="bottom"/>
            <w:hideMark/>
          </w:tcPr>
          <w:p w14:paraId="72D64321" w14:textId="77777777" w:rsidR="00BA5F85" w:rsidRPr="005108E7" w:rsidRDefault="00BA5F85" w:rsidP="00BA5F85">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 xml:space="preserve">Mijn organisatie richt zich enkel </w:t>
            </w:r>
            <w:r>
              <w:rPr>
                <w:rFonts w:ascii="Calibri" w:eastAsia="Times New Roman" w:hAnsi="Calibri" w:cs="Times New Roman"/>
                <w:b/>
                <w:bCs/>
                <w:i/>
                <w:iCs/>
                <w:color w:val="000000"/>
                <w:lang w:eastAsia="nl-NL"/>
              </w:rPr>
              <w:t xml:space="preserve">en alleen maar </w:t>
            </w:r>
            <w:r w:rsidRPr="005108E7">
              <w:rPr>
                <w:rFonts w:ascii="Calibri" w:eastAsia="Times New Roman" w:hAnsi="Calibri" w:cs="Times New Roman"/>
                <w:b/>
                <w:bCs/>
                <w:i/>
                <w:iCs/>
                <w:color w:val="000000"/>
                <w:lang w:eastAsia="nl-NL"/>
              </w:rPr>
              <w:t>op wat er buiten de organisatie gebeurt.</w:t>
            </w:r>
          </w:p>
        </w:tc>
      </w:tr>
      <w:tr w:rsidR="00BA5F85" w:rsidRPr="005108E7" w14:paraId="0FD84867" w14:textId="77777777" w:rsidTr="007D5FF7">
        <w:trPr>
          <w:trHeight w:val="300"/>
        </w:trPr>
        <w:tc>
          <w:tcPr>
            <w:tcW w:w="505" w:type="dxa"/>
            <w:tcBorders>
              <w:top w:val="nil"/>
              <w:left w:val="single" w:sz="4" w:space="0" w:color="auto"/>
              <w:bottom w:val="nil"/>
              <w:right w:val="nil"/>
            </w:tcBorders>
            <w:shd w:val="clear" w:color="auto" w:fill="auto"/>
            <w:hideMark/>
          </w:tcPr>
          <w:p w14:paraId="71958A34"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10E3D7BE"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BA5F85" w:rsidRPr="005108E7" w14:paraId="3356639C" w14:textId="77777777" w:rsidTr="007D5FF7">
        <w:trPr>
          <w:trHeight w:val="300"/>
        </w:trPr>
        <w:tc>
          <w:tcPr>
            <w:tcW w:w="505" w:type="dxa"/>
            <w:tcBorders>
              <w:top w:val="nil"/>
              <w:left w:val="single" w:sz="4" w:space="0" w:color="auto"/>
              <w:bottom w:val="nil"/>
              <w:right w:val="nil"/>
            </w:tcBorders>
            <w:shd w:val="clear" w:color="auto" w:fill="auto"/>
            <w:hideMark/>
          </w:tcPr>
          <w:p w14:paraId="775E499E"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773B270F"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BA5F85" w:rsidRPr="005108E7" w14:paraId="4E15BFB1" w14:textId="77777777" w:rsidTr="007D5FF7">
        <w:trPr>
          <w:trHeight w:val="300"/>
        </w:trPr>
        <w:tc>
          <w:tcPr>
            <w:tcW w:w="505" w:type="dxa"/>
            <w:tcBorders>
              <w:top w:val="nil"/>
              <w:left w:val="single" w:sz="4" w:space="0" w:color="auto"/>
              <w:bottom w:val="nil"/>
              <w:right w:val="nil"/>
            </w:tcBorders>
            <w:shd w:val="clear" w:color="auto" w:fill="auto"/>
            <w:hideMark/>
          </w:tcPr>
          <w:p w14:paraId="14382693"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492C9325"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BA5F85" w:rsidRPr="005108E7" w14:paraId="7975D6F0" w14:textId="77777777" w:rsidTr="007D5FF7">
        <w:trPr>
          <w:trHeight w:val="300"/>
        </w:trPr>
        <w:tc>
          <w:tcPr>
            <w:tcW w:w="505" w:type="dxa"/>
            <w:tcBorders>
              <w:top w:val="nil"/>
              <w:left w:val="single" w:sz="4" w:space="0" w:color="auto"/>
              <w:bottom w:val="nil"/>
              <w:right w:val="nil"/>
            </w:tcBorders>
            <w:shd w:val="clear" w:color="auto" w:fill="auto"/>
            <w:hideMark/>
          </w:tcPr>
          <w:p w14:paraId="3367CD8E"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30459BC6"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BA5F85" w:rsidRPr="005108E7" w14:paraId="3DBB4133"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38C3B77D" w14:textId="77777777" w:rsidR="00BA5F85" w:rsidRPr="005108E7" w:rsidRDefault="00BA5F85"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47630B74" w14:textId="77777777" w:rsidR="00BA5F85" w:rsidRPr="005108E7" w:rsidRDefault="00BA5F85"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317A7FE0" w14:textId="77777777" w:rsidTr="007D5FF7">
        <w:trPr>
          <w:trHeight w:val="375"/>
        </w:trPr>
        <w:tc>
          <w:tcPr>
            <w:tcW w:w="9157" w:type="dxa"/>
            <w:gridSpan w:val="2"/>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53C1161F" w14:textId="77777777" w:rsidR="005108E7" w:rsidRPr="005108E7" w:rsidRDefault="005108E7" w:rsidP="005108E7">
            <w:pPr>
              <w:spacing w:after="0" w:line="240" w:lineRule="auto"/>
              <w:jc w:val="center"/>
              <w:rPr>
                <w:rFonts w:ascii="Calibri" w:eastAsia="Times New Roman" w:hAnsi="Calibri" w:cs="Times New Roman"/>
                <w:b/>
                <w:bCs/>
                <w:color w:val="000000"/>
                <w:sz w:val="28"/>
                <w:szCs w:val="28"/>
                <w:lang w:eastAsia="nl-NL"/>
              </w:rPr>
            </w:pPr>
            <w:r w:rsidRPr="005108E7">
              <w:rPr>
                <w:rFonts w:ascii="Calibri" w:eastAsia="Times New Roman" w:hAnsi="Calibri" w:cs="Times New Roman"/>
                <w:b/>
                <w:bCs/>
                <w:color w:val="000000"/>
                <w:sz w:val="28"/>
                <w:szCs w:val="28"/>
                <w:lang w:eastAsia="nl-NL"/>
              </w:rPr>
              <w:t>Blok 3: Processen</w:t>
            </w:r>
          </w:p>
        </w:tc>
      </w:tr>
      <w:tr w:rsidR="005108E7" w:rsidRPr="005108E7" w14:paraId="4DC3949C" w14:textId="77777777" w:rsidTr="007D5FF7">
        <w:trPr>
          <w:trHeight w:val="300"/>
        </w:trPr>
        <w:tc>
          <w:tcPr>
            <w:tcW w:w="505" w:type="dxa"/>
            <w:tcBorders>
              <w:top w:val="nil"/>
              <w:left w:val="single" w:sz="4" w:space="0" w:color="auto"/>
              <w:bottom w:val="single" w:sz="4" w:space="0" w:color="auto"/>
              <w:right w:val="nil"/>
            </w:tcBorders>
            <w:shd w:val="clear" w:color="000000" w:fill="BFBFBF"/>
          </w:tcPr>
          <w:p w14:paraId="43887B55" w14:textId="77777777" w:rsidR="005108E7" w:rsidRPr="005108E7" w:rsidRDefault="00BA5F85"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12</w:t>
            </w:r>
          </w:p>
        </w:tc>
        <w:tc>
          <w:tcPr>
            <w:tcW w:w="8652" w:type="dxa"/>
            <w:tcBorders>
              <w:top w:val="nil"/>
              <w:left w:val="nil"/>
              <w:bottom w:val="single" w:sz="4" w:space="0" w:color="auto"/>
              <w:right w:val="single" w:sz="4" w:space="0" w:color="auto"/>
            </w:tcBorders>
            <w:shd w:val="clear" w:color="000000" w:fill="BFBFBF"/>
            <w:vAlign w:val="bottom"/>
            <w:hideMark/>
          </w:tcPr>
          <w:p w14:paraId="65F0463E" w14:textId="77777777" w:rsidR="005108E7" w:rsidRPr="005108E7" w:rsidRDefault="005108E7" w:rsidP="003130C2">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 xml:space="preserve">Mijn organisatie is </w:t>
            </w:r>
            <w:r w:rsidR="003130C2">
              <w:rPr>
                <w:rFonts w:ascii="Calibri" w:eastAsia="Times New Roman" w:hAnsi="Calibri" w:cs="Times New Roman"/>
                <w:b/>
                <w:bCs/>
                <w:i/>
                <w:iCs/>
                <w:color w:val="000000"/>
                <w:lang w:eastAsia="nl-NL"/>
              </w:rPr>
              <w:t>constant</w:t>
            </w:r>
            <w:r w:rsidRPr="005108E7">
              <w:rPr>
                <w:rFonts w:ascii="Calibri" w:eastAsia="Times New Roman" w:hAnsi="Calibri" w:cs="Times New Roman"/>
                <w:b/>
                <w:bCs/>
                <w:i/>
                <w:iCs/>
                <w:color w:val="000000"/>
                <w:lang w:eastAsia="nl-NL"/>
              </w:rPr>
              <w:t xml:space="preserve"> op zoek naar nieuwe kennis.</w:t>
            </w:r>
          </w:p>
        </w:tc>
      </w:tr>
      <w:tr w:rsidR="0066212B" w:rsidRPr="005108E7" w14:paraId="06F02581" w14:textId="77777777" w:rsidTr="007D5FF7">
        <w:trPr>
          <w:trHeight w:val="300"/>
        </w:trPr>
        <w:tc>
          <w:tcPr>
            <w:tcW w:w="505" w:type="dxa"/>
            <w:tcBorders>
              <w:top w:val="nil"/>
              <w:left w:val="single" w:sz="4" w:space="0" w:color="auto"/>
              <w:bottom w:val="nil"/>
              <w:right w:val="nil"/>
            </w:tcBorders>
            <w:shd w:val="clear" w:color="auto" w:fill="auto"/>
            <w:hideMark/>
          </w:tcPr>
          <w:p w14:paraId="63290793"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3814899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3D9767F6" w14:textId="77777777" w:rsidTr="007D5FF7">
        <w:trPr>
          <w:trHeight w:val="300"/>
        </w:trPr>
        <w:tc>
          <w:tcPr>
            <w:tcW w:w="505" w:type="dxa"/>
            <w:tcBorders>
              <w:top w:val="nil"/>
              <w:left w:val="single" w:sz="4" w:space="0" w:color="auto"/>
              <w:bottom w:val="nil"/>
              <w:right w:val="nil"/>
            </w:tcBorders>
            <w:shd w:val="clear" w:color="auto" w:fill="auto"/>
            <w:hideMark/>
          </w:tcPr>
          <w:p w14:paraId="45DB74B2"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0F18984C"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3E04FA6C" w14:textId="77777777" w:rsidTr="007D5FF7">
        <w:trPr>
          <w:trHeight w:val="300"/>
        </w:trPr>
        <w:tc>
          <w:tcPr>
            <w:tcW w:w="505" w:type="dxa"/>
            <w:tcBorders>
              <w:top w:val="nil"/>
              <w:left w:val="single" w:sz="4" w:space="0" w:color="auto"/>
              <w:bottom w:val="nil"/>
              <w:right w:val="nil"/>
            </w:tcBorders>
            <w:shd w:val="clear" w:color="auto" w:fill="auto"/>
            <w:hideMark/>
          </w:tcPr>
          <w:p w14:paraId="747C25B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59C036D9"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607F24E0" w14:textId="77777777" w:rsidTr="007D5FF7">
        <w:trPr>
          <w:trHeight w:val="300"/>
        </w:trPr>
        <w:tc>
          <w:tcPr>
            <w:tcW w:w="505" w:type="dxa"/>
            <w:tcBorders>
              <w:top w:val="nil"/>
              <w:left w:val="single" w:sz="4" w:space="0" w:color="auto"/>
              <w:bottom w:val="nil"/>
              <w:right w:val="nil"/>
            </w:tcBorders>
            <w:shd w:val="clear" w:color="auto" w:fill="auto"/>
            <w:hideMark/>
          </w:tcPr>
          <w:p w14:paraId="6007E809"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2A5D8334"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3088F069"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08B68E0E"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5E74590B"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6135DE65" w14:textId="77777777" w:rsidTr="007D5FF7">
        <w:trPr>
          <w:trHeight w:val="316"/>
        </w:trPr>
        <w:tc>
          <w:tcPr>
            <w:tcW w:w="505" w:type="dxa"/>
            <w:tcBorders>
              <w:top w:val="nil"/>
              <w:left w:val="single" w:sz="4" w:space="0" w:color="auto"/>
              <w:bottom w:val="single" w:sz="4" w:space="0" w:color="auto"/>
              <w:right w:val="nil"/>
            </w:tcBorders>
            <w:shd w:val="clear" w:color="000000" w:fill="BFBFBF"/>
            <w:hideMark/>
          </w:tcPr>
          <w:p w14:paraId="107BB7D3" w14:textId="77777777" w:rsidR="005108E7" w:rsidRPr="005108E7" w:rsidRDefault="003130C2"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13</w:t>
            </w:r>
          </w:p>
        </w:tc>
        <w:tc>
          <w:tcPr>
            <w:tcW w:w="8652" w:type="dxa"/>
            <w:tcBorders>
              <w:top w:val="nil"/>
              <w:left w:val="nil"/>
              <w:bottom w:val="single" w:sz="4" w:space="0" w:color="auto"/>
              <w:right w:val="single" w:sz="4" w:space="0" w:color="auto"/>
            </w:tcBorders>
            <w:shd w:val="clear" w:color="000000" w:fill="BFBFBF"/>
            <w:vAlign w:val="bottom"/>
            <w:hideMark/>
          </w:tcPr>
          <w:p w14:paraId="7547DEA9" w14:textId="77777777" w:rsidR="005108E7" w:rsidRPr="005108E7" w:rsidRDefault="005108E7" w:rsidP="003130C2">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 xml:space="preserve">In mijn organisatie wordt kennis voornamelijk </w:t>
            </w:r>
            <w:r w:rsidR="003130C2">
              <w:rPr>
                <w:rFonts w:ascii="Calibri" w:eastAsia="Times New Roman" w:hAnsi="Calibri" w:cs="Times New Roman"/>
                <w:b/>
                <w:bCs/>
                <w:i/>
                <w:iCs/>
                <w:color w:val="000000"/>
                <w:lang w:eastAsia="nl-NL"/>
              </w:rPr>
              <w:t>binnenin</w:t>
            </w:r>
            <w:r w:rsidRPr="005108E7">
              <w:rPr>
                <w:rFonts w:ascii="Calibri" w:eastAsia="Times New Roman" w:hAnsi="Calibri" w:cs="Times New Roman"/>
                <w:b/>
                <w:bCs/>
                <w:i/>
                <w:iCs/>
                <w:color w:val="000000"/>
                <w:lang w:eastAsia="nl-NL"/>
              </w:rPr>
              <w:t xml:space="preserve"> de organi</w:t>
            </w:r>
            <w:r w:rsidR="003130C2">
              <w:rPr>
                <w:rFonts w:ascii="Calibri" w:eastAsia="Times New Roman" w:hAnsi="Calibri" w:cs="Times New Roman"/>
                <w:b/>
                <w:bCs/>
                <w:i/>
                <w:iCs/>
                <w:color w:val="000000"/>
                <w:lang w:eastAsia="nl-NL"/>
              </w:rPr>
              <w:t>satie verkregen.</w:t>
            </w:r>
          </w:p>
        </w:tc>
      </w:tr>
      <w:tr w:rsidR="0066212B" w:rsidRPr="005108E7" w14:paraId="1F1FE9FD" w14:textId="77777777" w:rsidTr="007D5FF7">
        <w:trPr>
          <w:trHeight w:val="300"/>
        </w:trPr>
        <w:tc>
          <w:tcPr>
            <w:tcW w:w="505" w:type="dxa"/>
            <w:tcBorders>
              <w:top w:val="nil"/>
              <w:left w:val="single" w:sz="4" w:space="0" w:color="auto"/>
              <w:bottom w:val="nil"/>
              <w:right w:val="nil"/>
            </w:tcBorders>
            <w:shd w:val="clear" w:color="auto" w:fill="auto"/>
            <w:hideMark/>
          </w:tcPr>
          <w:p w14:paraId="6AA1C332"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5ACA54B1"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16F5401F" w14:textId="77777777" w:rsidTr="007D5FF7">
        <w:trPr>
          <w:trHeight w:val="300"/>
        </w:trPr>
        <w:tc>
          <w:tcPr>
            <w:tcW w:w="505" w:type="dxa"/>
            <w:tcBorders>
              <w:top w:val="nil"/>
              <w:left w:val="single" w:sz="4" w:space="0" w:color="auto"/>
              <w:bottom w:val="nil"/>
              <w:right w:val="nil"/>
            </w:tcBorders>
            <w:shd w:val="clear" w:color="auto" w:fill="auto"/>
            <w:hideMark/>
          </w:tcPr>
          <w:p w14:paraId="266040A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559D849C"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56541BCF" w14:textId="77777777" w:rsidTr="007D5FF7">
        <w:trPr>
          <w:trHeight w:val="300"/>
        </w:trPr>
        <w:tc>
          <w:tcPr>
            <w:tcW w:w="505" w:type="dxa"/>
            <w:tcBorders>
              <w:top w:val="nil"/>
              <w:left w:val="single" w:sz="4" w:space="0" w:color="auto"/>
              <w:bottom w:val="nil"/>
              <w:right w:val="nil"/>
            </w:tcBorders>
            <w:shd w:val="clear" w:color="auto" w:fill="auto"/>
            <w:hideMark/>
          </w:tcPr>
          <w:p w14:paraId="59A9AADE"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5D0CFD09"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29AA676A" w14:textId="77777777" w:rsidTr="007D5FF7">
        <w:trPr>
          <w:trHeight w:val="300"/>
        </w:trPr>
        <w:tc>
          <w:tcPr>
            <w:tcW w:w="505" w:type="dxa"/>
            <w:tcBorders>
              <w:top w:val="nil"/>
              <w:left w:val="single" w:sz="4" w:space="0" w:color="auto"/>
              <w:bottom w:val="nil"/>
              <w:right w:val="nil"/>
            </w:tcBorders>
            <w:shd w:val="clear" w:color="auto" w:fill="auto"/>
            <w:hideMark/>
          </w:tcPr>
          <w:p w14:paraId="73BBB05C"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0269A34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75D84EDC"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094E07F5"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11940033"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2A9C82E2"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06563FD1" w14:textId="77777777" w:rsidR="005108E7" w:rsidRPr="005108E7" w:rsidRDefault="003130C2"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14</w:t>
            </w:r>
          </w:p>
        </w:tc>
        <w:tc>
          <w:tcPr>
            <w:tcW w:w="8652" w:type="dxa"/>
            <w:tcBorders>
              <w:top w:val="nil"/>
              <w:left w:val="nil"/>
              <w:bottom w:val="single" w:sz="4" w:space="0" w:color="auto"/>
              <w:right w:val="single" w:sz="4" w:space="0" w:color="auto"/>
            </w:tcBorders>
            <w:shd w:val="clear" w:color="000000" w:fill="BFBFBF"/>
            <w:vAlign w:val="bottom"/>
            <w:hideMark/>
          </w:tcPr>
          <w:p w14:paraId="35DAEC00" w14:textId="77777777" w:rsidR="005108E7" w:rsidRPr="003130C2" w:rsidRDefault="003130C2"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 xml:space="preserve">Wanneer kennis </w:t>
            </w:r>
            <w:r>
              <w:rPr>
                <w:rFonts w:ascii="Calibri" w:eastAsia="Times New Roman" w:hAnsi="Calibri" w:cs="Times New Roman"/>
                <w:b/>
                <w:bCs/>
                <w:color w:val="000000"/>
                <w:u w:val="single"/>
                <w:lang w:eastAsia="nl-NL"/>
              </w:rPr>
              <w:t>intern</w:t>
            </w:r>
            <w:r>
              <w:rPr>
                <w:rFonts w:ascii="Calibri" w:eastAsia="Times New Roman" w:hAnsi="Calibri" w:cs="Times New Roman"/>
                <w:b/>
                <w:bCs/>
                <w:color w:val="000000"/>
                <w:lang w:eastAsia="nl-NL"/>
              </w:rPr>
              <w:t xml:space="preserve"> wordt gegenereerd, </w:t>
            </w:r>
            <w:r>
              <w:rPr>
                <w:rFonts w:ascii="Calibri" w:eastAsia="Times New Roman" w:hAnsi="Calibri" w:cs="Times New Roman"/>
                <w:b/>
                <w:bCs/>
                <w:i/>
                <w:color w:val="000000"/>
                <w:lang w:eastAsia="nl-NL"/>
              </w:rPr>
              <w:t>waar wordt deze kennis dan ontwikkeld?</w:t>
            </w:r>
            <w:r>
              <w:rPr>
                <w:rFonts w:ascii="Calibri" w:eastAsia="Times New Roman" w:hAnsi="Calibri" w:cs="Times New Roman"/>
                <w:b/>
                <w:bCs/>
                <w:color w:val="000000"/>
                <w:lang w:eastAsia="nl-NL"/>
              </w:rPr>
              <w:t xml:space="preserve"> (Meerdere antwoorden mogelijk)</w:t>
            </w:r>
          </w:p>
        </w:tc>
      </w:tr>
      <w:tr w:rsidR="003130C2" w:rsidRPr="005108E7" w14:paraId="5215DD80" w14:textId="77777777" w:rsidTr="007D5FF7">
        <w:trPr>
          <w:trHeight w:val="600"/>
        </w:trPr>
        <w:tc>
          <w:tcPr>
            <w:tcW w:w="505" w:type="dxa"/>
            <w:tcBorders>
              <w:top w:val="nil"/>
              <w:left w:val="single" w:sz="4" w:space="0" w:color="auto"/>
              <w:bottom w:val="nil"/>
              <w:right w:val="nil"/>
            </w:tcBorders>
            <w:shd w:val="clear" w:color="auto" w:fill="auto"/>
            <w:hideMark/>
          </w:tcPr>
          <w:p w14:paraId="5155EB7F"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68384758"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Nieuwe kennis is afkomstig uit de afdeling </w:t>
            </w:r>
            <w:proofErr w:type="spellStart"/>
            <w:r>
              <w:rPr>
                <w:rFonts w:ascii="Calibri" w:hAnsi="Calibri"/>
                <w:color w:val="000000"/>
              </w:rPr>
              <w:t>Research&amp;Development</w:t>
            </w:r>
            <w:proofErr w:type="spellEnd"/>
            <w:r>
              <w:rPr>
                <w:rFonts w:ascii="Calibri" w:hAnsi="Calibri"/>
                <w:color w:val="000000"/>
              </w:rPr>
              <w:t xml:space="preserve"> (of een vergelijkbare afdeling die nieuwe producten/diensten ontwikkelt).</w:t>
            </w:r>
          </w:p>
        </w:tc>
      </w:tr>
      <w:tr w:rsidR="003130C2" w:rsidRPr="005108E7" w14:paraId="180D732B" w14:textId="77777777" w:rsidTr="007D5FF7">
        <w:trPr>
          <w:trHeight w:val="300"/>
        </w:trPr>
        <w:tc>
          <w:tcPr>
            <w:tcW w:w="505" w:type="dxa"/>
            <w:tcBorders>
              <w:top w:val="nil"/>
              <w:left w:val="single" w:sz="4" w:space="0" w:color="auto"/>
              <w:bottom w:val="nil"/>
              <w:right w:val="nil"/>
            </w:tcBorders>
            <w:shd w:val="clear" w:color="auto" w:fill="auto"/>
            <w:hideMark/>
          </w:tcPr>
          <w:p w14:paraId="2BDF4BDF"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306E71B8"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Nieuwe kennis wordt gehaald uit experimenten of pilots uitgevoerd, in de organisatie.</w:t>
            </w:r>
          </w:p>
        </w:tc>
      </w:tr>
      <w:tr w:rsidR="003130C2" w:rsidRPr="005108E7" w14:paraId="35CF1261" w14:textId="77777777" w:rsidTr="007D5FF7">
        <w:trPr>
          <w:trHeight w:val="300"/>
        </w:trPr>
        <w:tc>
          <w:tcPr>
            <w:tcW w:w="505" w:type="dxa"/>
            <w:tcBorders>
              <w:top w:val="nil"/>
              <w:left w:val="single" w:sz="4" w:space="0" w:color="auto"/>
              <w:bottom w:val="nil"/>
              <w:right w:val="nil"/>
            </w:tcBorders>
            <w:shd w:val="clear" w:color="auto" w:fill="auto"/>
            <w:hideMark/>
          </w:tcPr>
          <w:p w14:paraId="5707EB7F"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65E24DC9"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Nieuwe kennis wordt door systemen en procedures aangeleverd.</w:t>
            </w:r>
          </w:p>
        </w:tc>
      </w:tr>
      <w:tr w:rsidR="003130C2" w:rsidRPr="005108E7" w14:paraId="4FDFCCE6"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6400DE77"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single" w:sz="4" w:space="0" w:color="auto"/>
              <w:right w:val="single" w:sz="4" w:space="0" w:color="auto"/>
            </w:tcBorders>
            <w:shd w:val="clear" w:color="auto" w:fill="auto"/>
            <w:vAlign w:val="bottom"/>
            <w:hideMark/>
          </w:tcPr>
          <w:p w14:paraId="10636329"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Anders, namelijk:……………….</w:t>
            </w:r>
          </w:p>
        </w:tc>
      </w:tr>
      <w:tr w:rsidR="003130C2" w:rsidRPr="005108E7" w14:paraId="320529C4" w14:textId="77777777" w:rsidTr="007D5FF7">
        <w:trPr>
          <w:trHeight w:val="329"/>
        </w:trPr>
        <w:tc>
          <w:tcPr>
            <w:tcW w:w="505" w:type="dxa"/>
            <w:tcBorders>
              <w:top w:val="nil"/>
              <w:left w:val="single" w:sz="4" w:space="0" w:color="auto"/>
              <w:bottom w:val="single" w:sz="4" w:space="0" w:color="auto"/>
              <w:right w:val="nil"/>
            </w:tcBorders>
            <w:shd w:val="clear" w:color="000000" w:fill="BFBFBF"/>
            <w:hideMark/>
          </w:tcPr>
          <w:p w14:paraId="57C46573" w14:textId="77777777" w:rsidR="003130C2" w:rsidRPr="005108E7" w:rsidRDefault="003130C2" w:rsidP="005108E7">
            <w:pPr>
              <w:spacing w:after="0" w:line="240" w:lineRule="auto"/>
              <w:rPr>
                <w:rFonts w:ascii="Calibri" w:eastAsia="Times New Roman" w:hAnsi="Calibri" w:cs="Times New Roman"/>
                <w:b/>
                <w:bCs/>
                <w:color w:val="000000"/>
                <w:lang w:eastAsia="nl-NL"/>
              </w:rPr>
            </w:pPr>
            <w:r>
              <w:rPr>
                <w:rFonts w:ascii="Calibri" w:hAnsi="Calibri"/>
                <w:b/>
                <w:bCs/>
                <w:color w:val="000000"/>
              </w:rPr>
              <w:t>15</w:t>
            </w:r>
          </w:p>
        </w:tc>
        <w:tc>
          <w:tcPr>
            <w:tcW w:w="8652" w:type="dxa"/>
            <w:tcBorders>
              <w:top w:val="nil"/>
              <w:left w:val="nil"/>
              <w:bottom w:val="single" w:sz="4" w:space="0" w:color="auto"/>
              <w:right w:val="single" w:sz="4" w:space="0" w:color="auto"/>
            </w:tcBorders>
            <w:shd w:val="clear" w:color="000000" w:fill="BFBFBF"/>
            <w:vAlign w:val="bottom"/>
            <w:hideMark/>
          </w:tcPr>
          <w:p w14:paraId="2474DB13" w14:textId="77777777" w:rsidR="003130C2" w:rsidRPr="005108E7" w:rsidRDefault="003130C2" w:rsidP="005108E7">
            <w:pPr>
              <w:spacing w:after="0" w:line="240" w:lineRule="auto"/>
              <w:rPr>
                <w:rFonts w:ascii="Calibri" w:eastAsia="Times New Roman" w:hAnsi="Calibri" w:cs="Times New Roman"/>
                <w:b/>
                <w:bCs/>
                <w:i/>
                <w:iCs/>
                <w:color w:val="000000"/>
                <w:lang w:eastAsia="nl-NL"/>
              </w:rPr>
            </w:pPr>
            <w:r>
              <w:rPr>
                <w:rFonts w:ascii="Calibri" w:hAnsi="Calibri"/>
                <w:b/>
                <w:bCs/>
                <w:i/>
                <w:iCs/>
                <w:color w:val="000000"/>
              </w:rPr>
              <w:t>In mijn organisatie wordt kennis voornamelijk van buitenaf de organisatie in gebracht.</w:t>
            </w:r>
          </w:p>
        </w:tc>
      </w:tr>
      <w:tr w:rsidR="003130C2" w:rsidRPr="005108E7" w14:paraId="63D9B36D" w14:textId="77777777" w:rsidTr="007D5FF7">
        <w:trPr>
          <w:trHeight w:val="300"/>
        </w:trPr>
        <w:tc>
          <w:tcPr>
            <w:tcW w:w="505" w:type="dxa"/>
            <w:tcBorders>
              <w:top w:val="nil"/>
              <w:left w:val="single" w:sz="4" w:space="0" w:color="auto"/>
              <w:bottom w:val="nil"/>
              <w:right w:val="nil"/>
            </w:tcBorders>
            <w:shd w:val="clear" w:color="auto" w:fill="auto"/>
            <w:hideMark/>
          </w:tcPr>
          <w:p w14:paraId="0B201115"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1</w:t>
            </w:r>
          </w:p>
        </w:tc>
        <w:tc>
          <w:tcPr>
            <w:tcW w:w="8652" w:type="dxa"/>
            <w:tcBorders>
              <w:top w:val="nil"/>
              <w:left w:val="nil"/>
              <w:bottom w:val="nil"/>
              <w:right w:val="single" w:sz="4" w:space="0" w:color="auto"/>
            </w:tcBorders>
            <w:shd w:val="clear" w:color="auto" w:fill="auto"/>
            <w:vAlign w:val="bottom"/>
            <w:hideMark/>
          </w:tcPr>
          <w:p w14:paraId="683C140A"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3130C2" w:rsidRPr="005108E7" w14:paraId="0986A261" w14:textId="77777777" w:rsidTr="007D5FF7">
        <w:trPr>
          <w:trHeight w:val="300"/>
        </w:trPr>
        <w:tc>
          <w:tcPr>
            <w:tcW w:w="505" w:type="dxa"/>
            <w:tcBorders>
              <w:top w:val="nil"/>
              <w:left w:val="single" w:sz="4" w:space="0" w:color="auto"/>
              <w:bottom w:val="nil"/>
              <w:right w:val="nil"/>
            </w:tcBorders>
            <w:shd w:val="clear" w:color="auto" w:fill="auto"/>
            <w:hideMark/>
          </w:tcPr>
          <w:p w14:paraId="31C536BD"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2</w:t>
            </w:r>
          </w:p>
        </w:tc>
        <w:tc>
          <w:tcPr>
            <w:tcW w:w="8652" w:type="dxa"/>
            <w:tcBorders>
              <w:top w:val="nil"/>
              <w:left w:val="nil"/>
              <w:bottom w:val="nil"/>
              <w:right w:val="single" w:sz="4" w:space="0" w:color="auto"/>
            </w:tcBorders>
            <w:shd w:val="clear" w:color="auto" w:fill="auto"/>
            <w:vAlign w:val="bottom"/>
            <w:hideMark/>
          </w:tcPr>
          <w:p w14:paraId="75D1B7D7"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3130C2" w:rsidRPr="005108E7" w14:paraId="44E91035" w14:textId="77777777" w:rsidTr="007D5FF7">
        <w:trPr>
          <w:trHeight w:val="300"/>
        </w:trPr>
        <w:tc>
          <w:tcPr>
            <w:tcW w:w="505" w:type="dxa"/>
            <w:tcBorders>
              <w:top w:val="nil"/>
              <w:left w:val="single" w:sz="4" w:space="0" w:color="auto"/>
              <w:bottom w:val="nil"/>
              <w:right w:val="nil"/>
            </w:tcBorders>
            <w:shd w:val="clear" w:color="auto" w:fill="auto"/>
            <w:hideMark/>
          </w:tcPr>
          <w:p w14:paraId="0D100CAD"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3</w:t>
            </w:r>
          </w:p>
        </w:tc>
        <w:tc>
          <w:tcPr>
            <w:tcW w:w="8652" w:type="dxa"/>
            <w:tcBorders>
              <w:top w:val="nil"/>
              <w:left w:val="nil"/>
              <w:bottom w:val="nil"/>
              <w:right w:val="single" w:sz="4" w:space="0" w:color="auto"/>
            </w:tcBorders>
            <w:shd w:val="clear" w:color="auto" w:fill="auto"/>
            <w:vAlign w:val="bottom"/>
            <w:hideMark/>
          </w:tcPr>
          <w:p w14:paraId="3BC30D7C"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3130C2" w:rsidRPr="005108E7" w14:paraId="47CA5AF6" w14:textId="77777777" w:rsidTr="007D5FF7">
        <w:trPr>
          <w:trHeight w:val="300"/>
        </w:trPr>
        <w:tc>
          <w:tcPr>
            <w:tcW w:w="505" w:type="dxa"/>
            <w:tcBorders>
              <w:top w:val="nil"/>
              <w:left w:val="single" w:sz="4" w:space="0" w:color="auto"/>
              <w:right w:val="nil"/>
            </w:tcBorders>
            <w:shd w:val="clear" w:color="auto" w:fill="auto"/>
            <w:hideMark/>
          </w:tcPr>
          <w:p w14:paraId="3C1FAA01"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4</w:t>
            </w:r>
          </w:p>
        </w:tc>
        <w:tc>
          <w:tcPr>
            <w:tcW w:w="8652" w:type="dxa"/>
            <w:tcBorders>
              <w:top w:val="nil"/>
              <w:left w:val="nil"/>
              <w:right w:val="single" w:sz="4" w:space="0" w:color="auto"/>
            </w:tcBorders>
            <w:shd w:val="clear" w:color="auto" w:fill="auto"/>
            <w:vAlign w:val="bottom"/>
            <w:hideMark/>
          </w:tcPr>
          <w:p w14:paraId="25C9BFA8"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3130C2" w:rsidRPr="005108E7" w14:paraId="06522C9C"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39105B6C"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5</w:t>
            </w:r>
          </w:p>
        </w:tc>
        <w:tc>
          <w:tcPr>
            <w:tcW w:w="8652" w:type="dxa"/>
            <w:tcBorders>
              <w:top w:val="nil"/>
              <w:left w:val="nil"/>
              <w:bottom w:val="single" w:sz="4" w:space="0" w:color="auto"/>
              <w:right w:val="single" w:sz="4" w:space="0" w:color="auto"/>
            </w:tcBorders>
            <w:shd w:val="clear" w:color="auto" w:fill="auto"/>
            <w:vAlign w:val="bottom"/>
            <w:hideMark/>
          </w:tcPr>
          <w:p w14:paraId="438FFFB9"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3130C2" w:rsidRPr="005108E7" w14:paraId="2C56304A" w14:textId="77777777" w:rsidTr="007D5FF7">
        <w:trPr>
          <w:trHeight w:val="600"/>
        </w:trPr>
        <w:tc>
          <w:tcPr>
            <w:tcW w:w="505" w:type="dxa"/>
            <w:tcBorders>
              <w:top w:val="single" w:sz="4" w:space="0" w:color="auto"/>
            </w:tcBorders>
            <w:shd w:val="clear" w:color="auto" w:fill="auto"/>
          </w:tcPr>
          <w:p w14:paraId="19860C54" w14:textId="77777777" w:rsidR="003130C2" w:rsidRPr="005108E7" w:rsidRDefault="003130C2" w:rsidP="003130C2">
            <w:pPr>
              <w:spacing w:after="0" w:line="240" w:lineRule="auto"/>
              <w:rPr>
                <w:rFonts w:ascii="Calibri" w:eastAsia="Times New Roman" w:hAnsi="Calibri" w:cs="Times New Roman"/>
                <w:b/>
                <w:bCs/>
                <w:color w:val="000000"/>
                <w:lang w:eastAsia="nl-NL"/>
              </w:rPr>
            </w:pPr>
          </w:p>
        </w:tc>
        <w:tc>
          <w:tcPr>
            <w:tcW w:w="8652" w:type="dxa"/>
            <w:tcBorders>
              <w:top w:val="single" w:sz="4" w:space="0" w:color="auto"/>
            </w:tcBorders>
            <w:shd w:val="clear" w:color="auto" w:fill="auto"/>
            <w:vAlign w:val="bottom"/>
          </w:tcPr>
          <w:p w14:paraId="4693BA12" w14:textId="77777777" w:rsidR="003130C2" w:rsidRPr="005108E7" w:rsidRDefault="003130C2" w:rsidP="005108E7">
            <w:pPr>
              <w:spacing w:after="0" w:line="240" w:lineRule="auto"/>
              <w:rPr>
                <w:rFonts w:ascii="Calibri" w:eastAsia="Times New Roman" w:hAnsi="Calibri" w:cs="Times New Roman"/>
                <w:b/>
                <w:bCs/>
                <w:color w:val="000000"/>
                <w:lang w:eastAsia="nl-NL"/>
              </w:rPr>
            </w:pPr>
          </w:p>
        </w:tc>
      </w:tr>
      <w:tr w:rsidR="003130C2" w:rsidRPr="005108E7" w14:paraId="25C97BF5" w14:textId="77777777" w:rsidTr="007D5FF7">
        <w:trPr>
          <w:trHeight w:val="600"/>
        </w:trPr>
        <w:tc>
          <w:tcPr>
            <w:tcW w:w="505" w:type="dxa"/>
            <w:tcBorders>
              <w:top w:val="nil"/>
            </w:tcBorders>
            <w:shd w:val="clear" w:color="auto" w:fill="auto"/>
          </w:tcPr>
          <w:p w14:paraId="01874201" w14:textId="77777777" w:rsidR="003130C2" w:rsidRPr="005108E7" w:rsidRDefault="003130C2" w:rsidP="003130C2">
            <w:pPr>
              <w:spacing w:after="0" w:line="240" w:lineRule="auto"/>
              <w:rPr>
                <w:rFonts w:ascii="Calibri" w:eastAsia="Times New Roman" w:hAnsi="Calibri" w:cs="Times New Roman"/>
                <w:b/>
                <w:bCs/>
                <w:color w:val="000000"/>
                <w:lang w:eastAsia="nl-NL"/>
              </w:rPr>
            </w:pPr>
          </w:p>
        </w:tc>
        <w:tc>
          <w:tcPr>
            <w:tcW w:w="8652" w:type="dxa"/>
            <w:tcBorders>
              <w:top w:val="nil"/>
            </w:tcBorders>
            <w:shd w:val="clear" w:color="auto" w:fill="auto"/>
            <w:vAlign w:val="bottom"/>
          </w:tcPr>
          <w:p w14:paraId="3CFBDFE7" w14:textId="77777777" w:rsidR="003130C2" w:rsidRPr="005108E7" w:rsidRDefault="003130C2" w:rsidP="005108E7">
            <w:pPr>
              <w:spacing w:after="0" w:line="240" w:lineRule="auto"/>
              <w:rPr>
                <w:rFonts w:ascii="Calibri" w:eastAsia="Times New Roman" w:hAnsi="Calibri" w:cs="Times New Roman"/>
                <w:b/>
                <w:bCs/>
                <w:color w:val="000000"/>
                <w:lang w:eastAsia="nl-NL"/>
              </w:rPr>
            </w:pPr>
          </w:p>
        </w:tc>
      </w:tr>
      <w:tr w:rsidR="003130C2" w:rsidRPr="005108E7" w14:paraId="5DC47DE7" w14:textId="77777777" w:rsidTr="007D5FF7">
        <w:trPr>
          <w:trHeight w:val="600"/>
        </w:trPr>
        <w:tc>
          <w:tcPr>
            <w:tcW w:w="505" w:type="dxa"/>
            <w:tcBorders>
              <w:top w:val="nil"/>
              <w:bottom w:val="single" w:sz="4" w:space="0" w:color="auto"/>
            </w:tcBorders>
            <w:shd w:val="clear" w:color="auto" w:fill="auto"/>
          </w:tcPr>
          <w:p w14:paraId="3DA53F8B" w14:textId="77777777" w:rsidR="003130C2" w:rsidRPr="005108E7" w:rsidRDefault="003130C2" w:rsidP="003130C2">
            <w:pPr>
              <w:spacing w:after="0" w:line="240" w:lineRule="auto"/>
              <w:rPr>
                <w:rFonts w:ascii="Calibri" w:eastAsia="Times New Roman" w:hAnsi="Calibri" w:cs="Times New Roman"/>
                <w:b/>
                <w:bCs/>
                <w:color w:val="000000"/>
                <w:lang w:eastAsia="nl-NL"/>
              </w:rPr>
            </w:pPr>
          </w:p>
        </w:tc>
        <w:tc>
          <w:tcPr>
            <w:tcW w:w="8652" w:type="dxa"/>
            <w:tcBorders>
              <w:top w:val="nil"/>
              <w:bottom w:val="single" w:sz="4" w:space="0" w:color="auto"/>
            </w:tcBorders>
            <w:shd w:val="clear" w:color="auto" w:fill="auto"/>
            <w:vAlign w:val="bottom"/>
          </w:tcPr>
          <w:p w14:paraId="078393A9" w14:textId="77777777" w:rsidR="003130C2" w:rsidRPr="005108E7" w:rsidRDefault="003130C2" w:rsidP="005108E7">
            <w:pPr>
              <w:spacing w:after="0" w:line="240" w:lineRule="auto"/>
              <w:rPr>
                <w:rFonts w:ascii="Calibri" w:eastAsia="Times New Roman" w:hAnsi="Calibri" w:cs="Times New Roman"/>
                <w:b/>
                <w:bCs/>
                <w:color w:val="000000"/>
                <w:lang w:eastAsia="nl-NL"/>
              </w:rPr>
            </w:pPr>
          </w:p>
        </w:tc>
      </w:tr>
      <w:tr w:rsidR="003130C2" w:rsidRPr="005108E7" w14:paraId="6571A458" w14:textId="77777777" w:rsidTr="007D5FF7">
        <w:trPr>
          <w:trHeight w:val="600"/>
        </w:trPr>
        <w:tc>
          <w:tcPr>
            <w:tcW w:w="505" w:type="dxa"/>
            <w:tcBorders>
              <w:top w:val="single" w:sz="4" w:space="0" w:color="auto"/>
              <w:left w:val="single" w:sz="4" w:space="0" w:color="auto"/>
              <w:bottom w:val="single" w:sz="4" w:space="0" w:color="auto"/>
              <w:right w:val="nil"/>
            </w:tcBorders>
            <w:shd w:val="clear" w:color="000000" w:fill="BFBFBF"/>
            <w:hideMark/>
          </w:tcPr>
          <w:p w14:paraId="561EFA02" w14:textId="77777777" w:rsidR="003130C2" w:rsidRPr="005108E7" w:rsidRDefault="003130C2" w:rsidP="003130C2">
            <w:pPr>
              <w:spacing w:after="0" w:line="240" w:lineRule="auto"/>
              <w:rPr>
                <w:rFonts w:ascii="Calibri" w:eastAsia="Times New Roman" w:hAnsi="Calibri" w:cs="Times New Roman"/>
                <w:b/>
                <w:bCs/>
                <w:color w:val="000000"/>
                <w:lang w:eastAsia="nl-NL"/>
              </w:rPr>
            </w:pPr>
            <w:r>
              <w:rPr>
                <w:rFonts w:ascii="Calibri" w:hAnsi="Calibri"/>
                <w:b/>
                <w:bCs/>
                <w:color w:val="000000"/>
              </w:rPr>
              <w:lastRenderedPageBreak/>
              <w:t>16</w:t>
            </w:r>
          </w:p>
        </w:tc>
        <w:tc>
          <w:tcPr>
            <w:tcW w:w="8652" w:type="dxa"/>
            <w:tcBorders>
              <w:top w:val="single" w:sz="4" w:space="0" w:color="auto"/>
              <w:left w:val="nil"/>
              <w:bottom w:val="single" w:sz="4" w:space="0" w:color="auto"/>
              <w:right w:val="single" w:sz="4" w:space="0" w:color="auto"/>
            </w:tcBorders>
            <w:shd w:val="clear" w:color="000000" w:fill="BFBFBF"/>
            <w:vAlign w:val="bottom"/>
            <w:hideMark/>
          </w:tcPr>
          <w:p w14:paraId="7D69F890" w14:textId="77777777" w:rsidR="003130C2" w:rsidRPr="005108E7" w:rsidRDefault="003130C2" w:rsidP="005108E7">
            <w:pPr>
              <w:spacing w:after="0" w:line="240" w:lineRule="auto"/>
              <w:rPr>
                <w:rFonts w:ascii="Calibri" w:eastAsia="Times New Roman" w:hAnsi="Calibri" w:cs="Times New Roman"/>
                <w:b/>
                <w:bCs/>
                <w:color w:val="000000"/>
                <w:lang w:eastAsia="nl-NL"/>
              </w:rPr>
            </w:pPr>
            <w:r>
              <w:rPr>
                <w:rFonts w:ascii="Calibri" w:hAnsi="Calibri"/>
                <w:b/>
                <w:bCs/>
                <w:color w:val="000000"/>
              </w:rPr>
              <w:t xml:space="preserve">Wanneer kennis van </w:t>
            </w:r>
            <w:r>
              <w:rPr>
                <w:rFonts w:ascii="Calibri" w:hAnsi="Calibri"/>
                <w:b/>
                <w:bCs/>
                <w:color w:val="000000"/>
                <w:u w:val="single"/>
              </w:rPr>
              <w:t>externe partijen</w:t>
            </w:r>
            <w:r>
              <w:rPr>
                <w:rFonts w:ascii="Calibri" w:hAnsi="Calibri"/>
                <w:b/>
                <w:bCs/>
                <w:color w:val="000000"/>
              </w:rPr>
              <w:t xml:space="preserve"> wordt verkregen, </w:t>
            </w:r>
            <w:r>
              <w:rPr>
                <w:rFonts w:ascii="Calibri" w:hAnsi="Calibri"/>
                <w:b/>
                <w:bCs/>
                <w:i/>
                <w:iCs/>
                <w:color w:val="000000"/>
              </w:rPr>
              <w:t>waar komt deze kennis dan vandaan?</w:t>
            </w:r>
            <w:r>
              <w:rPr>
                <w:rFonts w:ascii="Calibri" w:hAnsi="Calibri"/>
                <w:b/>
                <w:bCs/>
                <w:color w:val="000000"/>
              </w:rPr>
              <w:t xml:space="preserve"> (Meerdere antwoorden mogelijk)</w:t>
            </w:r>
          </w:p>
        </w:tc>
      </w:tr>
      <w:tr w:rsidR="003130C2" w:rsidRPr="005108E7" w14:paraId="760767DB" w14:textId="77777777" w:rsidTr="007D5FF7">
        <w:trPr>
          <w:trHeight w:val="300"/>
        </w:trPr>
        <w:tc>
          <w:tcPr>
            <w:tcW w:w="505" w:type="dxa"/>
            <w:tcBorders>
              <w:top w:val="nil"/>
              <w:left w:val="single" w:sz="4" w:space="0" w:color="auto"/>
              <w:bottom w:val="nil"/>
              <w:right w:val="nil"/>
            </w:tcBorders>
            <w:shd w:val="clear" w:color="auto" w:fill="auto"/>
            <w:hideMark/>
          </w:tcPr>
          <w:p w14:paraId="53BAC3DF"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1</w:t>
            </w:r>
          </w:p>
        </w:tc>
        <w:tc>
          <w:tcPr>
            <w:tcW w:w="8652" w:type="dxa"/>
            <w:tcBorders>
              <w:top w:val="nil"/>
              <w:left w:val="nil"/>
              <w:bottom w:val="nil"/>
              <w:right w:val="single" w:sz="4" w:space="0" w:color="auto"/>
            </w:tcBorders>
            <w:shd w:val="clear" w:color="auto" w:fill="auto"/>
            <w:vAlign w:val="bottom"/>
            <w:hideMark/>
          </w:tcPr>
          <w:p w14:paraId="3EF91E2D"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Leveranciers</w:t>
            </w:r>
          </w:p>
        </w:tc>
      </w:tr>
      <w:tr w:rsidR="003130C2" w:rsidRPr="005108E7" w14:paraId="69A2D61C" w14:textId="77777777" w:rsidTr="007D5FF7">
        <w:trPr>
          <w:trHeight w:val="300"/>
        </w:trPr>
        <w:tc>
          <w:tcPr>
            <w:tcW w:w="505" w:type="dxa"/>
            <w:tcBorders>
              <w:top w:val="nil"/>
              <w:left w:val="single" w:sz="4" w:space="0" w:color="auto"/>
              <w:bottom w:val="nil"/>
              <w:right w:val="nil"/>
            </w:tcBorders>
            <w:shd w:val="clear" w:color="auto" w:fill="auto"/>
            <w:hideMark/>
          </w:tcPr>
          <w:p w14:paraId="15282FA7"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2</w:t>
            </w:r>
          </w:p>
        </w:tc>
        <w:tc>
          <w:tcPr>
            <w:tcW w:w="8652" w:type="dxa"/>
            <w:tcBorders>
              <w:top w:val="nil"/>
              <w:left w:val="nil"/>
              <w:bottom w:val="nil"/>
              <w:right w:val="single" w:sz="4" w:space="0" w:color="auto"/>
            </w:tcBorders>
            <w:shd w:val="clear" w:color="auto" w:fill="auto"/>
            <w:vAlign w:val="bottom"/>
            <w:hideMark/>
          </w:tcPr>
          <w:p w14:paraId="41B8CD25"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Gebruikers van systemen (klanten/burgers)</w:t>
            </w:r>
          </w:p>
        </w:tc>
      </w:tr>
      <w:tr w:rsidR="003130C2" w:rsidRPr="005108E7" w14:paraId="51DDACE7" w14:textId="77777777" w:rsidTr="007D5FF7">
        <w:trPr>
          <w:trHeight w:val="300"/>
        </w:trPr>
        <w:tc>
          <w:tcPr>
            <w:tcW w:w="505" w:type="dxa"/>
            <w:tcBorders>
              <w:top w:val="nil"/>
              <w:left w:val="single" w:sz="4" w:space="0" w:color="auto"/>
              <w:bottom w:val="nil"/>
              <w:right w:val="nil"/>
            </w:tcBorders>
            <w:shd w:val="clear" w:color="auto" w:fill="auto"/>
            <w:hideMark/>
          </w:tcPr>
          <w:p w14:paraId="26FCEFED"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3</w:t>
            </w:r>
          </w:p>
        </w:tc>
        <w:tc>
          <w:tcPr>
            <w:tcW w:w="8652" w:type="dxa"/>
            <w:tcBorders>
              <w:top w:val="nil"/>
              <w:left w:val="nil"/>
              <w:bottom w:val="nil"/>
              <w:right w:val="single" w:sz="4" w:space="0" w:color="auto"/>
            </w:tcBorders>
            <w:shd w:val="clear" w:color="auto" w:fill="auto"/>
            <w:vAlign w:val="bottom"/>
            <w:hideMark/>
          </w:tcPr>
          <w:p w14:paraId="508D2552"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Ingehuurde personeelsleden</w:t>
            </w:r>
          </w:p>
        </w:tc>
      </w:tr>
      <w:tr w:rsidR="003130C2" w:rsidRPr="005108E7" w14:paraId="44E76C71" w14:textId="77777777" w:rsidTr="007D5FF7">
        <w:trPr>
          <w:trHeight w:val="300"/>
        </w:trPr>
        <w:tc>
          <w:tcPr>
            <w:tcW w:w="505" w:type="dxa"/>
            <w:tcBorders>
              <w:top w:val="nil"/>
              <w:left w:val="single" w:sz="4" w:space="0" w:color="auto"/>
              <w:bottom w:val="nil"/>
              <w:right w:val="nil"/>
            </w:tcBorders>
            <w:shd w:val="clear" w:color="auto" w:fill="auto"/>
            <w:hideMark/>
          </w:tcPr>
          <w:p w14:paraId="403F0C42"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4</w:t>
            </w:r>
          </w:p>
        </w:tc>
        <w:tc>
          <w:tcPr>
            <w:tcW w:w="8652" w:type="dxa"/>
            <w:tcBorders>
              <w:top w:val="nil"/>
              <w:left w:val="nil"/>
              <w:bottom w:val="nil"/>
              <w:right w:val="single" w:sz="4" w:space="0" w:color="auto"/>
            </w:tcBorders>
            <w:shd w:val="clear" w:color="auto" w:fill="auto"/>
            <w:vAlign w:val="bottom"/>
            <w:hideMark/>
          </w:tcPr>
          <w:p w14:paraId="4DC620DC"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Vergelijkbare organisaties</w:t>
            </w:r>
          </w:p>
        </w:tc>
      </w:tr>
      <w:tr w:rsidR="003130C2" w:rsidRPr="005108E7" w14:paraId="7D218E29" w14:textId="77777777" w:rsidTr="007D5FF7">
        <w:trPr>
          <w:trHeight w:val="300"/>
        </w:trPr>
        <w:tc>
          <w:tcPr>
            <w:tcW w:w="505" w:type="dxa"/>
            <w:tcBorders>
              <w:top w:val="nil"/>
              <w:left w:val="single" w:sz="4" w:space="0" w:color="auto"/>
              <w:bottom w:val="nil"/>
              <w:right w:val="nil"/>
            </w:tcBorders>
            <w:shd w:val="clear" w:color="auto" w:fill="auto"/>
            <w:hideMark/>
          </w:tcPr>
          <w:p w14:paraId="7D3800B1"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5</w:t>
            </w:r>
          </w:p>
        </w:tc>
        <w:tc>
          <w:tcPr>
            <w:tcW w:w="8652" w:type="dxa"/>
            <w:tcBorders>
              <w:top w:val="nil"/>
              <w:left w:val="nil"/>
              <w:bottom w:val="nil"/>
              <w:right w:val="single" w:sz="4" w:space="0" w:color="auto"/>
            </w:tcBorders>
            <w:shd w:val="clear" w:color="auto" w:fill="auto"/>
            <w:vAlign w:val="bottom"/>
            <w:hideMark/>
          </w:tcPr>
          <w:p w14:paraId="687F77BD"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Onderzoeksinstellingen</w:t>
            </w:r>
          </w:p>
        </w:tc>
      </w:tr>
      <w:tr w:rsidR="003130C2" w:rsidRPr="005108E7" w14:paraId="5507A978" w14:textId="77777777" w:rsidTr="007D5FF7">
        <w:trPr>
          <w:trHeight w:val="300"/>
        </w:trPr>
        <w:tc>
          <w:tcPr>
            <w:tcW w:w="505" w:type="dxa"/>
            <w:tcBorders>
              <w:top w:val="nil"/>
              <w:left w:val="single" w:sz="4" w:space="0" w:color="auto"/>
              <w:bottom w:val="nil"/>
              <w:right w:val="nil"/>
            </w:tcBorders>
            <w:shd w:val="clear" w:color="auto" w:fill="auto"/>
            <w:hideMark/>
          </w:tcPr>
          <w:p w14:paraId="0B57A871"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6</w:t>
            </w:r>
          </w:p>
        </w:tc>
        <w:tc>
          <w:tcPr>
            <w:tcW w:w="8652" w:type="dxa"/>
            <w:tcBorders>
              <w:top w:val="nil"/>
              <w:left w:val="nil"/>
              <w:bottom w:val="nil"/>
              <w:right w:val="single" w:sz="4" w:space="0" w:color="auto"/>
            </w:tcBorders>
            <w:shd w:val="clear" w:color="auto" w:fill="auto"/>
            <w:vAlign w:val="bottom"/>
            <w:hideMark/>
          </w:tcPr>
          <w:p w14:paraId="3CE5C01B"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Opleidingen en cursussen medewerkers</w:t>
            </w:r>
          </w:p>
        </w:tc>
      </w:tr>
      <w:tr w:rsidR="003130C2" w:rsidRPr="005108E7" w14:paraId="70C3222E" w14:textId="77777777" w:rsidTr="007D5FF7">
        <w:trPr>
          <w:trHeight w:val="300"/>
        </w:trPr>
        <w:tc>
          <w:tcPr>
            <w:tcW w:w="505" w:type="dxa"/>
            <w:tcBorders>
              <w:top w:val="nil"/>
              <w:left w:val="single" w:sz="4" w:space="0" w:color="auto"/>
              <w:bottom w:val="nil"/>
              <w:right w:val="nil"/>
            </w:tcBorders>
            <w:shd w:val="clear" w:color="auto" w:fill="auto"/>
            <w:hideMark/>
          </w:tcPr>
          <w:p w14:paraId="21FD3C62"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7</w:t>
            </w:r>
          </w:p>
        </w:tc>
        <w:tc>
          <w:tcPr>
            <w:tcW w:w="8652" w:type="dxa"/>
            <w:tcBorders>
              <w:top w:val="nil"/>
              <w:left w:val="nil"/>
              <w:bottom w:val="nil"/>
              <w:right w:val="single" w:sz="4" w:space="0" w:color="auto"/>
            </w:tcBorders>
            <w:shd w:val="clear" w:color="auto" w:fill="auto"/>
            <w:vAlign w:val="bottom"/>
            <w:hideMark/>
          </w:tcPr>
          <w:p w14:paraId="0B0242A3"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Formele bijeenkomsten als congressen/conferenties</w:t>
            </w:r>
          </w:p>
        </w:tc>
      </w:tr>
      <w:tr w:rsidR="003130C2" w:rsidRPr="005108E7" w14:paraId="0C8F1D14"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09033D0B"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8</w:t>
            </w:r>
          </w:p>
        </w:tc>
        <w:tc>
          <w:tcPr>
            <w:tcW w:w="8652" w:type="dxa"/>
            <w:tcBorders>
              <w:top w:val="nil"/>
              <w:left w:val="nil"/>
              <w:bottom w:val="single" w:sz="4" w:space="0" w:color="auto"/>
              <w:right w:val="single" w:sz="4" w:space="0" w:color="auto"/>
            </w:tcBorders>
            <w:shd w:val="clear" w:color="auto" w:fill="auto"/>
            <w:vAlign w:val="bottom"/>
            <w:hideMark/>
          </w:tcPr>
          <w:p w14:paraId="5C498C10"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Anders, namelijk:……………….</w:t>
            </w:r>
          </w:p>
        </w:tc>
      </w:tr>
      <w:tr w:rsidR="005108E7" w:rsidRPr="005108E7" w14:paraId="3FE231B7" w14:textId="77777777" w:rsidTr="007D5FF7">
        <w:trPr>
          <w:trHeight w:val="300"/>
        </w:trPr>
        <w:tc>
          <w:tcPr>
            <w:tcW w:w="505" w:type="dxa"/>
            <w:tcBorders>
              <w:top w:val="nil"/>
              <w:left w:val="single" w:sz="4" w:space="0" w:color="auto"/>
              <w:bottom w:val="nil"/>
              <w:right w:val="nil"/>
            </w:tcBorders>
            <w:shd w:val="clear" w:color="000000" w:fill="BFBFBF"/>
            <w:hideMark/>
          </w:tcPr>
          <w:p w14:paraId="695B44E1" w14:textId="77777777" w:rsidR="005108E7" w:rsidRPr="005108E7" w:rsidRDefault="005108E7" w:rsidP="003130C2">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1</w:t>
            </w:r>
            <w:r w:rsidR="003130C2">
              <w:rPr>
                <w:rFonts w:ascii="Calibri" w:eastAsia="Times New Roman" w:hAnsi="Calibri" w:cs="Times New Roman"/>
                <w:b/>
                <w:bCs/>
                <w:color w:val="000000"/>
                <w:lang w:eastAsia="nl-NL"/>
              </w:rPr>
              <w:t>7</w:t>
            </w:r>
          </w:p>
        </w:tc>
        <w:tc>
          <w:tcPr>
            <w:tcW w:w="8652" w:type="dxa"/>
            <w:tcBorders>
              <w:top w:val="nil"/>
              <w:left w:val="nil"/>
              <w:bottom w:val="single" w:sz="4" w:space="0" w:color="auto"/>
              <w:right w:val="single" w:sz="4" w:space="0" w:color="auto"/>
            </w:tcBorders>
            <w:shd w:val="clear" w:color="000000" w:fill="BFBFBF"/>
            <w:vAlign w:val="bottom"/>
            <w:hideMark/>
          </w:tcPr>
          <w:p w14:paraId="6D6E69EA"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In mijn organisatie circuleert kennis gemakkelijk door naar andere afdelingen.</w:t>
            </w:r>
          </w:p>
        </w:tc>
      </w:tr>
      <w:tr w:rsidR="0066212B" w:rsidRPr="005108E7" w14:paraId="2ED81862" w14:textId="77777777" w:rsidTr="007D5FF7">
        <w:trPr>
          <w:trHeight w:val="300"/>
        </w:trPr>
        <w:tc>
          <w:tcPr>
            <w:tcW w:w="505" w:type="dxa"/>
            <w:tcBorders>
              <w:top w:val="single" w:sz="4" w:space="0" w:color="auto"/>
              <w:left w:val="single" w:sz="4" w:space="0" w:color="auto"/>
              <w:bottom w:val="nil"/>
              <w:right w:val="nil"/>
            </w:tcBorders>
            <w:shd w:val="clear" w:color="auto" w:fill="auto"/>
            <w:hideMark/>
          </w:tcPr>
          <w:p w14:paraId="639A0F1F"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284309B4"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568D6D28" w14:textId="77777777" w:rsidTr="007D5FF7">
        <w:trPr>
          <w:trHeight w:val="300"/>
        </w:trPr>
        <w:tc>
          <w:tcPr>
            <w:tcW w:w="505" w:type="dxa"/>
            <w:tcBorders>
              <w:top w:val="nil"/>
              <w:left w:val="single" w:sz="4" w:space="0" w:color="auto"/>
              <w:bottom w:val="nil"/>
              <w:right w:val="nil"/>
            </w:tcBorders>
            <w:shd w:val="clear" w:color="auto" w:fill="auto"/>
            <w:hideMark/>
          </w:tcPr>
          <w:p w14:paraId="332C20D9"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3EF4F5FB"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636DD650" w14:textId="77777777" w:rsidTr="007D5FF7">
        <w:trPr>
          <w:trHeight w:val="300"/>
        </w:trPr>
        <w:tc>
          <w:tcPr>
            <w:tcW w:w="505" w:type="dxa"/>
            <w:tcBorders>
              <w:top w:val="nil"/>
              <w:left w:val="single" w:sz="4" w:space="0" w:color="auto"/>
              <w:bottom w:val="nil"/>
              <w:right w:val="nil"/>
            </w:tcBorders>
            <w:shd w:val="clear" w:color="auto" w:fill="auto"/>
            <w:hideMark/>
          </w:tcPr>
          <w:p w14:paraId="0AA1829B"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711C3D70"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6BCC3453" w14:textId="77777777" w:rsidTr="007D5FF7">
        <w:trPr>
          <w:trHeight w:val="300"/>
        </w:trPr>
        <w:tc>
          <w:tcPr>
            <w:tcW w:w="505" w:type="dxa"/>
            <w:tcBorders>
              <w:top w:val="nil"/>
              <w:left w:val="single" w:sz="4" w:space="0" w:color="auto"/>
              <w:bottom w:val="nil"/>
              <w:right w:val="nil"/>
            </w:tcBorders>
            <w:shd w:val="clear" w:color="auto" w:fill="auto"/>
            <w:hideMark/>
          </w:tcPr>
          <w:p w14:paraId="07C3B92C"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7AA374FE"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5A683B56" w14:textId="77777777" w:rsidTr="007D5FF7">
        <w:trPr>
          <w:trHeight w:val="300"/>
        </w:trPr>
        <w:tc>
          <w:tcPr>
            <w:tcW w:w="505" w:type="dxa"/>
            <w:tcBorders>
              <w:top w:val="nil"/>
              <w:left w:val="single" w:sz="4" w:space="0" w:color="auto"/>
              <w:bottom w:val="nil"/>
              <w:right w:val="nil"/>
            </w:tcBorders>
            <w:shd w:val="clear" w:color="auto" w:fill="auto"/>
            <w:hideMark/>
          </w:tcPr>
          <w:p w14:paraId="14003E54"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6863DED3"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71A6E246" w14:textId="77777777" w:rsidTr="007D5FF7">
        <w:trPr>
          <w:trHeight w:val="300"/>
        </w:trPr>
        <w:tc>
          <w:tcPr>
            <w:tcW w:w="505" w:type="dxa"/>
            <w:tcBorders>
              <w:top w:val="single" w:sz="4" w:space="0" w:color="auto"/>
              <w:left w:val="single" w:sz="4" w:space="0" w:color="auto"/>
              <w:bottom w:val="single" w:sz="4" w:space="0" w:color="auto"/>
              <w:right w:val="nil"/>
            </w:tcBorders>
            <w:shd w:val="clear" w:color="000000" w:fill="BFBFBF"/>
            <w:hideMark/>
          </w:tcPr>
          <w:p w14:paraId="6BB947A7" w14:textId="77777777" w:rsidR="005108E7" w:rsidRPr="005108E7" w:rsidRDefault="005108E7" w:rsidP="003130C2">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1</w:t>
            </w:r>
            <w:r w:rsidR="003130C2">
              <w:rPr>
                <w:rFonts w:ascii="Calibri" w:eastAsia="Times New Roman" w:hAnsi="Calibri" w:cs="Times New Roman"/>
                <w:b/>
                <w:bCs/>
                <w:color w:val="000000"/>
                <w:lang w:eastAsia="nl-NL"/>
              </w:rPr>
              <w:t>8</w:t>
            </w:r>
          </w:p>
        </w:tc>
        <w:tc>
          <w:tcPr>
            <w:tcW w:w="8652" w:type="dxa"/>
            <w:tcBorders>
              <w:top w:val="nil"/>
              <w:left w:val="nil"/>
              <w:bottom w:val="single" w:sz="4" w:space="0" w:color="auto"/>
              <w:right w:val="single" w:sz="4" w:space="0" w:color="auto"/>
            </w:tcBorders>
            <w:shd w:val="clear" w:color="000000" w:fill="BFBFBF"/>
            <w:vAlign w:val="bottom"/>
            <w:hideMark/>
          </w:tcPr>
          <w:p w14:paraId="3DFEC3B6"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In hoeverre wordt kennis proactief binnen de organisatie verspreid?</w:t>
            </w:r>
          </w:p>
        </w:tc>
      </w:tr>
      <w:tr w:rsidR="003130C2" w:rsidRPr="005108E7" w14:paraId="790DBE29" w14:textId="77777777" w:rsidTr="007D5FF7">
        <w:trPr>
          <w:trHeight w:val="300"/>
        </w:trPr>
        <w:tc>
          <w:tcPr>
            <w:tcW w:w="505" w:type="dxa"/>
            <w:tcBorders>
              <w:top w:val="nil"/>
              <w:left w:val="single" w:sz="4" w:space="0" w:color="auto"/>
              <w:bottom w:val="nil"/>
              <w:right w:val="nil"/>
            </w:tcBorders>
            <w:shd w:val="clear" w:color="auto" w:fill="auto"/>
            <w:hideMark/>
          </w:tcPr>
          <w:p w14:paraId="2A438A5F"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7C202A90"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Niet.</w:t>
            </w:r>
          </w:p>
        </w:tc>
      </w:tr>
      <w:tr w:rsidR="003130C2" w:rsidRPr="005108E7" w14:paraId="2E836DEF" w14:textId="77777777" w:rsidTr="007D5FF7">
        <w:trPr>
          <w:trHeight w:val="300"/>
        </w:trPr>
        <w:tc>
          <w:tcPr>
            <w:tcW w:w="505" w:type="dxa"/>
            <w:tcBorders>
              <w:top w:val="nil"/>
              <w:left w:val="single" w:sz="4" w:space="0" w:color="auto"/>
              <w:bottom w:val="nil"/>
              <w:right w:val="nil"/>
            </w:tcBorders>
            <w:shd w:val="clear" w:color="auto" w:fill="auto"/>
            <w:hideMark/>
          </w:tcPr>
          <w:p w14:paraId="1F4521CF"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3A2EBFDE"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Kennis wordt in een systeem vastgelegd en beschikbaar gesteld voor de eigen afdeling.</w:t>
            </w:r>
          </w:p>
        </w:tc>
      </w:tr>
      <w:tr w:rsidR="003130C2" w:rsidRPr="005108E7" w14:paraId="3521A61F" w14:textId="77777777" w:rsidTr="007D5FF7">
        <w:trPr>
          <w:trHeight w:val="600"/>
        </w:trPr>
        <w:tc>
          <w:tcPr>
            <w:tcW w:w="505" w:type="dxa"/>
            <w:tcBorders>
              <w:top w:val="nil"/>
              <w:left w:val="single" w:sz="4" w:space="0" w:color="auto"/>
              <w:bottom w:val="nil"/>
              <w:right w:val="nil"/>
            </w:tcBorders>
            <w:shd w:val="clear" w:color="auto" w:fill="auto"/>
            <w:hideMark/>
          </w:tcPr>
          <w:p w14:paraId="031D2BD7"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11278B8F"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Kennis wordt in een systeem vastgelegd en beschikbaar gesteld voor zowel de eigen als de andere afdelingen.</w:t>
            </w:r>
          </w:p>
        </w:tc>
      </w:tr>
      <w:tr w:rsidR="003130C2" w:rsidRPr="005108E7" w14:paraId="341A5193" w14:textId="77777777" w:rsidTr="007D5FF7">
        <w:trPr>
          <w:trHeight w:val="300"/>
        </w:trPr>
        <w:tc>
          <w:tcPr>
            <w:tcW w:w="505" w:type="dxa"/>
            <w:tcBorders>
              <w:top w:val="nil"/>
              <w:left w:val="single" w:sz="4" w:space="0" w:color="auto"/>
              <w:bottom w:val="nil"/>
              <w:right w:val="nil"/>
            </w:tcBorders>
            <w:shd w:val="clear" w:color="auto" w:fill="auto"/>
            <w:hideMark/>
          </w:tcPr>
          <w:p w14:paraId="66EED471"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7358E371"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Kennis wordt gericht naar doelgroepen verspreid via verschillende informatiekanalen.</w:t>
            </w:r>
          </w:p>
        </w:tc>
      </w:tr>
      <w:tr w:rsidR="003130C2" w:rsidRPr="005108E7" w14:paraId="2E26F4F3"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70B8410D"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67A488F4"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Kennis wordt </w:t>
            </w:r>
            <w:proofErr w:type="spellStart"/>
            <w:r>
              <w:rPr>
                <w:rFonts w:ascii="Calibri" w:hAnsi="Calibri"/>
                <w:color w:val="000000"/>
              </w:rPr>
              <w:t>organisatiebreed</w:t>
            </w:r>
            <w:proofErr w:type="spellEnd"/>
            <w:r>
              <w:rPr>
                <w:rFonts w:ascii="Calibri" w:hAnsi="Calibri"/>
                <w:color w:val="000000"/>
              </w:rPr>
              <w:t xml:space="preserve"> verspreid via verschillende informatiekanalen.</w:t>
            </w:r>
          </w:p>
        </w:tc>
      </w:tr>
      <w:tr w:rsidR="005108E7" w:rsidRPr="005108E7" w14:paraId="3DE08D47"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278FCEDE" w14:textId="77777777" w:rsidR="005108E7" w:rsidRPr="005108E7" w:rsidRDefault="005108E7" w:rsidP="003130C2">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1</w:t>
            </w:r>
            <w:r w:rsidR="003130C2">
              <w:rPr>
                <w:rFonts w:ascii="Calibri" w:eastAsia="Times New Roman" w:hAnsi="Calibri" w:cs="Times New Roman"/>
                <w:b/>
                <w:bCs/>
                <w:color w:val="000000"/>
                <w:lang w:eastAsia="nl-NL"/>
              </w:rPr>
              <w:t>9</w:t>
            </w:r>
          </w:p>
        </w:tc>
        <w:tc>
          <w:tcPr>
            <w:tcW w:w="8652" w:type="dxa"/>
            <w:tcBorders>
              <w:top w:val="nil"/>
              <w:left w:val="nil"/>
              <w:bottom w:val="single" w:sz="4" w:space="0" w:color="auto"/>
              <w:right w:val="single" w:sz="4" w:space="0" w:color="auto"/>
            </w:tcBorders>
            <w:shd w:val="clear" w:color="000000" w:fill="BFBFBF"/>
            <w:vAlign w:val="bottom"/>
            <w:hideMark/>
          </w:tcPr>
          <w:p w14:paraId="52FFE427"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 xml:space="preserve">In mijn organisatie wordt bij de besluitvorming kennis uit de verschillende afdelingen </w:t>
            </w:r>
            <w:r w:rsidR="003130C2" w:rsidRPr="005108E7">
              <w:rPr>
                <w:rFonts w:ascii="Calibri" w:eastAsia="Times New Roman" w:hAnsi="Calibri" w:cs="Times New Roman"/>
                <w:b/>
                <w:bCs/>
                <w:i/>
                <w:iCs/>
                <w:color w:val="000000"/>
                <w:lang w:eastAsia="nl-NL"/>
              </w:rPr>
              <w:t>geïntegreerd</w:t>
            </w:r>
            <w:r w:rsidRPr="005108E7">
              <w:rPr>
                <w:rFonts w:ascii="Calibri" w:eastAsia="Times New Roman" w:hAnsi="Calibri" w:cs="Times New Roman"/>
                <w:b/>
                <w:bCs/>
                <w:i/>
                <w:iCs/>
                <w:color w:val="000000"/>
                <w:lang w:eastAsia="nl-NL"/>
              </w:rPr>
              <w:t>.</w:t>
            </w:r>
          </w:p>
        </w:tc>
      </w:tr>
      <w:tr w:rsidR="0066212B" w:rsidRPr="005108E7" w14:paraId="3FD1CD4F" w14:textId="77777777" w:rsidTr="007D5FF7">
        <w:trPr>
          <w:trHeight w:val="300"/>
        </w:trPr>
        <w:tc>
          <w:tcPr>
            <w:tcW w:w="505" w:type="dxa"/>
            <w:tcBorders>
              <w:top w:val="nil"/>
              <w:left w:val="single" w:sz="4" w:space="0" w:color="auto"/>
              <w:bottom w:val="nil"/>
              <w:right w:val="nil"/>
            </w:tcBorders>
            <w:shd w:val="clear" w:color="auto" w:fill="auto"/>
            <w:hideMark/>
          </w:tcPr>
          <w:p w14:paraId="6A989FD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7C395DD6"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6BCEF750" w14:textId="77777777" w:rsidTr="007D5FF7">
        <w:trPr>
          <w:trHeight w:val="300"/>
        </w:trPr>
        <w:tc>
          <w:tcPr>
            <w:tcW w:w="505" w:type="dxa"/>
            <w:tcBorders>
              <w:top w:val="nil"/>
              <w:left w:val="single" w:sz="4" w:space="0" w:color="auto"/>
              <w:bottom w:val="nil"/>
              <w:right w:val="nil"/>
            </w:tcBorders>
            <w:shd w:val="clear" w:color="auto" w:fill="auto"/>
            <w:hideMark/>
          </w:tcPr>
          <w:p w14:paraId="6EBE1F32"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0EBFB6A8"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489B707D" w14:textId="77777777" w:rsidTr="007D5FF7">
        <w:trPr>
          <w:trHeight w:val="300"/>
        </w:trPr>
        <w:tc>
          <w:tcPr>
            <w:tcW w:w="505" w:type="dxa"/>
            <w:tcBorders>
              <w:top w:val="nil"/>
              <w:left w:val="single" w:sz="4" w:space="0" w:color="auto"/>
              <w:bottom w:val="nil"/>
              <w:right w:val="nil"/>
            </w:tcBorders>
            <w:shd w:val="clear" w:color="auto" w:fill="auto"/>
            <w:hideMark/>
          </w:tcPr>
          <w:p w14:paraId="7DF29F4F"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5FD6A597"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1C23730E" w14:textId="77777777" w:rsidTr="007D5FF7">
        <w:trPr>
          <w:trHeight w:val="300"/>
        </w:trPr>
        <w:tc>
          <w:tcPr>
            <w:tcW w:w="505" w:type="dxa"/>
            <w:tcBorders>
              <w:top w:val="nil"/>
              <w:left w:val="single" w:sz="4" w:space="0" w:color="auto"/>
              <w:bottom w:val="nil"/>
              <w:right w:val="nil"/>
            </w:tcBorders>
            <w:shd w:val="clear" w:color="auto" w:fill="auto"/>
            <w:hideMark/>
          </w:tcPr>
          <w:p w14:paraId="0E375510"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7BC6FEA1"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1B2B3684"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1701B0A3"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36E21ACF"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690CB904"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63D72C16" w14:textId="77777777" w:rsidR="005108E7" w:rsidRPr="005108E7" w:rsidRDefault="003130C2"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20</w:t>
            </w:r>
          </w:p>
        </w:tc>
        <w:tc>
          <w:tcPr>
            <w:tcW w:w="8652" w:type="dxa"/>
            <w:tcBorders>
              <w:top w:val="nil"/>
              <w:left w:val="nil"/>
              <w:bottom w:val="single" w:sz="4" w:space="0" w:color="auto"/>
              <w:right w:val="single" w:sz="4" w:space="0" w:color="auto"/>
            </w:tcBorders>
            <w:shd w:val="clear" w:color="000000" w:fill="BFBFBF"/>
            <w:vAlign w:val="bottom"/>
            <w:hideMark/>
          </w:tcPr>
          <w:p w14:paraId="50C3226E"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In mijn organisatie bepaalt enkel het top management wat de waarde is van bepaalde kennis.</w:t>
            </w:r>
          </w:p>
        </w:tc>
      </w:tr>
      <w:tr w:rsidR="0066212B" w:rsidRPr="005108E7" w14:paraId="64665B8B" w14:textId="77777777" w:rsidTr="007D5FF7">
        <w:trPr>
          <w:trHeight w:val="300"/>
        </w:trPr>
        <w:tc>
          <w:tcPr>
            <w:tcW w:w="505" w:type="dxa"/>
            <w:tcBorders>
              <w:top w:val="nil"/>
              <w:left w:val="single" w:sz="4" w:space="0" w:color="auto"/>
              <w:bottom w:val="nil"/>
              <w:right w:val="nil"/>
            </w:tcBorders>
            <w:shd w:val="clear" w:color="auto" w:fill="auto"/>
            <w:hideMark/>
          </w:tcPr>
          <w:p w14:paraId="2822AD3D"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555CCE62"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11601644" w14:textId="77777777" w:rsidTr="007D5FF7">
        <w:trPr>
          <w:trHeight w:val="300"/>
        </w:trPr>
        <w:tc>
          <w:tcPr>
            <w:tcW w:w="505" w:type="dxa"/>
            <w:tcBorders>
              <w:top w:val="nil"/>
              <w:left w:val="single" w:sz="4" w:space="0" w:color="auto"/>
              <w:bottom w:val="nil"/>
              <w:right w:val="nil"/>
            </w:tcBorders>
            <w:shd w:val="clear" w:color="auto" w:fill="auto"/>
            <w:hideMark/>
          </w:tcPr>
          <w:p w14:paraId="45D2CA73"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42AD6748"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48DC2240" w14:textId="77777777" w:rsidTr="007D5FF7">
        <w:trPr>
          <w:trHeight w:val="300"/>
        </w:trPr>
        <w:tc>
          <w:tcPr>
            <w:tcW w:w="505" w:type="dxa"/>
            <w:tcBorders>
              <w:top w:val="nil"/>
              <w:left w:val="single" w:sz="4" w:space="0" w:color="auto"/>
              <w:bottom w:val="nil"/>
              <w:right w:val="nil"/>
            </w:tcBorders>
            <w:shd w:val="clear" w:color="auto" w:fill="auto"/>
            <w:hideMark/>
          </w:tcPr>
          <w:p w14:paraId="2E42F1C4"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5941B57B"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0BBB7E22" w14:textId="77777777" w:rsidTr="007D5FF7">
        <w:trPr>
          <w:trHeight w:val="300"/>
        </w:trPr>
        <w:tc>
          <w:tcPr>
            <w:tcW w:w="505" w:type="dxa"/>
            <w:tcBorders>
              <w:top w:val="nil"/>
              <w:left w:val="single" w:sz="4" w:space="0" w:color="auto"/>
              <w:bottom w:val="nil"/>
              <w:right w:val="nil"/>
            </w:tcBorders>
            <w:shd w:val="clear" w:color="auto" w:fill="auto"/>
            <w:hideMark/>
          </w:tcPr>
          <w:p w14:paraId="401AC0AD"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5D5E7501"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746A894D"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32E29EDE"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3AF56D2F"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03D3DFBC" w14:textId="77777777" w:rsidTr="007D5FF7">
        <w:trPr>
          <w:trHeight w:val="349"/>
        </w:trPr>
        <w:tc>
          <w:tcPr>
            <w:tcW w:w="505" w:type="dxa"/>
            <w:tcBorders>
              <w:top w:val="nil"/>
              <w:left w:val="single" w:sz="4" w:space="0" w:color="auto"/>
              <w:bottom w:val="single" w:sz="4" w:space="0" w:color="auto"/>
              <w:right w:val="nil"/>
            </w:tcBorders>
            <w:shd w:val="clear" w:color="000000" w:fill="BFBFBF"/>
            <w:hideMark/>
          </w:tcPr>
          <w:p w14:paraId="36223806" w14:textId="77777777" w:rsidR="005108E7" w:rsidRPr="005108E7" w:rsidRDefault="005108E7" w:rsidP="003130C2">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2</w:t>
            </w:r>
            <w:r w:rsidR="003130C2">
              <w:rPr>
                <w:rFonts w:ascii="Calibri" w:eastAsia="Times New Roman" w:hAnsi="Calibri" w:cs="Times New Roman"/>
                <w:b/>
                <w:bCs/>
                <w:color w:val="000000"/>
                <w:lang w:eastAsia="nl-NL"/>
              </w:rPr>
              <w:t>1</w:t>
            </w:r>
          </w:p>
        </w:tc>
        <w:tc>
          <w:tcPr>
            <w:tcW w:w="8652" w:type="dxa"/>
            <w:tcBorders>
              <w:top w:val="nil"/>
              <w:left w:val="nil"/>
              <w:bottom w:val="single" w:sz="4" w:space="0" w:color="auto"/>
              <w:right w:val="single" w:sz="4" w:space="0" w:color="auto"/>
            </w:tcBorders>
            <w:shd w:val="clear" w:color="000000" w:fill="BFBFBF"/>
            <w:vAlign w:val="bottom"/>
            <w:hideMark/>
          </w:tcPr>
          <w:p w14:paraId="59CC0B21"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Mijn organisatie bepaalt consistent de impact van nieuwe kennis op de eigen organisatie.</w:t>
            </w:r>
          </w:p>
        </w:tc>
      </w:tr>
      <w:tr w:rsidR="0066212B" w:rsidRPr="005108E7" w14:paraId="14AD3A51" w14:textId="77777777" w:rsidTr="007D5FF7">
        <w:trPr>
          <w:trHeight w:val="300"/>
        </w:trPr>
        <w:tc>
          <w:tcPr>
            <w:tcW w:w="505" w:type="dxa"/>
            <w:tcBorders>
              <w:top w:val="nil"/>
              <w:left w:val="single" w:sz="4" w:space="0" w:color="auto"/>
              <w:bottom w:val="nil"/>
              <w:right w:val="nil"/>
            </w:tcBorders>
            <w:shd w:val="clear" w:color="auto" w:fill="auto"/>
            <w:hideMark/>
          </w:tcPr>
          <w:p w14:paraId="723AF49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5AC6B8D2"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140F820C" w14:textId="77777777" w:rsidTr="007D5FF7">
        <w:trPr>
          <w:trHeight w:val="300"/>
        </w:trPr>
        <w:tc>
          <w:tcPr>
            <w:tcW w:w="505" w:type="dxa"/>
            <w:tcBorders>
              <w:top w:val="nil"/>
              <w:left w:val="single" w:sz="4" w:space="0" w:color="auto"/>
              <w:bottom w:val="nil"/>
              <w:right w:val="nil"/>
            </w:tcBorders>
            <w:shd w:val="clear" w:color="auto" w:fill="auto"/>
            <w:hideMark/>
          </w:tcPr>
          <w:p w14:paraId="54A2E9B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08ED562C"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6B9E16D4" w14:textId="77777777" w:rsidTr="007D5FF7">
        <w:trPr>
          <w:trHeight w:val="300"/>
        </w:trPr>
        <w:tc>
          <w:tcPr>
            <w:tcW w:w="505" w:type="dxa"/>
            <w:tcBorders>
              <w:top w:val="nil"/>
              <w:left w:val="single" w:sz="4" w:space="0" w:color="auto"/>
              <w:bottom w:val="nil"/>
              <w:right w:val="nil"/>
            </w:tcBorders>
            <w:shd w:val="clear" w:color="auto" w:fill="auto"/>
            <w:hideMark/>
          </w:tcPr>
          <w:p w14:paraId="31FCB258"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4652A559"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1A4F057B" w14:textId="77777777" w:rsidTr="007D5FF7">
        <w:trPr>
          <w:trHeight w:val="300"/>
        </w:trPr>
        <w:tc>
          <w:tcPr>
            <w:tcW w:w="505" w:type="dxa"/>
            <w:tcBorders>
              <w:top w:val="nil"/>
              <w:left w:val="single" w:sz="4" w:space="0" w:color="auto"/>
              <w:right w:val="nil"/>
            </w:tcBorders>
            <w:shd w:val="clear" w:color="auto" w:fill="auto"/>
            <w:hideMark/>
          </w:tcPr>
          <w:p w14:paraId="2ADEB881"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right w:val="single" w:sz="4" w:space="0" w:color="auto"/>
            </w:tcBorders>
            <w:shd w:val="clear" w:color="auto" w:fill="auto"/>
            <w:vAlign w:val="bottom"/>
            <w:hideMark/>
          </w:tcPr>
          <w:p w14:paraId="3D58FF82"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1BE4703B"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6491FEB2"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4FE4E9A6"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3130C2" w:rsidRPr="005108E7" w14:paraId="636E6D8D" w14:textId="77777777" w:rsidTr="007D5FF7">
        <w:trPr>
          <w:trHeight w:val="600"/>
        </w:trPr>
        <w:tc>
          <w:tcPr>
            <w:tcW w:w="505" w:type="dxa"/>
            <w:tcBorders>
              <w:top w:val="single" w:sz="4" w:space="0" w:color="auto"/>
              <w:bottom w:val="single" w:sz="4" w:space="0" w:color="auto"/>
            </w:tcBorders>
            <w:shd w:val="clear" w:color="auto" w:fill="auto"/>
          </w:tcPr>
          <w:p w14:paraId="25B242A1" w14:textId="77777777" w:rsidR="003130C2" w:rsidRPr="005108E7" w:rsidRDefault="003130C2" w:rsidP="005108E7">
            <w:pPr>
              <w:spacing w:after="0" w:line="240" w:lineRule="auto"/>
              <w:rPr>
                <w:rFonts w:ascii="Calibri" w:eastAsia="Times New Roman" w:hAnsi="Calibri" w:cs="Times New Roman"/>
                <w:b/>
                <w:bCs/>
                <w:color w:val="000000"/>
                <w:lang w:eastAsia="nl-NL"/>
              </w:rPr>
            </w:pPr>
          </w:p>
        </w:tc>
        <w:tc>
          <w:tcPr>
            <w:tcW w:w="8652" w:type="dxa"/>
            <w:tcBorders>
              <w:top w:val="single" w:sz="4" w:space="0" w:color="auto"/>
              <w:bottom w:val="single" w:sz="4" w:space="0" w:color="auto"/>
            </w:tcBorders>
            <w:shd w:val="clear" w:color="auto" w:fill="auto"/>
            <w:vAlign w:val="bottom"/>
          </w:tcPr>
          <w:p w14:paraId="42B2E0FF" w14:textId="77777777" w:rsidR="003130C2" w:rsidRPr="005108E7" w:rsidRDefault="003130C2" w:rsidP="005108E7">
            <w:pPr>
              <w:spacing w:after="0" w:line="240" w:lineRule="auto"/>
              <w:rPr>
                <w:rFonts w:ascii="Calibri" w:eastAsia="Times New Roman" w:hAnsi="Calibri" w:cs="Times New Roman"/>
                <w:b/>
                <w:bCs/>
                <w:i/>
                <w:iCs/>
                <w:color w:val="000000"/>
                <w:lang w:eastAsia="nl-NL"/>
              </w:rPr>
            </w:pPr>
          </w:p>
        </w:tc>
      </w:tr>
      <w:tr w:rsidR="005108E7" w:rsidRPr="005108E7" w14:paraId="7B228612" w14:textId="77777777" w:rsidTr="007D5FF7">
        <w:trPr>
          <w:trHeight w:val="600"/>
        </w:trPr>
        <w:tc>
          <w:tcPr>
            <w:tcW w:w="505" w:type="dxa"/>
            <w:tcBorders>
              <w:top w:val="single" w:sz="4" w:space="0" w:color="auto"/>
              <w:left w:val="single" w:sz="4" w:space="0" w:color="auto"/>
              <w:bottom w:val="single" w:sz="4" w:space="0" w:color="auto"/>
              <w:right w:val="nil"/>
            </w:tcBorders>
            <w:shd w:val="clear" w:color="000000" w:fill="BFBFBF"/>
            <w:hideMark/>
          </w:tcPr>
          <w:p w14:paraId="1E6DAF0A" w14:textId="77777777" w:rsidR="005108E7" w:rsidRPr="005108E7" w:rsidRDefault="003130C2"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lastRenderedPageBreak/>
              <w:t>22</w:t>
            </w:r>
          </w:p>
        </w:tc>
        <w:tc>
          <w:tcPr>
            <w:tcW w:w="8652" w:type="dxa"/>
            <w:tcBorders>
              <w:top w:val="single" w:sz="4" w:space="0" w:color="auto"/>
              <w:left w:val="nil"/>
              <w:bottom w:val="single" w:sz="4" w:space="0" w:color="auto"/>
              <w:right w:val="single" w:sz="4" w:space="0" w:color="auto"/>
            </w:tcBorders>
            <w:shd w:val="clear" w:color="000000" w:fill="BFBFBF"/>
            <w:vAlign w:val="bottom"/>
            <w:hideMark/>
          </w:tcPr>
          <w:p w14:paraId="70E0CCED" w14:textId="77777777" w:rsidR="005108E7" w:rsidRPr="005108E7" w:rsidRDefault="005108E7" w:rsidP="003130C2">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i/>
                <w:iCs/>
                <w:color w:val="000000"/>
                <w:lang w:eastAsia="nl-NL"/>
              </w:rPr>
              <w:t xml:space="preserve">Mijn organisatie hanteert een documentatiesysteem bij de opslag van documenten, zodat </w:t>
            </w:r>
            <w:r w:rsidR="003130C2">
              <w:rPr>
                <w:rFonts w:ascii="Calibri" w:eastAsia="Times New Roman" w:hAnsi="Calibri" w:cs="Times New Roman"/>
                <w:b/>
                <w:bCs/>
                <w:i/>
                <w:iCs/>
                <w:color w:val="000000"/>
                <w:lang w:eastAsia="nl-NL"/>
              </w:rPr>
              <w:t xml:space="preserve">een ander organisatielid gemakkelijk het werkt </w:t>
            </w:r>
            <w:r w:rsidRPr="005108E7">
              <w:rPr>
                <w:rFonts w:ascii="Calibri" w:eastAsia="Times New Roman" w:hAnsi="Calibri" w:cs="Times New Roman"/>
                <w:b/>
                <w:bCs/>
                <w:i/>
                <w:iCs/>
                <w:color w:val="000000"/>
                <w:lang w:eastAsia="nl-NL"/>
              </w:rPr>
              <w:t>op ieder</w:t>
            </w:r>
            <w:r w:rsidR="003130C2">
              <w:rPr>
                <w:rFonts w:ascii="Calibri" w:eastAsia="Times New Roman" w:hAnsi="Calibri" w:cs="Times New Roman"/>
                <w:b/>
                <w:bCs/>
                <w:i/>
                <w:iCs/>
                <w:color w:val="000000"/>
                <w:lang w:eastAsia="nl-NL"/>
              </w:rPr>
              <w:t xml:space="preserve"> gewenst moment kan hervatten.</w:t>
            </w:r>
          </w:p>
        </w:tc>
      </w:tr>
      <w:tr w:rsidR="0066212B" w:rsidRPr="005108E7" w14:paraId="728127F8" w14:textId="77777777" w:rsidTr="007D5FF7">
        <w:trPr>
          <w:trHeight w:val="300"/>
        </w:trPr>
        <w:tc>
          <w:tcPr>
            <w:tcW w:w="505" w:type="dxa"/>
            <w:tcBorders>
              <w:top w:val="single" w:sz="4" w:space="0" w:color="auto"/>
              <w:left w:val="single" w:sz="4" w:space="0" w:color="auto"/>
              <w:bottom w:val="nil"/>
              <w:right w:val="nil"/>
            </w:tcBorders>
            <w:shd w:val="clear" w:color="auto" w:fill="auto"/>
            <w:noWrap/>
            <w:hideMark/>
          </w:tcPr>
          <w:p w14:paraId="767E68FB"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single" w:sz="4" w:space="0" w:color="auto"/>
              <w:left w:val="nil"/>
              <w:bottom w:val="nil"/>
              <w:right w:val="single" w:sz="4" w:space="0" w:color="auto"/>
            </w:tcBorders>
            <w:shd w:val="clear" w:color="auto" w:fill="auto"/>
            <w:vAlign w:val="bottom"/>
            <w:hideMark/>
          </w:tcPr>
          <w:p w14:paraId="6A8E5C8B"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0468F430" w14:textId="77777777" w:rsidTr="007D5FF7">
        <w:trPr>
          <w:trHeight w:val="300"/>
        </w:trPr>
        <w:tc>
          <w:tcPr>
            <w:tcW w:w="505" w:type="dxa"/>
            <w:tcBorders>
              <w:top w:val="nil"/>
              <w:left w:val="single" w:sz="4" w:space="0" w:color="auto"/>
              <w:bottom w:val="nil"/>
              <w:right w:val="nil"/>
            </w:tcBorders>
            <w:shd w:val="clear" w:color="auto" w:fill="auto"/>
            <w:noWrap/>
            <w:hideMark/>
          </w:tcPr>
          <w:p w14:paraId="5FE74F60"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47DD007F"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774316C1" w14:textId="77777777" w:rsidTr="007D5FF7">
        <w:trPr>
          <w:trHeight w:val="300"/>
        </w:trPr>
        <w:tc>
          <w:tcPr>
            <w:tcW w:w="505" w:type="dxa"/>
            <w:tcBorders>
              <w:top w:val="nil"/>
              <w:left w:val="single" w:sz="4" w:space="0" w:color="auto"/>
              <w:bottom w:val="nil"/>
              <w:right w:val="nil"/>
            </w:tcBorders>
            <w:shd w:val="clear" w:color="auto" w:fill="auto"/>
            <w:noWrap/>
            <w:hideMark/>
          </w:tcPr>
          <w:p w14:paraId="496C8611"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63600F98"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45465EEF" w14:textId="77777777" w:rsidTr="007D5FF7">
        <w:trPr>
          <w:trHeight w:val="300"/>
        </w:trPr>
        <w:tc>
          <w:tcPr>
            <w:tcW w:w="505" w:type="dxa"/>
            <w:tcBorders>
              <w:top w:val="nil"/>
              <w:left w:val="single" w:sz="4" w:space="0" w:color="auto"/>
              <w:bottom w:val="nil"/>
              <w:right w:val="nil"/>
            </w:tcBorders>
            <w:shd w:val="clear" w:color="auto" w:fill="auto"/>
            <w:noWrap/>
            <w:hideMark/>
          </w:tcPr>
          <w:p w14:paraId="63CCD077"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436643D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0DA3E203" w14:textId="77777777" w:rsidTr="007D5FF7">
        <w:trPr>
          <w:trHeight w:val="300"/>
        </w:trPr>
        <w:tc>
          <w:tcPr>
            <w:tcW w:w="505" w:type="dxa"/>
            <w:tcBorders>
              <w:top w:val="nil"/>
              <w:left w:val="single" w:sz="4" w:space="0" w:color="auto"/>
              <w:bottom w:val="single" w:sz="4" w:space="0" w:color="auto"/>
              <w:right w:val="nil"/>
            </w:tcBorders>
            <w:shd w:val="clear" w:color="auto" w:fill="auto"/>
            <w:noWrap/>
            <w:hideMark/>
          </w:tcPr>
          <w:p w14:paraId="37B4D503"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2F5C93EE"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3130C2" w:rsidRPr="005108E7" w14:paraId="1DB522F7"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63224AAE" w14:textId="77777777" w:rsidR="003130C2" w:rsidRPr="005108E7" w:rsidRDefault="003130C2"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23</w:t>
            </w:r>
          </w:p>
        </w:tc>
        <w:tc>
          <w:tcPr>
            <w:tcW w:w="8652" w:type="dxa"/>
            <w:tcBorders>
              <w:top w:val="nil"/>
              <w:left w:val="nil"/>
              <w:bottom w:val="single" w:sz="4" w:space="0" w:color="auto"/>
              <w:right w:val="single" w:sz="4" w:space="0" w:color="auto"/>
            </w:tcBorders>
            <w:shd w:val="clear" w:color="000000" w:fill="BFBFBF"/>
            <w:vAlign w:val="bottom"/>
            <w:hideMark/>
          </w:tcPr>
          <w:p w14:paraId="3597DAE4" w14:textId="77777777" w:rsidR="003130C2" w:rsidRPr="005108E7" w:rsidRDefault="003130C2" w:rsidP="005108E7">
            <w:pPr>
              <w:spacing w:after="0" w:line="240" w:lineRule="auto"/>
              <w:rPr>
                <w:rFonts w:ascii="Calibri" w:eastAsia="Times New Roman" w:hAnsi="Calibri" w:cs="Times New Roman"/>
                <w:b/>
                <w:bCs/>
                <w:i/>
                <w:iCs/>
                <w:color w:val="000000"/>
                <w:lang w:eastAsia="nl-NL"/>
              </w:rPr>
            </w:pPr>
            <w:r>
              <w:rPr>
                <w:rFonts w:ascii="Calibri" w:hAnsi="Calibri"/>
                <w:b/>
                <w:bCs/>
                <w:i/>
                <w:iCs/>
                <w:color w:val="000000"/>
              </w:rPr>
              <w:t>In hoeverre wordt kennis buiten de organisatie opgeslagen?</w:t>
            </w:r>
          </w:p>
        </w:tc>
      </w:tr>
      <w:tr w:rsidR="003130C2" w:rsidRPr="005108E7" w14:paraId="2CF77F9D" w14:textId="77777777" w:rsidTr="007D5FF7">
        <w:trPr>
          <w:trHeight w:val="300"/>
        </w:trPr>
        <w:tc>
          <w:tcPr>
            <w:tcW w:w="505" w:type="dxa"/>
            <w:tcBorders>
              <w:top w:val="nil"/>
              <w:left w:val="single" w:sz="4" w:space="0" w:color="auto"/>
              <w:bottom w:val="nil"/>
              <w:right w:val="nil"/>
            </w:tcBorders>
            <w:shd w:val="clear" w:color="auto" w:fill="auto"/>
            <w:noWrap/>
            <w:hideMark/>
          </w:tcPr>
          <w:p w14:paraId="490B11CE"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48B6EEE4"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Helemaal niet.</w:t>
            </w:r>
          </w:p>
        </w:tc>
      </w:tr>
      <w:tr w:rsidR="003130C2" w:rsidRPr="005108E7" w14:paraId="0775E654" w14:textId="77777777" w:rsidTr="007D5FF7">
        <w:trPr>
          <w:trHeight w:val="300"/>
        </w:trPr>
        <w:tc>
          <w:tcPr>
            <w:tcW w:w="505" w:type="dxa"/>
            <w:tcBorders>
              <w:top w:val="nil"/>
              <w:left w:val="single" w:sz="4" w:space="0" w:color="auto"/>
              <w:bottom w:val="nil"/>
              <w:right w:val="nil"/>
            </w:tcBorders>
            <w:shd w:val="clear" w:color="auto" w:fill="auto"/>
            <w:noWrap/>
            <w:hideMark/>
          </w:tcPr>
          <w:p w14:paraId="2DE77B42"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247068EC"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Over het algemeen wordt kennis intern opgeslagen, enkel een klein deel wordt buiten de organisatie opgeslagen.</w:t>
            </w:r>
          </w:p>
        </w:tc>
      </w:tr>
      <w:tr w:rsidR="003130C2" w:rsidRPr="005108E7" w14:paraId="5DD97D23" w14:textId="77777777" w:rsidTr="007D5FF7">
        <w:trPr>
          <w:trHeight w:val="300"/>
        </w:trPr>
        <w:tc>
          <w:tcPr>
            <w:tcW w:w="505" w:type="dxa"/>
            <w:tcBorders>
              <w:top w:val="nil"/>
              <w:left w:val="single" w:sz="4" w:space="0" w:color="auto"/>
              <w:bottom w:val="nil"/>
              <w:right w:val="nil"/>
            </w:tcBorders>
            <w:shd w:val="clear" w:color="auto" w:fill="auto"/>
            <w:noWrap/>
            <w:hideMark/>
          </w:tcPr>
          <w:p w14:paraId="5111C7A8"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32255924"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Ongeveer de helft van de kennis wordt bijvoorbeeld in de '</w:t>
            </w:r>
            <w:proofErr w:type="spellStart"/>
            <w:r>
              <w:rPr>
                <w:rFonts w:ascii="Calibri" w:hAnsi="Calibri"/>
                <w:color w:val="000000"/>
              </w:rPr>
              <w:t>cloud</w:t>
            </w:r>
            <w:proofErr w:type="spellEnd"/>
            <w:r>
              <w:rPr>
                <w:rFonts w:ascii="Calibri" w:hAnsi="Calibri"/>
                <w:color w:val="000000"/>
              </w:rPr>
              <w:t>' opgeslagen en de andere helft blijft intern.</w:t>
            </w:r>
          </w:p>
        </w:tc>
      </w:tr>
      <w:tr w:rsidR="003130C2" w:rsidRPr="005108E7" w14:paraId="2B0E79A0" w14:textId="77777777" w:rsidTr="007D5FF7">
        <w:trPr>
          <w:trHeight w:val="300"/>
        </w:trPr>
        <w:tc>
          <w:tcPr>
            <w:tcW w:w="505" w:type="dxa"/>
            <w:tcBorders>
              <w:top w:val="nil"/>
              <w:left w:val="single" w:sz="4" w:space="0" w:color="auto"/>
              <w:bottom w:val="nil"/>
              <w:right w:val="nil"/>
            </w:tcBorders>
            <w:shd w:val="clear" w:color="auto" w:fill="auto"/>
            <w:noWrap/>
            <w:hideMark/>
          </w:tcPr>
          <w:p w14:paraId="7BA2975B"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279570A0"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Een aanzienlijk deel van de kennis wordt buiten de organisatie opgeslagen.</w:t>
            </w:r>
          </w:p>
        </w:tc>
      </w:tr>
      <w:tr w:rsidR="003130C2" w:rsidRPr="005108E7" w14:paraId="16008B72" w14:textId="77777777" w:rsidTr="007D5FF7">
        <w:trPr>
          <w:trHeight w:val="300"/>
        </w:trPr>
        <w:tc>
          <w:tcPr>
            <w:tcW w:w="505" w:type="dxa"/>
            <w:tcBorders>
              <w:top w:val="nil"/>
              <w:left w:val="single" w:sz="4" w:space="0" w:color="auto"/>
              <w:bottom w:val="single" w:sz="4" w:space="0" w:color="auto"/>
              <w:right w:val="nil"/>
            </w:tcBorders>
            <w:shd w:val="clear" w:color="auto" w:fill="auto"/>
            <w:noWrap/>
            <w:hideMark/>
          </w:tcPr>
          <w:p w14:paraId="655CBE3F"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31FB6FE6"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Zo goed als alle kennis wordt in hoofden van mensen of </w:t>
            </w:r>
            <w:proofErr w:type="spellStart"/>
            <w:r>
              <w:rPr>
                <w:rFonts w:ascii="Calibri" w:hAnsi="Calibri"/>
                <w:color w:val="000000"/>
              </w:rPr>
              <w:t>database-systemen</w:t>
            </w:r>
            <w:proofErr w:type="spellEnd"/>
            <w:r>
              <w:rPr>
                <w:rFonts w:ascii="Calibri" w:hAnsi="Calibri"/>
                <w:color w:val="000000"/>
              </w:rPr>
              <w:t xml:space="preserve"> buiten de organisatie opgeslagen.</w:t>
            </w:r>
          </w:p>
        </w:tc>
      </w:tr>
      <w:tr w:rsidR="005108E7" w:rsidRPr="005108E7" w14:paraId="359A060D"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2DF2536E" w14:textId="77777777" w:rsidR="005108E7" w:rsidRPr="005108E7" w:rsidRDefault="005108E7"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24</w:t>
            </w:r>
          </w:p>
        </w:tc>
        <w:tc>
          <w:tcPr>
            <w:tcW w:w="8652" w:type="dxa"/>
            <w:tcBorders>
              <w:top w:val="nil"/>
              <w:left w:val="nil"/>
              <w:bottom w:val="single" w:sz="4" w:space="0" w:color="auto"/>
              <w:right w:val="single" w:sz="4" w:space="0" w:color="auto"/>
            </w:tcBorders>
            <w:shd w:val="clear" w:color="000000" w:fill="BFBFBF"/>
            <w:vAlign w:val="bottom"/>
            <w:hideMark/>
          </w:tcPr>
          <w:p w14:paraId="44777395"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In mijn organisatie is kennis voor niemand toegankelijk.</w:t>
            </w:r>
          </w:p>
        </w:tc>
      </w:tr>
      <w:tr w:rsidR="0066212B" w:rsidRPr="005108E7" w14:paraId="21F032C0" w14:textId="77777777" w:rsidTr="007D5FF7">
        <w:trPr>
          <w:trHeight w:val="300"/>
        </w:trPr>
        <w:tc>
          <w:tcPr>
            <w:tcW w:w="505" w:type="dxa"/>
            <w:tcBorders>
              <w:top w:val="nil"/>
              <w:left w:val="single" w:sz="4" w:space="0" w:color="auto"/>
              <w:bottom w:val="nil"/>
              <w:right w:val="nil"/>
            </w:tcBorders>
            <w:shd w:val="clear" w:color="auto" w:fill="auto"/>
            <w:noWrap/>
            <w:hideMark/>
          </w:tcPr>
          <w:p w14:paraId="70E70247"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694F4AA9"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0584E7E3" w14:textId="77777777" w:rsidTr="007D5FF7">
        <w:trPr>
          <w:trHeight w:val="300"/>
        </w:trPr>
        <w:tc>
          <w:tcPr>
            <w:tcW w:w="505" w:type="dxa"/>
            <w:tcBorders>
              <w:top w:val="nil"/>
              <w:left w:val="single" w:sz="4" w:space="0" w:color="auto"/>
              <w:bottom w:val="nil"/>
              <w:right w:val="nil"/>
            </w:tcBorders>
            <w:shd w:val="clear" w:color="auto" w:fill="auto"/>
            <w:noWrap/>
            <w:hideMark/>
          </w:tcPr>
          <w:p w14:paraId="16D7C52C"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6EB3DF28"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03C9E21A" w14:textId="77777777" w:rsidTr="007D5FF7">
        <w:trPr>
          <w:trHeight w:val="300"/>
        </w:trPr>
        <w:tc>
          <w:tcPr>
            <w:tcW w:w="505" w:type="dxa"/>
            <w:tcBorders>
              <w:top w:val="nil"/>
              <w:left w:val="single" w:sz="4" w:space="0" w:color="auto"/>
              <w:bottom w:val="nil"/>
              <w:right w:val="nil"/>
            </w:tcBorders>
            <w:shd w:val="clear" w:color="auto" w:fill="auto"/>
            <w:noWrap/>
            <w:hideMark/>
          </w:tcPr>
          <w:p w14:paraId="56C0A7BC"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37EFC0F2"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2FBA8435" w14:textId="77777777" w:rsidTr="007D5FF7">
        <w:trPr>
          <w:trHeight w:val="300"/>
        </w:trPr>
        <w:tc>
          <w:tcPr>
            <w:tcW w:w="505" w:type="dxa"/>
            <w:tcBorders>
              <w:top w:val="nil"/>
              <w:left w:val="single" w:sz="4" w:space="0" w:color="auto"/>
              <w:bottom w:val="nil"/>
              <w:right w:val="nil"/>
            </w:tcBorders>
            <w:shd w:val="clear" w:color="auto" w:fill="auto"/>
            <w:noWrap/>
            <w:hideMark/>
          </w:tcPr>
          <w:p w14:paraId="72F3BF48"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0BFE2412"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75FB5940" w14:textId="77777777" w:rsidTr="007D5FF7">
        <w:trPr>
          <w:trHeight w:val="300"/>
        </w:trPr>
        <w:tc>
          <w:tcPr>
            <w:tcW w:w="505" w:type="dxa"/>
            <w:tcBorders>
              <w:top w:val="nil"/>
              <w:left w:val="single" w:sz="4" w:space="0" w:color="auto"/>
              <w:bottom w:val="single" w:sz="4" w:space="0" w:color="auto"/>
              <w:right w:val="nil"/>
            </w:tcBorders>
            <w:shd w:val="clear" w:color="auto" w:fill="auto"/>
            <w:noWrap/>
            <w:hideMark/>
          </w:tcPr>
          <w:p w14:paraId="216EAB8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2DB78F25"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4F492783"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469BF226" w14:textId="77777777" w:rsidR="005108E7" w:rsidRPr="005108E7" w:rsidRDefault="005108E7"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25</w:t>
            </w:r>
          </w:p>
        </w:tc>
        <w:tc>
          <w:tcPr>
            <w:tcW w:w="8652" w:type="dxa"/>
            <w:tcBorders>
              <w:top w:val="nil"/>
              <w:left w:val="nil"/>
              <w:bottom w:val="single" w:sz="4" w:space="0" w:color="auto"/>
              <w:right w:val="single" w:sz="4" w:space="0" w:color="auto"/>
            </w:tcBorders>
            <w:shd w:val="clear" w:color="000000" w:fill="BFBFBF"/>
            <w:vAlign w:val="bottom"/>
            <w:hideMark/>
          </w:tcPr>
          <w:p w14:paraId="67A5660E"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 xml:space="preserve">Voor alle leden van de organisatie is </w:t>
            </w:r>
            <w:r w:rsidR="003130C2">
              <w:rPr>
                <w:rFonts w:ascii="Calibri" w:eastAsia="Times New Roman" w:hAnsi="Calibri" w:cs="Times New Roman"/>
                <w:b/>
                <w:bCs/>
                <w:i/>
                <w:iCs/>
                <w:color w:val="000000"/>
                <w:lang w:eastAsia="nl-NL"/>
              </w:rPr>
              <w:t xml:space="preserve">het </w:t>
            </w:r>
            <w:r w:rsidRPr="005108E7">
              <w:rPr>
                <w:rFonts w:ascii="Calibri" w:eastAsia="Times New Roman" w:hAnsi="Calibri" w:cs="Times New Roman"/>
                <w:b/>
                <w:bCs/>
                <w:i/>
                <w:iCs/>
                <w:color w:val="000000"/>
                <w:lang w:eastAsia="nl-NL"/>
              </w:rPr>
              <w:t>overzichtelijk wie welke kennis bezit.</w:t>
            </w:r>
          </w:p>
        </w:tc>
      </w:tr>
      <w:tr w:rsidR="0066212B" w:rsidRPr="005108E7" w14:paraId="6D2FC0A7" w14:textId="77777777" w:rsidTr="007D5FF7">
        <w:trPr>
          <w:trHeight w:val="300"/>
        </w:trPr>
        <w:tc>
          <w:tcPr>
            <w:tcW w:w="505" w:type="dxa"/>
            <w:tcBorders>
              <w:top w:val="nil"/>
              <w:left w:val="single" w:sz="4" w:space="0" w:color="auto"/>
              <w:bottom w:val="nil"/>
              <w:right w:val="nil"/>
            </w:tcBorders>
            <w:shd w:val="clear" w:color="auto" w:fill="auto"/>
            <w:noWrap/>
            <w:hideMark/>
          </w:tcPr>
          <w:p w14:paraId="447DB32B"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254F45A6"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2C99FEAE" w14:textId="77777777" w:rsidTr="007D5FF7">
        <w:trPr>
          <w:trHeight w:val="300"/>
        </w:trPr>
        <w:tc>
          <w:tcPr>
            <w:tcW w:w="505" w:type="dxa"/>
            <w:tcBorders>
              <w:top w:val="nil"/>
              <w:left w:val="single" w:sz="4" w:space="0" w:color="auto"/>
              <w:bottom w:val="nil"/>
              <w:right w:val="nil"/>
            </w:tcBorders>
            <w:shd w:val="clear" w:color="auto" w:fill="auto"/>
            <w:noWrap/>
            <w:hideMark/>
          </w:tcPr>
          <w:p w14:paraId="5BFEAE38"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546E7561"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6EAD87F8" w14:textId="77777777" w:rsidTr="007D5FF7">
        <w:trPr>
          <w:trHeight w:val="300"/>
        </w:trPr>
        <w:tc>
          <w:tcPr>
            <w:tcW w:w="505" w:type="dxa"/>
            <w:tcBorders>
              <w:top w:val="nil"/>
              <w:left w:val="single" w:sz="4" w:space="0" w:color="auto"/>
              <w:bottom w:val="nil"/>
              <w:right w:val="nil"/>
            </w:tcBorders>
            <w:shd w:val="clear" w:color="auto" w:fill="auto"/>
            <w:noWrap/>
            <w:hideMark/>
          </w:tcPr>
          <w:p w14:paraId="2ACC1707"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729C3BC2"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1A9E4ECB" w14:textId="77777777" w:rsidTr="007D5FF7">
        <w:trPr>
          <w:trHeight w:val="300"/>
        </w:trPr>
        <w:tc>
          <w:tcPr>
            <w:tcW w:w="505" w:type="dxa"/>
            <w:tcBorders>
              <w:top w:val="nil"/>
              <w:left w:val="single" w:sz="4" w:space="0" w:color="auto"/>
              <w:bottom w:val="nil"/>
              <w:right w:val="nil"/>
            </w:tcBorders>
            <w:shd w:val="clear" w:color="auto" w:fill="auto"/>
            <w:noWrap/>
            <w:hideMark/>
          </w:tcPr>
          <w:p w14:paraId="12463719"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2ABC7341"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2D5E397D" w14:textId="77777777" w:rsidTr="007D5FF7">
        <w:trPr>
          <w:trHeight w:val="300"/>
        </w:trPr>
        <w:tc>
          <w:tcPr>
            <w:tcW w:w="505" w:type="dxa"/>
            <w:tcBorders>
              <w:top w:val="nil"/>
              <w:left w:val="single" w:sz="4" w:space="0" w:color="auto"/>
              <w:bottom w:val="single" w:sz="4" w:space="0" w:color="auto"/>
              <w:right w:val="nil"/>
            </w:tcBorders>
            <w:shd w:val="clear" w:color="auto" w:fill="auto"/>
            <w:noWrap/>
            <w:hideMark/>
          </w:tcPr>
          <w:p w14:paraId="464194D7"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5CF7E6C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5AB1F6F3" w14:textId="77777777" w:rsidTr="007D5FF7">
        <w:trPr>
          <w:trHeight w:val="375"/>
        </w:trPr>
        <w:tc>
          <w:tcPr>
            <w:tcW w:w="9157" w:type="dxa"/>
            <w:gridSpan w:val="2"/>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12D04349" w14:textId="77777777" w:rsidR="005108E7" w:rsidRPr="005108E7" w:rsidRDefault="005108E7" w:rsidP="005108E7">
            <w:pPr>
              <w:spacing w:after="0" w:line="240" w:lineRule="auto"/>
              <w:jc w:val="center"/>
              <w:rPr>
                <w:rFonts w:ascii="Calibri" w:eastAsia="Times New Roman" w:hAnsi="Calibri" w:cs="Times New Roman"/>
                <w:b/>
                <w:bCs/>
                <w:color w:val="000000"/>
                <w:sz w:val="28"/>
                <w:szCs w:val="28"/>
                <w:lang w:eastAsia="nl-NL"/>
              </w:rPr>
            </w:pPr>
            <w:r w:rsidRPr="005108E7">
              <w:rPr>
                <w:rFonts w:ascii="Calibri" w:eastAsia="Times New Roman" w:hAnsi="Calibri" w:cs="Times New Roman"/>
                <w:b/>
                <w:bCs/>
                <w:color w:val="000000"/>
                <w:sz w:val="28"/>
                <w:szCs w:val="28"/>
                <w:lang w:eastAsia="nl-NL"/>
              </w:rPr>
              <w:t>Blok 4: Hulpmiddelen / Tools</w:t>
            </w:r>
          </w:p>
        </w:tc>
      </w:tr>
      <w:tr w:rsidR="003130C2" w:rsidRPr="005108E7" w14:paraId="49D26FB5" w14:textId="77777777" w:rsidTr="007D5FF7">
        <w:trPr>
          <w:trHeight w:val="597"/>
        </w:trPr>
        <w:tc>
          <w:tcPr>
            <w:tcW w:w="505" w:type="dxa"/>
            <w:tcBorders>
              <w:top w:val="nil"/>
              <w:left w:val="single" w:sz="4" w:space="0" w:color="auto"/>
              <w:bottom w:val="single" w:sz="4" w:space="0" w:color="auto"/>
              <w:right w:val="nil"/>
            </w:tcBorders>
            <w:shd w:val="clear" w:color="000000" w:fill="BFBFBF"/>
            <w:hideMark/>
          </w:tcPr>
          <w:p w14:paraId="785BA14A" w14:textId="77777777" w:rsidR="003130C2" w:rsidRPr="005108E7" w:rsidRDefault="003130C2"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26</w:t>
            </w:r>
          </w:p>
        </w:tc>
        <w:tc>
          <w:tcPr>
            <w:tcW w:w="8652" w:type="dxa"/>
            <w:tcBorders>
              <w:top w:val="nil"/>
              <w:left w:val="nil"/>
              <w:bottom w:val="single" w:sz="4" w:space="0" w:color="auto"/>
              <w:right w:val="single" w:sz="4" w:space="0" w:color="auto"/>
            </w:tcBorders>
            <w:shd w:val="clear" w:color="000000" w:fill="BFBFBF"/>
            <w:vAlign w:val="bottom"/>
            <w:hideMark/>
          </w:tcPr>
          <w:p w14:paraId="6E478BFE" w14:textId="77777777" w:rsidR="003130C2" w:rsidRPr="005108E7" w:rsidRDefault="003130C2" w:rsidP="005108E7">
            <w:pPr>
              <w:spacing w:after="0" w:line="240" w:lineRule="auto"/>
              <w:rPr>
                <w:rFonts w:ascii="Calibri" w:eastAsia="Times New Roman" w:hAnsi="Calibri" w:cs="Times New Roman"/>
                <w:b/>
                <w:bCs/>
                <w:color w:val="000000"/>
                <w:lang w:eastAsia="nl-NL"/>
              </w:rPr>
            </w:pPr>
            <w:r>
              <w:rPr>
                <w:rFonts w:ascii="Calibri" w:hAnsi="Calibri"/>
                <w:b/>
                <w:bCs/>
                <w:color w:val="000000"/>
              </w:rPr>
              <w:t xml:space="preserve">Als uw organisatie tools heeft, </w:t>
            </w:r>
            <w:r>
              <w:rPr>
                <w:rFonts w:ascii="Calibri" w:hAnsi="Calibri"/>
                <w:b/>
                <w:bCs/>
                <w:i/>
                <w:iCs/>
                <w:color w:val="000000"/>
              </w:rPr>
              <w:t>waartoe kunnen deze tools dan worden gebruikt?</w:t>
            </w:r>
            <w:r>
              <w:rPr>
                <w:rFonts w:ascii="Calibri" w:hAnsi="Calibri"/>
                <w:b/>
                <w:bCs/>
                <w:color w:val="000000"/>
              </w:rPr>
              <w:t xml:space="preserve"> (Meerdere antwoorden mogelijk)</w:t>
            </w:r>
          </w:p>
        </w:tc>
      </w:tr>
      <w:tr w:rsidR="003130C2" w:rsidRPr="005108E7" w14:paraId="38D0ECE7" w14:textId="77777777" w:rsidTr="007D5FF7">
        <w:trPr>
          <w:trHeight w:val="300"/>
        </w:trPr>
        <w:tc>
          <w:tcPr>
            <w:tcW w:w="505" w:type="dxa"/>
            <w:tcBorders>
              <w:top w:val="nil"/>
              <w:left w:val="single" w:sz="4" w:space="0" w:color="auto"/>
              <w:bottom w:val="nil"/>
              <w:right w:val="nil"/>
            </w:tcBorders>
            <w:shd w:val="clear" w:color="auto" w:fill="auto"/>
            <w:hideMark/>
          </w:tcPr>
          <w:p w14:paraId="291443E7"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097DC3E5"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Kennis vastleggen</w:t>
            </w:r>
          </w:p>
        </w:tc>
      </w:tr>
      <w:tr w:rsidR="003130C2" w:rsidRPr="005108E7" w14:paraId="26602C94" w14:textId="77777777" w:rsidTr="007D5FF7">
        <w:trPr>
          <w:trHeight w:val="300"/>
        </w:trPr>
        <w:tc>
          <w:tcPr>
            <w:tcW w:w="505" w:type="dxa"/>
            <w:tcBorders>
              <w:top w:val="nil"/>
              <w:left w:val="single" w:sz="4" w:space="0" w:color="auto"/>
              <w:bottom w:val="nil"/>
              <w:right w:val="nil"/>
            </w:tcBorders>
            <w:shd w:val="clear" w:color="auto" w:fill="auto"/>
            <w:hideMark/>
          </w:tcPr>
          <w:p w14:paraId="421D230C"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72D667FC"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Kennis verkrijgen van buiten de organisatie</w:t>
            </w:r>
          </w:p>
        </w:tc>
      </w:tr>
      <w:tr w:rsidR="003130C2" w:rsidRPr="005108E7" w14:paraId="3FBBE340" w14:textId="77777777" w:rsidTr="007D5FF7">
        <w:trPr>
          <w:trHeight w:val="300"/>
        </w:trPr>
        <w:tc>
          <w:tcPr>
            <w:tcW w:w="505" w:type="dxa"/>
            <w:tcBorders>
              <w:top w:val="nil"/>
              <w:left w:val="single" w:sz="4" w:space="0" w:color="auto"/>
              <w:bottom w:val="nil"/>
              <w:right w:val="nil"/>
            </w:tcBorders>
            <w:shd w:val="clear" w:color="auto" w:fill="auto"/>
            <w:hideMark/>
          </w:tcPr>
          <w:p w14:paraId="529AF152"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1D28C28A"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Kennis delen en verspreiden</w:t>
            </w:r>
          </w:p>
        </w:tc>
      </w:tr>
      <w:tr w:rsidR="003130C2" w:rsidRPr="005108E7" w14:paraId="7A665A53" w14:textId="77777777" w:rsidTr="007D5FF7">
        <w:trPr>
          <w:trHeight w:val="300"/>
        </w:trPr>
        <w:tc>
          <w:tcPr>
            <w:tcW w:w="505" w:type="dxa"/>
            <w:tcBorders>
              <w:top w:val="nil"/>
              <w:left w:val="single" w:sz="4" w:space="0" w:color="auto"/>
              <w:bottom w:val="nil"/>
              <w:right w:val="nil"/>
            </w:tcBorders>
            <w:shd w:val="clear" w:color="auto" w:fill="auto"/>
            <w:hideMark/>
          </w:tcPr>
          <w:p w14:paraId="2609F428"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66E85734"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Kennis toepassen</w:t>
            </w:r>
          </w:p>
        </w:tc>
      </w:tr>
      <w:tr w:rsidR="003130C2" w:rsidRPr="005108E7" w14:paraId="79EDAA1A"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43A42CB2"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0C537CF6"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Kennis creëren binnen de organisatie</w:t>
            </w:r>
          </w:p>
        </w:tc>
      </w:tr>
      <w:tr w:rsidR="003130C2" w:rsidRPr="005108E7" w14:paraId="08285F95"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2DA3A540" w14:textId="77777777" w:rsidR="003130C2" w:rsidRPr="005108E7" w:rsidRDefault="003130C2"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27</w:t>
            </w:r>
          </w:p>
        </w:tc>
        <w:tc>
          <w:tcPr>
            <w:tcW w:w="8652" w:type="dxa"/>
            <w:tcBorders>
              <w:top w:val="nil"/>
              <w:left w:val="nil"/>
              <w:bottom w:val="single" w:sz="4" w:space="0" w:color="auto"/>
              <w:right w:val="single" w:sz="4" w:space="0" w:color="auto"/>
            </w:tcBorders>
            <w:shd w:val="clear" w:color="000000" w:fill="BFBFBF"/>
            <w:vAlign w:val="bottom"/>
            <w:hideMark/>
          </w:tcPr>
          <w:p w14:paraId="7A076130" w14:textId="77777777" w:rsidR="003130C2" w:rsidRPr="005108E7" w:rsidRDefault="003130C2" w:rsidP="005108E7">
            <w:pPr>
              <w:spacing w:after="0" w:line="240" w:lineRule="auto"/>
              <w:rPr>
                <w:rFonts w:ascii="Calibri" w:eastAsia="Times New Roman" w:hAnsi="Calibri" w:cs="Times New Roman"/>
                <w:b/>
                <w:bCs/>
                <w:i/>
                <w:iCs/>
                <w:color w:val="000000"/>
                <w:lang w:eastAsia="nl-NL"/>
              </w:rPr>
            </w:pPr>
            <w:r>
              <w:rPr>
                <w:rFonts w:ascii="Calibri" w:hAnsi="Calibri"/>
                <w:b/>
                <w:bCs/>
                <w:i/>
                <w:iCs/>
                <w:color w:val="000000"/>
              </w:rPr>
              <w:t>Mijn organisatie maakt alleen maar gebruik van harde IT-tools ten behoeve van de kennisprocessen - bijvoorbeeld een tool die bijhoudt hoe vaak er op een bepaalde zoekterm wordt gezocht of bepaalde button wordt geklikt.</w:t>
            </w:r>
          </w:p>
        </w:tc>
      </w:tr>
      <w:tr w:rsidR="003130C2" w:rsidRPr="005108E7" w14:paraId="3C355FD4" w14:textId="77777777" w:rsidTr="007D5FF7">
        <w:trPr>
          <w:trHeight w:val="300"/>
        </w:trPr>
        <w:tc>
          <w:tcPr>
            <w:tcW w:w="505" w:type="dxa"/>
            <w:tcBorders>
              <w:top w:val="nil"/>
              <w:left w:val="single" w:sz="4" w:space="0" w:color="auto"/>
              <w:bottom w:val="nil"/>
              <w:right w:val="nil"/>
            </w:tcBorders>
            <w:shd w:val="clear" w:color="auto" w:fill="auto"/>
            <w:hideMark/>
          </w:tcPr>
          <w:p w14:paraId="0FE79566"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425B1B5C"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3130C2" w:rsidRPr="005108E7" w14:paraId="6A60BD07" w14:textId="77777777" w:rsidTr="007D5FF7">
        <w:trPr>
          <w:trHeight w:val="300"/>
        </w:trPr>
        <w:tc>
          <w:tcPr>
            <w:tcW w:w="505" w:type="dxa"/>
            <w:tcBorders>
              <w:top w:val="nil"/>
              <w:left w:val="single" w:sz="4" w:space="0" w:color="auto"/>
              <w:bottom w:val="nil"/>
              <w:right w:val="nil"/>
            </w:tcBorders>
            <w:shd w:val="clear" w:color="auto" w:fill="auto"/>
            <w:hideMark/>
          </w:tcPr>
          <w:p w14:paraId="66AA25D3"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2879F961"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3130C2" w:rsidRPr="005108E7" w14:paraId="74BFFACA" w14:textId="77777777" w:rsidTr="007D5FF7">
        <w:trPr>
          <w:trHeight w:val="300"/>
        </w:trPr>
        <w:tc>
          <w:tcPr>
            <w:tcW w:w="505" w:type="dxa"/>
            <w:tcBorders>
              <w:top w:val="nil"/>
              <w:left w:val="single" w:sz="4" w:space="0" w:color="auto"/>
              <w:bottom w:val="nil"/>
              <w:right w:val="nil"/>
            </w:tcBorders>
            <w:shd w:val="clear" w:color="auto" w:fill="auto"/>
            <w:hideMark/>
          </w:tcPr>
          <w:p w14:paraId="1C4097A0"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7505A60B"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3130C2" w:rsidRPr="005108E7" w14:paraId="4F42B433" w14:textId="77777777" w:rsidTr="007D5FF7">
        <w:trPr>
          <w:trHeight w:val="300"/>
        </w:trPr>
        <w:tc>
          <w:tcPr>
            <w:tcW w:w="505" w:type="dxa"/>
            <w:tcBorders>
              <w:top w:val="nil"/>
              <w:left w:val="single" w:sz="4" w:space="0" w:color="auto"/>
              <w:right w:val="nil"/>
            </w:tcBorders>
            <w:shd w:val="clear" w:color="auto" w:fill="auto"/>
            <w:hideMark/>
          </w:tcPr>
          <w:p w14:paraId="04050EE6"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right w:val="single" w:sz="4" w:space="0" w:color="auto"/>
            </w:tcBorders>
            <w:shd w:val="clear" w:color="auto" w:fill="auto"/>
            <w:vAlign w:val="bottom"/>
            <w:hideMark/>
          </w:tcPr>
          <w:p w14:paraId="5119363D"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3130C2" w:rsidRPr="005108E7" w14:paraId="29A37918"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4D07F3E6" w14:textId="77777777" w:rsidR="003130C2" w:rsidRPr="005108E7" w:rsidRDefault="003130C2"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4524A38F" w14:textId="77777777" w:rsidR="003130C2" w:rsidRPr="005108E7" w:rsidRDefault="003130C2"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3130C2" w:rsidRPr="005108E7" w14:paraId="5F42B635" w14:textId="77777777" w:rsidTr="007D5FF7">
        <w:trPr>
          <w:trHeight w:val="600"/>
        </w:trPr>
        <w:tc>
          <w:tcPr>
            <w:tcW w:w="505" w:type="dxa"/>
            <w:tcBorders>
              <w:top w:val="single" w:sz="4" w:space="0" w:color="auto"/>
              <w:bottom w:val="single" w:sz="4" w:space="0" w:color="auto"/>
            </w:tcBorders>
            <w:shd w:val="clear" w:color="auto" w:fill="auto"/>
          </w:tcPr>
          <w:p w14:paraId="7F6966E1" w14:textId="77777777" w:rsidR="003130C2" w:rsidRPr="005108E7" w:rsidRDefault="003130C2" w:rsidP="005108E7">
            <w:pPr>
              <w:spacing w:after="0" w:line="240" w:lineRule="auto"/>
              <w:rPr>
                <w:rFonts w:ascii="Calibri" w:eastAsia="Times New Roman" w:hAnsi="Calibri" w:cs="Times New Roman"/>
                <w:b/>
                <w:bCs/>
                <w:color w:val="000000"/>
                <w:lang w:eastAsia="nl-NL"/>
              </w:rPr>
            </w:pPr>
          </w:p>
        </w:tc>
        <w:tc>
          <w:tcPr>
            <w:tcW w:w="8652" w:type="dxa"/>
            <w:tcBorders>
              <w:top w:val="single" w:sz="4" w:space="0" w:color="auto"/>
              <w:bottom w:val="single" w:sz="4" w:space="0" w:color="auto"/>
            </w:tcBorders>
            <w:shd w:val="clear" w:color="auto" w:fill="auto"/>
            <w:vAlign w:val="bottom"/>
          </w:tcPr>
          <w:p w14:paraId="099CCBCA" w14:textId="77777777" w:rsidR="003130C2" w:rsidRDefault="003130C2" w:rsidP="005108E7">
            <w:pPr>
              <w:spacing w:after="0" w:line="240" w:lineRule="auto"/>
              <w:rPr>
                <w:rFonts w:ascii="Calibri" w:hAnsi="Calibri"/>
                <w:b/>
                <w:bCs/>
                <w:i/>
                <w:iCs/>
                <w:color w:val="000000"/>
              </w:rPr>
            </w:pPr>
          </w:p>
        </w:tc>
      </w:tr>
      <w:tr w:rsidR="003130C2" w:rsidRPr="005108E7" w14:paraId="63E3CE6F" w14:textId="77777777" w:rsidTr="007D5FF7">
        <w:trPr>
          <w:trHeight w:val="600"/>
        </w:trPr>
        <w:tc>
          <w:tcPr>
            <w:tcW w:w="505" w:type="dxa"/>
            <w:tcBorders>
              <w:top w:val="single" w:sz="4" w:space="0" w:color="auto"/>
              <w:left w:val="single" w:sz="4" w:space="0" w:color="auto"/>
              <w:bottom w:val="single" w:sz="4" w:space="0" w:color="auto"/>
              <w:right w:val="nil"/>
            </w:tcBorders>
            <w:shd w:val="clear" w:color="000000" w:fill="BFBFBF"/>
            <w:hideMark/>
          </w:tcPr>
          <w:p w14:paraId="1D550771" w14:textId="77777777" w:rsidR="003130C2" w:rsidRPr="005108E7" w:rsidRDefault="003130C2" w:rsidP="005108E7">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lastRenderedPageBreak/>
              <w:t>28</w:t>
            </w:r>
          </w:p>
        </w:tc>
        <w:tc>
          <w:tcPr>
            <w:tcW w:w="8652" w:type="dxa"/>
            <w:tcBorders>
              <w:top w:val="single" w:sz="4" w:space="0" w:color="auto"/>
              <w:left w:val="nil"/>
              <w:bottom w:val="single" w:sz="4" w:space="0" w:color="auto"/>
              <w:right w:val="single" w:sz="4" w:space="0" w:color="auto"/>
            </w:tcBorders>
            <w:shd w:val="clear" w:color="000000" w:fill="BFBFBF"/>
            <w:vAlign w:val="bottom"/>
            <w:hideMark/>
          </w:tcPr>
          <w:p w14:paraId="620B3B03" w14:textId="044CD6A4" w:rsidR="003130C2" w:rsidRPr="005108E7" w:rsidRDefault="003130C2" w:rsidP="005108E7">
            <w:pPr>
              <w:spacing w:after="0" w:line="240" w:lineRule="auto"/>
              <w:rPr>
                <w:rFonts w:ascii="Calibri" w:eastAsia="Times New Roman" w:hAnsi="Calibri" w:cs="Times New Roman"/>
                <w:b/>
                <w:bCs/>
                <w:i/>
                <w:iCs/>
                <w:color w:val="000000"/>
                <w:lang w:eastAsia="nl-NL"/>
              </w:rPr>
            </w:pPr>
            <w:r>
              <w:rPr>
                <w:rFonts w:ascii="Calibri" w:hAnsi="Calibri"/>
                <w:b/>
                <w:bCs/>
                <w:i/>
                <w:iCs/>
                <w:color w:val="000000"/>
              </w:rPr>
              <w:t>Mijn organisatie maakt alleen maar gebruik van softe interpersoonlijke tools ten behoeve van de kennisprocessen - bijvoorbee</w:t>
            </w:r>
            <w:r w:rsidR="001F7474">
              <w:rPr>
                <w:rFonts w:ascii="Calibri" w:hAnsi="Calibri"/>
                <w:b/>
                <w:bCs/>
                <w:i/>
                <w:iCs/>
                <w:color w:val="000000"/>
              </w:rPr>
              <w:t>ld een mailsystemen of 'online</w:t>
            </w:r>
            <w:r>
              <w:rPr>
                <w:rFonts w:ascii="Calibri" w:hAnsi="Calibri"/>
                <w:b/>
                <w:bCs/>
                <w:i/>
                <w:iCs/>
                <w:color w:val="000000"/>
              </w:rPr>
              <w:t xml:space="preserve"> </w:t>
            </w:r>
            <w:proofErr w:type="spellStart"/>
            <w:r>
              <w:rPr>
                <w:rFonts w:ascii="Calibri" w:hAnsi="Calibri"/>
                <w:b/>
                <w:bCs/>
                <w:i/>
                <w:iCs/>
                <w:color w:val="000000"/>
              </w:rPr>
              <w:t>communities</w:t>
            </w:r>
            <w:proofErr w:type="spellEnd"/>
            <w:r>
              <w:rPr>
                <w:rFonts w:ascii="Calibri" w:hAnsi="Calibri"/>
                <w:b/>
                <w:bCs/>
                <w:i/>
                <w:iCs/>
                <w:color w:val="000000"/>
              </w:rPr>
              <w:t>'.</w:t>
            </w:r>
          </w:p>
        </w:tc>
      </w:tr>
      <w:tr w:rsidR="0066212B" w:rsidRPr="005108E7" w14:paraId="703D3954" w14:textId="77777777" w:rsidTr="007D5FF7">
        <w:trPr>
          <w:trHeight w:val="300"/>
        </w:trPr>
        <w:tc>
          <w:tcPr>
            <w:tcW w:w="505" w:type="dxa"/>
            <w:tcBorders>
              <w:top w:val="nil"/>
              <w:left w:val="single" w:sz="4" w:space="0" w:color="auto"/>
              <w:bottom w:val="nil"/>
              <w:right w:val="nil"/>
            </w:tcBorders>
            <w:shd w:val="clear" w:color="auto" w:fill="auto"/>
            <w:hideMark/>
          </w:tcPr>
          <w:p w14:paraId="35736B31"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27E3FBB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0172E876" w14:textId="77777777" w:rsidTr="007D5FF7">
        <w:trPr>
          <w:trHeight w:val="300"/>
        </w:trPr>
        <w:tc>
          <w:tcPr>
            <w:tcW w:w="505" w:type="dxa"/>
            <w:tcBorders>
              <w:top w:val="nil"/>
              <w:left w:val="single" w:sz="4" w:space="0" w:color="auto"/>
              <w:bottom w:val="nil"/>
              <w:right w:val="nil"/>
            </w:tcBorders>
            <w:shd w:val="clear" w:color="auto" w:fill="auto"/>
            <w:hideMark/>
          </w:tcPr>
          <w:p w14:paraId="77CD4A24"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19A24662"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5940BBC1" w14:textId="77777777" w:rsidTr="007D5FF7">
        <w:trPr>
          <w:trHeight w:val="300"/>
        </w:trPr>
        <w:tc>
          <w:tcPr>
            <w:tcW w:w="505" w:type="dxa"/>
            <w:tcBorders>
              <w:top w:val="nil"/>
              <w:left w:val="single" w:sz="4" w:space="0" w:color="auto"/>
              <w:bottom w:val="nil"/>
              <w:right w:val="nil"/>
            </w:tcBorders>
            <w:shd w:val="clear" w:color="auto" w:fill="auto"/>
            <w:hideMark/>
          </w:tcPr>
          <w:p w14:paraId="304C9597"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05138778"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64DB6A73" w14:textId="77777777" w:rsidTr="007D5FF7">
        <w:trPr>
          <w:trHeight w:val="300"/>
        </w:trPr>
        <w:tc>
          <w:tcPr>
            <w:tcW w:w="505" w:type="dxa"/>
            <w:tcBorders>
              <w:top w:val="nil"/>
              <w:left w:val="single" w:sz="4" w:space="0" w:color="auto"/>
              <w:bottom w:val="nil"/>
              <w:right w:val="nil"/>
            </w:tcBorders>
            <w:shd w:val="clear" w:color="auto" w:fill="auto"/>
            <w:hideMark/>
          </w:tcPr>
          <w:p w14:paraId="236FC34E"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11A43D96"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5251232A"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508F9824"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2FCC792B"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4E37E4" w:rsidRPr="005108E7" w14:paraId="0BD32EA0"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0DBED31C" w14:textId="77777777" w:rsidR="004E37E4" w:rsidRPr="005108E7" w:rsidRDefault="004E37E4" w:rsidP="005108E7">
            <w:pPr>
              <w:spacing w:after="0" w:line="240" w:lineRule="auto"/>
              <w:rPr>
                <w:rFonts w:ascii="Calibri" w:eastAsia="Times New Roman" w:hAnsi="Calibri" w:cs="Times New Roman"/>
                <w:b/>
                <w:bCs/>
                <w:color w:val="000000"/>
                <w:lang w:eastAsia="nl-NL"/>
              </w:rPr>
            </w:pPr>
            <w:r>
              <w:rPr>
                <w:rFonts w:ascii="Calibri" w:hAnsi="Calibri"/>
                <w:b/>
                <w:bCs/>
                <w:color w:val="000000"/>
              </w:rPr>
              <w:t>29</w:t>
            </w:r>
          </w:p>
        </w:tc>
        <w:tc>
          <w:tcPr>
            <w:tcW w:w="8652" w:type="dxa"/>
            <w:tcBorders>
              <w:top w:val="nil"/>
              <w:left w:val="nil"/>
              <w:bottom w:val="single" w:sz="4" w:space="0" w:color="auto"/>
              <w:right w:val="single" w:sz="4" w:space="0" w:color="auto"/>
            </w:tcBorders>
            <w:shd w:val="clear" w:color="000000" w:fill="BFBFBF"/>
            <w:vAlign w:val="bottom"/>
            <w:hideMark/>
          </w:tcPr>
          <w:p w14:paraId="6CB58C45" w14:textId="77777777" w:rsidR="004E37E4" w:rsidRPr="005108E7" w:rsidRDefault="004E37E4" w:rsidP="005108E7">
            <w:pPr>
              <w:spacing w:after="0" w:line="240" w:lineRule="auto"/>
              <w:rPr>
                <w:rFonts w:ascii="Calibri" w:eastAsia="Times New Roman" w:hAnsi="Calibri" w:cs="Times New Roman"/>
                <w:b/>
                <w:bCs/>
                <w:i/>
                <w:iCs/>
                <w:color w:val="000000"/>
                <w:lang w:eastAsia="nl-NL"/>
              </w:rPr>
            </w:pPr>
            <w:r>
              <w:rPr>
                <w:rFonts w:ascii="Calibri" w:hAnsi="Calibri"/>
                <w:b/>
                <w:bCs/>
                <w:i/>
                <w:iCs/>
                <w:color w:val="000000"/>
              </w:rPr>
              <w:t>In hoeverre worden de aanwezige tools voor kennismanagement in uw organisatie ook daadwerkelijk gebruikt?</w:t>
            </w:r>
          </w:p>
        </w:tc>
      </w:tr>
      <w:tr w:rsidR="004E37E4" w:rsidRPr="005108E7" w14:paraId="31052145" w14:textId="77777777" w:rsidTr="007D5FF7">
        <w:trPr>
          <w:trHeight w:val="300"/>
        </w:trPr>
        <w:tc>
          <w:tcPr>
            <w:tcW w:w="505" w:type="dxa"/>
            <w:tcBorders>
              <w:top w:val="nil"/>
              <w:left w:val="single" w:sz="4" w:space="0" w:color="auto"/>
              <w:bottom w:val="nil"/>
              <w:right w:val="nil"/>
            </w:tcBorders>
            <w:shd w:val="clear" w:color="auto" w:fill="auto"/>
            <w:hideMark/>
          </w:tcPr>
          <w:p w14:paraId="3FB077D5"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1</w:t>
            </w:r>
          </w:p>
        </w:tc>
        <w:tc>
          <w:tcPr>
            <w:tcW w:w="8652" w:type="dxa"/>
            <w:tcBorders>
              <w:top w:val="nil"/>
              <w:left w:val="nil"/>
              <w:bottom w:val="nil"/>
              <w:right w:val="single" w:sz="4" w:space="0" w:color="auto"/>
            </w:tcBorders>
            <w:shd w:val="clear" w:color="auto" w:fill="auto"/>
            <w:vAlign w:val="bottom"/>
            <w:hideMark/>
          </w:tcPr>
          <w:p w14:paraId="6FF1F9B2"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Helemaal niet</w:t>
            </w:r>
          </w:p>
        </w:tc>
      </w:tr>
      <w:tr w:rsidR="004E37E4" w:rsidRPr="005108E7" w14:paraId="739A3D34" w14:textId="77777777" w:rsidTr="007D5FF7">
        <w:trPr>
          <w:trHeight w:val="300"/>
        </w:trPr>
        <w:tc>
          <w:tcPr>
            <w:tcW w:w="505" w:type="dxa"/>
            <w:tcBorders>
              <w:top w:val="nil"/>
              <w:left w:val="single" w:sz="4" w:space="0" w:color="auto"/>
              <w:bottom w:val="nil"/>
              <w:right w:val="nil"/>
            </w:tcBorders>
            <w:shd w:val="clear" w:color="auto" w:fill="auto"/>
            <w:hideMark/>
          </w:tcPr>
          <w:p w14:paraId="2CDA146E"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2</w:t>
            </w:r>
          </w:p>
        </w:tc>
        <w:tc>
          <w:tcPr>
            <w:tcW w:w="8652" w:type="dxa"/>
            <w:tcBorders>
              <w:top w:val="nil"/>
              <w:left w:val="nil"/>
              <w:bottom w:val="nil"/>
              <w:right w:val="single" w:sz="4" w:space="0" w:color="auto"/>
            </w:tcBorders>
            <w:shd w:val="clear" w:color="auto" w:fill="auto"/>
            <w:vAlign w:val="bottom"/>
            <w:hideMark/>
          </w:tcPr>
          <w:p w14:paraId="454E9AED"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Nauwelijks</w:t>
            </w:r>
          </w:p>
        </w:tc>
      </w:tr>
      <w:tr w:rsidR="004E37E4" w:rsidRPr="005108E7" w14:paraId="10EDF8AD" w14:textId="77777777" w:rsidTr="007D5FF7">
        <w:trPr>
          <w:trHeight w:val="300"/>
        </w:trPr>
        <w:tc>
          <w:tcPr>
            <w:tcW w:w="505" w:type="dxa"/>
            <w:tcBorders>
              <w:top w:val="nil"/>
              <w:left w:val="single" w:sz="4" w:space="0" w:color="auto"/>
              <w:bottom w:val="nil"/>
              <w:right w:val="nil"/>
            </w:tcBorders>
            <w:shd w:val="clear" w:color="auto" w:fill="auto"/>
            <w:hideMark/>
          </w:tcPr>
          <w:p w14:paraId="7F2ADC30"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3</w:t>
            </w:r>
          </w:p>
        </w:tc>
        <w:tc>
          <w:tcPr>
            <w:tcW w:w="8652" w:type="dxa"/>
            <w:tcBorders>
              <w:top w:val="nil"/>
              <w:left w:val="nil"/>
              <w:bottom w:val="nil"/>
              <w:right w:val="single" w:sz="4" w:space="0" w:color="auto"/>
            </w:tcBorders>
            <w:shd w:val="clear" w:color="auto" w:fill="auto"/>
            <w:vAlign w:val="bottom"/>
            <w:hideMark/>
          </w:tcPr>
          <w:p w14:paraId="2A4E17A6"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Soms, maar niet structureel</w:t>
            </w:r>
          </w:p>
        </w:tc>
      </w:tr>
      <w:tr w:rsidR="004E37E4" w:rsidRPr="005108E7" w14:paraId="6F908045" w14:textId="77777777" w:rsidTr="007D5FF7">
        <w:trPr>
          <w:trHeight w:val="300"/>
        </w:trPr>
        <w:tc>
          <w:tcPr>
            <w:tcW w:w="505" w:type="dxa"/>
            <w:tcBorders>
              <w:top w:val="nil"/>
              <w:left w:val="single" w:sz="4" w:space="0" w:color="auto"/>
              <w:bottom w:val="nil"/>
              <w:right w:val="nil"/>
            </w:tcBorders>
            <w:shd w:val="clear" w:color="auto" w:fill="auto"/>
            <w:hideMark/>
          </w:tcPr>
          <w:p w14:paraId="1469AF43"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4</w:t>
            </w:r>
          </w:p>
        </w:tc>
        <w:tc>
          <w:tcPr>
            <w:tcW w:w="8652" w:type="dxa"/>
            <w:tcBorders>
              <w:top w:val="nil"/>
              <w:left w:val="nil"/>
              <w:bottom w:val="nil"/>
              <w:right w:val="single" w:sz="4" w:space="0" w:color="auto"/>
            </w:tcBorders>
            <w:shd w:val="clear" w:color="auto" w:fill="auto"/>
            <w:vAlign w:val="bottom"/>
            <w:hideMark/>
          </w:tcPr>
          <w:p w14:paraId="35754979"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Meestal</w:t>
            </w:r>
          </w:p>
        </w:tc>
      </w:tr>
      <w:tr w:rsidR="004E37E4" w:rsidRPr="005108E7" w14:paraId="09AFCE0A"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1595C4B0"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5</w:t>
            </w:r>
          </w:p>
        </w:tc>
        <w:tc>
          <w:tcPr>
            <w:tcW w:w="8652" w:type="dxa"/>
            <w:tcBorders>
              <w:top w:val="nil"/>
              <w:left w:val="nil"/>
              <w:bottom w:val="single" w:sz="4" w:space="0" w:color="auto"/>
              <w:right w:val="single" w:sz="4" w:space="0" w:color="auto"/>
            </w:tcBorders>
            <w:shd w:val="clear" w:color="auto" w:fill="auto"/>
            <w:vAlign w:val="bottom"/>
            <w:hideMark/>
          </w:tcPr>
          <w:p w14:paraId="2DA763E3"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Altijd</w:t>
            </w:r>
          </w:p>
        </w:tc>
      </w:tr>
      <w:tr w:rsidR="004E37E4" w:rsidRPr="005108E7" w14:paraId="1CA0F275" w14:textId="77777777" w:rsidTr="007D5FF7">
        <w:trPr>
          <w:trHeight w:val="300"/>
        </w:trPr>
        <w:tc>
          <w:tcPr>
            <w:tcW w:w="505" w:type="dxa"/>
            <w:tcBorders>
              <w:top w:val="single" w:sz="4" w:space="0" w:color="auto"/>
              <w:left w:val="single" w:sz="4" w:space="0" w:color="auto"/>
              <w:bottom w:val="single" w:sz="4" w:space="0" w:color="auto"/>
              <w:right w:val="nil"/>
            </w:tcBorders>
            <w:shd w:val="clear" w:color="auto" w:fill="BFBFBF" w:themeFill="background1" w:themeFillShade="BF"/>
          </w:tcPr>
          <w:p w14:paraId="38800F8E" w14:textId="77777777" w:rsidR="004E37E4" w:rsidRDefault="004E37E4" w:rsidP="005108E7">
            <w:pPr>
              <w:spacing w:after="0" w:line="240" w:lineRule="auto"/>
              <w:rPr>
                <w:rFonts w:ascii="Calibri" w:hAnsi="Calibri"/>
                <w:color w:val="000000"/>
              </w:rPr>
            </w:pPr>
            <w:r>
              <w:rPr>
                <w:rFonts w:ascii="Calibri" w:hAnsi="Calibri"/>
                <w:b/>
                <w:bCs/>
                <w:color w:val="000000"/>
              </w:rPr>
              <w:t>30</w:t>
            </w:r>
          </w:p>
        </w:tc>
        <w:tc>
          <w:tcPr>
            <w:tcW w:w="8652" w:type="dxa"/>
            <w:tcBorders>
              <w:top w:val="single" w:sz="4" w:space="0" w:color="auto"/>
              <w:left w:val="nil"/>
              <w:bottom w:val="single" w:sz="4" w:space="0" w:color="auto"/>
              <w:right w:val="single" w:sz="4" w:space="0" w:color="auto"/>
            </w:tcBorders>
            <w:shd w:val="clear" w:color="auto" w:fill="BFBFBF" w:themeFill="background1" w:themeFillShade="BF"/>
            <w:vAlign w:val="bottom"/>
          </w:tcPr>
          <w:p w14:paraId="23E17DB9" w14:textId="77777777" w:rsidR="004E37E4" w:rsidRDefault="004E37E4" w:rsidP="005108E7">
            <w:pPr>
              <w:spacing w:after="0" w:line="240" w:lineRule="auto"/>
              <w:rPr>
                <w:rFonts w:ascii="Calibri" w:hAnsi="Calibri"/>
                <w:color w:val="000000"/>
              </w:rPr>
            </w:pPr>
            <w:r>
              <w:rPr>
                <w:rFonts w:ascii="Calibri" w:hAnsi="Calibri"/>
                <w:b/>
                <w:bCs/>
                <w:i/>
                <w:iCs/>
                <w:color w:val="000000"/>
              </w:rPr>
              <w:t>Alle organisatieleden maken gebruik van dezelfde tools voor kennismanagement.</w:t>
            </w:r>
          </w:p>
        </w:tc>
      </w:tr>
      <w:tr w:rsidR="004E37E4" w:rsidRPr="005108E7" w14:paraId="51F76DE1" w14:textId="77777777" w:rsidTr="007D5FF7">
        <w:trPr>
          <w:trHeight w:val="300"/>
        </w:trPr>
        <w:tc>
          <w:tcPr>
            <w:tcW w:w="505" w:type="dxa"/>
            <w:tcBorders>
              <w:top w:val="single" w:sz="4" w:space="0" w:color="auto"/>
              <w:left w:val="single" w:sz="4" w:space="0" w:color="auto"/>
              <w:bottom w:val="nil"/>
              <w:right w:val="nil"/>
            </w:tcBorders>
            <w:shd w:val="clear" w:color="auto" w:fill="auto"/>
          </w:tcPr>
          <w:p w14:paraId="65823A95" w14:textId="77777777" w:rsidR="004E37E4" w:rsidRDefault="004E37E4" w:rsidP="005108E7">
            <w:pPr>
              <w:spacing w:after="0" w:line="240" w:lineRule="auto"/>
              <w:rPr>
                <w:rFonts w:ascii="Calibri" w:hAnsi="Calibri"/>
                <w:color w:val="000000"/>
              </w:rPr>
            </w:pPr>
            <w:r>
              <w:rPr>
                <w:rFonts w:ascii="Calibri" w:hAnsi="Calibri"/>
                <w:color w:val="000000"/>
              </w:rPr>
              <w:t>1</w:t>
            </w:r>
          </w:p>
        </w:tc>
        <w:tc>
          <w:tcPr>
            <w:tcW w:w="8652" w:type="dxa"/>
            <w:tcBorders>
              <w:top w:val="single" w:sz="4" w:space="0" w:color="auto"/>
              <w:left w:val="nil"/>
              <w:bottom w:val="nil"/>
              <w:right w:val="single" w:sz="4" w:space="0" w:color="auto"/>
            </w:tcBorders>
            <w:shd w:val="clear" w:color="auto" w:fill="auto"/>
            <w:vAlign w:val="bottom"/>
          </w:tcPr>
          <w:p w14:paraId="500E5C4A" w14:textId="77777777" w:rsidR="004E37E4" w:rsidRDefault="004E37E4" w:rsidP="005108E7">
            <w:pPr>
              <w:spacing w:after="0" w:line="240" w:lineRule="auto"/>
              <w:rPr>
                <w:rFonts w:ascii="Calibri" w:hAnsi="Calibri"/>
                <w:color w:val="000000"/>
              </w:rPr>
            </w:pPr>
            <w:r>
              <w:rPr>
                <w:rFonts w:ascii="Calibri" w:hAnsi="Calibri"/>
                <w:color w:val="000000"/>
              </w:rPr>
              <w:t>Helemaal mee oneens</w:t>
            </w:r>
          </w:p>
        </w:tc>
      </w:tr>
      <w:tr w:rsidR="004E37E4" w:rsidRPr="005108E7" w14:paraId="3C3151A6" w14:textId="77777777" w:rsidTr="007D5FF7">
        <w:trPr>
          <w:trHeight w:val="300"/>
        </w:trPr>
        <w:tc>
          <w:tcPr>
            <w:tcW w:w="505" w:type="dxa"/>
            <w:tcBorders>
              <w:top w:val="nil"/>
              <w:left w:val="single" w:sz="4" w:space="0" w:color="auto"/>
              <w:bottom w:val="nil"/>
              <w:right w:val="nil"/>
            </w:tcBorders>
            <w:shd w:val="clear" w:color="auto" w:fill="auto"/>
          </w:tcPr>
          <w:p w14:paraId="1C3F3944" w14:textId="77777777" w:rsidR="004E37E4" w:rsidRDefault="004E37E4" w:rsidP="005108E7">
            <w:pPr>
              <w:spacing w:after="0" w:line="240" w:lineRule="auto"/>
              <w:rPr>
                <w:rFonts w:ascii="Calibri" w:hAnsi="Calibri"/>
                <w:color w:val="000000"/>
              </w:rPr>
            </w:pPr>
            <w:r>
              <w:rPr>
                <w:rFonts w:ascii="Calibri" w:hAnsi="Calibri"/>
                <w:color w:val="000000"/>
              </w:rPr>
              <w:t>2</w:t>
            </w:r>
          </w:p>
        </w:tc>
        <w:tc>
          <w:tcPr>
            <w:tcW w:w="8652" w:type="dxa"/>
            <w:tcBorders>
              <w:top w:val="nil"/>
              <w:left w:val="nil"/>
              <w:bottom w:val="nil"/>
              <w:right w:val="single" w:sz="4" w:space="0" w:color="auto"/>
            </w:tcBorders>
            <w:shd w:val="clear" w:color="auto" w:fill="auto"/>
            <w:vAlign w:val="bottom"/>
          </w:tcPr>
          <w:p w14:paraId="4084A817" w14:textId="77777777" w:rsidR="004E37E4" w:rsidRDefault="004E37E4" w:rsidP="005108E7">
            <w:pPr>
              <w:spacing w:after="0" w:line="240" w:lineRule="auto"/>
              <w:rPr>
                <w:rFonts w:ascii="Calibri" w:hAnsi="Calibri"/>
                <w:color w:val="000000"/>
              </w:rPr>
            </w:pPr>
            <w:r>
              <w:rPr>
                <w:rFonts w:ascii="Calibri" w:hAnsi="Calibri"/>
                <w:color w:val="000000"/>
              </w:rPr>
              <w:t>Mee oneens</w:t>
            </w:r>
          </w:p>
        </w:tc>
      </w:tr>
      <w:tr w:rsidR="004E37E4" w:rsidRPr="005108E7" w14:paraId="59FE49AE" w14:textId="77777777" w:rsidTr="007D5FF7">
        <w:trPr>
          <w:trHeight w:val="300"/>
        </w:trPr>
        <w:tc>
          <w:tcPr>
            <w:tcW w:w="505" w:type="dxa"/>
            <w:tcBorders>
              <w:top w:val="nil"/>
              <w:left w:val="single" w:sz="4" w:space="0" w:color="auto"/>
              <w:bottom w:val="nil"/>
              <w:right w:val="nil"/>
            </w:tcBorders>
            <w:shd w:val="clear" w:color="auto" w:fill="auto"/>
          </w:tcPr>
          <w:p w14:paraId="4B16183C" w14:textId="77777777" w:rsidR="004E37E4" w:rsidRDefault="004E37E4" w:rsidP="005108E7">
            <w:pPr>
              <w:spacing w:after="0" w:line="240" w:lineRule="auto"/>
              <w:rPr>
                <w:rFonts w:ascii="Calibri" w:hAnsi="Calibri"/>
                <w:color w:val="000000"/>
              </w:rPr>
            </w:pPr>
            <w:r>
              <w:rPr>
                <w:rFonts w:ascii="Calibri" w:hAnsi="Calibri"/>
                <w:color w:val="000000"/>
              </w:rPr>
              <w:t>3</w:t>
            </w:r>
          </w:p>
        </w:tc>
        <w:tc>
          <w:tcPr>
            <w:tcW w:w="8652" w:type="dxa"/>
            <w:tcBorders>
              <w:top w:val="nil"/>
              <w:left w:val="nil"/>
              <w:bottom w:val="nil"/>
              <w:right w:val="single" w:sz="4" w:space="0" w:color="auto"/>
            </w:tcBorders>
            <w:shd w:val="clear" w:color="auto" w:fill="auto"/>
            <w:vAlign w:val="bottom"/>
          </w:tcPr>
          <w:p w14:paraId="29AC81DA" w14:textId="77777777" w:rsidR="004E37E4" w:rsidRDefault="004E37E4" w:rsidP="005108E7">
            <w:pPr>
              <w:spacing w:after="0" w:line="240" w:lineRule="auto"/>
              <w:rPr>
                <w:rFonts w:ascii="Calibri" w:hAnsi="Calibri"/>
                <w:color w:val="000000"/>
              </w:rPr>
            </w:pPr>
            <w:r>
              <w:rPr>
                <w:rFonts w:ascii="Calibri" w:hAnsi="Calibri"/>
                <w:color w:val="000000"/>
              </w:rPr>
              <w:t>Niet eens, niet oneens</w:t>
            </w:r>
          </w:p>
        </w:tc>
      </w:tr>
      <w:tr w:rsidR="004E37E4" w:rsidRPr="005108E7" w14:paraId="5E455BE0" w14:textId="77777777" w:rsidTr="007D5FF7">
        <w:trPr>
          <w:trHeight w:val="300"/>
        </w:trPr>
        <w:tc>
          <w:tcPr>
            <w:tcW w:w="505" w:type="dxa"/>
            <w:tcBorders>
              <w:top w:val="nil"/>
              <w:left w:val="single" w:sz="4" w:space="0" w:color="auto"/>
              <w:bottom w:val="nil"/>
              <w:right w:val="nil"/>
            </w:tcBorders>
            <w:shd w:val="clear" w:color="auto" w:fill="auto"/>
          </w:tcPr>
          <w:p w14:paraId="0B5D8EFA" w14:textId="77777777" w:rsidR="004E37E4" w:rsidRDefault="004E37E4" w:rsidP="005108E7">
            <w:pPr>
              <w:spacing w:after="0" w:line="240" w:lineRule="auto"/>
              <w:rPr>
                <w:rFonts w:ascii="Calibri" w:hAnsi="Calibri"/>
                <w:color w:val="000000"/>
              </w:rPr>
            </w:pPr>
            <w:r>
              <w:rPr>
                <w:rFonts w:ascii="Calibri" w:hAnsi="Calibri"/>
                <w:color w:val="000000"/>
              </w:rPr>
              <w:t>4</w:t>
            </w:r>
          </w:p>
        </w:tc>
        <w:tc>
          <w:tcPr>
            <w:tcW w:w="8652" w:type="dxa"/>
            <w:tcBorders>
              <w:top w:val="nil"/>
              <w:left w:val="nil"/>
              <w:bottom w:val="nil"/>
              <w:right w:val="single" w:sz="4" w:space="0" w:color="auto"/>
            </w:tcBorders>
            <w:shd w:val="clear" w:color="auto" w:fill="auto"/>
            <w:vAlign w:val="bottom"/>
          </w:tcPr>
          <w:p w14:paraId="1F42BC7A" w14:textId="77777777" w:rsidR="004E37E4" w:rsidRDefault="004E37E4" w:rsidP="005108E7">
            <w:pPr>
              <w:spacing w:after="0" w:line="240" w:lineRule="auto"/>
              <w:rPr>
                <w:rFonts w:ascii="Calibri" w:hAnsi="Calibri"/>
                <w:color w:val="000000"/>
              </w:rPr>
            </w:pPr>
            <w:r>
              <w:rPr>
                <w:rFonts w:ascii="Calibri" w:hAnsi="Calibri"/>
                <w:color w:val="000000"/>
              </w:rPr>
              <w:t>Mee eens</w:t>
            </w:r>
          </w:p>
        </w:tc>
      </w:tr>
      <w:tr w:rsidR="004E37E4" w:rsidRPr="005108E7" w14:paraId="7EA6F8EC" w14:textId="77777777" w:rsidTr="007D5FF7">
        <w:trPr>
          <w:trHeight w:val="300"/>
        </w:trPr>
        <w:tc>
          <w:tcPr>
            <w:tcW w:w="505" w:type="dxa"/>
            <w:tcBorders>
              <w:top w:val="nil"/>
              <w:left w:val="single" w:sz="4" w:space="0" w:color="auto"/>
              <w:bottom w:val="single" w:sz="4" w:space="0" w:color="auto"/>
              <w:right w:val="nil"/>
            </w:tcBorders>
            <w:shd w:val="clear" w:color="auto" w:fill="auto"/>
          </w:tcPr>
          <w:p w14:paraId="25E28C20" w14:textId="77777777" w:rsidR="004E37E4" w:rsidRDefault="004E37E4" w:rsidP="005108E7">
            <w:pPr>
              <w:spacing w:after="0" w:line="240" w:lineRule="auto"/>
              <w:rPr>
                <w:rFonts w:ascii="Calibri" w:hAnsi="Calibri"/>
                <w:color w:val="000000"/>
              </w:rPr>
            </w:pPr>
            <w:r>
              <w:rPr>
                <w:rFonts w:ascii="Calibri" w:hAnsi="Calibri"/>
                <w:color w:val="000000"/>
              </w:rPr>
              <w:t>5</w:t>
            </w:r>
          </w:p>
        </w:tc>
        <w:tc>
          <w:tcPr>
            <w:tcW w:w="8652" w:type="dxa"/>
            <w:tcBorders>
              <w:top w:val="nil"/>
              <w:left w:val="nil"/>
              <w:bottom w:val="single" w:sz="4" w:space="0" w:color="auto"/>
              <w:right w:val="single" w:sz="4" w:space="0" w:color="auto"/>
            </w:tcBorders>
            <w:shd w:val="clear" w:color="auto" w:fill="auto"/>
            <w:vAlign w:val="bottom"/>
          </w:tcPr>
          <w:p w14:paraId="7F2662BD" w14:textId="77777777" w:rsidR="004E37E4" w:rsidRDefault="004E37E4" w:rsidP="005108E7">
            <w:pPr>
              <w:spacing w:after="0" w:line="240" w:lineRule="auto"/>
              <w:rPr>
                <w:rFonts w:ascii="Calibri" w:hAnsi="Calibri"/>
                <w:color w:val="000000"/>
              </w:rPr>
            </w:pPr>
            <w:r>
              <w:rPr>
                <w:rFonts w:ascii="Calibri" w:hAnsi="Calibri"/>
                <w:color w:val="000000"/>
              </w:rPr>
              <w:t>Helemaal mee eens</w:t>
            </w:r>
          </w:p>
        </w:tc>
      </w:tr>
      <w:tr w:rsidR="005108E7" w:rsidRPr="005108E7" w14:paraId="67EF47DD" w14:textId="77777777" w:rsidTr="007D5FF7">
        <w:trPr>
          <w:trHeight w:val="375"/>
        </w:trPr>
        <w:tc>
          <w:tcPr>
            <w:tcW w:w="9157" w:type="dxa"/>
            <w:gridSpan w:val="2"/>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66A87722" w14:textId="77777777" w:rsidR="005108E7" w:rsidRPr="005108E7" w:rsidRDefault="005108E7" w:rsidP="005108E7">
            <w:pPr>
              <w:spacing w:after="0" w:line="240" w:lineRule="auto"/>
              <w:jc w:val="center"/>
              <w:rPr>
                <w:rFonts w:ascii="Calibri" w:eastAsia="Times New Roman" w:hAnsi="Calibri" w:cs="Times New Roman"/>
                <w:b/>
                <w:bCs/>
                <w:color w:val="000000"/>
                <w:sz w:val="28"/>
                <w:szCs w:val="28"/>
                <w:lang w:eastAsia="nl-NL"/>
              </w:rPr>
            </w:pPr>
            <w:r w:rsidRPr="005108E7">
              <w:rPr>
                <w:rFonts w:ascii="Calibri" w:eastAsia="Times New Roman" w:hAnsi="Calibri" w:cs="Times New Roman"/>
                <w:b/>
                <w:bCs/>
                <w:color w:val="000000"/>
                <w:sz w:val="28"/>
                <w:szCs w:val="28"/>
                <w:lang w:eastAsia="nl-NL"/>
              </w:rPr>
              <w:t>Blok 5: Structuur</w:t>
            </w:r>
          </w:p>
        </w:tc>
      </w:tr>
      <w:tr w:rsidR="005108E7" w:rsidRPr="005108E7" w14:paraId="5AA9EDBE"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61A4D46E" w14:textId="77777777" w:rsidR="005108E7" w:rsidRPr="005108E7" w:rsidRDefault="005108E7" w:rsidP="004E37E4">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3</w:t>
            </w:r>
            <w:r w:rsidR="004E37E4">
              <w:rPr>
                <w:rFonts w:ascii="Calibri" w:eastAsia="Times New Roman" w:hAnsi="Calibri" w:cs="Times New Roman"/>
                <w:b/>
                <w:bCs/>
                <w:color w:val="000000"/>
                <w:lang w:eastAsia="nl-NL"/>
              </w:rPr>
              <w:t>1</w:t>
            </w:r>
          </w:p>
        </w:tc>
        <w:tc>
          <w:tcPr>
            <w:tcW w:w="8652" w:type="dxa"/>
            <w:tcBorders>
              <w:top w:val="nil"/>
              <w:left w:val="nil"/>
              <w:bottom w:val="single" w:sz="4" w:space="0" w:color="auto"/>
              <w:right w:val="single" w:sz="4" w:space="0" w:color="auto"/>
            </w:tcBorders>
            <w:shd w:val="clear" w:color="000000" w:fill="BFBFBF"/>
            <w:vAlign w:val="bottom"/>
            <w:hideMark/>
          </w:tcPr>
          <w:p w14:paraId="0B76766D" w14:textId="77777777" w:rsidR="0041520B" w:rsidRPr="007D5FF7" w:rsidRDefault="004E37E4" w:rsidP="007D5FF7">
            <w:pPr>
              <w:rPr>
                <w:rFonts w:ascii="Calibri" w:hAnsi="Calibri"/>
                <w:b/>
                <w:bCs/>
                <w:i/>
                <w:iCs/>
                <w:color w:val="000000"/>
              </w:rPr>
            </w:pPr>
            <w:r>
              <w:rPr>
                <w:rFonts w:ascii="Calibri" w:hAnsi="Calibri"/>
                <w:b/>
                <w:bCs/>
                <w:i/>
                <w:iCs/>
                <w:color w:val="000000"/>
              </w:rPr>
              <w:t>Door de structuur van mijn organisatie - uitgedrukt in bijvoorbeeld een organigram - is inzichtelijk waar zich welke kennis bevindt.</w:t>
            </w:r>
          </w:p>
        </w:tc>
      </w:tr>
      <w:tr w:rsidR="0066212B" w:rsidRPr="005108E7" w14:paraId="56367904" w14:textId="77777777" w:rsidTr="007D5FF7">
        <w:trPr>
          <w:trHeight w:val="300"/>
        </w:trPr>
        <w:tc>
          <w:tcPr>
            <w:tcW w:w="505" w:type="dxa"/>
            <w:tcBorders>
              <w:top w:val="nil"/>
              <w:left w:val="single" w:sz="4" w:space="0" w:color="auto"/>
              <w:bottom w:val="nil"/>
              <w:right w:val="nil"/>
            </w:tcBorders>
            <w:shd w:val="clear" w:color="auto" w:fill="auto"/>
            <w:hideMark/>
          </w:tcPr>
          <w:p w14:paraId="44126A10"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117BD210"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0D3FD6DA" w14:textId="77777777" w:rsidTr="007D5FF7">
        <w:trPr>
          <w:trHeight w:val="300"/>
        </w:trPr>
        <w:tc>
          <w:tcPr>
            <w:tcW w:w="505" w:type="dxa"/>
            <w:tcBorders>
              <w:top w:val="nil"/>
              <w:left w:val="single" w:sz="4" w:space="0" w:color="auto"/>
              <w:bottom w:val="nil"/>
              <w:right w:val="nil"/>
            </w:tcBorders>
            <w:shd w:val="clear" w:color="auto" w:fill="auto"/>
            <w:hideMark/>
          </w:tcPr>
          <w:p w14:paraId="02CD7A0E"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1FD01845"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013383B4" w14:textId="77777777" w:rsidTr="007D5FF7">
        <w:trPr>
          <w:trHeight w:val="300"/>
        </w:trPr>
        <w:tc>
          <w:tcPr>
            <w:tcW w:w="505" w:type="dxa"/>
            <w:tcBorders>
              <w:top w:val="nil"/>
              <w:left w:val="single" w:sz="4" w:space="0" w:color="auto"/>
              <w:bottom w:val="nil"/>
              <w:right w:val="nil"/>
            </w:tcBorders>
            <w:shd w:val="clear" w:color="auto" w:fill="auto"/>
            <w:hideMark/>
          </w:tcPr>
          <w:p w14:paraId="6522341F"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6C367BA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157B7D3E" w14:textId="77777777" w:rsidTr="007D5FF7">
        <w:trPr>
          <w:trHeight w:val="300"/>
        </w:trPr>
        <w:tc>
          <w:tcPr>
            <w:tcW w:w="505" w:type="dxa"/>
            <w:tcBorders>
              <w:top w:val="nil"/>
              <w:left w:val="single" w:sz="4" w:space="0" w:color="auto"/>
              <w:bottom w:val="nil"/>
              <w:right w:val="nil"/>
            </w:tcBorders>
            <w:shd w:val="clear" w:color="auto" w:fill="auto"/>
            <w:hideMark/>
          </w:tcPr>
          <w:p w14:paraId="30503A94"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10E3FD5C"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311F804B"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3D8061F1"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013A3568"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47481012"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208988DA" w14:textId="77777777" w:rsidR="005108E7" w:rsidRPr="005108E7" w:rsidRDefault="005108E7" w:rsidP="004E37E4">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3</w:t>
            </w:r>
            <w:r w:rsidR="004E37E4">
              <w:rPr>
                <w:rFonts w:ascii="Calibri" w:eastAsia="Times New Roman" w:hAnsi="Calibri" w:cs="Times New Roman"/>
                <w:b/>
                <w:bCs/>
                <w:color w:val="000000"/>
                <w:lang w:eastAsia="nl-NL"/>
              </w:rPr>
              <w:t>2</w:t>
            </w:r>
          </w:p>
        </w:tc>
        <w:tc>
          <w:tcPr>
            <w:tcW w:w="8652" w:type="dxa"/>
            <w:tcBorders>
              <w:top w:val="nil"/>
              <w:left w:val="nil"/>
              <w:bottom w:val="single" w:sz="4" w:space="0" w:color="auto"/>
              <w:right w:val="single" w:sz="4" w:space="0" w:color="auto"/>
            </w:tcBorders>
            <w:shd w:val="clear" w:color="000000" w:fill="BFBFBF"/>
            <w:vAlign w:val="bottom"/>
            <w:hideMark/>
          </w:tcPr>
          <w:p w14:paraId="5753DCBD"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Alle leden van mijn organisatie moeten periodieke bijscholing</w:t>
            </w:r>
            <w:r w:rsidR="004E37E4">
              <w:rPr>
                <w:rFonts w:ascii="Calibri" w:eastAsia="Times New Roman" w:hAnsi="Calibri" w:cs="Times New Roman"/>
                <w:b/>
                <w:bCs/>
                <w:i/>
                <w:iCs/>
                <w:color w:val="000000"/>
                <w:lang w:eastAsia="nl-NL"/>
              </w:rPr>
              <w:t>s</w:t>
            </w:r>
            <w:r w:rsidRPr="005108E7">
              <w:rPr>
                <w:rFonts w:ascii="Calibri" w:eastAsia="Times New Roman" w:hAnsi="Calibri" w:cs="Times New Roman"/>
                <w:b/>
                <w:bCs/>
                <w:i/>
                <w:iCs/>
                <w:color w:val="000000"/>
                <w:lang w:eastAsia="nl-NL"/>
              </w:rPr>
              <w:t>cursussen volgen om van de laatste ontwikkelingen in het vakgebied op de hoogte te zijn.</w:t>
            </w:r>
          </w:p>
        </w:tc>
      </w:tr>
      <w:tr w:rsidR="0066212B" w:rsidRPr="005108E7" w14:paraId="4353AC3C" w14:textId="77777777" w:rsidTr="007D5FF7">
        <w:trPr>
          <w:trHeight w:val="300"/>
        </w:trPr>
        <w:tc>
          <w:tcPr>
            <w:tcW w:w="505" w:type="dxa"/>
            <w:tcBorders>
              <w:top w:val="nil"/>
              <w:left w:val="single" w:sz="4" w:space="0" w:color="auto"/>
              <w:bottom w:val="nil"/>
              <w:right w:val="nil"/>
            </w:tcBorders>
            <w:shd w:val="clear" w:color="auto" w:fill="auto"/>
            <w:hideMark/>
          </w:tcPr>
          <w:p w14:paraId="329D56C2"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5916309C"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7DDA1CD2" w14:textId="77777777" w:rsidTr="007D5FF7">
        <w:trPr>
          <w:trHeight w:val="300"/>
        </w:trPr>
        <w:tc>
          <w:tcPr>
            <w:tcW w:w="505" w:type="dxa"/>
            <w:tcBorders>
              <w:top w:val="nil"/>
              <w:left w:val="single" w:sz="4" w:space="0" w:color="auto"/>
              <w:bottom w:val="nil"/>
              <w:right w:val="nil"/>
            </w:tcBorders>
            <w:shd w:val="clear" w:color="auto" w:fill="auto"/>
            <w:hideMark/>
          </w:tcPr>
          <w:p w14:paraId="7C035249"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2678A837"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427B2255" w14:textId="77777777" w:rsidTr="007D5FF7">
        <w:trPr>
          <w:trHeight w:val="300"/>
        </w:trPr>
        <w:tc>
          <w:tcPr>
            <w:tcW w:w="505" w:type="dxa"/>
            <w:tcBorders>
              <w:top w:val="nil"/>
              <w:left w:val="single" w:sz="4" w:space="0" w:color="auto"/>
              <w:bottom w:val="nil"/>
              <w:right w:val="nil"/>
            </w:tcBorders>
            <w:shd w:val="clear" w:color="auto" w:fill="auto"/>
            <w:hideMark/>
          </w:tcPr>
          <w:p w14:paraId="33909223"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4C430748"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62186C50" w14:textId="77777777" w:rsidTr="007D5FF7">
        <w:trPr>
          <w:trHeight w:val="300"/>
        </w:trPr>
        <w:tc>
          <w:tcPr>
            <w:tcW w:w="505" w:type="dxa"/>
            <w:tcBorders>
              <w:top w:val="nil"/>
              <w:left w:val="single" w:sz="4" w:space="0" w:color="auto"/>
              <w:bottom w:val="nil"/>
              <w:right w:val="nil"/>
            </w:tcBorders>
            <w:shd w:val="clear" w:color="auto" w:fill="auto"/>
            <w:hideMark/>
          </w:tcPr>
          <w:p w14:paraId="08E0F42B"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3903CE91"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1DD1F50C"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5E001885"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44B98FE4"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2746B2D8"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1AB29152" w14:textId="77777777" w:rsidR="005108E7" w:rsidRPr="005108E7" w:rsidRDefault="005108E7" w:rsidP="004E37E4">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3</w:t>
            </w:r>
            <w:r w:rsidR="004E37E4">
              <w:rPr>
                <w:rFonts w:ascii="Calibri" w:eastAsia="Times New Roman" w:hAnsi="Calibri" w:cs="Times New Roman"/>
                <w:b/>
                <w:bCs/>
                <w:color w:val="000000"/>
                <w:lang w:eastAsia="nl-NL"/>
              </w:rPr>
              <w:t>3</w:t>
            </w:r>
          </w:p>
        </w:tc>
        <w:tc>
          <w:tcPr>
            <w:tcW w:w="8652" w:type="dxa"/>
            <w:tcBorders>
              <w:top w:val="nil"/>
              <w:left w:val="nil"/>
              <w:bottom w:val="single" w:sz="4" w:space="0" w:color="auto"/>
              <w:right w:val="single" w:sz="4" w:space="0" w:color="auto"/>
            </w:tcBorders>
            <w:shd w:val="clear" w:color="000000" w:fill="BFBFBF"/>
            <w:vAlign w:val="bottom"/>
            <w:hideMark/>
          </w:tcPr>
          <w:p w14:paraId="4F7DC6F6"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In mijn organisatie vinden structureel overleggen plaats tussen medewerkers uit verschillende afdelingen.</w:t>
            </w:r>
          </w:p>
        </w:tc>
      </w:tr>
      <w:tr w:rsidR="0066212B" w:rsidRPr="005108E7" w14:paraId="4A8FE28A" w14:textId="77777777" w:rsidTr="007D5FF7">
        <w:trPr>
          <w:trHeight w:val="300"/>
        </w:trPr>
        <w:tc>
          <w:tcPr>
            <w:tcW w:w="505" w:type="dxa"/>
            <w:tcBorders>
              <w:top w:val="nil"/>
              <w:left w:val="single" w:sz="4" w:space="0" w:color="auto"/>
              <w:bottom w:val="nil"/>
              <w:right w:val="nil"/>
            </w:tcBorders>
            <w:shd w:val="clear" w:color="auto" w:fill="auto"/>
            <w:hideMark/>
          </w:tcPr>
          <w:p w14:paraId="5E47DC63"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05DEAC97"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793DD688" w14:textId="77777777" w:rsidTr="007D5FF7">
        <w:trPr>
          <w:trHeight w:val="300"/>
        </w:trPr>
        <w:tc>
          <w:tcPr>
            <w:tcW w:w="505" w:type="dxa"/>
            <w:tcBorders>
              <w:top w:val="nil"/>
              <w:left w:val="single" w:sz="4" w:space="0" w:color="auto"/>
              <w:bottom w:val="nil"/>
              <w:right w:val="nil"/>
            </w:tcBorders>
            <w:shd w:val="clear" w:color="auto" w:fill="auto"/>
            <w:hideMark/>
          </w:tcPr>
          <w:p w14:paraId="0CF29F21"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52CF640B"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1A0495D3" w14:textId="77777777" w:rsidTr="007D5FF7">
        <w:trPr>
          <w:trHeight w:val="300"/>
        </w:trPr>
        <w:tc>
          <w:tcPr>
            <w:tcW w:w="505" w:type="dxa"/>
            <w:tcBorders>
              <w:top w:val="nil"/>
              <w:left w:val="single" w:sz="4" w:space="0" w:color="auto"/>
              <w:bottom w:val="nil"/>
              <w:right w:val="nil"/>
            </w:tcBorders>
            <w:shd w:val="clear" w:color="auto" w:fill="auto"/>
            <w:hideMark/>
          </w:tcPr>
          <w:p w14:paraId="545C05C2"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6955C21C"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31554C72" w14:textId="77777777" w:rsidTr="007D5FF7">
        <w:trPr>
          <w:trHeight w:val="300"/>
        </w:trPr>
        <w:tc>
          <w:tcPr>
            <w:tcW w:w="505" w:type="dxa"/>
            <w:tcBorders>
              <w:top w:val="nil"/>
              <w:left w:val="single" w:sz="4" w:space="0" w:color="auto"/>
              <w:right w:val="nil"/>
            </w:tcBorders>
            <w:shd w:val="clear" w:color="auto" w:fill="auto"/>
            <w:hideMark/>
          </w:tcPr>
          <w:p w14:paraId="3CF47779"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right w:val="single" w:sz="4" w:space="0" w:color="auto"/>
            </w:tcBorders>
            <w:shd w:val="clear" w:color="auto" w:fill="auto"/>
            <w:vAlign w:val="bottom"/>
            <w:hideMark/>
          </w:tcPr>
          <w:p w14:paraId="0998432A"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58CFEF21"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30626F02"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4B495F0A"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4E37E4" w:rsidRPr="005108E7" w14:paraId="0F701475" w14:textId="77777777" w:rsidTr="007D5FF7">
        <w:trPr>
          <w:trHeight w:val="600"/>
        </w:trPr>
        <w:tc>
          <w:tcPr>
            <w:tcW w:w="505" w:type="dxa"/>
            <w:tcBorders>
              <w:top w:val="single" w:sz="4" w:space="0" w:color="auto"/>
              <w:bottom w:val="single" w:sz="4" w:space="0" w:color="auto"/>
            </w:tcBorders>
            <w:shd w:val="clear" w:color="auto" w:fill="auto"/>
          </w:tcPr>
          <w:p w14:paraId="3C159F6D" w14:textId="77777777" w:rsidR="004E37E4" w:rsidRPr="005108E7" w:rsidRDefault="004E37E4" w:rsidP="004E37E4">
            <w:pPr>
              <w:spacing w:after="0" w:line="240" w:lineRule="auto"/>
              <w:rPr>
                <w:rFonts w:ascii="Calibri" w:eastAsia="Times New Roman" w:hAnsi="Calibri" w:cs="Times New Roman"/>
                <w:b/>
                <w:bCs/>
                <w:color w:val="000000"/>
                <w:lang w:eastAsia="nl-NL"/>
              </w:rPr>
            </w:pPr>
          </w:p>
        </w:tc>
        <w:tc>
          <w:tcPr>
            <w:tcW w:w="8652" w:type="dxa"/>
            <w:tcBorders>
              <w:top w:val="single" w:sz="4" w:space="0" w:color="auto"/>
              <w:bottom w:val="single" w:sz="4" w:space="0" w:color="auto"/>
            </w:tcBorders>
            <w:shd w:val="clear" w:color="auto" w:fill="auto"/>
            <w:vAlign w:val="bottom"/>
          </w:tcPr>
          <w:p w14:paraId="2491FBA8" w14:textId="77777777" w:rsidR="004E37E4" w:rsidRPr="005108E7" w:rsidRDefault="004E37E4" w:rsidP="005108E7">
            <w:pPr>
              <w:spacing w:after="0" w:line="240" w:lineRule="auto"/>
              <w:rPr>
                <w:rFonts w:ascii="Calibri" w:eastAsia="Times New Roman" w:hAnsi="Calibri" w:cs="Times New Roman"/>
                <w:b/>
                <w:bCs/>
                <w:i/>
                <w:iCs/>
                <w:color w:val="000000"/>
                <w:lang w:eastAsia="nl-NL"/>
              </w:rPr>
            </w:pPr>
          </w:p>
        </w:tc>
      </w:tr>
      <w:tr w:rsidR="005108E7" w:rsidRPr="005108E7" w14:paraId="694DC685" w14:textId="77777777" w:rsidTr="007D5FF7">
        <w:trPr>
          <w:trHeight w:val="600"/>
        </w:trPr>
        <w:tc>
          <w:tcPr>
            <w:tcW w:w="505" w:type="dxa"/>
            <w:tcBorders>
              <w:top w:val="single" w:sz="4" w:space="0" w:color="auto"/>
              <w:left w:val="single" w:sz="4" w:space="0" w:color="auto"/>
              <w:bottom w:val="single" w:sz="4" w:space="0" w:color="auto"/>
              <w:right w:val="nil"/>
            </w:tcBorders>
            <w:shd w:val="clear" w:color="000000" w:fill="BFBFBF"/>
            <w:hideMark/>
          </w:tcPr>
          <w:p w14:paraId="59CD775D" w14:textId="77777777" w:rsidR="005108E7" w:rsidRPr="005108E7" w:rsidRDefault="005108E7" w:rsidP="004E37E4">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lastRenderedPageBreak/>
              <w:t>3</w:t>
            </w:r>
            <w:r w:rsidR="004E37E4">
              <w:rPr>
                <w:rFonts w:ascii="Calibri" w:eastAsia="Times New Roman" w:hAnsi="Calibri" w:cs="Times New Roman"/>
                <w:b/>
                <w:bCs/>
                <w:color w:val="000000"/>
                <w:lang w:eastAsia="nl-NL"/>
              </w:rPr>
              <w:t>4</w:t>
            </w:r>
          </w:p>
        </w:tc>
        <w:tc>
          <w:tcPr>
            <w:tcW w:w="8652" w:type="dxa"/>
            <w:tcBorders>
              <w:top w:val="single" w:sz="4" w:space="0" w:color="auto"/>
              <w:left w:val="nil"/>
              <w:bottom w:val="single" w:sz="4" w:space="0" w:color="auto"/>
              <w:right w:val="single" w:sz="4" w:space="0" w:color="auto"/>
            </w:tcBorders>
            <w:shd w:val="clear" w:color="000000" w:fill="BFBFBF"/>
            <w:vAlign w:val="bottom"/>
            <w:hideMark/>
          </w:tcPr>
          <w:p w14:paraId="3A6900BB"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Mijn organisatie heeft speciaal aangewezen functionarissen die zorgen voor het verzamelen en verspreiden van kennis.</w:t>
            </w:r>
          </w:p>
        </w:tc>
      </w:tr>
      <w:tr w:rsidR="0066212B" w:rsidRPr="005108E7" w14:paraId="1C41B623" w14:textId="77777777" w:rsidTr="007D5FF7">
        <w:trPr>
          <w:trHeight w:val="300"/>
        </w:trPr>
        <w:tc>
          <w:tcPr>
            <w:tcW w:w="505" w:type="dxa"/>
            <w:tcBorders>
              <w:top w:val="nil"/>
              <w:left w:val="single" w:sz="4" w:space="0" w:color="auto"/>
              <w:bottom w:val="nil"/>
              <w:right w:val="nil"/>
            </w:tcBorders>
            <w:shd w:val="clear" w:color="auto" w:fill="auto"/>
            <w:hideMark/>
          </w:tcPr>
          <w:p w14:paraId="67C5CC2F"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2A37082F"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3DCBCE88" w14:textId="77777777" w:rsidTr="007D5FF7">
        <w:trPr>
          <w:trHeight w:val="300"/>
        </w:trPr>
        <w:tc>
          <w:tcPr>
            <w:tcW w:w="505" w:type="dxa"/>
            <w:tcBorders>
              <w:top w:val="nil"/>
              <w:left w:val="single" w:sz="4" w:space="0" w:color="auto"/>
              <w:bottom w:val="nil"/>
              <w:right w:val="nil"/>
            </w:tcBorders>
            <w:shd w:val="clear" w:color="auto" w:fill="auto"/>
            <w:hideMark/>
          </w:tcPr>
          <w:p w14:paraId="1FF525FF"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1ABF73D7"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29ABFC25" w14:textId="77777777" w:rsidTr="007D5FF7">
        <w:trPr>
          <w:trHeight w:val="300"/>
        </w:trPr>
        <w:tc>
          <w:tcPr>
            <w:tcW w:w="505" w:type="dxa"/>
            <w:tcBorders>
              <w:top w:val="nil"/>
              <w:left w:val="single" w:sz="4" w:space="0" w:color="auto"/>
              <w:bottom w:val="nil"/>
              <w:right w:val="nil"/>
            </w:tcBorders>
            <w:shd w:val="clear" w:color="auto" w:fill="auto"/>
            <w:hideMark/>
          </w:tcPr>
          <w:p w14:paraId="4EBEFF90"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105F0E15"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0E75826A" w14:textId="77777777" w:rsidTr="007D5FF7">
        <w:trPr>
          <w:trHeight w:val="300"/>
        </w:trPr>
        <w:tc>
          <w:tcPr>
            <w:tcW w:w="505" w:type="dxa"/>
            <w:tcBorders>
              <w:top w:val="nil"/>
              <w:left w:val="single" w:sz="4" w:space="0" w:color="auto"/>
              <w:bottom w:val="nil"/>
              <w:right w:val="nil"/>
            </w:tcBorders>
            <w:shd w:val="clear" w:color="auto" w:fill="auto"/>
            <w:hideMark/>
          </w:tcPr>
          <w:p w14:paraId="45F4D9F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5D5B310C"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5504ECC2"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4D18C2F2"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49FB9EB9"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19D81795"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38FBA83E" w14:textId="77777777" w:rsidR="005108E7" w:rsidRPr="005108E7" w:rsidRDefault="005108E7" w:rsidP="004E37E4">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3</w:t>
            </w:r>
            <w:r w:rsidR="004E37E4">
              <w:rPr>
                <w:rFonts w:ascii="Calibri" w:eastAsia="Times New Roman" w:hAnsi="Calibri" w:cs="Times New Roman"/>
                <w:b/>
                <w:bCs/>
                <w:color w:val="000000"/>
                <w:lang w:eastAsia="nl-NL"/>
              </w:rPr>
              <w:t>5</w:t>
            </w:r>
          </w:p>
        </w:tc>
        <w:tc>
          <w:tcPr>
            <w:tcW w:w="8652" w:type="dxa"/>
            <w:tcBorders>
              <w:top w:val="nil"/>
              <w:left w:val="nil"/>
              <w:bottom w:val="single" w:sz="4" w:space="0" w:color="auto"/>
              <w:right w:val="single" w:sz="4" w:space="0" w:color="auto"/>
            </w:tcBorders>
            <w:shd w:val="clear" w:color="000000" w:fill="BFBFBF"/>
            <w:vAlign w:val="bottom"/>
            <w:hideMark/>
          </w:tcPr>
          <w:p w14:paraId="29721D3B"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Mijn organisatie doet er alles aan om de stabiliteit van teams te waarborgen.</w:t>
            </w:r>
          </w:p>
        </w:tc>
      </w:tr>
      <w:tr w:rsidR="0066212B" w:rsidRPr="005108E7" w14:paraId="1D9A0117" w14:textId="77777777" w:rsidTr="007D5FF7">
        <w:trPr>
          <w:trHeight w:val="300"/>
        </w:trPr>
        <w:tc>
          <w:tcPr>
            <w:tcW w:w="505" w:type="dxa"/>
            <w:tcBorders>
              <w:top w:val="nil"/>
              <w:left w:val="single" w:sz="4" w:space="0" w:color="auto"/>
              <w:bottom w:val="nil"/>
              <w:right w:val="nil"/>
            </w:tcBorders>
            <w:shd w:val="clear" w:color="auto" w:fill="auto"/>
            <w:hideMark/>
          </w:tcPr>
          <w:p w14:paraId="120D7CFC"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2A807876"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66212B" w:rsidRPr="005108E7" w14:paraId="55201191" w14:textId="77777777" w:rsidTr="007D5FF7">
        <w:trPr>
          <w:trHeight w:val="300"/>
        </w:trPr>
        <w:tc>
          <w:tcPr>
            <w:tcW w:w="505" w:type="dxa"/>
            <w:tcBorders>
              <w:top w:val="nil"/>
              <w:left w:val="single" w:sz="4" w:space="0" w:color="auto"/>
              <w:bottom w:val="nil"/>
              <w:right w:val="nil"/>
            </w:tcBorders>
            <w:shd w:val="clear" w:color="auto" w:fill="auto"/>
            <w:hideMark/>
          </w:tcPr>
          <w:p w14:paraId="38288801"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nil"/>
              <w:right w:val="single" w:sz="4" w:space="0" w:color="auto"/>
            </w:tcBorders>
            <w:shd w:val="clear" w:color="auto" w:fill="auto"/>
            <w:vAlign w:val="bottom"/>
            <w:hideMark/>
          </w:tcPr>
          <w:p w14:paraId="05F64E22"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66212B" w:rsidRPr="005108E7" w14:paraId="204788BE" w14:textId="77777777" w:rsidTr="007D5FF7">
        <w:trPr>
          <w:trHeight w:val="300"/>
        </w:trPr>
        <w:tc>
          <w:tcPr>
            <w:tcW w:w="505" w:type="dxa"/>
            <w:tcBorders>
              <w:top w:val="nil"/>
              <w:left w:val="single" w:sz="4" w:space="0" w:color="auto"/>
              <w:bottom w:val="nil"/>
              <w:right w:val="nil"/>
            </w:tcBorders>
            <w:shd w:val="clear" w:color="auto" w:fill="auto"/>
            <w:hideMark/>
          </w:tcPr>
          <w:p w14:paraId="4A4ECFC0"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3</w:t>
            </w:r>
          </w:p>
        </w:tc>
        <w:tc>
          <w:tcPr>
            <w:tcW w:w="8652" w:type="dxa"/>
            <w:tcBorders>
              <w:top w:val="nil"/>
              <w:left w:val="nil"/>
              <w:bottom w:val="nil"/>
              <w:right w:val="single" w:sz="4" w:space="0" w:color="auto"/>
            </w:tcBorders>
            <w:shd w:val="clear" w:color="auto" w:fill="auto"/>
            <w:vAlign w:val="bottom"/>
            <w:hideMark/>
          </w:tcPr>
          <w:p w14:paraId="4C84DE0D"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66212B" w:rsidRPr="005108E7" w14:paraId="45FFB482" w14:textId="77777777" w:rsidTr="007D5FF7">
        <w:trPr>
          <w:trHeight w:val="300"/>
        </w:trPr>
        <w:tc>
          <w:tcPr>
            <w:tcW w:w="505" w:type="dxa"/>
            <w:tcBorders>
              <w:top w:val="nil"/>
              <w:left w:val="single" w:sz="4" w:space="0" w:color="auto"/>
              <w:bottom w:val="nil"/>
              <w:right w:val="nil"/>
            </w:tcBorders>
            <w:shd w:val="clear" w:color="auto" w:fill="auto"/>
            <w:hideMark/>
          </w:tcPr>
          <w:p w14:paraId="7355A9B3"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4</w:t>
            </w:r>
          </w:p>
        </w:tc>
        <w:tc>
          <w:tcPr>
            <w:tcW w:w="8652" w:type="dxa"/>
            <w:tcBorders>
              <w:top w:val="nil"/>
              <w:left w:val="nil"/>
              <w:bottom w:val="nil"/>
              <w:right w:val="single" w:sz="4" w:space="0" w:color="auto"/>
            </w:tcBorders>
            <w:shd w:val="clear" w:color="auto" w:fill="auto"/>
            <w:vAlign w:val="bottom"/>
            <w:hideMark/>
          </w:tcPr>
          <w:p w14:paraId="385C3F93"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66212B" w:rsidRPr="005108E7" w14:paraId="77FCB64D"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7DBCAB5A" w14:textId="77777777" w:rsidR="0066212B" w:rsidRPr="005108E7" w:rsidRDefault="0066212B"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5</w:t>
            </w:r>
          </w:p>
        </w:tc>
        <w:tc>
          <w:tcPr>
            <w:tcW w:w="8652" w:type="dxa"/>
            <w:tcBorders>
              <w:top w:val="nil"/>
              <w:left w:val="nil"/>
              <w:bottom w:val="single" w:sz="4" w:space="0" w:color="auto"/>
              <w:right w:val="single" w:sz="4" w:space="0" w:color="auto"/>
            </w:tcBorders>
            <w:shd w:val="clear" w:color="auto" w:fill="auto"/>
            <w:vAlign w:val="bottom"/>
            <w:hideMark/>
          </w:tcPr>
          <w:p w14:paraId="4A068A84" w14:textId="77777777" w:rsidR="0066212B" w:rsidRPr="005108E7" w:rsidRDefault="0066212B"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29C9B218" w14:textId="77777777" w:rsidTr="007D5FF7">
        <w:trPr>
          <w:trHeight w:val="375"/>
        </w:trPr>
        <w:tc>
          <w:tcPr>
            <w:tcW w:w="9157" w:type="dxa"/>
            <w:gridSpan w:val="2"/>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34EAABB3" w14:textId="77777777" w:rsidR="005108E7" w:rsidRPr="005108E7" w:rsidRDefault="005108E7" w:rsidP="005108E7">
            <w:pPr>
              <w:spacing w:after="0" w:line="240" w:lineRule="auto"/>
              <w:jc w:val="center"/>
              <w:rPr>
                <w:rFonts w:ascii="Calibri" w:eastAsia="Times New Roman" w:hAnsi="Calibri" w:cs="Times New Roman"/>
                <w:b/>
                <w:bCs/>
                <w:color w:val="000000"/>
                <w:sz w:val="28"/>
                <w:szCs w:val="28"/>
                <w:lang w:eastAsia="nl-NL"/>
              </w:rPr>
            </w:pPr>
            <w:r w:rsidRPr="005108E7">
              <w:rPr>
                <w:rFonts w:ascii="Calibri" w:eastAsia="Times New Roman" w:hAnsi="Calibri" w:cs="Times New Roman"/>
                <w:b/>
                <w:bCs/>
                <w:color w:val="000000"/>
                <w:sz w:val="28"/>
                <w:szCs w:val="28"/>
                <w:lang w:eastAsia="nl-NL"/>
              </w:rPr>
              <w:t>Blok 6: Organ</w:t>
            </w:r>
            <w:r w:rsidR="004E37E4">
              <w:rPr>
                <w:rFonts w:ascii="Calibri" w:eastAsia="Times New Roman" w:hAnsi="Calibri" w:cs="Times New Roman"/>
                <w:b/>
                <w:bCs/>
                <w:color w:val="000000"/>
                <w:sz w:val="28"/>
                <w:szCs w:val="28"/>
                <w:lang w:eastAsia="nl-NL"/>
              </w:rPr>
              <w:t>i</w:t>
            </w:r>
            <w:r w:rsidRPr="005108E7">
              <w:rPr>
                <w:rFonts w:ascii="Calibri" w:eastAsia="Times New Roman" w:hAnsi="Calibri" w:cs="Times New Roman"/>
                <w:b/>
                <w:bCs/>
                <w:color w:val="000000"/>
                <w:sz w:val="28"/>
                <w:szCs w:val="28"/>
                <w:lang w:eastAsia="nl-NL"/>
              </w:rPr>
              <w:t>satieprestaties</w:t>
            </w:r>
          </w:p>
        </w:tc>
      </w:tr>
      <w:tr w:rsidR="004E37E4" w:rsidRPr="005108E7" w14:paraId="4FD1E12F" w14:textId="77777777" w:rsidTr="007D5FF7">
        <w:trPr>
          <w:trHeight w:val="279"/>
        </w:trPr>
        <w:tc>
          <w:tcPr>
            <w:tcW w:w="505" w:type="dxa"/>
            <w:tcBorders>
              <w:top w:val="nil"/>
              <w:left w:val="single" w:sz="4" w:space="0" w:color="auto"/>
              <w:bottom w:val="single" w:sz="4" w:space="0" w:color="auto"/>
              <w:right w:val="nil"/>
            </w:tcBorders>
            <w:shd w:val="clear" w:color="000000" w:fill="BFBFBF"/>
            <w:hideMark/>
          </w:tcPr>
          <w:p w14:paraId="39C201CF" w14:textId="77777777" w:rsidR="004E37E4" w:rsidRPr="005108E7" w:rsidRDefault="004E37E4" w:rsidP="005108E7">
            <w:pPr>
              <w:spacing w:after="0" w:line="240" w:lineRule="auto"/>
              <w:rPr>
                <w:rFonts w:ascii="Calibri" w:eastAsia="Times New Roman" w:hAnsi="Calibri" w:cs="Times New Roman"/>
                <w:b/>
                <w:bCs/>
                <w:color w:val="000000"/>
                <w:lang w:eastAsia="nl-NL"/>
              </w:rPr>
            </w:pPr>
            <w:r>
              <w:rPr>
                <w:rFonts w:ascii="Calibri" w:hAnsi="Calibri"/>
                <w:b/>
                <w:bCs/>
                <w:color w:val="000000"/>
              </w:rPr>
              <w:t>36</w:t>
            </w:r>
          </w:p>
        </w:tc>
        <w:tc>
          <w:tcPr>
            <w:tcW w:w="8652" w:type="dxa"/>
            <w:tcBorders>
              <w:top w:val="nil"/>
              <w:left w:val="nil"/>
              <w:bottom w:val="single" w:sz="4" w:space="0" w:color="auto"/>
              <w:right w:val="single" w:sz="4" w:space="0" w:color="auto"/>
            </w:tcBorders>
            <w:shd w:val="clear" w:color="000000" w:fill="BFBFBF"/>
            <w:vAlign w:val="bottom"/>
            <w:hideMark/>
          </w:tcPr>
          <w:p w14:paraId="62CC39CA" w14:textId="77777777" w:rsidR="004E37E4" w:rsidRPr="005108E7" w:rsidRDefault="004E37E4" w:rsidP="005108E7">
            <w:pPr>
              <w:spacing w:after="0" w:line="240" w:lineRule="auto"/>
              <w:rPr>
                <w:rFonts w:ascii="Calibri" w:eastAsia="Times New Roman" w:hAnsi="Calibri" w:cs="Times New Roman"/>
                <w:b/>
                <w:bCs/>
                <w:i/>
                <w:iCs/>
                <w:color w:val="000000"/>
                <w:lang w:eastAsia="nl-NL"/>
              </w:rPr>
            </w:pPr>
            <w:r>
              <w:rPr>
                <w:rFonts w:ascii="Calibri" w:hAnsi="Calibri"/>
                <w:b/>
                <w:bCs/>
                <w:i/>
                <w:iCs/>
                <w:color w:val="000000"/>
              </w:rPr>
              <w:t>Mijn organisatie levert haar werkzaamheden op het van tevoren afgesproken tijdstip op.</w:t>
            </w:r>
          </w:p>
        </w:tc>
      </w:tr>
      <w:tr w:rsidR="004E37E4" w:rsidRPr="005108E7" w14:paraId="24A01BCB" w14:textId="77777777" w:rsidTr="007D5FF7">
        <w:trPr>
          <w:trHeight w:val="300"/>
        </w:trPr>
        <w:tc>
          <w:tcPr>
            <w:tcW w:w="505" w:type="dxa"/>
            <w:tcBorders>
              <w:top w:val="nil"/>
              <w:left w:val="single" w:sz="4" w:space="0" w:color="auto"/>
              <w:bottom w:val="nil"/>
              <w:right w:val="nil"/>
            </w:tcBorders>
            <w:shd w:val="clear" w:color="auto" w:fill="auto"/>
            <w:hideMark/>
          </w:tcPr>
          <w:p w14:paraId="41B8AA01"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1</w:t>
            </w:r>
          </w:p>
        </w:tc>
        <w:tc>
          <w:tcPr>
            <w:tcW w:w="8652" w:type="dxa"/>
            <w:tcBorders>
              <w:top w:val="nil"/>
              <w:left w:val="nil"/>
              <w:bottom w:val="nil"/>
              <w:right w:val="single" w:sz="4" w:space="0" w:color="auto"/>
            </w:tcBorders>
            <w:shd w:val="clear" w:color="auto" w:fill="auto"/>
            <w:vAlign w:val="bottom"/>
            <w:hideMark/>
          </w:tcPr>
          <w:p w14:paraId="645ED1B6"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De werkzaamheden worden </w:t>
            </w:r>
            <w:r>
              <w:rPr>
                <w:rFonts w:ascii="Calibri" w:hAnsi="Calibri"/>
                <w:color w:val="000000"/>
                <w:u w:val="single"/>
              </w:rPr>
              <w:t>nooit</w:t>
            </w:r>
            <w:r>
              <w:rPr>
                <w:rFonts w:ascii="Calibri" w:hAnsi="Calibri"/>
                <w:color w:val="000000"/>
              </w:rPr>
              <w:t xml:space="preserve"> op tijd opgeleverd.</w:t>
            </w:r>
          </w:p>
        </w:tc>
      </w:tr>
      <w:tr w:rsidR="004E37E4" w:rsidRPr="005108E7" w14:paraId="4E61EC88" w14:textId="77777777" w:rsidTr="007D5FF7">
        <w:trPr>
          <w:trHeight w:val="300"/>
        </w:trPr>
        <w:tc>
          <w:tcPr>
            <w:tcW w:w="505" w:type="dxa"/>
            <w:tcBorders>
              <w:top w:val="nil"/>
              <w:left w:val="single" w:sz="4" w:space="0" w:color="auto"/>
              <w:bottom w:val="nil"/>
              <w:right w:val="nil"/>
            </w:tcBorders>
            <w:shd w:val="clear" w:color="auto" w:fill="auto"/>
            <w:hideMark/>
          </w:tcPr>
          <w:p w14:paraId="2D570B12"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2</w:t>
            </w:r>
          </w:p>
        </w:tc>
        <w:tc>
          <w:tcPr>
            <w:tcW w:w="8652" w:type="dxa"/>
            <w:tcBorders>
              <w:top w:val="nil"/>
              <w:left w:val="nil"/>
              <w:bottom w:val="nil"/>
              <w:right w:val="single" w:sz="4" w:space="0" w:color="auto"/>
            </w:tcBorders>
            <w:shd w:val="clear" w:color="auto" w:fill="auto"/>
            <w:vAlign w:val="bottom"/>
            <w:hideMark/>
          </w:tcPr>
          <w:p w14:paraId="7F508096"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In een groot deel van de gevallen worden de werkzaamheden op een later tijdstip opgeleverd.</w:t>
            </w:r>
          </w:p>
        </w:tc>
      </w:tr>
      <w:tr w:rsidR="004E37E4" w:rsidRPr="005108E7" w14:paraId="4FDDCE89" w14:textId="77777777" w:rsidTr="007D5FF7">
        <w:trPr>
          <w:trHeight w:val="300"/>
        </w:trPr>
        <w:tc>
          <w:tcPr>
            <w:tcW w:w="505" w:type="dxa"/>
            <w:tcBorders>
              <w:top w:val="nil"/>
              <w:left w:val="single" w:sz="4" w:space="0" w:color="auto"/>
              <w:bottom w:val="nil"/>
              <w:right w:val="nil"/>
            </w:tcBorders>
            <w:shd w:val="clear" w:color="auto" w:fill="auto"/>
            <w:hideMark/>
          </w:tcPr>
          <w:p w14:paraId="1DBC08EE"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3</w:t>
            </w:r>
          </w:p>
        </w:tc>
        <w:tc>
          <w:tcPr>
            <w:tcW w:w="8652" w:type="dxa"/>
            <w:tcBorders>
              <w:top w:val="nil"/>
              <w:left w:val="nil"/>
              <w:bottom w:val="nil"/>
              <w:right w:val="single" w:sz="4" w:space="0" w:color="auto"/>
            </w:tcBorders>
            <w:shd w:val="clear" w:color="auto" w:fill="auto"/>
            <w:vAlign w:val="bottom"/>
            <w:hideMark/>
          </w:tcPr>
          <w:p w14:paraId="51AF5F09"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Soms niet, soms wel.</w:t>
            </w:r>
          </w:p>
        </w:tc>
      </w:tr>
      <w:tr w:rsidR="004E37E4" w:rsidRPr="005108E7" w14:paraId="3809CC40" w14:textId="77777777" w:rsidTr="007D5FF7">
        <w:trPr>
          <w:trHeight w:val="300"/>
        </w:trPr>
        <w:tc>
          <w:tcPr>
            <w:tcW w:w="505" w:type="dxa"/>
            <w:tcBorders>
              <w:top w:val="nil"/>
              <w:left w:val="single" w:sz="4" w:space="0" w:color="auto"/>
              <w:bottom w:val="nil"/>
              <w:right w:val="nil"/>
            </w:tcBorders>
            <w:shd w:val="clear" w:color="auto" w:fill="auto"/>
            <w:hideMark/>
          </w:tcPr>
          <w:p w14:paraId="0B4937B0"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4</w:t>
            </w:r>
          </w:p>
        </w:tc>
        <w:tc>
          <w:tcPr>
            <w:tcW w:w="8652" w:type="dxa"/>
            <w:tcBorders>
              <w:top w:val="nil"/>
              <w:left w:val="nil"/>
              <w:bottom w:val="nil"/>
              <w:right w:val="single" w:sz="4" w:space="0" w:color="auto"/>
            </w:tcBorders>
            <w:shd w:val="clear" w:color="auto" w:fill="auto"/>
            <w:vAlign w:val="bottom"/>
            <w:hideMark/>
          </w:tcPr>
          <w:p w14:paraId="12EA0D38"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In een groot deel van de gevallen worden de werkzaamheden </w:t>
            </w:r>
            <w:r>
              <w:rPr>
                <w:rFonts w:ascii="Calibri" w:hAnsi="Calibri"/>
                <w:color w:val="000000"/>
                <w:u w:val="single"/>
              </w:rPr>
              <w:t>wel</w:t>
            </w:r>
            <w:r>
              <w:rPr>
                <w:rFonts w:ascii="Calibri" w:hAnsi="Calibri"/>
                <w:color w:val="000000"/>
              </w:rPr>
              <w:t xml:space="preserve"> op tijd opgeleverd.</w:t>
            </w:r>
          </w:p>
        </w:tc>
      </w:tr>
      <w:tr w:rsidR="004E37E4" w:rsidRPr="005108E7" w14:paraId="45694355"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6AED81D9"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5</w:t>
            </w:r>
          </w:p>
        </w:tc>
        <w:tc>
          <w:tcPr>
            <w:tcW w:w="8652" w:type="dxa"/>
            <w:tcBorders>
              <w:top w:val="nil"/>
              <w:left w:val="nil"/>
              <w:bottom w:val="single" w:sz="4" w:space="0" w:color="auto"/>
              <w:right w:val="single" w:sz="4" w:space="0" w:color="auto"/>
            </w:tcBorders>
            <w:shd w:val="clear" w:color="auto" w:fill="auto"/>
            <w:vAlign w:val="bottom"/>
            <w:hideMark/>
          </w:tcPr>
          <w:p w14:paraId="349B506D"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De werkzaamheden worden </w:t>
            </w:r>
            <w:r>
              <w:rPr>
                <w:rFonts w:ascii="Calibri" w:hAnsi="Calibri"/>
                <w:color w:val="000000"/>
                <w:u w:val="single"/>
              </w:rPr>
              <w:t>bijna altijd</w:t>
            </w:r>
            <w:r>
              <w:rPr>
                <w:rFonts w:ascii="Calibri" w:hAnsi="Calibri"/>
                <w:color w:val="000000"/>
              </w:rPr>
              <w:t xml:space="preserve"> op tijd opgeleverd.</w:t>
            </w:r>
          </w:p>
        </w:tc>
      </w:tr>
      <w:tr w:rsidR="004E37E4" w:rsidRPr="005108E7" w14:paraId="1F9B4369" w14:textId="77777777" w:rsidTr="007D5FF7">
        <w:trPr>
          <w:trHeight w:val="281"/>
        </w:trPr>
        <w:tc>
          <w:tcPr>
            <w:tcW w:w="505" w:type="dxa"/>
            <w:tcBorders>
              <w:top w:val="nil"/>
              <w:left w:val="single" w:sz="4" w:space="0" w:color="auto"/>
              <w:bottom w:val="single" w:sz="4" w:space="0" w:color="auto"/>
              <w:right w:val="nil"/>
            </w:tcBorders>
            <w:shd w:val="clear" w:color="000000" w:fill="BFBFBF"/>
            <w:hideMark/>
          </w:tcPr>
          <w:p w14:paraId="7248F6A2" w14:textId="77777777" w:rsidR="004E37E4" w:rsidRPr="005108E7" w:rsidRDefault="004E37E4" w:rsidP="005108E7">
            <w:pPr>
              <w:spacing w:after="0" w:line="240" w:lineRule="auto"/>
              <w:rPr>
                <w:rFonts w:ascii="Calibri" w:eastAsia="Times New Roman" w:hAnsi="Calibri" w:cs="Times New Roman"/>
                <w:b/>
                <w:bCs/>
                <w:color w:val="000000"/>
                <w:lang w:eastAsia="nl-NL"/>
              </w:rPr>
            </w:pPr>
            <w:r>
              <w:rPr>
                <w:rFonts w:ascii="Calibri" w:hAnsi="Calibri"/>
                <w:b/>
                <w:bCs/>
                <w:color w:val="000000"/>
              </w:rPr>
              <w:t>37</w:t>
            </w:r>
          </w:p>
        </w:tc>
        <w:tc>
          <w:tcPr>
            <w:tcW w:w="8652" w:type="dxa"/>
            <w:tcBorders>
              <w:top w:val="nil"/>
              <w:left w:val="nil"/>
              <w:bottom w:val="single" w:sz="4" w:space="0" w:color="auto"/>
              <w:right w:val="single" w:sz="4" w:space="0" w:color="auto"/>
            </w:tcBorders>
            <w:shd w:val="clear" w:color="000000" w:fill="BFBFBF"/>
            <w:vAlign w:val="bottom"/>
            <w:hideMark/>
          </w:tcPr>
          <w:p w14:paraId="742A8E1F" w14:textId="77777777" w:rsidR="004E37E4" w:rsidRPr="005108E7" w:rsidRDefault="004E37E4" w:rsidP="005108E7">
            <w:pPr>
              <w:spacing w:after="0" w:line="240" w:lineRule="auto"/>
              <w:rPr>
                <w:rFonts w:ascii="Calibri" w:eastAsia="Times New Roman" w:hAnsi="Calibri" w:cs="Times New Roman"/>
                <w:b/>
                <w:bCs/>
                <w:i/>
                <w:iCs/>
                <w:color w:val="000000"/>
                <w:lang w:eastAsia="nl-NL"/>
              </w:rPr>
            </w:pPr>
            <w:r>
              <w:rPr>
                <w:rFonts w:ascii="Calibri" w:hAnsi="Calibri"/>
                <w:b/>
                <w:bCs/>
                <w:i/>
                <w:iCs/>
                <w:color w:val="000000"/>
              </w:rPr>
              <w:t>Mijn organisatie volbrengt haar werkzaamheden met de vooraf vastgestelde budgetkaders.</w:t>
            </w:r>
          </w:p>
        </w:tc>
      </w:tr>
      <w:tr w:rsidR="004E37E4" w:rsidRPr="005108E7" w14:paraId="1D9EFC50" w14:textId="77777777" w:rsidTr="007D5FF7">
        <w:trPr>
          <w:trHeight w:val="300"/>
        </w:trPr>
        <w:tc>
          <w:tcPr>
            <w:tcW w:w="505" w:type="dxa"/>
            <w:tcBorders>
              <w:top w:val="nil"/>
              <w:left w:val="single" w:sz="4" w:space="0" w:color="auto"/>
              <w:bottom w:val="nil"/>
              <w:right w:val="nil"/>
            </w:tcBorders>
            <w:shd w:val="clear" w:color="auto" w:fill="auto"/>
            <w:hideMark/>
          </w:tcPr>
          <w:p w14:paraId="2275C845"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1</w:t>
            </w:r>
          </w:p>
        </w:tc>
        <w:tc>
          <w:tcPr>
            <w:tcW w:w="8652" w:type="dxa"/>
            <w:tcBorders>
              <w:top w:val="nil"/>
              <w:left w:val="nil"/>
              <w:bottom w:val="nil"/>
              <w:right w:val="single" w:sz="4" w:space="0" w:color="auto"/>
            </w:tcBorders>
            <w:shd w:val="clear" w:color="auto" w:fill="auto"/>
            <w:vAlign w:val="bottom"/>
            <w:hideMark/>
          </w:tcPr>
          <w:p w14:paraId="1B90D097"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4E37E4" w:rsidRPr="005108E7" w14:paraId="5A1D5A38" w14:textId="77777777" w:rsidTr="007D5FF7">
        <w:trPr>
          <w:trHeight w:val="300"/>
        </w:trPr>
        <w:tc>
          <w:tcPr>
            <w:tcW w:w="505" w:type="dxa"/>
            <w:tcBorders>
              <w:top w:val="nil"/>
              <w:left w:val="single" w:sz="4" w:space="0" w:color="auto"/>
              <w:bottom w:val="nil"/>
              <w:right w:val="nil"/>
            </w:tcBorders>
            <w:shd w:val="clear" w:color="auto" w:fill="auto"/>
            <w:hideMark/>
          </w:tcPr>
          <w:p w14:paraId="7742392A"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2</w:t>
            </w:r>
          </w:p>
        </w:tc>
        <w:tc>
          <w:tcPr>
            <w:tcW w:w="8652" w:type="dxa"/>
            <w:tcBorders>
              <w:top w:val="nil"/>
              <w:left w:val="nil"/>
              <w:bottom w:val="nil"/>
              <w:right w:val="single" w:sz="4" w:space="0" w:color="auto"/>
            </w:tcBorders>
            <w:shd w:val="clear" w:color="auto" w:fill="auto"/>
            <w:vAlign w:val="bottom"/>
            <w:hideMark/>
          </w:tcPr>
          <w:p w14:paraId="4297F1A0"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4E37E4" w:rsidRPr="005108E7" w14:paraId="6341E62C" w14:textId="77777777" w:rsidTr="007D5FF7">
        <w:trPr>
          <w:trHeight w:val="300"/>
        </w:trPr>
        <w:tc>
          <w:tcPr>
            <w:tcW w:w="505" w:type="dxa"/>
            <w:tcBorders>
              <w:top w:val="nil"/>
              <w:left w:val="single" w:sz="4" w:space="0" w:color="auto"/>
              <w:bottom w:val="nil"/>
              <w:right w:val="nil"/>
            </w:tcBorders>
            <w:shd w:val="clear" w:color="auto" w:fill="auto"/>
            <w:hideMark/>
          </w:tcPr>
          <w:p w14:paraId="331B010B"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3</w:t>
            </w:r>
          </w:p>
        </w:tc>
        <w:tc>
          <w:tcPr>
            <w:tcW w:w="8652" w:type="dxa"/>
            <w:tcBorders>
              <w:top w:val="nil"/>
              <w:left w:val="nil"/>
              <w:bottom w:val="nil"/>
              <w:right w:val="single" w:sz="4" w:space="0" w:color="auto"/>
            </w:tcBorders>
            <w:shd w:val="clear" w:color="auto" w:fill="auto"/>
            <w:vAlign w:val="bottom"/>
            <w:hideMark/>
          </w:tcPr>
          <w:p w14:paraId="2E03CFA6"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4E37E4" w:rsidRPr="005108E7" w14:paraId="4681A277" w14:textId="77777777" w:rsidTr="007D5FF7">
        <w:trPr>
          <w:trHeight w:val="300"/>
        </w:trPr>
        <w:tc>
          <w:tcPr>
            <w:tcW w:w="505" w:type="dxa"/>
            <w:tcBorders>
              <w:top w:val="nil"/>
              <w:left w:val="single" w:sz="4" w:space="0" w:color="auto"/>
              <w:bottom w:val="nil"/>
              <w:right w:val="nil"/>
            </w:tcBorders>
            <w:shd w:val="clear" w:color="auto" w:fill="auto"/>
            <w:hideMark/>
          </w:tcPr>
          <w:p w14:paraId="72282223"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4</w:t>
            </w:r>
          </w:p>
        </w:tc>
        <w:tc>
          <w:tcPr>
            <w:tcW w:w="8652" w:type="dxa"/>
            <w:tcBorders>
              <w:top w:val="nil"/>
              <w:left w:val="nil"/>
              <w:bottom w:val="nil"/>
              <w:right w:val="single" w:sz="4" w:space="0" w:color="auto"/>
            </w:tcBorders>
            <w:shd w:val="clear" w:color="auto" w:fill="auto"/>
            <w:vAlign w:val="bottom"/>
            <w:hideMark/>
          </w:tcPr>
          <w:p w14:paraId="08B29819"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4E37E4" w:rsidRPr="005108E7" w14:paraId="67A07291"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76428F96"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5</w:t>
            </w:r>
          </w:p>
        </w:tc>
        <w:tc>
          <w:tcPr>
            <w:tcW w:w="8652" w:type="dxa"/>
            <w:tcBorders>
              <w:top w:val="nil"/>
              <w:left w:val="nil"/>
              <w:bottom w:val="single" w:sz="4" w:space="0" w:color="auto"/>
              <w:right w:val="single" w:sz="4" w:space="0" w:color="auto"/>
            </w:tcBorders>
            <w:shd w:val="clear" w:color="auto" w:fill="auto"/>
            <w:vAlign w:val="bottom"/>
            <w:hideMark/>
          </w:tcPr>
          <w:p w14:paraId="728B5DF5"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4E37E4" w:rsidRPr="005108E7" w14:paraId="7E2D899E" w14:textId="77777777" w:rsidTr="007D5FF7">
        <w:trPr>
          <w:trHeight w:val="600"/>
        </w:trPr>
        <w:tc>
          <w:tcPr>
            <w:tcW w:w="505" w:type="dxa"/>
            <w:tcBorders>
              <w:top w:val="nil"/>
              <w:left w:val="single" w:sz="4" w:space="0" w:color="auto"/>
              <w:bottom w:val="single" w:sz="4" w:space="0" w:color="auto"/>
              <w:right w:val="nil"/>
            </w:tcBorders>
            <w:shd w:val="clear" w:color="000000" w:fill="BFBFBF"/>
            <w:hideMark/>
          </w:tcPr>
          <w:p w14:paraId="11581A8B" w14:textId="77777777" w:rsidR="004E37E4" w:rsidRPr="005108E7" w:rsidRDefault="004E37E4" w:rsidP="005108E7">
            <w:pPr>
              <w:spacing w:after="0" w:line="240" w:lineRule="auto"/>
              <w:rPr>
                <w:rFonts w:ascii="Calibri" w:eastAsia="Times New Roman" w:hAnsi="Calibri" w:cs="Times New Roman"/>
                <w:b/>
                <w:bCs/>
                <w:color w:val="000000"/>
                <w:lang w:eastAsia="nl-NL"/>
              </w:rPr>
            </w:pPr>
            <w:r>
              <w:rPr>
                <w:rFonts w:ascii="Calibri" w:hAnsi="Calibri"/>
                <w:b/>
                <w:bCs/>
                <w:color w:val="000000"/>
              </w:rPr>
              <w:t>38</w:t>
            </w:r>
          </w:p>
        </w:tc>
        <w:tc>
          <w:tcPr>
            <w:tcW w:w="8652" w:type="dxa"/>
            <w:tcBorders>
              <w:top w:val="nil"/>
              <w:left w:val="nil"/>
              <w:bottom w:val="single" w:sz="4" w:space="0" w:color="auto"/>
              <w:right w:val="single" w:sz="4" w:space="0" w:color="auto"/>
            </w:tcBorders>
            <w:shd w:val="clear" w:color="000000" w:fill="BFBFBF"/>
            <w:vAlign w:val="bottom"/>
            <w:hideMark/>
          </w:tcPr>
          <w:p w14:paraId="7BFEEF41" w14:textId="77777777" w:rsidR="004E37E4" w:rsidRPr="005108E7" w:rsidRDefault="004E37E4" w:rsidP="005108E7">
            <w:pPr>
              <w:spacing w:after="0" w:line="240" w:lineRule="auto"/>
              <w:rPr>
                <w:rFonts w:ascii="Calibri" w:eastAsia="Times New Roman" w:hAnsi="Calibri" w:cs="Times New Roman"/>
                <w:b/>
                <w:bCs/>
                <w:i/>
                <w:iCs/>
                <w:color w:val="000000"/>
                <w:lang w:eastAsia="nl-NL"/>
              </w:rPr>
            </w:pPr>
            <w:r>
              <w:rPr>
                <w:rFonts w:ascii="Calibri" w:hAnsi="Calibri"/>
                <w:b/>
                <w:bCs/>
                <w:i/>
                <w:iCs/>
                <w:color w:val="000000"/>
              </w:rPr>
              <w:t>In hoeverre voldoen de resultaten van de werkzaamheden van de organisatie aan de vooraf gestelde kwaliteitseisen?</w:t>
            </w:r>
          </w:p>
        </w:tc>
      </w:tr>
      <w:tr w:rsidR="004E37E4" w:rsidRPr="005108E7" w14:paraId="40228DFA" w14:textId="77777777" w:rsidTr="007D5FF7">
        <w:trPr>
          <w:trHeight w:val="300"/>
        </w:trPr>
        <w:tc>
          <w:tcPr>
            <w:tcW w:w="505" w:type="dxa"/>
            <w:tcBorders>
              <w:top w:val="nil"/>
              <w:left w:val="single" w:sz="4" w:space="0" w:color="auto"/>
              <w:bottom w:val="nil"/>
              <w:right w:val="nil"/>
            </w:tcBorders>
            <w:shd w:val="clear" w:color="auto" w:fill="auto"/>
            <w:hideMark/>
          </w:tcPr>
          <w:p w14:paraId="34058017"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1</w:t>
            </w:r>
          </w:p>
        </w:tc>
        <w:tc>
          <w:tcPr>
            <w:tcW w:w="8652" w:type="dxa"/>
            <w:tcBorders>
              <w:top w:val="nil"/>
              <w:left w:val="nil"/>
              <w:bottom w:val="nil"/>
              <w:right w:val="single" w:sz="4" w:space="0" w:color="auto"/>
            </w:tcBorders>
            <w:shd w:val="clear" w:color="auto" w:fill="auto"/>
            <w:vAlign w:val="bottom"/>
            <w:hideMark/>
          </w:tcPr>
          <w:p w14:paraId="520FB86A"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De resultaten voldoen </w:t>
            </w:r>
            <w:r>
              <w:rPr>
                <w:rFonts w:ascii="Calibri" w:hAnsi="Calibri"/>
                <w:color w:val="000000"/>
                <w:u w:val="single"/>
              </w:rPr>
              <w:t>nooit</w:t>
            </w:r>
            <w:r>
              <w:rPr>
                <w:rFonts w:ascii="Calibri" w:hAnsi="Calibri"/>
                <w:color w:val="000000"/>
              </w:rPr>
              <w:t xml:space="preserve"> aan de gestelde kwaliteitseisen.</w:t>
            </w:r>
          </w:p>
        </w:tc>
      </w:tr>
      <w:tr w:rsidR="004E37E4" w:rsidRPr="005108E7" w14:paraId="73C4081A" w14:textId="77777777" w:rsidTr="007D5FF7">
        <w:trPr>
          <w:trHeight w:val="300"/>
        </w:trPr>
        <w:tc>
          <w:tcPr>
            <w:tcW w:w="505" w:type="dxa"/>
            <w:tcBorders>
              <w:top w:val="nil"/>
              <w:left w:val="single" w:sz="4" w:space="0" w:color="auto"/>
              <w:bottom w:val="nil"/>
              <w:right w:val="nil"/>
            </w:tcBorders>
            <w:shd w:val="clear" w:color="auto" w:fill="auto"/>
            <w:hideMark/>
          </w:tcPr>
          <w:p w14:paraId="08AD9700"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2</w:t>
            </w:r>
          </w:p>
        </w:tc>
        <w:tc>
          <w:tcPr>
            <w:tcW w:w="8652" w:type="dxa"/>
            <w:tcBorders>
              <w:top w:val="nil"/>
              <w:left w:val="nil"/>
              <w:bottom w:val="nil"/>
              <w:right w:val="single" w:sz="4" w:space="0" w:color="auto"/>
            </w:tcBorders>
            <w:shd w:val="clear" w:color="auto" w:fill="auto"/>
            <w:vAlign w:val="bottom"/>
            <w:hideMark/>
          </w:tcPr>
          <w:p w14:paraId="0686930D"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In een groot deel van de gevallen voldoen de resultaten </w:t>
            </w:r>
            <w:r>
              <w:rPr>
                <w:rFonts w:ascii="Calibri" w:hAnsi="Calibri"/>
                <w:color w:val="000000"/>
                <w:u w:val="single"/>
              </w:rPr>
              <w:t>niet</w:t>
            </w:r>
            <w:r>
              <w:rPr>
                <w:rFonts w:ascii="Calibri" w:hAnsi="Calibri"/>
                <w:color w:val="000000"/>
              </w:rPr>
              <w:t xml:space="preserve"> aan de gestelde kwaliteitseisen.</w:t>
            </w:r>
          </w:p>
        </w:tc>
      </w:tr>
      <w:tr w:rsidR="004E37E4" w:rsidRPr="005108E7" w14:paraId="281AC78D" w14:textId="77777777" w:rsidTr="007D5FF7">
        <w:trPr>
          <w:trHeight w:val="300"/>
        </w:trPr>
        <w:tc>
          <w:tcPr>
            <w:tcW w:w="505" w:type="dxa"/>
            <w:tcBorders>
              <w:top w:val="nil"/>
              <w:left w:val="single" w:sz="4" w:space="0" w:color="auto"/>
              <w:bottom w:val="nil"/>
              <w:right w:val="nil"/>
            </w:tcBorders>
            <w:shd w:val="clear" w:color="auto" w:fill="auto"/>
            <w:hideMark/>
          </w:tcPr>
          <w:p w14:paraId="4277B7FE"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3</w:t>
            </w:r>
          </w:p>
        </w:tc>
        <w:tc>
          <w:tcPr>
            <w:tcW w:w="8652" w:type="dxa"/>
            <w:tcBorders>
              <w:top w:val="nil"/>
              <w:left w:val="nil"/>
              <w:bottom w:val="nil"/>
              <w:right w:val="single" w:sz="4" w:space="0" w:color="auto"/>
            </w:tcBorders>
            <w:shd w:val="clear" w:color="auto" w:fill="auto"/>
            <w:vAlign w:val="bottom"/>
            <w:hideMark/>
          </w:tcPr>
          <w:p w14:paraId="05DA7081"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Soms niet, soms wel.</w:t>
            </w:r>
          </w:p>
        </w:tc>
      </w:tr>
      <w:tr w:rsidR="004E37E4" w:rsidRPr="005108E7" w14:paraId="1FEF6677" w14:textId="77777777" w:rsidTr="007D5FF7">
        <w:trPr>
          <w:trHeight w:val="300"/>
        </w:trPr>
        <w:tc>
          <w:tcPr>
            <w:tcW w:w="505" w:type="dxa"/>
            <w:tcBorders>
              <w:top w:val="nil"/>
              <w:left w:val="single" w:sz="4" w:space="0" w:color="auto"/>
              <w:bottom w:val="nil"/>
              <w:right w:val="nil"/>
            </w:tcBorders>
            <w:shd w:val="clear" w:color="auto" w:fill="auto"/>
            <w:hideMark/>
          </w:tcPr>
          <w:p w14:paraId="26663907"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4</w:t>
            </w:r>
          </w:p>
        </w:tc>
        <w:tc>
          <w:tcPr>
            <w:tcW w:w="8652" w:type="dxa"/>
            <w:tcBorders>
              <w:top w:val="nil"/>
              <w:left w:val="nil"/>
              <w:bottom w:val="nil"/>
              <w:right w:val="single" w:sz="4" w:space="0" w:color="auto"/>
            </w:tcBorders>
            <w:shd w:val="clear" w:color="auto" w:fill="auto"/>
            <w:vAlign w:val="bottom"/>
            <w:hideMark/>
          </w:tcPr>
          <w:p w14:paraId="3AA67BFD"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In een groot deel van de gevallen voldoen de resultaten </w:t>
            </w:r>
            <w:r>
              <w:rPr>
                <w:rFonts w:ascii="Calibri" w:hAnsi="Calibri"/>
                <w:color w:val="000000"/>
                <w:u w:val="single"/>
              </w:rPr>
              <w:t>wel</w:t>
            </w:r>
            <w:r>
              <w:rPr>
                <w:rFonts w:ascii="Calibri" w:hAnsi="Calibri"/>
                <w:color w:val="000000"/>
              </w:rPr>
              <w:t xml:space="preserve"> aan de gestelde kwaliteitseisen.</w:t>
            </w:r>
          </w:p>
        </w:tc>
      </w:tr>
      <w:tr w:rsidR="004E37E4" w:rsidRPr="005108E7" w14:paraId="7EDD1818"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3E3A96A2"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5</w:t>
            </w:r>
          </w:p>
        </w:tc>
        <w:tc>
          <w:tcPr>
            <w:tcW w:w="8652" w:type="dxa"/>
            <w:tcBorders>
              <w:top w:val="nil"/>
              <w:left w:val="nil"/>
              <w:bottom w:val="single" w:sz="4" w:space="0" w:color="auto"/>
              <w:right w:val="single" w:sz="4" w:space="0" w:color="auto"/>
            </w:tcBorders>
            <w:shd w:val="clear" w:color="auto" w:fill="auto"/>
            <w:vAlign w:val="bottom"/>
            <w:hideMark/>
          </w:tcPr>
          <w:p w14:paraId="68B18F8E"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De resultaten voldoen </w:t>
            </w:r>
            <w:r>
              <w:rPr>
                <w:rFonts w:ascii="Calibri" w:hAnsi="Calibri"/>
                <w:color w:val="000000"/>
                <w:u w:val="single"/>
              </w:rPr>
              <w:t>altijd</w:t>
            </w:r>
            <w:r>
              <w:rPr>
                <w:rFonts w:ascii="Calibri" w:hAnsi="Calibri"/>
                <w:color w:val="000000"/>
              </w:rPr>
              <w:t xml:space="preserve"> aan de gestelde kwaliteitseisen.</w:t>
            </w:r>
          </w:p>
        </w:tc>
      </w:tr>
      <w:tr w:rsidR="004E37E4" w:rsidRPr="005108E7" w14:paraId="1BE9038A"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02F244F0" w14:textId="77777777" w:rsidR="004E37E4" w:rsidRPr="005108E7" w:rsidRDefault="004E37E4" w:rsidP="005108E7">
            <w:pPr>
              <w:spacing w:after="0" w:line="240" w:lineRule="auto"/>
              <w:rPr>
                <w:rFonts w:ascii="Calibri" w:eastAsia="Times New Roman" w:hAnsi="Calibri" w:cs="Times New Roman"/>
                <w:b/>
                <w:bCs/>
                <w:color w:val="000000"/>
                <w:lang w:eastAsia="nl-NL"/>
              </w:rPr>
            </w:pPr>
            <w:r>
              <w:rPr>
                <w:rFonts w:ascii="Calibri" w:hAnsi="Calibri"/>
                <w:b/>
                <w:bCs/>
                <w:color w:val="000000"/>
              </w:rPr>
              <w:t>39</w:t>
            </w:r>
          </w:p>
        </w:tc>
        <w:tc>
          <w:tcPr>
            <w:tcW w:w="8652" w:type="dxa"/>
            <w:tcBorders>
              <w:top w:val="nil"/>
              <w:left w:val="nil"/>
              <w:bottom w:val="single" w:sz="4" w:space="0" w:color="auto"/>
              <w:right w:val="single" w:sz="4" w:space="0" w:color="auto"/>
            </w:tcBorders>
            <w:shd w:val="clear" w:color="000000" w:fill="BFBFBF"/>
            <w:vAlign w:val="bottom"/>
            <w:hideMark/>
          </w:tcPr>
          <w:p w14:paraId="234B542D" w14:textId="77777777" w:rsidR="004E37E4" w:rsidRPr="005108E7" w:rsidRDefault="004E37E4" w:rsidP="005108E7">
            <w:pPr>
              <w:spacing w:after="0" w:line="240" w:lineRule="auto"/>
              <w:rPr>
                <w:rFonts w:ascii="Calibri" w:eastAsia="Times New Roman" w:hAnsi="Calibri" w:cs="Times New Roman"/>
                <w:b/>
                <w:bCs/>
                <w:i/>
                <w:iCs/>
                <w:color w:val="000000"/>
                <w:lang w:eastAsia="nl-NL"/>
              </w:rPr>
            </w:pPr>
            <w:r>
              <w:rPr>
                <w:rFonts w:ascii="Calibri" w:hAnsi="Calibri"/>
                <w:b/>
                <w:bCs/>
                <w:i/>
                <w:iCs/>
                <w:color w:val="000000"/>
              </w:rPr>
              <w:t>Mijn organisatie is succesvol.</w:t>
            </w:r>
          </w:p>
        </w:tc>
      </w:tr>
      <w:tr w:rsidR="004E37E4" w:rsidRPr="005108E7" w14:paraId="7CAE3242" w14:textId="77777777" w:rsidTr="007D5FF7">
        <w:trPr>
          <w:trHeight w:val="300"/>
        </w:trPr>
        <w:tc>
          <w:tcPr>
            <w:tcW w:w="505" w:type="dxa"/>
            <w:tcBorders>
              <w:top w:val="nil"/>
              <w:left w:val="single" w:sz="4" w:space="0" w:color="auto"/>
              <w:bottom w:val="nil"/>
              <w:right w:val="nil"/>
            </w:tcBorders>
            <w:shd w:val="clear" w:color="auto" w:fill="auto"/>
            <w:hideMark/>
          </w:tcPr>
          <w:p w14:paraId="553990A9"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 </w:t>
            </w:r>
          </w:p>
        </w:tc>
        <w:tc>
          <w:tcPr>
            <w:tcW w:w="8652" w:type="dxa"/>
            <w:tcBorders>
              <w:top w:val="nil"/>
              <w:left w:val="nil"/>
              <w:bottom w:val="nil"/>
              <w:right w:val="single" w:sz="4" w:space="0" w:color="auto"/>
            </w:tcBorders>
            <w:shd w:val="clear" w:color="auto" w:fill="auto"/>
            <w:vAlign w:val="bottom"/>
            <w:hideMark/>
          </w:tcPr>
          <w:p w14:paraId="1C6F80D5"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Helemaal mee oneens</w:t>
            </w:r>
          </w:p>
        </w:tc>
      </w:tr>
      <w:tr w:rsidR="004E37E4" w:rsidRPr="005108E7" w14:paraId="5667F243" w14:textId="77777777" w:rsidTr="007D5FF7">
        <w:trPr>
          <w:trHeight w:val="300"/>
        </w:trPr>
        <w:tc>
          <w:tcPr>
            <w:tcW w:w="505" w:type="dxa"/>
            <w:tcBorders>
              <w:top w:val="nil"/>
              <w:left w:val="single" w:sz="4" w:space="0" w:color="auto"/>
              <w:bottom w:val="nil"/>
              <w:right w:val="nil"/>
            </w:tcBorders>
            <w:shd w:val="clear" w:color="auto" w:fill="auto"/>
            <w:hideMark/>
          </w:tcPr>
          <w:p w14:paraId="41CB07BC"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2</w:t>
            </w:r>
          </w:p>
        </w:tc>
        <w:tc>
          <w:tcPr>
            <w:tcW w:w="8652" w:type="dxa"/>
            <w:tcBorders>
              <w:top w:val="nil"/>
              <w:left w:val="nil"/>
              <w:bottom w:val="nil"/>
              <w:right w:val="single" w:sz="4" w:space="0" w:color="auto"/>
            </w:tcBorders>
            <w:shd w:val="clear" w:color="auto" w:fill="auto"/>
            <w:vAlign w:val="bottom"/>
            <w:hideMark/>
          </w:tcPr>
          <w:p w14:paraId="24F49795"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Mee oneens</w:t>
            </w:r>
          </w:p>
        </w:tc>
      </w:tr>
      <w:tr w:rsidR="004E37E4" w:rsidRPr="005108E7" w14:paraId="6A4C3B27" w14:textId="77777777" w:rsidTr="007D5FF7">
        <w:trPr>
          <w:trHeight w:val="300"/>
        </w:trPr>
        <w:tc>
          <w:tcPr>
            <w:tcW w:w="505" w:type="dxa"/>
            <w:tcBorders>
              <w:top w:val="nil"/>
              <w:left w:val="single" w:sz="4" w:space="0" w:color="auto"/>
              <w:bottom w:val="nil"/>
              <w:right w:val="nil"/>
            </w:tcBorders>
            <w:shd w:val="clear" w:color="auto" w:fill="auto"/>
            <w:hideMark/>
          </w:tcPr>
          <w:p w14:paraId="6CC5EAF3"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3</w:t>
            </w:r>
          </w:p>
        </w:tc>
        <w:tc>
          <w:tcPr>
            <w:tcW w:w="8652" w:type="dxa"/>
            <w:tcBorders>
              <w:top w:val="nil"/>
              <w:left w:val="nil"/>
              <w:bottom w:val="nil"/>
              <w:right w:val="single" w:sz="4" w:space="0" w:color="auto"/>
            </w:tcBorders>
            <w:shd w:val="clear" w:color="auto" w:fill="auto"/>
            <w:vAlign w:val="bottom"/>
            <w:hideMark/>
          </w:tcPr>
          <w:p w14:paraId="7FD35AB8"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Niet eens, niet oneens</w:t>
            </w:r>
          </w:p>
        </w:tc>
      </w:tr>
      <w:tr w:rsidR="004E37E4" w:rsidRPr="005108E7" w14:paraId="336D03F6" w14:textId="77777777" w:rsidTr="007D5FF7">
        <w:trPr>
          <w:trHeight w:val="300"/>
        </w:trPr>
        <w:tc>
          <w:tcPr>
            <w:tcW w:w="505" w:type="dxa"/>
            <w:tcBorders>
              <w:top w:val="nil"/>
              <w:left w:val="single" w:sz="4" w:space="0" w:color="auto"/>
              <w:bottom w:val="nil"/>
              <w:right w:val="nil"/>
            </w:tcBorders>
            <w:shd w:val="clear" w:color="auto" w:fill="auto"/>
            <w:hideMark/>
          </w:tcPr>
          <w:p w14:paraId="0986402E"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4</w:t>
            </w:r>
          </w:p>
        </w:tc>
        <w:tc>
          <w:tcPr>
            <w:tcW w:w="8652" w:type="dxa"/>
            <w:tcBorders>
              <w:top w:val="nil"/>
              <w:left w:val="nil"/>
              <w:bottom w:val="nil"/>
              <w:right w:val="single" w:sz="4" w:space="0" w:color="auto"/>
            </w:tcBorders>
            <w:shd w:val="clear" w:color="auto" w:fill="auto"/>
            <w:vAlign w:val="bottom"/>
            <w:hideMark/>
          </w:tcPr>
          <w:p w14:paraId="7E58E598"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Mee eens</w:t>
            </w:r>
          </w:p>
        </w:tc>
      </w:tr>
      <w:tr w:rsidR="004E37E4" w:rsidRPr="005108E7" w14:paraId="34951ED4"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783DC510"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5</w:t>
            </w:r>
          </w:p>
        </w:tc>
        <w:tc>
          <w:tcPr>
            <w:tcW w:w="8652" w:type="dxa"/>
            <w:tcBorders>
              <w:top w:val="nil"/>
              <w:left w:val="nil"/>
              <w:bottom w:val="single" w:sz="4" w:space="0" w:color="auto"/>
              <w:right w:val="single" w:sz="4" w:space="0" w:color="auto"/>
            </w:tcBorders>
            <w:shd w:val="clear" w:color="auto" w:fill="auto"/>
            <w:vAlign w:val="bottom"/>
            <w:hideMark/>
          </w:tcPr>
          <w:p w14:paraId="74BDE8B3"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Helemaal mee eens</w:t>
            </w:r>
          </w:p>
        </w:tc>
      </w:tr>
      <w:tr w:rsidR="005108E7" w:rsidRPr="005108E7" w14:paraId="593D37D2" w14:textId="77777777" w:rsidTr="007D5FF7">
        <w:trPr>
          <w:trHeight w:val="375"/>
        </w:trPr>
        <w:tc>
          <w:tcPr>
            <w:tcW w:w="9157" w:type="dxa"/>
            <w:gridSpan w:val="2"/>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57CC71F9" w14:textId="77777777" w:rsidR="005108E7" w:rsidRPr="005108E7" w:rsidRDefault="005108E7" w:rsidP="005108E7">
            <w:pPr>
              <w:spacing w:after="0" w:line="240" w:lineRule="auto"/>
              <w:jc w:val="center"/>
              <w:rPr>
                <w:rFonts w:ascii="Calibri" w:eastAsia="Times New Roman" w:hAnsi="Calibri" w:cs="Times New Roman"/>
                <w:b/>
                <w:bCs/>
                <w:color w:val="000000"/>
                <w:sz w:val="28"/>
                <w:szCs w:val="28"/>
                <w:lang w:eastAsia="nl-NL"/>
              </w:rPr>
            </w:pPr>
            <w:r w:rsidRPr="005108E7">
              <w:rPr>
                <w:rFonts w:ascii="Calibri" w:eastAsia="Times New Roman" w:hAnsi="Calibri" w:cs="Times New Roman"/>
                <w:b/>
                <w:bCs/>
                <w:color w:val="000000"/>
                <w:sz w:val="28"/>
                <w:szCs w:val="28"/>
                <w:lang w:eastAsia="nl-NL"/>
              </w:rPr>
              <w:t>Blok 6: Controlevragen</w:t>
            </w:r>
          </w:p>
        </w:tc>
      </w:tr>
      <w:tr w:rsidR="005108E7" w:rsidRPr="005108E7" w14:paraId="224CE182"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1C934F61" w14:textId="77777777" w:rsidR="005108E7" w:rsidRPr="005108E7" w:rsidRDefault="004E37E4"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t>40</w:t>
            </w:r>
          </w:p>
        </w:tc>
        <w:tc>
          <w:tcPr>
            <w:tcW w:w="8652" w:type="dxa"/>
            <w:tcBorders>
              <w:top w:val="nil"/>
              <w:left w:val="nil"/>
              <w:bottom w:val="single" w:sz="4" w:space="0" w:color="auto"/>
              <w:right w:val="single" w:sz="4" w:space="0" w:color="auto"/>
            </w:tcBorders>
            <w:shd w:val="clear" w:color="000000" w:fill="BFBFBF"/>
            <w:vAlign w:val="bottom"/>
            <w:hideMark/>
          </w:tcPr>
          <w:p w14:paraId="5A58F8C7"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Hoeveel werknemers telt uw organisatie?</w:t>
            </w:r>
          </w:p>
        </w:tc>
      </w:tr>
      <w:tr w:rsidR="005108E7" w:rsidRPr="005108E7" w14:paraId="47C86FD3" w14:textId="77777777" w:rsidTr="007D5FF7">
        <w:trPr>
          <w:trHeight w:val="300"/>
        </w:trPr>
        <w:tc>
          <w:tcPr>
            <w:tcW w:w="505" w:type="dxa"/>
            <w:tcBorders>
              <w:top w:val="nil"/>
              <w:left w:val="single" w:sz="4" w:space="0" w:color="auto"/>
              <w:right w:val="nil"/>
            </w:tcBorders>
            <w:shd w:val="clear" w:color="auto" w:fill="auto"/>
            <w:hideMark/>
          </w:tcPr>
          <w:p w14:paraId="7A73EB53"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right w:val="single" w:sz="4" w:space="0" w:color="auto"/>
            </w:tcBorders>
            <w:shd w:val="clear" w:color="auto" w:fill="auto"/>
            <w:vAlign w:val="bottom"/>
            <w:hideMark/>
          </w:tcPr>
          <w:p w14:paraId="4C17CAB5" w14:textId="77777777" w:rsidR="005108E7" w:rsidRPr="005108E7" w:rsidRDefault="004E37E4" w:rsidP="005108E7">
            <w:pPr>
              <w:spacing w:after="0" w:line="240" w:lineRule="auto"/>
              <w:rPr>
                <w:rFonts w:ascii="Calibri" w:eastAsia="Times New Roman" w:hAnsi="Calibri" w:cs="Times New Roman"/>
                <w:color w:val="000000"/>
                <w:lang w:eastAsia="nl-NL"/>
              </w:rPr>
            </w:pPr>
            <w:r>
              <w:rPr>
                <w:rFonts w:ascii="Calibri" w:eastAsia="Times New Roman" w:hAnsi="Calibri" w:cs="Times New Roman"/>
                <w:color w:val="000000"/>
                <w:lang w:eastAsia="nl-NL"/>
              </w:rPr>
              <w:t>Minder dan 250 personen</w:t>
            </w:r>
          </w:p>
        </w:tc>
      </w:tr>
      <w:tr w:rsidR="005108E7" w:rsidRPr="005108E7" w14:paraId="5D6A5C64"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6F76C4F8"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single" w:sz="4" w:space="0" w:color="auto"/>
              <w:right w:val="single" w:sz="4" w:space="0" w:color="auto"/>
            </w:tcBorders>
            <w:shd w:val="clear" w:color="auto" w:fill="auto"/>
            <w:vAlign w:val="bottom"/>
            <w:hideMark/>
          </w:tcPr>
          <w:p w14:paraId="3A6F5DB3" w14:textId="77777777" w:rsidR="005108E7" w:rsidRPr="005108E7" w:rsidRDefault="004E37E4" w:rsidP="005108E7">
            <w:pPr>
              <w:spacing w:after="0" w:line="240" w:lineRule="auto"/>
              <w:rPr>
                <w:rFonts w:ascii="Calibri" w:eastAsia="Times New Roman" w:hAnsi="Calibri" w:cs="Times New Roman"/>
                <w:color w:val="000000"/>
                <w:lang w:eastAsia="nl-NL"/>
              </w:rPr>
            </w:pPr>
            <w:r>
              <w:rPr>
                <w:rFonts w:ascii="Calibri" w:eastAsia="Times New Roman" w:hAnsi="Calibri" w:cs="Times New Roman"/>
                <w:color w:val="000000"/>
                <w:lang w:eastAsia="nl-NL"/>
              </w:rPr>
              <w:t>250 personen of meer</w:t>
            </w:r>
          </w:p>
        </w:tc>
      </w:tr>
      <w:tr w:rsidR="004E37E4" w:rsidRPr="005108E7" w14:paraId="01F67400" w14:textId="77777777" w:rsidTr="007D5FF7">
        <w:trPr>
          <w:trHeight w:val="300"/>
        </w:trPr>
        <w:tc>
          <w:tcPr>
            <w:tcW w:w="505" w:type="dxa"/>
            <w:tcBorders>
              <w:top w:val="single" w:sz="4" w:space="0" w:color="auto"/>
            </w:tcBorders>
            <w:shd w:val="clear" w:color="auto" w:fill="auto"/>
          </w:tcPr>
          <w:p w14:paraId="5467434A" w14:textId="77777777" w:rsidR="004E37E4" w:rsidRPr="005108E7" w:rsidRDefault="004E37E4" w:rsidP="005108E7">
            <w:pPr>
              <w:spacing w:after="0" w:line="240" w:lineRule="auto"/>
              <w:rPr>
                <w:rFonts w:ascii="Calibri" w:eastAsia="Times New Roman" w:hAnsi="Calibri" w:cs="Times New Roman"/>
                <w:b/>
                <w:bCs/>
                <w:color w:val="000000"/>
                <w:lang w:eastAsia="nl-NL"/>
              </w:rPr>
            </w:pPr>
          </w:p>
        </w:tc>
        <w:tc>
          <w:tcPr>
            <w:tcW w:w="8652" w:type="dxa"/>
            <w:tcBorders>
              <w:top w:val="single" w:sz="4" w:space="0" w:color="auto"/>
            </w:tcBorders>
            <w:shd w:val="clear" w:color="auto" w:fill="auto"/>
            <w:vAlign w:val="bottom"/>
          </w:tcPr>
          <w:p w14:paraId="188D5B5B" w14:textId="77777777" w:rsidR="004E37E4" w:rsidRPr="005108E7" w:rsidRDefault="004E37E4" w:rsidP="005108E7">
            <w:pPr>
              <w:spacing w:after="0" w:line="240" w:lineRule="auto"/>
              <w:rPr>
                <w:rFonts w:ascii="Calibri" w:eastAsia="Times New Roman" w:hAnsi="Calibri" w:cs="Times New Roman"/>
                <w:b/>
                <w:bCs/>
                <w:i/>
                <w:iCs/>
                <w:color w:val="000000"/>
                <w:lang w:eastAsia="nl-NL"/>
              </w:rPr>
            </w:pPr>
          </w:p>
        </w:tc>
      </w:tr>
      <w:tr w:rsidR="004E37E4" w:rsidRPr="005108E7" w14:paraId="77C3CD69" w14:textId="77777777" w:rsidTr="007D5FF7">
        <w:trPr>
          <w:trHeight w:val="300"/>
        </w:trPr>
        <w:tc>
          <w:tcPr>
            <w:tcW w:w="505" w:type="dxa"/>
            <w:tcBorders>
              <w:top w:val="nil"/>
              <w:bottom w:val="single" w:sz="4" w:space="0" w:color="auto"/>
            </w:tcBorders>
            <w:shd w:val="clear" w:color="auto" w:fill="auto"/>
          </w:tcPr>
          <w:p w14:paraId="66CCD17B" w14:textId="77777777" w:rsidR="004E37E4" w:rsidRPr="005108E7" w:rsidRDefault="004E37E4" w:rsidP="005108E7">
            <w:pPr>
              <w:spacing w:after="0" w:line="240" w:lineRule="auto"/>
              <w:rPr>
                <w:rFonts w:ascii="Calibri" w:eastAsia="Times New Roman" w:hAnsi="Calibri" w:cs="Times New Roman"/>
                <w:b/>
                <w:bCs/>
                <w:color w:val="000000"/>
                <w:lang w:eastAsia="nl-NL"/>
              </w:rPr>
            </w:pPr>
          </w:p>
        </w:tc>
        <w:tc>
          <w:tcPr>
            <w:tcW w:w="8652" w:type="dxa"/>
            <w:tcBorders>
              <w:top w:val="nil"/>
              <w:bottom w:val="single" w:sz="4" w:space="0" w:color="auto"/>
            </w:tcBorders>
            <w:shd w:val="clear" w:color="auto" w:fill="auto"/>
            <w:vAlign w:val="bottom"/>
          </w:tcPr>
          <w:p w14:paraId="5A8D3F57" w14:textId="77777777" w:rsidR="004E37E4" w:rsidRPr="005108E7" w:rsidRDefault="004E37E4" w:rsidP="005108E7">
            <w:pPr>
              <w:spacing w:after="0" w:line="240" w:lineRule="auto"/>
              <w:rPr>
                <w:rFonts w:ascii="Calibri" w:eastAsia="Times New Roman" w:hAnsi="Calibri" w:cs="Times New Roman"/>
                <w:b/>
                <w:bCs/>
                <w:i/>
                <w:iCs/>
                <w:color w:val="000000"/>
                <w:lang w:eastAsia="nl-NL"/>
              </w:rPr>
            </w:pPr>
          </w:p>
        </w:tc>
      </w:tr>
      <w:tr w:rsidR="005108E7" w:rsidRPr="005108E7" w14:paraId="3ABB2E8E" w14:textId="77777777" w:rsidTr="007D5FF7">
        <w:trPr>
          <w:trHeight w:val="300"/>
        </w:trPr>
        <w:tc>
          <w:tcPr>
            <w:tcW w:w="505" w:type="dxa"/>
            <w:tcBorders>
              <w:top w:val="single" w:sz="4" w:space="0" w:color="auto"/>
              <w:left w:val="single" w:sz="4" w:space="0" w:color="auto"/>
              <w:bottom w:val="single" w:sz="4" w:space="0" w:color="auto"/>
              <w:right w:val="nil"/>
            </w:tcBorders>
            <w:shd w:val="clear" w:color="000000" w:fill="BFBFBF"/>
            <w:hideMark/>
          </w:tcPr>
          <w:p w14:paraId="2DAC290F" w14:textId="77777777" w:rsidR="005108E7" w:rsidRPr="005108E7" w:rsidRDefault="004E37E4" w:rsidP="005108E7">
            <w:pPr>
              <w:spacing w:after="0" w:line="240" w:lineRule="auto"/>
              <w:rPr>
                <w:rFonts w:ascii="Calibri" w:eastAsia="Times New Roman" w:hAnsi="Calibri" w:cs="Times New Roman"/>
                <w:b/>
                <w:bCs/>
                <w:color w:val="000000"/>
                <w:lang w:eastAsia="nl-NL"/>
              </w:rPr>
            </w:pPr>
            <w:r>
              <w:rPr>
                <w:rFonts w:ascii="Calibri" w:eastAsia="Times New Roman" w:hAnsi="Calibri" w:cs="Times New Roman"/>
                <w:b/>
                <w:bCs/>
                <w:color w:val="000000"/>
                <w:lang w:eastAsia="nl-NL"/>
              </w:rPr>
              <w:lastRenderedPageBreak/>
              <w:t>41</w:t>
            </w:r>
          </w:p>
        </w:tc>
        <w:tc>
          <w:tcPr>
            <w:tcW w:w="8652" w:type="dxa"/>
            <w:tcBorders>
              <w:top w:val="single" w:sz="4" w:space="0" w:color="auto"/>
              <w:left w:val="nil"/>
              <w:bottom w:val="single" w:sz="4" w:space="0" w:color="auto"/>
              <w:right w:val="single" w:sz="4" w:space="0" w:color="auto"/>
            </w:tcBorders>
            <w:shd w:val="clear" w:color="000000" w:fill="BFBFBF"/>
            <w:vAlign w:val="bottom"/>
            <w:hideMark/>
          </w:tcPr>
          <w:p w14:paraId="40AFFE4A" w14:textId="77777777" w:rsidR="005108E7" w:rsidRPr="005108E7" w:rsidRDefault="005108E7" w:rsidP="005108E7">
            <w:pPr>
              <w:spacing w:after="0" w:line="240" w:lineRule="auto"/>
              <w:rPr>
                <w:rFonts w:ascii="Calibri" w:eastAsia="Times New Roman" w:hAnsi="Calibri" w:cs="Times New Roman"/>
                <w:b/>
                <w:bCs/>
                <w:i/>
                <w:iCs/>
                <w:color w:val="000000"/>
                <w:lang w:eastAsia="nl-NL"/>
              </w:rPr>
            </w:pPr>
            <w:r w:rsidRPr="005108E7">
              <w:rPr>
                <w:rFonts w:ascii="Calibri" w:eastAsia="Times New Roman" w:hAnsi="Calibri" w:cs="Times New Roman"/>
                <w:b/>
                <w:bCs/>
                <w:i/>
                <w:iCs/>
                <w:color w:val="000000"/>
                <w:lang w:eastAsia="nl-NL"/>
              </w:rPr>
              <w:t xml:space="preserve">Hoeveel werknemers telt uw </w:t>
            </w:r>
            <w:r w:rsidR="00BE3953">
              <w:rPr>
                <w:rFonts w:ascii="Calibri" w:eastAsia="Times New Roman" w:hAnsi="Calibri" w:cs="Times New Roman"/>
                <w:b/>
                <w:bCs/>
                <w:i/>
                <w:iCs/>
                <w:color w:val="000000"/>
                <w:lang w:eastAsia="nl-NL"/>
              </w:rPr>
              <w:t>ICT</w:t>
            </w:r>
            <w:r w:rsidRPr="005108E7">
              <w:rPr>
                <w:rFonts w:ascii="Calibri" w:eastAsia="Times New Roman" w:hAnsi="Calibri" w:cs="Times New Roman"/>
                <w:b/>
                <w:bCs/>
                <w:i/>
                <w:iCs/>
                <w:color w:val="000000"/>
                <w:lang w:eastAsia="nl-NL"/>
              </w:rPr>
              <w:t>-afdeling?</w:t>
            </w:r>
          </w:p>
        </w:tc>
      </w:tr>
      <w:tr w:rsidR="005108E7" w:rsidRPr="005108E7" w14:paraId="1D92AF1D" w14:textId="77777777" w:rsidTr="007D5FF7">
        <w:trPr>
          <w:trHeight w:val="300"/>
        </w:trPr>
        <w:tc>
          <w:tcPr>
            <w:tcW w:w="505" w:type="dxa"/>
            <w:tcBorders>
              <w:top w:val="nil"/>
              <w:left w:val="single" w:sz="4" w:space="0" w:color="auto"/>
              <w:bottom w:val="nil"/>
              <w:right w:val="nil"/>
            </w:tcBorders>
            <w:shd w:val="clear" w:color="auto" w:fill="auto"/>
            <w:hideMark/>
          </w:tcPr>
          <w:p w14:paraId="39F5D6FA"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1</w:t>
            </w:r>
          </w:p>
        </w:tc>
        <w:tc>
          <w:tcPr>
            <w:tcW w:w="8652" w:type="dxa"/>
            <w:tcBorders>
              <w:top w:val="nil"/>
              <w:left w:val="nil"/>
              <w:bottom w:val="nil"/>
              <w:right w:val="single" w:sz="4" w:space="0" w:color="auto"/>
            </w:tcBorders>
            <w:shd w:val="clear" w:color="auto" w:fill="auto"/>
            <w:vAlign w:val="bottom"/>
            <w:hideMark/>
          </w:tcPr>
          <w:p w14:paraId="2745030C"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Minder</w:t>
            </w:r>
            <w:r w:rsidR="004E37E4">
              <w:rPr>
                <w:rFonts w:ascii="Calibri" w:eastAsia="Times New Roman" w:hAnsi="Calibri" w:cs="Times New Roman"/>
                <w:color w:val="000000"/>
                <w:lang w:eastAsia="nl-NL"/>
              </w:rPr>
              <w:t xml:space="preserve"> dan 250 personen</w:t>
            </w:r>
          </w:p>
        </w:tc>
      </w:tr>
      <w:tr w:rsidR="005108E7" w:rsidRPr="005108E7" w14:paraId="76D8DF79" w14:textId="77777777" w:rsidTr="007D5FF7">
        <w:trPr>
          <w:trHeight w:val="300"/>
        </w:trPr>
        <w:tc>
          <w:tcPr>
            <w:tcW w:w="505" w:type="dxa"/>
            <w:tcBorders>
              <w:top w:val="nil"/>
              <w:left w:val="single" w:sz="4" w:space="0" w:color="auto"/>
              <w:bottom w:val="single" w:sz="4" w:space="0" w:color="auto"/>
              <w:right w:val="nil"/>
            </w:tcBorders>
            <w:shd w:val="clear" w:color="auto" w:fill="auto"/>
            <w:hideMark/>
          </w:tcPr>
          <w:p w14:paraId="1F54B784" w14:textId="77777777" w:rsidR="005108E7" w:rsidRPr="005108E7" w:rsidRDefault="005108E7" w:rsidP="005108E7">
            <w:pPr>
              <w:spacing w:after="0" w:line="240" w:lineRule="auto"/>
              <w:rPr>
                <w:rFonts w:ascii="Calibri" w:eastAsia="Times New Roman" w:hAnsi="Calibri" w:cs="Times New Roman"/>
                <w:color w:val="000000"/>
                <w:lang w:eastAsia="nl-NL"/>
              </w:rPr>
            </w:pPr>
            <w:r w:rsidRPr="005108E7">
              <w:rPr>
                <w:rFonts w:ascii="Calibri" w:eastAsia="Times New Roman" w:hAnsi="Calibri" w:cs="Times New Roman"/>
                <w:color w:val="000000"/>
                <w:lang w:eastAsia="nl-NL"/>
              </w:rPr>
              <w:t>2</w:t>
            </w:r>
          </w:p>
        </w:tc>
        <w:tc>
          <w:tcPr>
            <w:tcW w:w="8652" w:type="dxa"/>
            <w:tcBorders>
              <w:top w:val="nil"/>
              <w:left w:val="nil"/>
              <w:bottom w:val="single" w:sz="4" w:space="0" w:color="auto"/>
              <w:right w:val="single" w:sz="4" w:space="0" w:color="auto"/>
            </w:tcBorders>
            <w:shd w:val="clear" w:color="auto" w:fill="auto"/>
            <w:vAlign w:val="bottom"/>
            <w:hideMark/>
          </w:tcPr>
          <w:p w14:paraId="1010FD7A" w14:textId="77777777" w:rsidR="005108E7" w:rsidRPr="005108E7" w:rsidRDefault="004E37E4" w:rsidP="005108E7">
            <w:pPr>
              <w:spacing w:after="0" w:line="240" w:lineRule="auto"/>
              <w:rPr>
                <w:rFonts w:ascii="Calibri" w:eastAsia="Times New Roman" w:hAnsi="Calibri" w:cs="Times New Roman"/>
                <w:color w:val="000000"/>
                <w:lang w:eastAsia="nl-NL"/>
              </w:rPr>
            </w:pPr>
            <w:r>
              <w:rPr>
                <w:rFonts w:ascii="Calibri" w:eastAsia="Times New Roman" w:hAnsi="Calibri" w:cs="Times New Roman"/>
                <w:color w:val="000000"/>
                <w:lang w:eastAsia="nl-NL"/>
              </w:rPr>
              <w:t>250 personen of meer</w:t>
            </w:r>
          </w:p>
        </w:tc>
      </w:tr>
      <w:tr w:rsidR="005108E7" w:rsidRPr="005108E7" w14:paraId="5525B522" w14:textId="77777777" w:rsidTr="007D5FF7">
        <w:trPr>
          <w:trHeight w:val="300"/>
        </w:trPr>
        <w:tc>
          <w:tcPr>
            <w:tcW w:w="505" w:type="dxa"/>
            <w:tcBorders>
              <w:top w:val="nil"/>
              <w:left w:val="single" w:sz="4" w:space="0" w:color="auto"/>
              <w:bottom w:val="single" w:sz="4" w:space="0" w:color="auto"/>
              <w:right w:val="nil"/>
            </w:tcBorders>
            <w:shd w:val="clear" w:color="000000" w:fill="BFBFBF"/>
            <w:hideMark/>
          </w:tcPr>
          <w:p w14:paraId="790220F6" w14:textId="77777777" w:rsidR="005108E7" w:rsidRPr="005108E7" w:rsidRDefault="005108E7" w:rsidP="004E37E4">
            <w:pPr>
              <w:spacing w:after="0" w:line="240" w:lineRule="auto"/>
              <w:rPr>
                <w:rFonts w:ascii="Calibri" w:eastAsia="Times New Roman" w:hAnsi="Calibri" w:cs="Times New Roman"/>
                <w:b/>
                <w:bCs/>
                <w:color w:val="000000"/>
                <w:lang w:eastAsia="nl-NL"/>
              </w:rPr>
            </w:pPr>
            <w:r w:rsidRPr="005108E7">
              <w:rPr>
                <w:rFonts w:ascii="Calibri" w:eastAsia="Times New Roman" w:hAnsi="Calibri" w:cs="Times New Roman"/>
                <w:b/>
                <w:bCs/>
                <w:color w:val="000000"/>
                <w:lang w:eastAsia="nl-NL"/>
              </w:rPr>
              <w:t>4</w:t>
            </w:r>
            <w:r w:rsidR="004E37E4">
              <w:rPr>
                <w:rFonts w:ascii="Calibri" w:eastAsia="Times New Roman" w:hAnsi="Calibri" w:cs="Times New Roman"/>
                <w:b/>
                <w:bCs/>
                <w:color w:val="000000"/>
                <w:lang w:eastAsia="nl-NL"/>
              </w:rPr>
              <w:t>2</w:t>
            </w:r>
          </w:p>
        </w:tc>
        <w:tc>
          <w:tcPr>
            <w:tcW w:w="8652" w:type="dxa"/>
            <w:tcBorders>
              <w:top w:val="nil"/>
              <w:left w:val="nil"/>
              <w:bottom w:val="single" w:sz="4" w:space="0" w:color="auto"/>
              <w:right w:val="single" w:sz="4" w:space="0" w:color="auto"/>
            </w:tcBorders>
            <w:shd w:val="clear" w:color="000000" w:fill="BFBFBF"/>
            <w:vAlign w:val="bottom"/>
            <w:hideMark/>
          </w:tcPr>
          <w:p w14:paraId="61B76EE2" w14:textId="77777777" w:rsidR="005108E7" w:rsidRPr="005108E7" w:rsidRDefault="004E37E4" w:rsidP="005108E7">
            <w:pPr>
              <w:spacing w:after="0" w:line="240" w:lineRule="auto"/>
              <w:rPr>
                <w:rFonts w:ascii="Calibri" w:eastAsia="Times New Roman" w:hAnsi="Calibri" w:cs="Times New Roman"/>
                <w:b/>
                <w:bCs/>
                <w:i/>
                <w:iCs/>
                <w:color w:val="000000"/>
                <w:lang w:eastAsia="nl-NL"/>
              </w:rPr>
            </w:pPr>
            <w:r>
              <w:rPr>
                <w:rFonts w:ascii="Calibri" w:eastAsia="Times New Roman" w:hAnsi="Calibri" w:cs="Times New Roman"/>
                <w:b/>
                <w:bCs/>
                <w:i/>
                <w:iCs/>
                <w:color w:val="000000"/>
                <w:lang w:eastAsia="nl-NL"/>
              </w:rPr>
              <w:t>Geef aan welke van de volgende stellingen het best op uw organisatie van toepassing is:</w:t>
            </w:r>
          </w:p>
        </w:tc>
      </w:tr>
      <w:tr w:rsidR="004E37E4" w:rsidRPr="005108E7" w14:paraId="560EFCC6" w14:textId="77777777" w:rsidTr="007D5FF7">
        <w:trPr>
          <w:trHeight w:val="300"/>
        </w:trPr>
        <w:tc>
          <w:tcPr>
            <w:tcW w:w="505" w:type="dxa"/>
            <w:tcBorders>
              <w:top w:val="nil"/>
              <w:left w:val="single" w:sz="4" w:space="0" w:color="auto"/>
              <w:bottom w:val="nil"/>
              <w:right w:val="nil"/>
            </w:tcBorders>
            <w:shd w:val="clear" w:color="auto" w:fill="auto"/>
            <w:hideMark/>
          </w:tcPr>
          <w:p w14:paraId="22A2BBCF"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1</w:t>
            </w:r>
          </w:p>
        </w:tc>
        <w:tc>
          <w:tcPr>
            <w:tcW w:w="8652" w:type="dxa"/>
            <w:tcBorders>
              <w:top w:val="nil"/>
              <w:left w:val="nil"/>
              <w:bottom w:val="nil"/>
              <w:right w:val="single" w:sz="4" w:space="0" w:color="auto"/>
            </w:tcBorders>
            <w:shd w:val="clear" w:color="auto" w:fill="auto"/>
            <w:vAlign w:val="bottom"/>
            <w:hideMark/>
          </w:tcPr>
          <w:p w14:paraId="580BC199"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Mijn organisatie heeft een eigen ICT-afdeling.</w:t>
            </w:r>
          </w:p>
        </w:tc>
      </w:tr>
      <w:tr w:rsidR="004E37E4" w:rsidRPr="005108E7" w14:paraId="2BD1E39C" w14:textId="77777777" w:rsidTr="007D5FF7">
        <w:trPr>
          <w:trHeight w:val="300"/>
        </w:trPr>
        <w:tc>
          <w:tcPr>
            <w:tcW w:w="505" w:type="dxa"/>
            <w:tcBorders>
              <w:top w:val="nil"/>
              <w:left w:val="single" w:sz="4" w:space="0" w:color="auto"/>
              <w:right w:val="nil"/>
            </w:tcBorders>
            <w:shd w:val="clear" w:color="auto" w:fill="auto"/>
            <w:hideMark/>
          </w:tcPr>
          <w:p w14:paraId="18040AE1"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2</w:t>
            </w:r>
          </w:p>
        </w:tc>
        <w:tc>
          <w:tcPr>
            <w:tcW w:w="8652" w:type="dxa"/>
            <w:tcBorders>
              <w:top w:val="nil"/>
              <w:left w:val="nil"/>
              <w:right w:val="single" w:sz="4" w:space="0" w:color="auto"/>
            </w:tcBorders>
            <w:shd w:val="clear" w:color="auto" w:fill="auto"/>
            <w:vAlign w:val="bottom"/>
            <w:hideMark/>
          </w:tcPr>
          <w:p w14:paraId="6E221022"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 xml:space="preserve">Mijn organisatie is een 'shared service center' op het gebied van ICT, dat voor meerdere organisaties diensten levert. </w:t>
            </w:r>
          </w:p>
        </w:tc>
      </w:tr>
      <w:tr w:rsidR="004E37E4" w:rsidRPr="004E37E4" w14:paraId="189972E2" w14:textId="77777777" w:rsidTr="007D5FF7">
        <w:trPr>
          <w:trHeight w:val="300"/>
        </w:trPr>
        <w:tc>
          <w:tcPr>
            <w:tcW w:w="505" w:type="dxa"/>
            <w:tcBorders>
              <w:top w:val="nil"/>
              <w:left w:val="single" w:sz="4" w:space="0" w:color="auto"/>
              <w:right w:val="nil"/>
            </w:tcBorders>
            <w:shd w:val="clear" w:color="auto" w:fill="auto"/>
            <w:hideMark/>
          </w:tcPr>
          <w:p w14:paraId="2E15A9DF" w14:textId="77777777" w:rsidR="004E37E4" w:rsidRPr="007D5FF7" w:rsidRDefault="004E37E4" w:rsidP="005108E7">
            <w:pPr>
              <w:spacing w:after="0" w:line="240" w:lineRule="auto"/>
              <w:rPr>
                <w:rFonts w:ascii="Calibri" w:eastAsia="Times New Roman" w:hAnsi="Calibri" w:cs="Times New Roman"/>
                <w:bCs/>
                <w:color w:val="000000"/>
                <w:lang w:eastAsia="nl-NL"/>
              </w:rPr>
            </w:pPr>
            <w:r>
              <w:rPr>
                <w:rFonts w:ascii="Calibri" w:hAnsi="Calibri"/>
                <w:color w:val="000000"/>
              </w:rPr>
              <w:t>3</w:t>
            </w:r>
          </w:p>
        </w:tc>
        <w:tc>
          <w:tcPr>
            <w:tcW w:w="8652" w:type="dxa"/>
            <w:tcBorders>
              <w:top w:val="nil"/>
              <w:left w:val="nil"/>
              <w:right w:val="single" w:sz="4" w:space="0" w:color="auto"/>
            </w:tcBorders>
            <w:shd w:val="clear" w:color="auto" w:fill="auto"/>
            <w:vAlign w:val="bottom"/>
            <w:hideMark/>
          </w:tcPr>
          <w:p w14:paraId="10228D75" w14:textId="77777777" w:rsidR="004E37E4" w:rsidRPr="007D5FF7" w:rsidRDefault="004E37E4" w:rsidP="005108E7">
            <w:pPr>
              <w:spacing w:after="0" w:line="240" w:lineRule="auto"/>
              <w:rPr>
                <w:rFonts w:ascii="Calibri" w:eastAsia="Times New Roman" w:hAnsi="Calibri" w:cs="Times New Roman"/>
                <w:bCs/>
                <w:i/>
                <w:iCs/>
                <w:color w:val="000000"/>
                <w:lang w:eastAsia="nl-NL"/>
              </w:rPr>
            </w:pPr>
            <w:r>
              <w:rPr>
                <w:rFonts w:ascii="Calibri" w:hAnsi="Calibri"/>
                <w:color w:val="000000"/>
              </w:rPr>
              <w:t xml:space="preserve">Mijn organisatie heeft haar ICT uitbesteed aan een externe marktpartij. </w:t>
            </w:r>
          </w:p>
        </w:tc>
      </w:tr>
      <w:tr w:rsidR="004E37E4" w:rsidRPr="005108E7" w14:paraId="0718D6D4" w14:textId="77777777" w:rsidTr="007D5FF7">
        <w:trPr>
          <w:trHeight w:val="300"/>
        </w:trPr>
        <w:tc>
          <w:tcPr>
            <w:tcW w:w="505" w:type="dxa"/>
            <w:tcBorders>
              <w:left w:val="single" w:sz="4" w:space="0" w:color="auto"/>
              <w:bottom w:val="single" w:sz="4" w:space="0" w:color="auto"/>
              <w:right w:val="nil"/>
            </w:tcBorders>
            <w:shd w:val="clear" w:color="auto" w:fill="auto"/>
            <w:hideMark/>
          </w:tcPr>
          <w:p w14:paraId="51D9167A"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4</w:t>
            </w:r>
          </w:p>
        </w:tc>
        <w:tc>
          <w:tcPr>
            <w:tcW w:w="8652" w:type="dxa"/>
            <w:tcBorders>
              <w:left w:val="nil"/>
              <w:bottom w:val="single" w:sz="4" w:space="0" w:color="auto"/>
              <w:right w:val="single" w:sz="4" w:space="0" w:color="auto"/>
            </w:tcBorders>
            <w:shd w:val="clear" w:color="auto" w:fill="auto"/>
            <w:vAlign w:val="bottom"/>
            <w:hideMark/>
          </w:tcPr>
          <w:p w14:paraId="10402003" w14:textId="77777777" w:rsidR="004E37E4" w:rsidRPr="005108E7" w:rsidRDefault="004E37E4" w:rsidP="005108E7">
            <w:pPr>
              <w:spacing w:after="0" w:line="240" w:lineRule="auto"/>
              <w:rPr>
                <w:rFonts w:ascii="Calibri" w:eastAsia="Times New Roman" w:hAnsi="Calibri" w:cs="Times New Roman"/>
                <w:color w:val="000000"/>
                <w:lang w:eastAsia="nl-NL"/>
              </w:rPr>
            </w:pPr>
            <w:r>
              <w:rPr>
                <w:rFonts w:ascii="Calibri" w:hAnsi="Calibri"/>
                <w:color w:val="000000"/>
              </w:rPr>
              <w:t>Ander, namelijk:……………………………………….</w:t>
            </w:r>
          </w:p>
        </w:tc>
      </w:tr>
      <w:tr w:rsidR="005108E7" w:rsidRPr="005108E7" w14:paraId="27C043FF" w14:textId="77777777" w:rsidTr="007D5FF7">
        <w:trPr>
          <w:trHeight w:val="375"/>
        </w:trPr>
        <w:tc>
          <w:tcPr>
            <w:tcW w:w="9157" w:type="dxa"/>
            <w:gridSpan w:val="2"/>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EF63E48" w14:textId="77777777" w:rsidR="005108E7" w:rsidRPr="005108E7" w:rsidRDefault="005108E7" w:rsidP="005108E7">
            <w:pPr>
              <w:spacing w:after="0" w:line="240" w:lineRule="auto"/>
              <w:jc w:val="center"/>
              <w:rPr>
                <w:rFonts w:ascii="Calibri" w:eastAsia="Times New Roman" w:hAnsi="Calibri" w:cs="Times New Roman"/>
                <w:b/>
                <w:bCs/>
                <w:color w:val="000000"/>
                <w:sz w:val="28"/>
                <w:szCs w:val="28"/>
                <w:lang w:eastAsia="nl-NL"/>
              </w:rPr>
            </w:pPr>
            <w:r w:rsidRPr="005108E7">
              <w:rPr>
                <w:rFonts w:ascii="Calibri" w:eastAsia="Times New Roman" w:hAnsi="Calibri" w:cs="Times New Roman"/>
                <w:b/>
                <w:bCs/>
                <w:color w:val="000000"/>
                <w:sz w:val="28"/>
                <w:szCs w:val="28"/>
                <w:lang w:eastAsia="nl-NL"/>
              </w:rPr>
              <w:t>Nawoord</w:t>
            </w:r>
          </w:p>
        </w:tc>
      </w:tr>
      <w:tr w:rsidR="002A62FD" w:rsidRPr="002A62FD" w14:paraId="34695126" w14:textId="77777777" w:rsidTr="007D5FF7">
        <w:trPr>
          <w:trHeight w:val="375"/>
        </w:trPr>
        <w:tc>
          <w:tcPr>
            <w:tcW w:w="9157" w:type="dxa"/>
            <w:gridSpan w:val="2"/>
            <w:tcBorders>
              <w:top w:val="single" w:sz="4" w:space="0" w:color="auto"/>
              <w:left w:val="single" w:sz="4" w:space="0" w:color="auto"/>
              <w:right w:val="single" w:sz="4" w:space="0" w:color="auto"/>
            </w:tcBorders>
            <w:shd w:val="clear" w:color="auto" w:fill="auto"/>
            <w:noWrap/>
            <w:vAlign w:val="bottom"/>
            <w:hideMark/>
          </w:tcPr>
          <w:p w14:paraId="15FD606F" w14:textId="77777777" w:rsidR="0041520B" w:rsidRPr="007D5FF7" w:rsidRDefault="006119F8" w:rsidP="007D5FF7">
            <w:pPr>
              <w:spacing w:after="0" w:line="240" w:lineRule="auto"/>
              <w:rPr>
                <w:rFonts w:ascii="Calibri" w:eastAsia="Times New Roman" w:hAnsi="Calibri" w:cs="Times New Roman"/>
                <w:bCs/>
                <w:color w:val="000000"/>
                <w:szCs w:val="28"/>
                <w:lang w:eastAsia="nl-NL"/>
              </w:rPr>
            </w:pPr>
            <w:r w:rsidRPr="007D5FF7">
              <w:rPr>
                <w:rFonts w:ascii="Calibri" w:eastAsia="Times New Roman" w:hAnsi="Calibri" w:cs="Times New Roman"/>
                <w:bCs/>
                <w:color w:val="000000"/>
                <w:szCs w:val="28"/>
                <w:lang w:eastAsia="nl-NL"/>
              </w:rPr>
              <w:t>Dit is het einde van de survey. Hartelijk dank voor het invullen van de vragenlijst! Eventuele vragen of opmerkingen over het onderzoek of de vragenlijst kunt u sturen</w:t>
            </w:r>
            <w:r w:rsidR="002A62FD" w:rsidRPr="002A62FD">
              <w:rPr>
                <w:rFonts w:ascii="Calibri" w:eastAsia="Times New Roman" w:hAnsi="Calibri" w:cs="Times New Roman"/>
                <w:bCs/>
                <w:color w:val="000000"/>
                <w:szCs w:val="28"/>
                <w:lang w:eastAsia="nl-NL"/>
              </w:rPr>
              <w:t xml:space="preserve"> naar michaelbosman</w:t>
            </w:r>
            <w:r w:rsidRPr="007D5FF7">
              <w:rPr>
                <w:rFonts w:ascii="Calibri" w:eastAsia="Times New Roman" w:hAnsi="Calibri" w:cs="Times New Roman"/>
                <w:bCs/>
                <w:color w:val="000000"/>
                <w:szCs w:val="28"/>
                <w:lang w:eastAsia="nl-NL"/>
              </w:rPr>
              <w:t>@</w:t>
            </w:r>
            <w:r w:rsidR="002A62FD">
              <w:rPr>
                <w:rFonts w:ascii="Calibri" w:eastAsia="Times New Roman" w:hAnsi="Calibri" w:cs="Times New Roman"/>
                <w:bCs/>
                <w:color w:val="000000"/>
                <w:szCs w:val="28"/>
                <w:lang w:eastAsia="nl-NL"/>
              </w:rPr>
              <w:t>student.ru.nl</w:t>
            </w:r>
            <w:r w:rsidRPr="007D5FF7">
              <w:rPr>
                <w:rFonts w:ascii="Calibri" w:eastAsia="Times New Roman" w:hAnsi="Calibri" w:cs="Times New Roman"/>
                <w:bCs/>
                <w:color w:val="000000"/>
                <w:szCs w:val="28"/>
                <w:lang w:eastAsia="nl-NL"/>
              </w:rPr>
              <w:t>. Onderstaande vragen zijn optioneel te beantwoorden.</w:t>
            </w:r>
          </w:p>
        </w:tc>
      </w:tr>
      <w:tr w:rsidR="002A62FD" w:rsidRPr="002A62FD" w14:paraId="08801DED" w14:textId="77777777" w:rsidTr="007D5FF7">
        <w:trPr>
          <w:trHeight w:val="375"/>
        </w:trPr>
        <w:tc>
          <w:tcPr>
            <w:tcW w:w="9157" w:type="dxa"/>
            <w:gridSpan w:val="2"/>
            <w:tcBorders>
              <w:left w:val="single" w:sz="4" w:space="0" w:color="auto"/>
              <w:right w:val="single" w:sz="4" w:space="0" w:color="auto"/>
            </w:tcBorders>
            <w:shd w:val="clear" w:color="auto" w:fill="auto"/>
            <w:noWrap/>
            <w:vAlign w:val="bottom"/>
            <w:hideMark/>
          </w:tcPr>
          <w:p w14:paraId="475AFBF1" w14:textId="77777777" w:rsidR="0041520B" w:rsidRPr="007D5FF7" w:rsidRDefault="006119F8" w:rsidP="007D5FF7">
            <w:pPr>
              <w:spacing w:after="0" w:line="240" w:lineRule="auto"/>
              <w:rPr>
                <w:rFonts w:ascii="Calibri" w:eastAsia="Times New Roman" w:hAnsi="Calibri" w:cs="Times New Roman"/>
                <w:bCs/>
                <w:color w:val="000000"/>
                <w:szCs w:val="28"/>
                <w:lang w:eastAsia="nl-NL"/>
              </w:rPr>
            </w:pPr>
            <w:r w:rsidRPr="007D5FF7">
              <w:rPr>
                <w:rFonts w:ascii="Calibri" w:eastAsia="Times New Roman" w:hAnsi="Calibri" w:cs="Times New Roman"/>
                <w:bCs/>
                <w:color w:val="000000"/>
                <w:szCs w:val="28"/>
                <w:lang w:eastAsia="nl-NL"/>
              </w:rPr>
              <w:t>Het risico, dat mogelijk kan optreden wanneer meerdere mensen van dezelfde organisatie de vragenlijst invullen, is dat er uiteenlopende antwoorden worden gegeven. Dit kan komen door interpretatie van de vraag. Het zou voor de analyse helpen dat ik in dat geval één van u kan vragen om een toelichting. Wanneer u bereid bent eventueel uw antwoorden mondeling toe te lichten, dan kunt u hier uw telefoonnummer achterlaten: ..........................................</w:t>
            </w:r>
          </w:p>
        </w:tc>
      </w:tr>
      <w:tr w:rsidR="002A62FD" w:rsidRPr="002A62FD" w14:paraId="0A51C7C0" w14:textId="77777777" w:rsidTr="007D5FF7">
        <w:trPr>
          <w:trHeight w:val="375"/>
        </w:trPr>
        <w:tc>
          <w:tcPr>
            <w:tcW w:w="9157" w:type="dxa"/>
            <w:gridSpan w:val="2"/>
            <w:tcBorders>
              <w:left w:val="single" w:sz="4" w:space="0" w:color="auto"/>
              <w:bottom w:val="single" w:sz="4" w:space="0" w:color="auto"/>
              <w:right w:val="single" w:sz="4" w:space="0" w:color="auto"/>
            </w:tcBorders>
            <w:shd w:val="clear" w:color="auto" w:fill="auto"/>
            <w:noWrap/>
            <w:vAlign w:val="bottom"/>
            <w:hideMark/>
          </w:tcPr>
          <w:p w14:paraId="3608CA9D" w14:textId="77777777" w:rsidR="0041520B" w:rsidRPr="007D5FF7" w:rsidRDefault="006119F8" w:rsidP="007D5FF7">
            <w:pPr>
              <w:spacing w:after="0" w:line="240" w:lineRule="auto"/>
              <w:rPr>
                <w:rFonts w:ascii="Calibri" w:eastAsia="Times New Roman" w:hAnsi="Calibri" w:cs="Times New Roman"/>
                <w:bCs/>
                <w:color w:val="000000"/>
                <w:szCs w:val="28"/>
                <w:lang w:eastAsia="nl-NL"/>
              </w:rPr>
            </w:pPr>
            <w:r w:rsidRPr="007D5FF7">
              <w:rPr>
                <w:rFonts w:ascii="Calibri" w:eastAsia="Times New Roman" w:hAnsi="Calibri" w:cs="Times New Roman"/>
                <w:bCs/>
                <w:color w:val="000000"/>
                <w:szCs w:val="28"/>
                <w:lang w:eastAsia="nl-NL"/>
              </w:rPr>
              <w:t>Bent u geïnteresseerd in dit onderzoek? Laat dan hier uw e-mailadres achter, zodat ik u hierover kan informeren. …………………………………………………………@………………………………………………………….</w:t>
            </w:r>
          </w:p>
        </w:tc>
      </w:tr>
    </w:tbl>
    <w:p w14:paraId="7E68B4A3" w14:textId="77777777" w:rsidR="005108E7" w:rsidRDefault="005108E7" w:rsidP="00620B3A">
      <w:pPr>
        <w:pStyle w:val="NoSpacing"/>
        <w:spacing w:line="480" w:lineRule="auto"/>
        <w:jc w:val="both"/>
        <w:rPr>
          <w:rFonts w:ascii="Times New Roman" w:hAnsi="Times New Roman" w:cs="Times New Roman"/>
          <w:sz w:val="24"/>
        </w:rPr>
      </w:pPr>
    </w:p>
    <w:p w14:paraId="5F05674E" w14:textId="77777777" w:rsidR="004A5CFF" w:rsidRDefault="004A5CFF" w:rsidP="00620B3A">
      <w:pPr>
        <w:pStyle w:val="NoSpacing"/>
        <w:spacing w:line="480" w:lineRule="auto"/>
        <w:jc w:val="both"/>
        <w:rPr>
          <w:rFonts w:ascii="Times New Roman" w:hAnsi="Times New Roman" w:cs="Times New Roman"/>
          <w:sz w:val="24"/>
        </w:rPr>
      </w:pPr>
    </w:p>
    <w:sectPr w:rsidR="004A5CFF" w:rsidSect="00E53C8C">
      <w:footerReference w:type="even" r:id="rId10"/>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A8DB65" w14:textId="77777777" w:rsidR="002B4373" w:rsidRDefault="002B4373" w:rsidP="00D767CD">
      <w:pPr>
        <w:spacing w:after="0" w:line="240" w:lineRule="auto"/>
      </w:pPr>
      <w:r>
        <w:separator/>
      </w:r>
    </w:p>
  </w:endnote>
  <w:endnote w:type="continuationSeparator" w:id="0">
    <w:p w14:paraId="4AE06127" w14:textId="77777777" w:rsidR="002B4373" w:rsidRDefault="002B4373" w:rsidP="00D767CD">
      <w:pPr>
        <w:spacing w:after="0" w:line="240" w:lineRule="auto"/>
      </w:pPr>
      <w:r>
        <w:continuationSeparator/>
      </w:r>
    </w:p>
  </w:endnote>
  <w:endnote w:type="continuationNotice" w:id="1">
    <w:p w14:paraId="08912B74" w14:textId="77777777" w:rsidR="002B4373" w:rsidRDefault="002B437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3660620"/>
      <w:docPartObj>
        <w:docPartGallery w:val="Page Numbers (Bottom of Page)"/>
        <w:docPartUnique/>
      </w:docPartObj>
    </w:sdtPr>
    <w:sdtContent>
      <w:p w14:paraId="39FAA40A" w14:textId="518D455F" w:rsidR="0009271F" w:rsidRDefault="0009271F">
        <w:pPr>
          <w:pStyle w:val="Footer"/>
        </w:pPr>
        <w:r>
          <w:rPr>
            <w:noProof/>
            <w:lang w:eastAsia="nl-NL"/>
          </w:rPr>
          <mc:AlternateContent>
            <mc:Choice Requires="wps">
              <w:drawing>
                <wp:anchor distT="0" distB="0" distL="114300" distR="114300" simplePos="0" relativeHeight="251661312" behindDoc="0" locked="0" layoutInCell="1" allowOverlap="1" wp14:anchorId="3298033F" wp14:editId="1BF0524A">
                  <wp:simplePos x="0" y="0"/>
                  <wp:positionH relativeFrom="rightMargin">
                    <wp:align>center</wp:align>
                  </wp:positionH>
                  <wp:positionV relativeFrom="bottomMargin">
                    <wp:align>top</wp:align>
                  </wp:positionV>
                  <wp:extent cx="762000" cy="89535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428007567"/>
                              </w:sdtPr>
                              <w:sdtContent>
                                <w:sdt>
                                  <w:sdtPr>
                                    <w:rPr>
                                      <w:rFonts w:asciiTheme="majorHAnsi" w:eastAsiaTheme="majorEastAsia" w:hAnsiTheme="majorHAnsi" w:cstheme="majorBidi"/>
                                      <w:sz w:val="48"/>
                                      <w:szCs w:val="48"/>
                                    </w:rPr>
                                    <w:id w:val="710695969"/>
                                  </w:sdtPr>
                                  <w:sdtContent>
                                    <w:p w14:paraId="5757633C" w14:textId="77777777" w:rsidR="0009271F" w:rsidRDefault="0009271F">
                                      <w:pPr>
                                        <w:jc w:val="center"/>
                                        <w:rPr>
                                          <w:rFonts w:asciiTheme="majorHAnsi" w:eastAsiaTheme="majorEastAsia" w:hAnsiTheme="majorHAnsi" w:cstheme="majorBidi"/>
                                          <w:sz w:val="48"/>
                                          <w:szCs w:val="48"/>
                                        </w:rPr>
                                      </w:pPr>
                                      <w:r>
                                        <w:rPr>
                                          <w:rFonts w:eastAsiaTheme="minorEastAsia" w:cs="Times New Roman"/>
                                        </w:rPr>
                                        <w:fldChar w:fldCharType="begin"/>
                                      </w:r>
                                      <w:r>
                                        <w:instrText>PAGE   \* MERGEFORMAT</w:instrText>
                                      </w:r>
                                      <w:r>
                                        <w:rPr>
                                          <w:rFonts w:eastAsiaTheme="minorEastAsia" w:cs="Times New Roman"/>
                                        </w:rPr>
                                        <w:fldChar w:fldCharType="separate"/>
                                      </w:r>
                                      <w:r w:rsidR="007445EB" w:rsidRPr="007445EB">
                                        <w:rPr>
                                          <w:rFonts w:asciiTheme="majorHAnsi" w:eastAsiaTheme="majorEastAsia" w:hAnsiTheme="majorHAnsi" w:cstheme="majorBidi"/>
                                          <w:noProof/>
                                          <w:sz w:val="48"/>
                                          <w:szCs w:val="48"/>
                                        </w:rPr>
                                        <w:t>70</w:t>
                                      </w:r>
                                      <w:r>
                                        <w:rPr>
                                          <w:rFonts w:asciiTheme="majorHAnsi" w:eastAsiaTheme="majorEastAsia" w:hAnsiTheme="majorHAnsi" w:cstheme="majorBidi"/>
                                          <w:sz w:val="48"/>
                                          <w:szCs w:val="4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98033F" id="Rectangle 1" o:spid="_x0000_s1043" style="position:absolute;margin-left:0;margin-top:0;width:60pt;height:70.5pt;z-index:251661312;visibility:visible;mso-wrap-style:square;mso-width-percent:0;mso-height-percent:0;mso-wrap-distance-left:9pt;mso-wrap-distance-top:0;mso-wrap-distance-right:9pt;mso-wrap-distance-bottom:0;mso-position-horizontal:center;mso-position-horizontal-relative:righ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" stroked="f">
                  <v:textbox>
                    <w:txbxContent>
                      <w:sdt>
                        <w:sdtPr>
                          <w:rPr>
                            <w:rFonts w:asciiTheme="majorHAnsi" w:eastAsiaTheme="majorEastAsia" w:hAnsiTheme="majorHAnsi" w:cstheme="majorBidi"/>
                            <w:sz w:val="48"/>
                            <w:szCs w:val="48"/>
                          </w:rPr>
                          <w:id w:val="428007567"/>
                        </w:sdtPr>
                        <w:sdtContent>
                          <w:sdt>
                            <w:sdtPr>
                              <w:rPr>
                                <w:rFonts w:asciiTheme="majorHAnsi" w:eastAsiaTheme="majorEastAsia" w:hAnsiTheme="majorHAnsi" w:cstheme="majorBidi"/>
                                <w:sz w:val="48"/>
                                <w:szCs w:val="48"/>
                              </w:rPr>
                              <w:id w:val="710695969"/>
                            </w:sdtPr>
                            <w:sdtContent>
                              <w:p w14:paraId="5757633C" w14:textId="77777777" w:rsidR="0009271F" w:rsidRDefault="0009271F">
                                <w:pPr>
                                  <w:jc w:val="center"/>
                                  <w:rPr>
                                    <w:rFonts w:asciiTheme="majorHAnsi" w:eastAsiaTheme="majorEastAsia" w:hAnsiTheme="majorHAnsi" w:cstheme="majorBidi"/>
                                    <w:sz w:val="48"/>
                                    <w:szCs w:val="48"/>
                                  </w:rPr>
                                </w:pPr>
                                <w:r>
                                  <w:rPr>
                                    <w:rFonts w:eastAsiaTheme="minorEastAsia" w:cs="Times New Roman"/>
                                  </w:rPr>
                                  <w:fldChar w:fldCharType="begin"/>
                                </w:r>
                                <w:r>
                                  <w:instrText>PAGE   \* MERGEFORMAT</w:instrText>
                                </w:r>
                                <w:r>
                                  <w:rPr>
                                    <w:rFonts w:eastAsiaTheme="minorEastAsia" w:cs="Times New Roman"/>
                                  </w:rPr>
                                  <w:fldChar w:fldCharType="separate"/>
                                </w:r>
                                <w:r w:rsidR="007445EB" w:rsidRPr="007445EB">
                                  <w:rPr>
                                    <w:rFonts w:asciiTheme="majorHAnsi" w:eastAsiaTheme="majorEastAsia" w:hAnsiTheme="majorHAnsi" w:cstheme="majorBidi"/>
                                    <w:noProof/>
                                    <w:sz w:val="48"/>
                                    <w:szCs w:val="48"/>
                                  </w:rPr>
                                  <w:t>70</w:t>
                                </w:r>
                                <w:r>
                                  <w:rPr>
                                    <w:rFonts w:asciiTheme="majorHAnsi" w:eastAsiaTheme="majorEastAsia" w:hAnsiTheme="majorHAnsi" w:cstheme="majorBidi"/>
                                    <w:sz w:val="48"/>
                                    <w:szCs w:val="48"/>
                                  </w:rPr>
                                  <w:fldChar w:fldCharType="end"/>
                                </w:r>
                              </w:p>
                            </w:sdtContent>
                          </w:sdt>
                        </w:sdtContent>
                      </w:sdt>
                    </w:txbxContent>
                  </v:textbox>
                  <w10:wrap anchorx="margin" anchory="margin"/>
                </v:rect>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9309841"/>
      <w:docPartObj>
        <w:docPartGallery w:val="Page Numbers (Bottom of Page)"/>
        <w:docPartUnique/>
      </w:docPartObj>
    </w:sdtPr>
    <w:sdtContent>
      <w:p w14:paraId="12C96BA3" w14:textId="77777777" w:rsidR="0009271F" w:rsidRDefault="0009271F">
        <w:pPr>
          <w:pStyle w:val="Footer"/>
        </w:pPr>
        <w:r>
          <w:rPr>
            <w:noProof/>
            <w:lang w:eastAsia="nl-NL"/>
          </w:rPr>
          <mc:AlternateContent>
            <mc:Choice Requires="wps">
              <w:drawing>
                <wp:anchor distT="0" distB="0" distL="114300" distR="114300" simplePos="0" relativeHeight="251659264" behindDoc="0" locked="0" layoutInCell="1" allowOverlap="1" wp14:anchorId="7F8A7F46" wp14:editId="7F41A353">
                  <wp:simplePos x="0" y="0"/>
                  <wp:positionH relativeFrom="rightMargin">
                    <wp:align>center</wp:align>
                  </wp:positionH>
                  <wp:positionV relativeFrom="bottomMargin">
                    <wp:align>top</wp:align>
                  </wp:positionV>
                  <wp:extent cx="762000" cy="895350"/>
                  <wp:effectExtent l="0" t="0" r="0" b="0"/>
                  <wp:wrapNone/>
                  <wp:docPr id="8"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900800642"/>
                              </w:sdtPr>
                              <w:sdtContent>
                                <w:sdt>
                                  <w:sdtPr>
                                    <w:rPr>
                                      <w:rFonts w:asciiTheme="majorHAnsi" w:eastAsiaTheme="majorEastAsia" w:hAnsiTheme="majorHAnsi" w:cstheme="majorBidi"/>
                                      <w:sz w:val="48"/>
                                      <w:szCs w:val="48"/>
                                    </w:rPr>
                                    <w:id w:val="1872652804"/>
                                  </w:sdtPr>
                                  <w:sdtContent>
                                    <w:p w14:paraId="25CA1FB7" w14:textId="77777777" w:rsidR="0009271F" w:rsidRDefault="0009271F">
                                      <w:pPr>
                                        <w:jc w:val="center"/>
                                        <w:rPr>
                                          <w:rFonts w:asciiTheme="majorHAnsi" w:eastAsiaTheme="majorEastAsia" w:hAnsiTheme="majorHAnsi" w:cstheme="majorBidi"/>
                                          <w:sz w:val="48"/>
                                          <w:szCs w:val="48"/>
                                        </w:rPr>
                                      </w:pPr>
                                      <w:r>
                                        <w:rPr>
                                          <w:rFonts w:eastAsiaTheme="minorEastAsia" w:cs="Times New Roman"/>
                                        </w:rPr>
                                        <w:fldChar w:fldCharType="begin"/>
                                      </w:r>
                                      <w:r>
                                        <w:instrText>PAGE   \* MERGEFORMAT</w:instrText>
                                      </w:r>
                                      <w:r>
                                        <w:rPr>
                                          <w:rFonts w:eastAsiaTheme="minorEastAsia" w:cs="Times New Roman"/>
                                        </w:rPr>
                                        <w:fldChar w:fldCharType="separate"/>
                                      </w:r>
                                      <w:r w:rsidR="007445EB" w:rsidRPr="007445EB">
                                        <w:rPr>
                                          <w:rFonts w:asciiTheme="majorHAnsi" w:eastAsiaTheme="majorEastAsia" w:hAnsiTheme="majorHAnsi" w:cstheme="majorBidi"/>
                                          <w:noProof/>
                                          <w:sz w:val="48"/>
                                          <w:szCs w:val="48"/>
                                        </w:rPr>
                                        <w:t>71</w:t>
                                      </w:r>
                                      <w:r>
                                        <w:rPr>
                                          <w:rFonts w:asciiTheme="majorHAnsi" w:eastAsiaTheme="majorEastAsia" w:hAnsiTheme="majorHAnsi" w:cstheme="majorBidi"/>
                                          <w:sz w:val="48"/>
                                          <w:szCs w:val="4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8A7F46" id="_x0000_s1044" style="position:absolute;margin-left:0;margin-top:0;width:60pt;height:70.5pt;z-index:251659264;visibility:visible;mso-wrap-style:square;mso-width-percent:0;mso-height-percent:0;mso-wrap-distance-left:9pt;mso-wrap-distance-top:0;mso-wrap-distance-right:9pt;mso-wrap-distance-bottom:0;mso-position-horizontal:center;mso-position-horizontal-relative:righ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" stroked="f">
                  <v:textbox>
                    <w:txbxContent>
                      <w:sdt>
                        <w:sdtPr>
                          <w:rPr>
                            <w:rFonts w:asciiTheme="majorHAnsi" w:eastAsiaTheme="majorEastAsia" w:hAnsiTheme="majorHAnsi" w:cstheme="majorBidi"/>
                            <w:sz w:val="48"/>
                            <w:szCs w:val="48"/>
                          </w:rPr>
                          <w:id w:val="900800642"/>
                        </w:sdtPr>
                        <w:sdtContent>
                          <w:sdt>
                            <w:sdtPr>
                              <w:rPr>
                                <w:rFonts w:asciiTheme="majorHAnsi" w:eastAsiaTheme="majorEastAsia" w:hAnsiTheme="majorHAnsi" w:cstheme="majorBidi"/>
                                <w:sz w:val="48"/>
                                <w:szCs w:val="48"/>
                              </w:rPr>
                              <w:id w:val="1872652804"/>
                            </w:sdtPr>
                            <w:sdtContent>
                              <w:p w14:paraId="25CA1FB7" w14:textId="77777777" w:rsidR="0009271F" w:rsidRDefault="0009271F">
                                <w:pPr>
                                  <w:jc w:val="center"/>
                                  <w:rPr>
                                    <w:rFonts w:asciiTheme="majorHAnsi" w:eastAsiaTheme="majorEastAsia" w:hAnsiTheme="majorHAnsi" w:cstheme="majorBidi"/>
                                    <w:sz w:val="48"/>
                                    <w:szCs w:val="48"/>
                                  </w:rPr>
                                </w:pPr>
                                <w:r>
                                  <w:rPr>
                                    <w:rFonts w:eastAsiaTheme="minorEastAsia" w:cs="Times New Roman"/>
                                  </w:rPr>
                                  <w:fldChar w:fldCharType="begin"/>
                                </w:r>
                                <w:r>
                                  <w:instrText>PAGE   \* MERGEFORMAT</w:instrText>
                                </w:r>
                                <w:r>
                                  <w:rPr>
                                    <w:rFonts w:eastAsiaTheme="minorEastAsia" w:cs="Times New Roman"/>
                                  </w:rPr>
                                  <w:fldChar w:fldCharType="separate"/>
                                </w:r>
                                <w:r w:rsidR="007445EB" w:rsidRPr="007445EB">
                                  <w:rPr>
                                    <w:rFonts w:asciiTheme="majorHAnsi" w:eastAsiaTheme="majorEastAsia" w:hAnsiTheme="majorHAnsi" w:cstheme="majorBidi"/>
                                    <w:noProof/>
                                    <w:sz w:val="48"/>
                                    <w:szCs w:val="48"/>
                                  </w:rPr>
                                  <w:t>71</w:t>
                                </w:r>
                                <w:r>
                                  <w:rPr>
                                    <w:rFonts w:asciiTheme="majorHAnsi" w:eastAsiaTheme="majorEastAsia" w:hAnsiTheme="majorHAnsi" w:cstheme="majorBidi"/>
                                    <w:sz w:val="48"/>
                                    <w:szCs w:val="48"/>
                                  </w:rPr>
                                  <w:fldChar w:fldCharType="end"/>
                                </w:r>
                              </w:p>
                            </w:sdtContent>
                          </w:sdt>
                        </w:sdtContent>
                      </w:sdt>
                    </w:txbxContent>
                  </v:textbox>
                  <w10:wrap anchorx="margin" anchory="margin"/>
                </v:rect>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D7506E" w14:textId="77777777" w:rsidR="002B4373" w:rsidRDefault="002B4373" w:rsidP="00D767CD">
      <w:pPr>
        <w:spacing w:after="0" w:line="240" w:lineRule="auto"/>
      </w:pPr>
      <w:r>
        <w:separator/>
      </w:r>
    </w:p>
  </w:footnote>
  <w:footnote w:type="continuationSeparator" w:id="0">
    <w:p w14:paraId="00447E83" w14:textId="77777777" w:rsidR="002B4373" w:rsidRDefault="002B4373" w:rsidP="00D767CD">
      <w:pPr>
        <w:spacing w:after="0" w:line="240" w:lineRule="auto"/>
      </w:pPr>
      <w:r>
        <w:continuationSeparator/>
      </w:r>
    </w:p>
  </w:footnote>
  <w:footnote w:type="continuationNotice" w:id="1">
    <w:p w14:paraId="09F73B56" w14:textId="77777777" w:rsidR="002B4373" w:rsidRDefault="002B4373">
      <w:pPr>
        <w:spacing w:after="0" w:line="240" w:lineRule="auto"/>
      </w:pPr>
    </w:p>
  </w:footnote>
  <w:footnote w:id="2">
    <w:p w14:paraId="56459E24" w14:textId="74ED672E" w:rsidR="0009271F" w:rsidRDefault="0009271F" w:rsidP="002506C7">
      <w:pPr>
        <w:pStyle w:val="FootnoteText"/>
      </w:pPr>
      <w:r>
        <w:rPr>
          <w:rStyle w:val="FootnoteReference"/>
        </w:rPr>
        <w:footnoteRef/>
      </w:r>
      <w:r>
        <w:t xml:space="preserve"> Opvallend is dat de onderzoeker een maand na sluiting van de dataverzameling nog steeds reacties van bereidwillige organisaties heeft ontvangen.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72397"/>
    <w:multiLevelType w:val="hybridMultilevel"/>
    <w:tmpl w:val="9984085E"/>
    <w:lvl w:ilvl="0" w:tplc="962EFC18">
      <w:start w:val="3"/>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4CD5052"/>
    <w:multiLevelType w:val="multilevel"/>
    <w:tmpl w:val="7AEC258A"/>
    <w:lvl w:ilvl="0">
      <w:start w:val="2"/>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50C5F99"/>
    <w:multiLevelType w:val="multilevel"/>
    <w:tmpl w:val="91A60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4F4BDB"/>
    <w:multiLevelType w:val="hybridMultilevel"/>
    <w:tmpl w:val="C67E445E"/>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4" w15:restartNumberingAfterBreak="0">
    <w:nsid w:val="075A484B"/>
    <w:multiLevelType w:val="multilevel"/>
    <w:tmpl w:val="9274013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7CA05FD"/>
    <w:multiLevelType w:val="hybridMultilevel"/>
    <w:tmpl w:val="2772A1AC"/>
    <w:lvl w:ilvl="0" w:tplc="8DC43094">
      <w:start w:val="8"/>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09D5616B"/>
    <w:multiLevelType w:val="hybridMultilevel"/>
    <w:tmpl w:val="91A26A7C"/>
    <w:lvl w:ilvl="0" w:tplc="2E12EDAC">
      <w:start w:val="3"/>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0EE17A3C"/>
    <w:multiLevelType w:val="hybridMultilevel"/>
    <w:tmpl w:val="94CCDA82"/>
    <w:lvl w:ilvl="0" w:tplc="402C3DD6">
      <w:start w:val="2"/>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0FB701C9"/>
    <w:multiLevelType w:val="hybridMultilevel"/>
    <w:tmpl w:val="8A1A9E6A"/>
    <w:lvl w:ilvl="0" w:tplc="04130019">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0FDA5AAE"/>
    <w:multiLevelType w:val="multilevel"/>
    <w:tmpl w:val="0ED66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0471C90"/>
    <w:multiLevelType w:val="multilevel"/>
    <w:tmpl w:val="CC5A0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1162434"/>
    <w:multiLevelType w:val="hybridMultilevel"/>
    <w:tmpl w:val="B630D4D2"/>
    <w:lvl w:ilvl="0" w:tplc="A14C9168">
      <w:start w:val="2"/>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11924B6E"/>
    <w:multiLevelType w:val="hybridMultilevel"/>
    <w:tmpl w:val="30CA235E"/>
    <w:lvl w:ilvl="0" w:tplc="A49EB7BC">
      <w:start w:val="1"/>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15853657"/>
    <w:multiLevelType w:val="hybridMultilevel"/>
    <w:tmpl w:val="BB14828C"/>
    <w:lvl w:ilvl="0" w:tplc="962EFC18">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183C6D87"/>
    <w:multiLevelType w:val="multilevel"/>
    <w:tmpl w:val="9274013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8867E28"/>
    <w:multiLevelType w:val="hybridMultilevel"/>
    <w:tmpl w:val="0F5A721E"/>
    <w:lvl w:ilvl="0" w:tplc="962EFC18">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1A277812"/>
    <w:multiLevelType w:val="hybridMultilevel"/>
    <w:tmpl w:val="30E8C0AA"/>
    <w:lvl w:ilvl="0" w:tplc="9F3EA7D6">
      <w:start w:val="5"/>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1B04253B"/>
    <w:multiLevelType w:val="multilevel"/>
    <w:tmpl w:val="0966E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B1A6B68"/>
    <w:multiLevelType w:val="multilevel"/>
    <w:tmpl w:val="A5F40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F466CC0"/>
    <w:multiLevelType w:val="multilevel"/>
    <w:tmpl w:val="93189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F6A4E37"/>
    <w:multiLevelType w:val="hybridMultilevel"/>
    <w:tmpl w:val="C976494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24161974"/>
    <w:multiLevelType w:val="multilevel"/>
    <w:tmpl w:val="F978F2E2"/>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265258C5"/>
    <w:multiLevelType w:val="hybridMultilevel"/>
    <w:tmpl w:val="9940D426"/>
    <w:lvl w:ilvl="0" w:tplc="962EFC18">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295E424A"/>
    <w:multiLevelType w:val="hybridMultilevel"/>
    <w:tmpl w:val="188AC2C6"/>
    <w:lvl w:ilvl="0" w:tplc="F17E2F4E">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2C654A4B"/>
    <w:multiLevelType w:val="hybridMultilevel"/>
    <w:tmpl w:val="275A2408"/>
    <w:lvl w:ilvl="0" w:tplc="25C45828">
      <w:start w:val="8"/>
      <w:numFmt w:val="bullet"/>
      <w:lvlText w:val="-"/>
      <w:lvlJc w:val="left"/>
      <w:pPr>
        <w:ind w:left="720" w:hanging="360"/>
      </w:pPr>
      <w:rPr>
        <w:rFonts w:ascii="Times New Roman" w:eastAsiaTheme="minorHAnsi" w:hAnsi="Times New Roman" w:cs="Times New Roman" w:hint="default"/>
      </w:rPr>
    </w:lvl>
    <w:lvl w:ilvl="1" w:tplc="D06A150E">
      <w:numFmt w:val="bullet"/>
      <w:lvlText w:val=""/>
      <w:lvlJc w:val="left"/>
      <w:pPr>
        <w:ind w:left="1440" w:hanging="360"/>
      </w:pPr>
      <w:rPr>
        <w:rFonts w:ascii="Symbol" w:eastAsiaTheme="minorHAnsi" w:hAnsi="Symbol" w:cs="Times New Roman"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2E9253D7"/>
    <w:multiLevelType w:val="hybridMultilevel"/>
    <w:tmpl w:val="FF54F056"/>
    <w:lvl w:ilvl="0" w:tplc="C09A7EC6">
      <w:start w:val="3"/>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2F144AB6"/>
    <w:multiLevelType w:val="multilevel"/>
    <w:tmpl w:val="E0F48BAA"/>
    <w:lvl w:ilvl="0">
      <w:start w:val="2"/>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355A0AF9"/>
    <w:multiLevelType w:val="hybridMultilevel"/>
    <w:tmpl w:val="EAC645A6"/>
    <w:lvl w:ilvl="0" w:tplc="A14459D6">
      <w:start w:val="2"/>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36A34E3D"/>
    <w:multiLevelType w:val="hybridMultilevel"/>
    <w:tmpl w:val="016CED32"/>
    <w:lvl w:ilvl="0" w:tplc="BB0426FC">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36C32141"/>
    <w:multiLevelType w:val="hybridMultilevel"/>
    <w:tmpl w:val="483A61BC"/>
    <w:lvl w:ilvl="0" w:tplc="F2180E48">
      <w:start w:val="8"/>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36E24BA7"/>
    <w:multiLevelType w:val="multilevel"/>
    <w:tmpl w:val="26ACD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9BB6967"/>
    <w:multiLevelType w:val="multilevel"/>
    <w:tmpl w:val="A426D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A5D3F2C"/>
    <w:multiLevelType w:val="hybridMultilevel"/>
    <w:tmpl w:val="E69EBFB6"/>
    <w:lvl w:ilvl="0" w:tplc="962EFC18">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3B4058C4"/>
    <w:multiLevelType w:val="multilevel"/>
    <w:tmpl w:val="62E09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C623074"/>
    <w:multiLevelType w:val="multilevel"/>
    <w:tmpl w:val="7AEC258A"/>
    <w:lvl w:ilvl="0">
      <w:start w:val="2"/>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3C9314F4"/>
    <w:multiLevelType w:val="hybridMultilevel"/>
    <w:tmpl w:val="B3DEEF2C"/>
    <w:lvl w:ilvl="0" w:tplc="962EFC18">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3DAB1C04"/>
    <w:multiLevelType w:val="multilevel"/>
    <w:tmpl w:val="EB3E3C5A"/>
    <w:lvl w:ilvl="0">
      <w:start w:val="2"/>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7" w15:restartNumberingAfterBreak="0">
    <w:nsid w:val="3FD34B92"/>
    <w:multiLevelType w:val="hybridMultilevel"/>
    <w:tmpl w:val="F1002F34"/>
    <w:lvl w:ilvl="0" w:tplc="3BE05546">
      <w:start w:val="2"/>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4394396B"/>
    <w:multiLevelType w:val="hybridMultilevel"/>
    <w:tmpl w:val="41BE8F64"/>
    <w:lvl w:ilvl="0" w:tplc="95F2CEE8">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45EC2D67"/>
    <w:multiLevelType w:val="hybridMultilevel"/>
    <w:tmpl w:val="C324CA1C"/>
    <w:lvl w:ilvl="0" w:tplc="BA52760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15:restartNumberingAfterBreak="0">
    <w:nsid w:val="476647EA"/>
    <w:multiLevelType w:val="hybridMultilevel"/>
    <w:tmpl w:val="1D70BF72"/>
    <w:lvl w:ilvl="0" w:tplc="4FA27E92">
      <w:start w:val="7"/>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495910FA"/>
    <w:multiLevelType w:val="multilevel"/>
    <w:tmpl w:val="203CDD90"/>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4B913AA5"/>
    <w:multiLevelType w:val="hybridMultilevel"/>
    <w:tmpl w:val="3CDADDC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51847E4B"/>
    <w:multiLevelType w:val="multilevel"/>
    <w:tmpl w:val="B4687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3DB467B"/>
    <w:multiLevelType w:val="hybridMultilevel"/>
    <w:tmpl w:val="6DA60B14"/>
    <w:lvl w:ilvl="0" w:tplc="04130019">
      <w:start w:val="1"/>
      <w:numFmt w:val="lowerLetter"/>
      <w:lvlText w:val="%1."/>
      <w:lvlJc w:val="left"/>
      <w:pPr>
        <w:ind w:left="1776" w:hanging="360"/>
      </w:pPr>
      <w:rPr>
        <w:rFonts w:hint="default"/>
      </w:rPr>
    </w:lvl>
    <w:lvl w:ilvl="1" w:tplc="04130019" w:tentative="1">
      <w:start w:val="1"/>
      <w:numFmt w:val="lowerLetter"/>
      <w:lvlText w:val="%2."/>
      <w:lvlJc w:val="left"/>
      <w:pPr>
        <w:ind w:left="2496" w:hanging="360"/>
      </w:pPr>
    </w:lvl>
    <w:lvl w:ilvl="2" w:tplc="0413001B" w:tentative="1">
      <w:start w:val="1"/>
      <w:numFmt w:val="lowerRoman"/>
      <w:lvlText w:val="%3."/>
      <w:lvlJc w:val="right"/>
      <w:pPr>
        <w:ind w:left="3216" w:hanging="180"/>
      </w:pPr>
    </w:lvl>
    <w:lvl w:ilvl="3" w:tplc="0413000F" w:tentative="1">
      <w:start w:val="1"/>
      <w:numFmt w:val="decimal"/>
      <w:lvlText w:val="%4."/>
      <w:lvlJc w:val="left"/>
      <w:pPr>
        <w:ind w:left="3936" w:hanging="360"/>
      </w:pPr>
    </w:lvl>
    <w:lvl w:ilvl="4" w:tplc="04130019" w:tentative="1">
      <w:start w:val="1"/>
      <w:numFmt w:val="lowerLetter"/>
      <w:lvlText w:val="%5."/>
      <w:lvlJc w:val="left"/>
      <w:pPr>
        <w:ind w:left="4656" w:hanging="360"/>
      </w:pPr>
    </w:lvl>
    <w:lvl w:ilvl="5" w:tplc="0413001B" w:tentative="1">
      <w:start w:val="1"/>
      <w:numFmt w:val="lowerRoman"/>
      <w:lvlText w:val="%6."/>
      <w:lvlJc w:val="right"/>
      <w:pPr>
        <w:ind w:left="5376" w:hanging="180"/>
      </w:pPr>
    </w:lvl>
    <w:lvl w:ilvl="6" w:tplc="0413000F" w:tentative="1">
      <w:start w:val="1"/>
      <w:numFmt w:val="decimal"/>
      <w:lvlText w:val="%7."/>
      <w:lvlJc w:val="left"/>
      <w:pPr>
        <w:ind w:left="6096" w:hanging="360"/>
      </w:pPr>
    </w:lvl>
    <w:lvl w:ilvl="7" w:tplc="04130019" w:tentative="1">
      <w:start w:val="1"/>
      <w:numFmt w:val="lowerLetter"/>
      <w:lvlText w:val="%8."/>
      <w:lvlJc w:val="left"/>
      <w:pPr>
        <w:ind w:left="6816" w:hanging="360"/>
      </w:pPr>
    </w:lvl>
    <w:lvl w:ilvl="8" w:tplc="0413001B" w:tentative="1">
      <w:start w:val="1"/>
      <w:numFmt w:val="lowerRoman"/>
      <w:lvlText w:val="%9."/>
      <w:lvlJc w:val="right"/>
      <w:pPr>
        <w:ind w:left="7536" w:hanging="180"/>
      </w:pPr>
    </w:lvl>
  </w:abstractNum>
  <w:abstractNum w:abstractNumId="45" w15:restartNumberingAfterBreak="0">
    <w:nsid w:val="56362B2F"/>
    <w:multiLevelType w:val="hybridMultilevel"/>
    <w:tmpl w:val="8402B2B0"/>
    <w:lvl w:ilvl="0" w:tplc="4A3665CA">
      <w:start w:val="2"/>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6" w15:restartNumberingAfterBreak="0">
    <w:nsid w:val="565124AB"/>
    <w:multiLevelType w:val="multilevel"/>
    <w:tmpl w:val="C7942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6525F38"/>
    <w:multiLevelType w:val="hybridMultilevel"/>
    <w:tmpl w:val="E0FCDDD6"/>
    <w:lvl w:ilvl="0" w:tplc="5F9AF59A">
      <w:start w:val="7"/>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8" w15:restartNumberingAfterBreak="0">
    <w:nsid w:val="568F0685"/>
    <w:multiLevelType w:val="hybridMultilevel"/>
    <w:tmpl w:val="40B001CC"/>
    <w:lvl w:ilvl="0" w:tplc="6B423798">
      <w:start w:val="8"/>
      <w:numFmt w:val="bullet"/>
      <w:lvlText w:val="-"/>
      <w:lvlJc w:val="left"/>
      <w:pPr>
        <w:ind w:left="360" w:hanging="360"/>
      </w:pPr>
      <w:rPr>
        <w:rFonts w:ascii="Times New Roman" w:eastAsiaTheme="minorHAnsi" w:hAnsi="Times New Roman" w:cs="Times New Roman"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9" w15:restartNumberingAfterBreak="0">
    <w:nsid w:val="5867376D"/>
    <w:multiLevelType w:val="hybridMultilevel"/>
    <w:tmpl w:val="E67A92B4"/>
    <w:lvl w:ilvl="0" w:tplc="DB06344E">
      <w:start w:val="2"/>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0" w15:restartNumberingAfterBreak="0">
    <w:nsid w:val="600C66AB"/>
    <w:multiLevelType w:val="hybridMultilevel"/>
    <w:tmpl w:val="31FCFE98"/>
    <w:lvl w:ilvl="0" w:tplc="18A839EA">
      <w:start w:val="1"/>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1" w15:restartNumberingAfterBreak="0">
    <w:nsid w:val="626868BC"/>
    <w:multiLevelType w:val="hybridMultilevel"/>
    <w:tmpl w:val="FA285882"/>
    <w:lvl w:ilvl="0" w:tplc="145ECAD6">
      <w:start w:val="2"/>
      <w:numFmt w:val="bullet"/>
      <w:lvlText w:val="-"/>
      <w:lvlJc w:val="left"/>
      <w:pPr>
        <w:ind w:left="1065" w:hanging="360"/>
      </w:pPr>
      <w:rPr>
        <w:rFonts w:ascii="Times New Roman" w:eastAsiaTheme="minorHAnsi" w:hAnsi="Times New Roman" w:cs="Times New Roman" w:hint="default"/>
      </w:rPr>
    </w:lvl>
    <w:lvl w:ilvl="1" w:tplc="04130003" w:tentative="1">
      <w:start w:val="1"/>
      <w:numFmt w:val="bullet"/>
      <w:lvlText w:val="o"/>
      <w:lvlJc w:val="left"/>
      <w:pPr>
        <w:ind w:left="1785" w:hanging="360"/>
      </w:pPr>
      <w:rPr>
        <w:rFonts w:ascii="Courier New" w:hAnsi="Courier New" w:cs="Courier New" w:hint="default"/>
      </w:rPr>
    </w:lvl>
    <w:lvl w:ilvl="2" w:tplc="04130005" w:tentative="1">
      <w:start w:val="1"/>
      <w:numFmt w:val="bullet"/>
      <w:lvlText w:val=""/>
      <w:lvlJc w:val="left"/>
      <w:pPr>
        <w:ind w:left="2505" w:hanging="360"/>
      </w:pPr>
      <w:rPr>
        <w:rFonts w:ascii="Wingdings" w:hAnsi="Wingdings" w:hint="default"/>
      </w:rPr>
    </w:lvl>
    <w:lvl w:ilvl="3" w:tplc="04130001" w:tentative="1">
      <w:start w:val="1"/>
      <w:numFmt w:val="bullet"/>
      <w:lvlText w:val=""/>
      <w:lvlJc w:val="left"/>
      <w:pPr>
        <w:ind w:left="3225" w:hanging="360"/>
      </w:pPr>
      <w:rPr>
        <w:rFonts w:ascii="Symbol" w:hAnsi="Symbol" w:hint="default"/>
      </w:rPr>
    </w:lvl>
    <w:lvl w:ilvl="4" w:tplc="04130003" w:tentative="1">
      <w:start w:val="1"/>
      <w:numFmt w:val="bullet"/>
      <w:lvlText w:val="o"/>
      <w:lvlJc w:val="left"/>
      <w:pPr>
        <w:ind w:left="3945" w:hanging="360"/>
      </w:pPr>
      <w:rPr>
        <w:rFonts w:ascii="Courier New" w:hAnsi="Courier New" w:cs="Courier New" w:hint="default"/>
      </w:rPr>
    </w:lvl>
    <w:lvl w:ilvl="5" w:tplc="04130005" w:tentative="1">
      <w:start w:val="1"/>
      <w:numFmt w:val="bullet"/>
      <w:lvlText w:val=""/>
      <w:lvlJc w:val="left"/>
      <w:pPr>
        <w:ind w:left="4665" w:hanging="360"/>
      </w:pPr>
      <w:rPr>
        <w:rFonts w:ascii="Wingdings" w:hAnsi="Wingdings" w:hint="default"/>
      </w:rPr>
    </w:lvl>
    <w:lvl w:ilvl="6" w:tplc="04130001" w:tentative="1">
      <w:start w:val="1"/>
      <w:numFmt w:val="bullet"/>
      <w:lvlText w:val=""/>
      <w:lvlJc w:val="left"/>
      <w:pPr>
        <w:ind w:left="5385" w:hanging="360"/>
      </w:pPr>
      <w:rPr>
        <w:rFonts w:ascii="Symbol" w:hAnsi="Symbol" w:hint="default"/>
      </w:rPr>
    </w:lvl>
    <w:lvl w:ilvl="7" w:tplc="04130003" w:tentative="1">
      <w:start w:val="1"/>
      <w:numFmt w:val="bullet"/>
      <w:lvlText w:val="o"/>
      <w:lvlJc w:val="left"/>
      <w:pPr>
        <w:ind w:left="6105" w:hanging="360"/>
      </w:pPr>
      <w:rPr>
        <w:rFonts w:ascii="Courier New" w:hAnsi="Courier New" w:cs="Courier New" w:hint="default"/>
      </w:rPr>
    </w:lvl>
    <w:lvl w:ilvl="8" w:tplc="04130005" w:tentative="1">
      <w:start w:val="1"/>
      <w:numFmt w:val="bullet"/>
      <w:lvlText w:val=""/>
      <w:lvlJc w:val="left"/>
      <w:pPr>
        <w:ind w:left="6825" w:hanging="360"/>
      </w:pPr>
      <w:rPr>
        <w:rFonts w:ascii="Wingdings" w:hAnsi="Wingdings" w:hint="default"/>
      </w:rPr>
    </w:lvl>
  </w:abstractNum>
  <w:abstractNum w:abstractNumId="52" w15:restartNumberingAfterBreak="0">
    <w:nsid w:val="672079F2"/>
    <w:multiLevelType w:val="multilevel"/>
    <w:tmpl w:val="9274013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3" w15:restartNumberingAfterBreak="0">
    <w:nsid w:val="67D406C1"/>
    <w:multiLevelType w:val="multilevel"/>
    <w:tmpl w:val="7AEC258A"/>
    <w:lvl w:ilvl="0">
      <w:start w:val="2"/>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690F3348"/>
    <w:multiLevelType w:val="hybridMultilevel"/>
    <w:tmpl w:val="04A6AE78"/>
    <w:lvl w:ilvl="0" w:tplc="1EAAE0FE">
      <w:start w:val="1"/>
      <w:numFmt w:val="lowerLetter"/>
      <w:lvlText w:val="%1."/>
      <w:lvlJc w:val="left"/>
      <w:pPr>
        <w:ind w:left="2490" w:hanging="360"/>
      </w:pPr>
      <w:rPr>
        <w:rFonts w:hint="default"/>
      </w:rPr>
    </w:lvl>
    <w:lvl w:ilvl="1" w:tplc="04130019" w:tentative="1">
      <w:start w:val="1"/>
      <w:numFmt w:val="lowerLetter"/>
      <w:lvlText w:val="%2."/>
      <w:lvlJc w:val="left"/>
      <w:pPr>
        <w:ind w:left="3210" w:hanging="360"/>
      </w:pPr>
    </w:lvl>
    <w:lvl w:ilvl="2" w:tplc="0413001B" w:tentative="1">
      <w:start w:val="1"/>
      <w:numFmt w:val="lowerRoman"/>
      <w:lvlText w:val="%3."/>
      <w:lvlJc w:val="right"/>
      <w:pPr>
        <w:ind w:left="3930" w:hanging="180"/>
      </w:pPr>
    </w:lvl>
    <w:lvl w:ilvl="3" w:tplc="0413000F" w:tentative="1">
      <w:start w:val="1"/>
      <w:numFmt w:val="decimal"/>
      <w:lvlText w:val="%4."/>
      <w:lvlJc w:val="left"/>
      <w:pPr>
        <w:ind w:left="4650" w:hanging="360"/>
      </w:pPr>
    </w:lvl>
    <w:lvl w:ilvl="4" w:tplc="04130019" w:tentative="1">
      <w:start w:val="1"/>
      <w:numFmt w:val="lowerLetter"/>
      <w:lvlText w:val="%5."/>
      <w:lvlJc w:val="left"/>
      <w:pPr>
        <w:ind w:left="5370" w:hanging="360"/>
      </w:pPr>
    </w:lvl>
    <w:lvl w:ilvl="5" w:tplc="0413001B" w:tentative="1">
      <w:start w:val="1"/>
      <w:numFmt w:val="lowerRoman"/>
      <w:lvlText w:val="%6."/>
      <w:lvlJc w:val="right"/>
      <w:pPr>
        <w:ind w:left="6090" w:hanging="180"/>
      </w:pPr>
    </w:lvl>
    <w:lvl w:ilvl="6" w:tplc="0413000F" w:tentative="1">
      <w:start w:val="1"/>
      <w:numFmt w:val="decimal"/>
      <w:lvlText w:val="%7."/>
      <w:lvlJc w:val="left"/>
      <w:pPr>
        <w:ind w:left="6810" w:hanging="360"/>
      </w:pPr>
    </w:lvl>
    <w:lvl w:ilvl="7" w:tplc="04130019" w:tentative="1">
      <w:start w:val="1"/>
      <w:numFmt w:val="lowerLetter"/>
      <w:lvlText w:val="%8."/>
      <w:lvlJc w:val="left"/>
      <w:pPr>
        <w:ind w:left="7530" w:hanging="360"/>
      </w:pPr>
    </w:lvl>
    <w:lvl w:ilvl="8" w:tplc="0413001B" w:tentative="1">
      <w:start w:val="1"/>
      <w:numFmt w:val="lowerRoman"/>
      <w:lvlText w:val="%9."/>
      <w:lvlJc w:val="right"/>
      <w:pPr>
        <w:ind w:left="8250" w:hanging="180"/>
      </w:pPr>
    </w:lvl>
  </w:abstractNum>
  <w:abstractNum w:abstractNumId="55" w15:restartNumberingAfterBreak="0">
    <w:nsid w:val="696E797C"/>
    <w:multiLevelType w:val="multilevel"/>
    <w:tmpl w:val="9274013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6" w15:restartNumberingAfterBreak="0">
    <w:nsid w:val="698F5C0B"/>
    <w:multiLevelType w:val="multilevel"/>
    <w:tmpl w:val="DD20C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A0E6094"/>
    <w:multiLevelType w:val="hybridMultilevel"/>
    <w:tmpl w:val="B6B0F5B0"/>
    <w:lvl w:ilvl="0" w:tplc="09AEC9E4">
      <w:start w:val="3"/>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8" w15:restartNumberingAfterBreak="0">
    <w:nsid w:val="6D9F2A65"/>
    <w:multiLevelType w:val="hybridMultilevel"/>
    <w:tmpl w:val="78829A2E"/>
    <w:lvl w:ilvl="0" w:tplc="99C836C4">
      <w:start w:val="5"/>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9" w15:restartNumberingAfterBreak="0">
    <w:nsid w:val="6E910680"/>
    <w:multiLevelType w:val="multilevel"/>
    <w:tmpl w:val="0CB24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2882D8A"/>
    <w:multiLevelType w:val="multilevel"/>
    <w:tmpl w:val="A0F4458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1" w15:restartNumberingAfterBreak="0">
    <w:nsid w:val="77F71847"/>
    <w:multiLevelType w:val="hybridMultilevel"/>
    <w:tmpl w:val="1FF0860C"/>
    <w:lvl w:ilvl="0" w:tplc="962EFC18">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2" w15:restartNumberingAfterBreak="0">
    <w:nsid w:val="7BBD680F"/>
    <w:multiLevelType w:val="multilevel"/>
    <w:tmpl w:val="7AEC258A"/>
    <w:lvl w:ilvl="0">
      <w:start w:val="2"/>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lowerLetter"/>
      <w:isLgl/>
      <w:lvlText w:val="%1.%2.%3."/>
      <w:lvlJc w:val="left"/>
      <w:pPr>
        <w:ind w:left="1080" w:hanging="720"/>
      </w:pPr>
      <w:rPr>
        <w:rFonts w:hint="default"/>
      </w:rPr>
    </w:lvl>
    <w:lvl w:ilvl="3">
      <w:start w:val="1"/>
      <w:numFmt w:val="lowerLetter"/>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7E391CDC"/>
    <w:multiLevelType w:val="hybridMultilevel"/>
    <w:tmpl w:val="BDF28BCC"/>
    <w:lvl w:ilvl="0" w:tplc="E95628C6">
      <w:start w:val="2"/>
      <w:numFmt w:val="bullet"/>
      <w:lvlText w:val="-"/>
      <w:lvlJc w:val="left"/>
      <w:pPr>
        <w:ind w:left="720" w:hanging="360"/>
      </w:pPr>
      <w:rPr>
        <w:rFonts w:ascii="Times New Roman" w:eastAsiaTheme="minorHAnsi" w:hAnsi="Times New Roman"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28"/>
  </w:num>
  <w:num w:numId="2">
    <w:abstractNumId w:val="60"/>
  </w:num>
  <w:num w:numId="3">
    <w:abstractNumId w:val="48"/>
  </w:num>
  <w:num w:numId="4">
    <w:abstractNumId w:val="42"/>
  </w:num>
  <w:num w:numId="5">
    <w:abstractNumId w:val="32"/>
  </w:num>
  <w:num w:numId="6">
    <w:abstractNumId w:val="22"/>
  </w:num>
  <w:num w:numId="7">
    <w:abstractNumId w:val="15"/>
  </w:num>
  <w:num w:numId="8">
    <w:abstractNumId w:val="13"/>
  </w:num>
  <w:num w:numId="9">
    <w:abstractNumId w:val="61"/>
  </w:num>
  <w:num w:numId="10">
    <w:abstractNumId w:val="55"/>
  </w:num>
  <w:num w:numId="11">
    <w:abstractNumId w:val="14"/>
  </w:num>
  <w:num w:numId="12">
    <w:abstractNumId w:val="21"/>
  </w:num>
  <w:num w:numId="13">
    <w:abstractNumId w:val="0"/>
  </w:num>
  <w:num w:numId="14">
    <w:abstractNumId w:val="5"/>
  </w:num>
  <w:num w:numId="15">
    <w:abstractNumId w:val="35"/>
  </w:num>
  <w:num w:numId="16">
    <w:abstractNumId w:val="7"/>
  </w:num>
  <w:num w:numId="17">
    <w:abstractNumId w:val="39"/>
  </w:num>
  <w:num w:numId="18">
    <w:abstractNumId w:val="27"/>
  </w:num>
  <w:num w:numId="19">
    <w:abstractNumId w:val="40"/>
  </w:num>
  <w:num w:numId="20">
    <w:abstractNumId w:val="47"/>
  </w:num>
  <w:num w:numId="21">
    <w:abstractNumId w:val="6"/>
  </w:num>
  <w:num w:numId="22">
    <w:abstractNumId w:val="52"/>
  </w:num>
  <w:num w:numId="23">
    <w:abstractNumId w:val="4"/>
  </w:num>
  <w:num w:numId="24">
    <w:abstractNumId w:val="51"/>
  </w:num>
  <w:num w:numId="25">
    <w:abstractNumId w:val="63"/>
  </w:num>
  <w:num w:numId="26">
    <w:abstractNumId w:val="45"/>
  </w:num>
  <w:num w:numId="27">
    <w:abstractNumId w:val="34"/>
  </w:num>
  <w:num w:numId="28">
    <w:abstractNumId w:val="1"/>
  </w:num>
  <w:num w:numId="29">
    <w:abstractNumId w:val="53"/>
  </w:num>
  <w:num w:numId="30">
    <w:abstractNumId w:val="41"/>
  </w:num>
  <w:num w:numId="31">
    <w:abstractNumId w:val="38"/>
  </w:num>
  <w:num w:numId="32">
    <w:abstractNumId w:val="62"/>
  </w:num>
  <w:num w:numId="33">
    <w:abstractNumId w:val="36"/>
  </w:num>
  <w:num w:numId="34">
    <w:abstractNumId w:val="26"/>
  </w:num>
  <w:num w:numId="35">
    <w:abstractNumId w:val="23"/>
  </w:num>
  <w:num w:numId="36">
    <w:abstractNumId w:val="11"/>
  </w:num>
  <w:num w:numId="37">
    <w:abstractNumId w:val="49"/>
  </w:num>
  <w:num w:numId="38">
    <w:abstractNumId w:val="29"/>
  </w:num>
  <w:num w:numId="39">
    <w:abstractNumId w:val="24"/>
  </w:num>
  <w:num w:numId="40">
    <w:abstractNumId w:val="20"/>
  </w:num>
  <w:num w:numId="41">
    <w:abstractNumId w:val="3"/>
  </w:num>
  <w:num w:numId="42">
    <w:abstractNumId w:val="8"/>
  </w:num>
  <w:num w:numId="43">
    <w:abstractNumId w:val="2"/>
  </w:num>
  <w:num w:numId="44">
    <w:abstractNumId w:val="18"/>
  </w:num>
  <w:num w:numId="45">
    <w:abstractNumId w:val="17"/>
  </w:num>
  <w:num w:numId="46">
    <w:abstractNumId w:val="19"/>
  </w:num>
  <w:num w:numId="47">
    <w:abstractNumId w:val="46"/>
  </w:num>
  <w:num w:numId="48">
    <w:abstractNumId w:val="9"/>
  </w:num>
  <w:num w:numId="49">
    <w:abstractNumId w:val="43"/>
  </w:num>
  <w:num w:numId="50">
    <w:abstractNumId w:val="10"/>
  </w:num>
  <w:num w:numId="51">
    <w:abstractNumId w:val="30"/>
  </w:num>
  <w:num w:numId="52">
    <w:abstractNumId w:val="31"/>
  </w:num>
  <w:num w:numId="53">
    <w:abstractNumId w:val="33"/>
  </w:num>
  <w:num w:numId="54">
    <w:abstractNumId w:val="59"/>
  </w:num>
  <w:num w:numId="55">
    <w:abstractNumId w:val="56"/>
  </w:num>
  <w:num w:numId="56">
    <w:abstractNumId w:val="50"/>
  </w:num>
  <w:num w:numId="57">
    <w:abstractNumId w:val="16"/>
  </w:num>
  <w:num w:numId="58">
    <w:abstractNumId w:val="58"/>
  </w:num>
  <w:num w:numId="59">
    <w:abstractNumId w:val="37"/>
  </w:num>
  <w:num w:numId="60">
    <w:abstractNumId w:val="54"/>
  </w:num>
  <w:num w:numId="61">
    <w:abstractNumId w:val="44"/>
  </w:num>
  <w:num w:numId="62">
    <w:abstractNumId w:val="12"/>
  </w:num>
  <w:num w:numId="63">
    <w:abstractNumId w:val="57"/>
  </w:num>
  <w:num w:numId="64">
    <w:abstractNumId w:val="2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08"/>
  <w:hyphenationZone w:val="425"/>
  <w:evenAndOddHeader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B3A"/>
    <w:rsid w:val="00000A3B"/>
    <w:rsid w:val="00000C05"/>
    <w:rsid w:val="00000CF6"/>
    <w:rsid w:val="0000373C"/>
    <w:rsid w:val="00003B14"/>
    <w:rsid w:val="00003DB7"/>
    <w:rsid w:val="00004BA1"/>
    <w:rsid w:val="00004CC8"/>
    <w:rsid w:val="000072C5"/>
    <w:rsid w:val="00012139"/>
    <w:rsid w:val="000123FB"/>
    <w:rsid w:val="00013151"/>
    <w:rsid w:val="00013DCC"/>
    <w:rsid w:val="00014240"/>
    <w:rsid w:val="00015342"/>
    <w:rsid w:val="00016D49"/>
    <w:rsid w:val="000208E4"/>
    <w:rsid w:val="00020926"/>
    <w:rsid w:val="00020E1C"/>
    <w:rsid w:val="00022171"/>
    <w:rsid w:val="00022935"/>
    <w:rsid w:val="0002321B"/>
    <w:rsid w:val="00024D5E"/>
    <w:rsid w:val="00030240"/>
    <w:rsid w:val="00032C1A"/>
    <w:rsid w:val="000332BD"/>
    <w:rsid w:val="00034E04"/>
    <w:rsid w:val="000377D5"/>
    <w:rsid w:val="000404ED"/>
    <w:rsid w:val="00040573"/>
    <w:rsid w:val="00041175"/>
    <w:rsid w:val="000418D8"/>
    <w:rsid w:val="0004417C"/>
    <w:rsid w:val="00044549"/>
    <w:rsid w:val="00047D18"/>
    <w:rsid w:val="000508AB"/>
    <w:rsid w:val="00050AF1"/>
    <w:rsid w:val="00050F3F"/>
    <w:rsid w:val="00051544"/>
    <w:rsid w:val="00052A88"/>
    <w:rsid w:val="00052F1D"/>
    <w:rsid w:val="000532DB"/>
    <w:rsid w:val="00053E25"/>
    <w:rsid w:val="000545CD"/>
    <w:rsid w:val="00054AE6"/>
    <w:rsid w:val="000575F7"/>
    <w:rsid w:val="00057F86"/>
    <w:rsid w:val="000604BB"/>
    <w:rsid w:val="00060AD1"/>
    <w:rsid w:val="00064B47"/>
    <w:rsid w:val="000651E3"/>
    <w:rsid w:val="000668B4"/>
    <w:rsid w:val="00066908"/>
    <w:rsid w:val="000673AF"/>
    <w:rsid w:val="00070106"/>
    <w:rsid w:val="00070D3A"/>
    <w:rsid w:val="00071BE3"/>
    <w:rsid w:val="000722D4"/>
    <w:rsid w:val="000725BB"/>
    <w:rsid w:val="00073D8F"/>
    <w:rsid w:val="00074698"/>
    <w:rsid w:val="00074BC5"/>
    <w:rsid w:val="00075977"/>
    <w:rsid w:val="0007620D"/>
    <w:rsid w:val="00076733"/>
    <w:rsid w:val="0007789B"/>
    <w:rsid w:val="000807E7"/>
    <w:rsid w:val="00081843"/>
    <w:rsid w:val="000837BA"/>
    <w:rsid w:val="000843A6"/>
    <w:rsid w:val="0008496A"/>
    <w:rsid w:val="00085EBE"/>
    <w:rsid w:val="0008672E"/>
    <w:rsid w:val="0008742E"/>
    <w:rsid w:val="00091A3D"/>
    <w:rsid w:val="0009271F"/>
    <w:rsid w:val="00095B71"/>
    <w:rsid w:val="000964FB"/>
    <w:rsid w:val="000979D4"/>
    <w:rsid w:val="000A1BFE"/>
    <w:rsid w:val="000A2786"/>
    <w:rsid w:val="000A43D3"/>
    <w:rsid w:val="000B0A0C"/>
    <w:rsid w:val="000B125F"/>
    <w:rsid w:val="000B1B4A"/>
    <w:rsid w:val="000B1FF3"/>
    <w:rsid w:val="000B22C5"/>
    <w:rsid w:val="000B2D80"/>
    <w:rsid w:val="000B34DD"/>
    <w:rsid w:val="000B4AD2"/>
    <w:rsid w:val="000B5AC6"/>
    <w:rsid w:val="000B7046"/>
    <w:rsid w:val="000C0594"/>
    <w:rsid w:val="000C1019"/>
    <w:rsid w:val="000C4299"/>
    <w:rsid w:val="000C53D7"/>
    <w:rsid w:val="000D065B"/>
    <w:rsid w:val="000D1D6E"/>
    <w:rsid w:val="000D1E06"/>
    <w:rsid w:val="000D23AE"/>
    <w:rsid w:val="000D3EBE"/>
    <w:rsid w:val="000D3F6B"/>
    <w:rsid w:val="000D3FAB"/>
    <w:rsid w:val="000D4217"/>
    <w:rsid w:val="000D7540"/>
    <w:rsid w:val="000D7B97"/>
    <w:rsid w:val="000F07E8"/>
    <w:rsid w:val="000F2747"/>
    <w:rsid w:val="000F391F"/>
    <w:rsid w:val="000F3BC0"/>
    <w:rsid w:val="000F3F4B"/>
    <w:rsid w:val="000F42E6"/>
    <w:rsid w:val="000F5ADE"/>
    <w:rsid w:val="000F67B1"/>
    <w:rsid w:val="0010073D"/>
    <w:rsid w:val="00100DE9"/>
    <w:rsid w:val="00101CC7"/>
    <w:rsid w:val="00102B93"/>
    <w:rsid w:val="0010300E"/>
    <w:rsid w:val="0010531F"/>
    <w:rsid w:val="001066D0"/>
    <w:rsid w:val="0010703E"/>
    <w:rsid w:val="0011017A"/>
    <w:rsid w:val="00112921"/>
    <w:rsid w:val="00112AE5"/>
    <w:rsid w:val="00113019"/>
    <w:rsid w:val="001131CC"/>
    <w:rsid w:val="00113DB8"/>
    <w:rsid w:val="0011562E"/>
    <w:rsid w:val="00115EFE"/>
    <w:rsid w:val="00116385"/>
    <w:rsid w:val="00122140"/>
    <w:rsid w:val="00122D03"/>
    <w:rsid w:val="001234C5"/>
    <w:rsid w:val="001238D7"/>
    <w:rsid w:val="00124437"/>
    <w:rsid w:val="00125426"/>
    <w:rsid w:val="00127A65"/>
    <w:rsid w:val="00127EC8"/>
    <w:rsid w:val="00131997"/>
    <w:rsid w:val="0013241D"/>
    <w:rsid w:val="00132FBC"/>
    <w:rsid w:val="0013381E"/>
    <w:rsid w:val="00135602"/>
    <w:rsid w:val="001364A2"/>
    <w:rsid w:val="00137A18"/>
    <w:rsid w:val="00140FD1"/>
    <w:rsid w:val="001410CA"/>
    <w:rsid w:val="001453AB"/>
    <w:rsid w:val="00145B0F"/>
    <w:rsid w:val="00146232"/>
    <w:rsid w:val="001466BF"/>
    <w:rsid w:val="00146C4D"/>
    <w:rsid w:val="00150389"/>
    <w:rsid w:val="001507D5"/>
    <w:rsid w:val="00153FA7"/>
    <w:rsid w:val="00154407"/>
    <w:rsid w:val="00154E4F"/>
    <w:rsid w:val="00155B71"/>
    <w:rsid w:val="0015660D"/>
    <w:rsid w:val="00160E86"/>
    <w:rsid w:val="00162BFD"/>
    <w:rsid w:val="0016372D"/>
    <w:rsid w:val="0016585B"/>
    <w:rsid w:val="00165957"/>
    <w:rsid w:val="00170854"/>
    <w:rsid w:val="00174088"/>
    <w:rsid w:val="00175AA1"/>
    <w:rsid w:val="00175D98"/>
    <w:rsid w:val="001763A2"/>
    <w:rsid w:val="00177E29"/>
    <w:rsid w:val="001832B9"/>
    <w:rsid w:val="00184685"/>
    <w:rsid w:val="00185369"/>
    <w:rsid w:val="001858D9"/>
    <w:rsid w:val="00186949"/>
    <w:rsid w:val="00186E9C"/>
    <w:rsid w:val="0019241C"/>
    <w:rsid w:val="001937C3"/>
    <w:rsid w:val="00194019"/>
    <w:rsid w:val="00194316"/>
    <w:rsid w:val="001944D2"/>
    <w:rsid w:val="00195175"/>
    <w:rsid w:val="001962A3"/>
    <w:rsid w:val="001A062A"/>
    <w:rsid w:val="001A08FB"/>
    <w:rsid w:val="001A1C86"/>
    <w:rsid w:val="001A1C96"/>
    <w:rsid w:val="001A4471"/>
    <w:rsid w:val="001B0693"/>
    <w:rsid w:val="001B1279"/>
    <w:rsid w:val="001B2206"/>
    <w:rsid w:val="001B273F"/>
    <w:rsid w:val="001B3FE9"/>
    <w:rsid w:val="001B4977"/>
    <w:rsid w:val="001B5D11"/>
    <w:rsid w:val="001C1BD2"/>
    <w:rsid w:val="001C2594"/>
    <w:rsid w:val="001C3549"/>
    <w:rsid w:val="001C355C"/>
    <w:rsid w:val="001C3A0D"/>
    <w:rsid w:val="001C4649"/>
    <w:rsid w:val="001C490F"/>
    <w:rsid w:val="001C5265"/>
    <w:rsid w:val="001D0C6E"/>
    <w:rsid w:val="001D2D92"/>
    <w:rsid w:val="001D3713"/>
    <w:rsid w:val="001D67C3"/>
    <w:rsid w:val="001D7AF7"/>
    <w:rsid w:val="001E304F"/>
    <w:rsid w:val="001E30E4"/>
    <w:rsid w:val="001E44A5"/>
    <w:rsid w:val="001E482C"/>
    <w:rsid w:val="001E4C08"/>
    <w:rsid w:val="001E4C1F"/>
    <w:rsid w:val="001E60A1"/>
    <w:rsid w:val="001E6405"/>
    <w:rsid w:val="001E6BBE"/>
    <w:rsid w:val="001F19D9"/>
    <w:rsid w:val="001F43A1"/>
    <w:rsid w:val="001F4FF1"/>
    <w:rsid w:val="001F5EB8"/>
    <w:rsid w:val="001F68B3"/>
    <w:rsid w:val="001F7474"/>
    <w:rsid w:val="001F766B"/>
    <w:rsid w:val="001F7891"/>
    <w:rsid w:val="00201421"/>
    <w:rsid w:val="002019C5"/>
    <w:rsid w:val="00202481"/>
    <w:rsid w:val="00202E14"/>
    <w:rsid w:val="00203466"/>
    <w:rsid w:val="00203FBB"/>
    <w:rsid w:val="00204EC7"/>
    <w:rsid w:val="00205B3F"/>
    <w:rsid w:val="00206119"/>
    <w:rsid w:val="00206C74"/>
    <w:rsid w:val="0020767A"/>
    <w:rsid w:val="002114DC"/>
    <w:rsid w:val="00211786"/>
    <w:rsid w:val="00212549"/>
    <w:rsid w:val="002200E2"/>
    <w:rsid w:val="00222336"/>
    <w:rsid w:val="002224AE"/>
    <w:rsid w:val="002257F5"/>
    <w:rsid w:val="00226A7C"/>
    <w:rsid w:val="00227D1E"/>
    <w:rsid w:val="0023121F"/>
    <w:rsid w:val="00234242"/>
    <w:rsid w:val="00234599"/>
    <w:rsid w:val="00246F30"/>
    <w:rsid w:val="00247EB8"/>
    <w:rsid w:val="00250413"/>
    <w:rsid w:val="002506C7"/>
    <w:rsid w:val="00252AC3"/>
    <w:rsid w:val="00252AE0"/>
    <w:rsid w:val="00253A8D"/>
    <w:rsid w:val="00253E24"/>
    <w:rsid w:val="00254C31"/>
    <w:rsid w:val="002558F7"/>
    <w:rsid w:val="002558FF"/>
    <w:rsid w:val="00256831"/>
    <w:rsid w:val="00257028"/>
    <w:rsid w:val="002621A3"/>
    <w:rsid w:val="00264FE3"/>
    <w:rsid w:val="00266CA9"/>
    <w:rsid w:val="00270635"/>
    <w:rsid w:val="00270E1B"/>
    <w:rsid w:val="00271B22"/>
    <w:rsid w:val="002729FA"/>
    <w:rsid w:val="00273442"/>
    <w:rsid w:val="00274ED4"/>
    <w:rsid w:val="0027572D"/>
    <w:rsid w:val="00275F95"/>
    <w:rsid w:val="00276343"/>
    <w:rsid w:val="00276DB5"/>
    <w:rsid w:val="00277F2D"/>
    <w:rsid w:val="002809B3"/>
    <w:rsid w:val="00281802"/>
    <w:rsid w:val="00282B4A"/>
    <w:rsid w:val="00283265"/>
    <w:rsid w:val="00285B80"/>
    <w:rsid w:val="00285CDB"/>
    <w:rsid w:val="00285D27"/>
    <w:rsid w:val="00286FF8"/>
    <w:rsid w:val="002875B0"/>
    <w:rsid w:val="00292C12"/>
    <w:rsid w:val="00293925"/>
    <w:rsid w:val="00293A60"/>
    <w:rsid w:val="00294DE1"/>
    <w:rsid w:val="002968CF"/>
    <w:rsid w:val="002A0169"/>
    <w:rsid w:val="002A209E"/>
    <w:rsid w:val="002A20F5"/>
    <w:rsid w:val="002A34C0"/>
    <w:rsid w:val="002A3B99"/>
    <w:rsid w:val="002A40DD"/>
    <w:rsid w:val="002A62FD"/>
    <w:rsid w:val="002A6527"/>
    <w:rsid w:val="002B35CB"/>
    <w:rsid w:val="002B3805"/>
    <w:rsid w:val="002B3DBF"/>
    <w:rsid w:val="002B41E8"/>
    <w:rsid w:val="002B4373"/>
    <w:rsid w:val="002B494B"/>
    <w:rsid w:val="002B4D66"/>
    <w:rsid w:val="002B5979"/>
    <w:rsid w:val="002B79A4"/>
    <w:rsid w:val="002C1116"/>
    <w:rsid w:val="002C19C7"/>
    <w:rsid w:val="002C1A09"/>
    <w:rsid w:val="002C3DE4"/>
    <w:rsid w:val="002C4423"/>
    <w:rsid w:val="002C45AF"/>
    <w:rsid w:val="002D0CAF"/>
    <w:rsid w:val="002D1E91"/>
    <w:rsid w:val="002D3377"/>
    <w:rsid w:val="002D7BD2"/>
    <w:rsid w:val="002E3B3C"/>
    <w:rsid w:val="002E44DB"/>
    <w:rsid w:val="002E546A"/>
    <w:rsid w:val="002E5820"/>
    <w:rsid w:val="002F0890"/>
    <w:rsid w:val="002F0E26"/>
    <w:rsid w:val="002F1033"/>
    <w:rsid w:val="002F13C7"/>
    <w:rsid w:val="002F7B8D"/>
    <w:rsid w:val="003004F8"/>
    <w:rsid w:val="00301E43"/>
    <w:rsid w:val="003031E0"/>
    <w:rsid w:val="003037AD"/>
    <w:rsid w:val="0030476E"/>
    <w:rsid w:val="00305E9E"/>
    <w:rsid w:val="00307010"/>
    <w:rsid w:val="003079ED"/>
    <w:rsid w:val="00310CF7"/>
    <w:rsid w:val="003114C3"/>
    <w:rsid w:val="0031160D"/>
    <w:rsid w:val="003118D7"/>
    <w:rsid w:val="00312AB3"/>
    <w:rsid w:val="00313021"/>
    <w:rsid w:val="003130C2"/>
    <w:rsid w:val="003131F8"/>
    <w:rsid w:val="00314B7A"/>
    <w:rsid w:val="003158AB"/>
    <w:rsid w:val="00316124"/>
    <w:rsid w:val="00316A39"/>
    <w:rsid w:val="0031756C"/>
    <w:rsid w:val="003206C3"/>
    <w:rsid w:val="00322AB1"/>
    <w:rsid w:val="0032301B"/>
    <w:rsid w:val="003235F5"/>
    <w:rsid w:val="00323672"/>
    <w:rsid w:val="00324468"/>
    <w:rsid w:val="003255A3"/>
    <w:rsid w:val="003256FF"/>
    <w:rsid w:val="00325E21"/>
    <w:rsid w:val="00325EA6"/>
    <w:rsid w:val="00326446"/>
    <w:rsid w:val="0032650F"/>
    <w:rsid w:val="00326CE2"/>
    <w:rsid w:val="00327893"/>
    <w:rsid w:val="00327D57"/>
    <w:rsid w:val="003305A4"/>
    <w:rsid w:val="003334CA"/>
    <w:rsid w:val="0033475C"/>
    <w:rsid w:val="0033490F"/>
    <w:rsid w:val="00334970"/>
    <w:rsid w:val="00335209"/>
    <w:rsid w:val="003353B6"/>
    <w:rsid w:val="00335D65"/>
    <w:rsid w:val="00335D9E"/>
    <w:rsid w:val="00336E49"/>
    <w:rsid w:val="00337057"/>
    <w:rsid w:val="0033705D"/>
    <w:rsid w:val="00337296"/>
    <w:rsid w:val="00337F16"/>
    <w:rsid w:val="00343057"/>
    <w:rsid w:val="003434C1"/>
    <w:rsid w:val="00343802"/>
    <w:rsid w:val="003440D9"/>
    <w:rsid w:val="0034465B"/>
    <w:rsid w:val="00347CA4"/>
    <w:rsid w:val="00347F0D"/>
    <w:rsid w:val="003510F6"/>
    <w:rsid w:val="003514A2"/>
    <w:rsid w:val="00351C8B"/>
    <w:rsid w:val="00351E1D"/>
    <w:rsid w:val="003520E3"/>
    <w:rsid w:val="003521F3"/>
    <w:rsid w:val="003550E9"/>
    <w:rsid w:val="00355351"/>
    <w:rsid w:val="00355533"/>
    <w:rsid w:val="003557A5"/>
    <w:rsid w:val="00360249"/>
    <w:rsid w:val="003604D0"/>
    <w:rsid w:val="00362EF1"/>
    <w:rsid w:val="0036371C"/>
    <w:rsid w:val="00364196"/>
    <w:rsid w:val="00366126"/>
    <w:rsid w:val="003669D9"/>
    <w:rsid w:val="00366EA6"/>
    <w:rsid w:val="00367521"/>
    <w:rsid w:val="00367949"/>
    <w:rsid w:val="00372F46"/>
    <w:rsid w:val="003731F6"/>
    <w:rsid w:val="00373937"/>
    <w:rsid w:val="003746B5"/>
    <w:rsid w:val="00375B2E"/>
    <w:rsid w:val="003761CE"/>
    <w:rsid w:val="00377ED5"/>
    <w:rsid w:val="0038314C"/>
    <w:rsid w:val="003838F1"/>
    <w:rsid w:val="00384209"/>
    <w:rsid w:val="0038478C"/>
    <w:rsid w:val="003870B7"/>
    <w:rsid w:val="00387694"/>
    <w:rsid w:val="00391058"/>
    <w:rsid w:val="003912F2"/>
    <w:rsid w:val="0039142A"/>
    <w:rsid w:val="00391D38"/>
    <w:rsid w:val="00392295"/>
    <w:rsid w:val="0039268F"/>
    <w:rsid w:val="00392713"/>
    <w:rsid w:val="00392D2F"/>
    <w:rsid w:val="00393166"/>
    <w:rsid w:val="00396CE6"/>
    <w:rsid w:val="003A0150"/>
    <w:rsid w:val="003A230E"/>
    <w:rsid w:val="003A3FD2"/>
    <w:rsid w:val="003A47BC"/>
    <w:rsid w:val="003A5D25"/>
    <w:rsid w:val="003A7CC6"/>
    <w:rsid w:val="003B0DDC"/>
    <w:rsid w:val="003B2276"/>
    <w:rsid w:val="003B399A"/>
    <w:rsid w:val="003B41D0"/>
    <w:rsid w:val="003B4285"/>
    <w:rsid w:val="003B54B2"/>
    <w:rsid w:val="003B6AD6"/>
    <w:rsid w:val="003C076C"/>
    <w:rsid w:val="003C115D"/>
    <w:rsid w:val="003C2DFB"/>
    <w:rsid w:val="003C3A26"/>
    <w:rsid w:val="003C44BF"/>
    <w:rsid w:val="003C5060"/>
    <w:rsid w:val="003C74C1"/>
    <w:rsid w:val="003C7ED1"/>
    <w:rsid w:val="003D0241"/>
    <w:rsid w:val="003D0305"/>
    <w:rsid w:val="003D0AB5"/>
    <w:rsid w:val="003D3011"/>
    <w:rsid w:val="003D334E"/>
    <w:rsid w:val="003D36CB"/>
    <w:rsid w:val="003D59B5"/>
    <w:rsid w:val="003D7C36"/>
    <w:rsid w:val="003E05F3"/>
    <w:rsid w:val="003E0B81"/>
    <w:rsid w:val="003E3DC4"/>
    <w:rsid w:val="003E4359"/>
    <w:rsid w:val="003E575F"/>
    <w:rsid w:val="003E71C4"/>
    <w:rsid w:val="003E74DB"/>
    <w:rsid w:val="003E7FE6"/>
    <w:rsid w:val="003F4588"/>
    <w:rsid w:val="003F45D8"/>
    <w:rsid w:val="003F4C75"/>
    <w:rsid w:val="003F4C76"/>
    <w:rsid w:val="003F4C9E"/>
    <w:rsid w:val="003F652E"/>
    <w:rsid w:val="003F68F7"/>
    <w:rsid w:val="0040026B"/>
    <w:rsid w:val="004015E7"/>
    <w:rsid w:val="00402849"/>
    <w:rsid w:val="00404955"/>
    <w:rsid w:val="004050C1"/>
    <w:rsid w:val="0040695C"/>
    <w:rsid w:val="00410009"/>
    <w:rsid w:val="0041058A"/>
    <w:rsid w:val="00410C91"/>
    <w:rsid w:val="004116A8"/>
    <w:rsid w:val="00412367"/>
    <w:rsid w:val="00413AD2"/>
    <w:rsid w:val="0041520B"/>
    <w:rsid w:val="004200DF"/>
    <w:rsid w:val="00420CC5"/>
    <w:rsid w:val="00421B2B"/>
    <w:rsid w:val="00423025"/>
    <w:rsid w:val="0042353B"/>
    <w:rsid w:val="0042518D"/>
    <w:rsid w:val="00425890"/>
    <w:rsid w:val="004267DA"/>
    <w:rsid w:val="00426E23"/>
    <w:rsid w:val="0042725B"/>
    <w:rsid w:val="004276B6"/>
    <w:rsid w:val="00427EB0"/>
    <w:rsid w:val="004310B4"/>
    <w:rsid w:val="004343FB"/>
    <w:rsid w:val="00434A9E"/>
    <w:rsid w:val="00435685"/>
    <w:rsid w:val="00436995"/>
    <w:rsid w:val="004371FC"/>
    <w:rsid w:val="00437B9E"/>
    <w:rsid w:val="0044161F"/>
    <w:rsid w:val="00442BD1"/>
    <w:rsid w:val="00442D9F"/>
    <w:rsid w:val="00442EFE"/>
    <w:rsid w:val="00443566"/>
    <w:rsid w:val="004461FC"/>
    <w:rsid w:val="00446FDF"/>
    <w:rsid w:val="00447F09"/>
    <w:rsid w:val="00450786"/>
    <w:rsid w:val="0045343E"/>
    <w:rsid w:val="00454FE4"/>
    <w:rsid w:val="004568F3"/>
    <w:rsid w:val="00456A87"/>
    <w:rsid w:val="00460860"/>
    <w:rsid w:val="00460D7B"/>
    <w:rsid w:val="0046385D"/>
    <w:rsid w:val="00464C76"/>
    <w:rsid w:val="00467CC3"/>
    <w:rsid w:val="00467F1D"/>
    <w:rsid w:val="00470BBB"/>
    <w:rsid w:val="004716CF"/>
    <w:rsid w:val="004723BA"/>
    <w:rsid w:val="0047325F"/>
    <w:rsid w:val="00474567"/>
    <w:rsid w:val="004747D8"/>
    <w:rsid w:val="00476F16"/>
    <w:rsid w:val="0047717D"/>
    <w:rsid w:val="004833DD"/>
    <w:rsid w:val="00483D22"/>
    <w:rsid w:val="0048465C"/>
    <w:rsid w:val="00484AA2"/>
    <w:rsid w:val="004874FD"/>
    <w:rsid w:val="00487516"/>
    <w:rsid w:val="00487A07"/>
    <w:rsid w:val="0049156B"/>
    <w:rsid w:val="0049393C"/>
    <w:rsid w:val="00493CE4"/>
    <w:rsid w:val="004940A3"/>
    <w:rsid w:val="00495596"/>
    <w:rsid w:val="00495A4B"/>
    <w:rsid w:val="00495B3C"/>
    <w:rsid w:val="004A0B36"/>
    <w:rsid w:val="004A12AE"/>
    <w:rsid w:val="004A1C4B"/>
    <w:rsid w:val="004A459D"/>
    <w:rsid w:val="004A544E"/>
    <w:rsid w:val="004A5CFF"/>
    <w:rsid w:val="004A60CA"/>
    <w:rsid w:val="004A7BAB"/>
    <w:rsid w:val="004B0390"/>
    <w:rsid w:val="004B2080"/>
    <w:rsid w:val="004B2314"/>
    <w:rsid w:val="004B2C9E"/>
    <w:rsid w:val="004B38FD"/>
    <w:rsid w:val="004B5840"/>
    <w:rsid w:val="004B65C2"/>
    <w:rsid w:val="004C2390"/>
    <w:rsid w:val="004C27A2"/>
    <w:rsid w:val="004C613B"/>
    <w:rsid w:val="004C72D9"/>
    <w:rsid w:val="004C7989"/>
    <w:rsid w:val="004C7B16"/>
    <w:rsid w:val="004C7B8A"/>
    <w:rsid w:val="004C7C62"/>
    <w:rsid w:val="004D5A42"/>
    <w:rsid w:val="004D6FD2"/>
    <w:rsid w:val="004D72B5"/>
    <w:rsid w:val="004D77E3"/>
    <w:rsid w:val="004E1A28"/>
    <w:rsid w:val="004E2C3A"/>
    <w:rsid w:val="004E37E4"/>
    <w:rsid w:val="004E3969"/>
    <w:rsid w:val="004E4CE4"/>
    <w:rsid w:val="004E5BDF"/>
    <w:rsid w:val="004E694C"/>
    <w:rsid w:val="004E715F"/>
    <w:rsid w:val="004E76E0"/>
    <w:rsid w:val="004F340B"/>
    <w:rsid w:val="004F4693"/>
    <w:rsid w:val="004F5036"/>
    <w:rsid w:val="004F51AB"/>
    <w:rsid w:val="00500489"/>
    <w:rsid w:val="00502380"/>
    <w:rsid w:val="00502A80"/>
    <w:rsid w:val="00502D8E"/>
    <w:rsid w:val="00504028"/>
    <w:rsid w:val="0050553E"/>
    <w:rsid w:val="00506DC1"/>
    <w:rsid w:val="00506FD3"/>
    <w:rsid w:val="00507C55"/>
    <w:rsid w:val="005106F2"/>
    <w:rsid w:val="005108E7"/>
    <w:rsid w:val="00512791"/>
    <w:rsid w:val="00513B2D"/>
    <w:rsid w:val="0051539E"/>
    <w:rsid w:val="00516AAE"/>
    <w:rsid w:val="005218C7"/>
    <w:rsid w:val="00521A0A"/>
    <w:rsid w:val="005230FF"/>
    <w:rsid w:val="005237A4"/>
    <w:rsid w:val="005259F3"/>
    <w:rsid w:val="00526BF8"/>
    <w:rsid w:val="0052757F"/>
    <w:rsid w:val="00527BC0"/>
    <w:rsid w:val="00530803"/>
    <w:rsid w:val="005316CD"/>
    <w:rsid w:val="00531FFE"/>
    <w:rsid w:val="00533369"/>
    <w:rsid w:val="00533F36"/>
    <w:rsid w:val="00534D1E"/>
    <w:rsid w:val="005351C2"/>
    <w:rsid w:val="00536BBB"/>
    <w:rsid w:val="00536DA8"/>
    <w:rsid w:val="0053714B"/>
    <w:rsid w:val="005376A9"/>
    <w:rsid w:val="00540A3C"/>
    <w:rsid w:val="00540BCD"/>
    <w:rsid w:val="00540CA6"/>
    <w:rsid w:val="00541580"/>
    <w:rsid w:val="005423F4"/>
    <w:rsid w:val="00544442"/>
    <w:rsid w:val="0054529D"/>
    <w:rsid w:val="00545451"/>
    <w:rsid w:val="00545882"/>
    <w:rsid w:val="00545957"/>
    <w:rsid w:val="00545A6B"/>
    <w:rsid w:val="00546FEA"/>
    <w:rsid w:val="005470BC"/>
    <w:rsid w:val="00547326"/>
    <w:rsid w:val="005505FE"/>
    <w:rsid w:val="005507AB"/>
    <w:rsid w:val="00550864"/>
    <w:rsid w:val="00550B08"/>
    <w:rsid w:val="00551184"/>
    <w:rsid w:val="00551A16"/>
    <w:rsid w:val="00551D36"/>
    <w:rsid w:val="005542B3"/>
    <w:rsid w:val="00554496"/>
    <w:rsid w:val="005549C0"/>
    <w:rsid w:val="00554EF8"/>
    <w:rsid w:val="00556185"/>
    <w:rsid w:val="00560C28"/>
    <w:rsid w:val="00561F90"/>
    <w:rsid w:val="005622BE"/>
    <w:rsid w:val="00563AFB"/>
    <w:rsid w:val="00565EF1"/>
    <w:rsid w:val="005664C5"/>
    <w:rsid w:val="00566D59"/>
    <w:rsid w:val="005673FC"/>
    <w:rsid w:val="00567603"/>
    <w:rsid w:val="0056785E"/>
    <w:rsid w:val="0057071A"/>
    <w:rsid w:val="00573D7C"/>
    <w:rsid w:val="005748DC"/>
    <w:rsid w:val="00574F03"/>
    <w:rsid w:val="00576464"/>
    <w:rsid w:val="00576831"/>
    <w:rsid w:val="005770AA"/>
    <w:rsid w:val="005772C7"/>
    <w:rsid w:val="00577A0A"/>
    <w:rsid w:val="00581320"/>
    <w:rsid w:val="005813A8"/>
    <w:rsid w:val="00585B18"/>
    <w:rsid w:val="00586055"/>
    <w:rsid w:val="00586CE5"/>
    <w:rsid w:val="005875D5"/>
    <w:rsid w:val="00590E4B"/>
    <w:rsid w:val="00591A65"/>
    <w:rsid w:val="00594640"/>
    <w:rsid w:val="00595818"/>
    <w:rsid w:val="00596E65"/>
    <w:rsid w:val="00597559"/>
    <w:rsid w:val="005A24D7"/>
    <w:rsid w:val="005A3329"/>
    <w:rsid w:val="005A3B36"/>
    <w:rsid w:val="005A412C"/>
    <w:rsid w:val="005A5A21"/>
    <w:rsid w:val="005A604E"/>
    <w:rsid w:val="005A61CA"/>
    <w:rsid w:val="005A6BF9"/>
    <w:rsid w:val="005A70E5"/>
    <w:rsid w:val="005B131D"/>
    <w:rsid w:val="005B17DD"/>
    <w:rsid w:val="005B2182"/>
    <w:rsid w:val="005B227C"/>
    <w:rsid w:val="005B2E9D"/>
    <w:rsid w:val="005B5F59"/>
    <w:rsid w:val="005B6810"/>
    <w:rsid w:val="005B6C53"/>
    <w:rsid w:val="005B75EC"/>
    <w:rsid w:val="005C2494"/>
    <w:rsid w:val="005C2F7B"/>
    <w:rsid w:val="005C36D1"/>
    <w:rsid w:val="005C41E7"/>
    <w:rsid w:val="005D27A4"/>
    <w:rsid w:val="005D3E75"/>
    <w:rsid w:val="005D4415"/>
    <w:rsid w:val="005D613D"/>
    <w:rsid w:val="005E33E7"/>
    <w:rsid w:val="005E3B9E"/>
    <w:rsid w:val="005E5512"/>
    <w:rsid w:val="005F2A23"/>
    <w:rsid w:val="005F31EC"/>
    <w:rsid w:val="005F3B0B"/>
    <w:rsid w:val="005F5931"/>
    <w:rsid w:val="005F6BA0"/>
    <w:rsid w:val="00600AE2"/>
    <w:rsid w:val="00602900"/>
    <w:rsid w:val="00603567"/>
    <w:rsid w:val="006050CB"/>
    <w:rsid w:val="00605D9C"/>
    <w:rsid w:val="006119F8"/>
    <w:rsid w:val="00611CED"/>
    <w:rsid w:val="006124B3"/>
    <w:rsid w:val="006134C3"/>
    <w:rsid w:val="00613905"/>
    <w:rsid w:val="00613B48"/>
    <w:rsid w:val="0061458E"/>
    <w:rsid w:val="006151CE"/>
    <w:rsid w:val="00617629"/>
    <w:rsid w:val="00617A52"/>
    <w:rsid w:val="00620B3A"/>
    <w:rsid w:val="00620D4E"/>
    <w:rsid w:val="006250F3"/>
    <w:rsid w:val="00625F30"/>
    <w:rsid w:val="00627FD8"/>
    <w:rsid w:val="00630AC8"/>
    <w:rsid w:val="00631C3E"/>
    <w:rsid w:val="00632ABE"/>
    <w:rsid w:val="00633625"/>
    <w:rsid w:val="00633927"/>
    <w:rsid w:val="00634ECB"/>
    <w:rsid w:val="00634F9F"/>
    <w:rsid w:val="00635893"/>
    <w:rsid w:val="00641816"/>
    <w:rsid w:val="00641EA8"/>
    <w:rsid w:val="00643499"/>
    <w:rsid w:val="0064430A"/>
    <w:rsid w:val="0064489C"/>
    <w:rsid w:val="00645680"/>
    <w:rsid w:val="006464E5"/>
    <w:rsid w:val="006478DA"/>
    <w:rsid w:val="00651B26"/>
    <w:rsid w:val="00654959"/>
    <w:rsid w:val="00655FAD"/>
    <w:rsid w:val="00657A39"/>
    <w:rsid w:val="0066212B"/>
    <w:rsid w:val="00662DA5"/>
    <w:rsid w:val="0066540D"/>
    <w:rsid w:val="00666907"/>
    <w:rsid w:val="00666C04"/>
    <w:rsid w:val="00666D85"/>
    <w:rsid w:val="00673651"/>
    <w:rsid w:val="00673A93"/>
    <w:rsid w:val="0067593B"/>
    <w:rsid w:val="0067613E"/>
    <w:rsid w:val="00676D80"/>
    <w:rsid w:val="0068007F"/>
    <w:rsid w:val="00680EBF"/>
    <w:rsid w:val="00682DB8"/>
    <w:rsid w:val="00682E76"/>
    <w:rsid w:val="00683C97"/>
    <w:rsid w:val="00684BDA"/>
    <w:rsid w:val="00687532"/>
    <w:rsid w:val="006916A2"/>
    <w:rsid w:val="00694590"/>
    <w:rsid w:val="00695A2F"/>
    <w:rsid w:val="00695FDF"/>
    <w:rsid w:val="00696555"/>
    <w:rsid w:val="006A21A1"/>
    <w:rsid w:val="006A3A5D"/>
    <w:rsid w:val="006A73E3"/>
    <w:rsid w:val="006A7E2E"/>
    <w:rsid w:val="006B2D4A"/>
    <w:rsid w:val="006B3721"/>
    <w:rsid w:val="006B37D4"/>
    <w:rsid w:val="006B3AC1"/>
    <w:rsid w:val="006B5B73"/>
    <w:rsid w:val="006B6815"/>
    <w:rsid w:val="006C0FC6"/>
    <w:rsid w:val="006C40C6"/>
    <w:rsid w:val="006C590B"/>
    <w:rsid w:val="006C67B7"/>
    <w:rsid w:val="006C7123"/>
    <w:rsid w:val="006C7293"/>
    <w:rsid w:val="006C7D65"/>
    <w:rsid w:val="006D0CF9"/>
    <w:rsid w:val="006D0EFA"/>
    <w:rsid w:val="006D1150"/>
    <w:rsid w:val="006D1312"/>
    <w:rsid w:val="006D5200"/>
    <w:rsid w:val="006D609B"/>
    <w:rsid w:val="006D7231"/>
    <w:rsid w:val="006D72BD"/>
    <w:rsid w:val="006D7336"/>
    <w:rsid w:val="006E022A"/>
    <w:rsid w:val="006E1335"/>
    <w:rsid w:val="006E3537"/>
    <w:rsid w:val="006E474E"/>
    <w:rsid w:val="006E5F42"/>
    <w:rsid w:val="006E7022"/>
    <w:rsid w:val="006E761D"/>
    <w:rsid w:val="006F009D"/>
    <w:rsid w:val="006F1555"/>
    <w:rsid w:val="006F3F70"/>
    <w:rsid w:val="006F44DA"/>
    <w:rsid w:val="006F4BFF"/>
    <w:rsid w:val="006F5F94"/>
    <w:rsid w:val="006F6D95"/>
    <w:rsid w:val="006F788B"/>
    <w:rsid w:val="007002B3"/>
    <w:rsid w:val="007005F2"/>
    <w:rsid w:val="007044D9"/>
    <w:rsid w:val="0070634D"/>
    <w:rsid w:val="00707DC8"/>
    <w:rsid w:val="0071645A"/>
    <w:rsid w:val="00716EBF"/>
    <w:rsid w:val="00717DC6"/>
    <w:rsid w:val="00721929"/>
    <w:rsid w:val="0072275A"/>
    <w:rsid w:val="007231B6"/>
    <w:rsid w:val="00723F88"/>
    <w:rsid w:val="00724E94"/>
    <w:rsid w:val="0072652C"/>
    <w:rsid w:val="007267B3"/>
    <w:rsid w:val="00727E54"/>
    <w:rsid w:val="00731951"/>
    <w:rsid w:val="00732BEF"/>
    <w:rsid w:val="00732DBC"/>
    <w:rsid w:val="0073459C"/>
    <w:rsid w:val="00734F2D"/>
    <w:rsid w:val="00735069"/>
    <w:rsid w:val="00735395"/>
    <w:rsid w:val="0073624D"/>
    <w:rsid w:val="00736570"/>
    <w:rsid w:val="00737004"/>
    <w:rsid w:val="00737F2A"/>
    <w:rsid w:val="00740ACC"/>
    <w:rsid w:val="007413FD"/>
    <w:rsid w:val="00741718"/>
    <w:rsid w:val="007418BB"/>
    <w:rsid w:val="0074236A"/>
    <w:rsid w:val="00743CF0"/>
    <w:rsid w:val="007445EB"/>
    <w:rsid w:val="00745DF3"/>
    <w:rsid w:val="00747C2F"/>
    <w:rsid w:val="0075145A"/>
    <w:rsid w:val="0075183E"/>
    <w:rsid w:val="007521CF"/>
    <w:rsid w:val="00752256"/>
    <w:rsid w:val="0075319B"/>
    <w:rsid w:val="00753704"/>
    <w:rsid w:val="00756235"/>
    <w:rsid w:val="00762B0A"/>
    <w:rsid w:val="00767A94"/>
    <w:rsid w:val="007703C6"/>
    <w:rsid w:val="007703E3"/>
    <w:rsid w:val="00771306"/>
    <w:rsid w:val="0077180E"/>
    <w:rsid w:val="0077275B"/>
    <w:rsid w:val="00772C21"/>
    <w:rsid w:val="00773919"/>
    <w:rsid w:val="00774DEF"/>
    <w:rsid w:val="00775824"/>
    <w:rsid w:val="00775A6D"/>
    <w:rsid w:val="00776062"/>
    <w:rsid w:val="007767F4"/>
    <w:rsid w:val="00777296"/>
    <w:rsid w:val="00781A33"/>
    <w:rsid w:val="0078280C"/>
    <w:rsid w:val="00783C21"/>
    <w:rsid w:val="007840DF"/>
    <w:rsid w:val="00785ABD"/>
    <w:rsid w:val="00787F18"/>
    <w:rsid w:val="0079347F"/>
    <w:rsid w:val="00793BB4"/>
    <w:rsid w:val="00794D9F"/>
    <w:rsid w:val="00795CC5"/>
    <w:rsid w:val="007A03E2"/>
    <w:rsid w:val="007A2DF0"/>
    <w:rsid w:val="007A3D42"/>
    <w:rsid w:val="007A517D"/>
    <w:rsid w:val="007A524F"/>
    <w:rsid w:val="007A5939"/>
    <w:rsid w:val="007A5B9C"/>
    <w:rsid w:val="007A5BB2"/>
    <w:rsid w:val="007A6B38"/>
    <w:rsid w:val="007B107D"/>
    <w:rsid w:val="007B1EA4"/>
    <w:rsid w:val="007B2B5E"/>
    <w:rsid w:val="007B41E7"/>
    <w:rsid w:val="007B528F"/>
    <w:rsid w:val="007C09DB"/>
    <w:rsid w:val="007C2978"/>
    <w:rsid w:val="007C2D7D"/>
    <w:rsid w:val="007C34A7"/>
    <w:rsid w:val="007C43F5"/>
    <w:rsid w:val="007C44FC"/>
    <w:rsid w:val="007C58FD"/>
    <w:rsid w:val="007C6DFD"/>
    <w:rsid w:val="007D12D6"/>
    <w:rsid w:val="007D3A4C"/>
    <w:rsid w:val="007D4F1F"/>
    <w:rsid w:val="007D5C13"/>
    <w:rsid w:val="007D5FF7"/>
    <w:rsid w:val="007D6196"/>
    <w:rsid w:val="007D6907"/>
    <w:rsid w:val="007D7263"/>
    <w:rsid w:val="007D7538"/>
    <w:rsid w:val="007D78D1"/>
    <w:rsid w:val="007E0228"/>
    <w:rsid w:val="007E0569"/>
    <w:rsid w:val="007E0785"/>
    <w:rsid w:val="007E0DDE"/>
    <w:rsid w:val="007E1194"/>
    <w:rsid w:val="007E1B29"/>
    <w:rsid w:val="007E2C2E"/>
    <w:rsid w:val="007E2DF9"/>
    <w:rsid w:val="007E5140"/>
    <w:rsid w:val="007E61C0"/>
    <w:rsid w:val="007E64D4"/>
    <w:rsid w:val="007E6E9E"/>
    <w:rsid w:val="007E7342"/>
    <w:rsid w:val="007E766D"/>
    <w:rsid w:val="007F0C20"/>
    <w:rsid w:val="007F28BF"/>
    <w:rsid w:val="007F4CA2"/>
    <w:rsid w:val="007F5E34"/>
    <w:rsid w:val="007F671E"/>
    <w:rsid w:val="007F69EE"/>
    <w:rsid w:val="008007FE"/>
    <w:rsid w:val="00803D15"/>
    <w:rsid w:val="0080572A"/>
    <w:rsid w:val="0080621F"/>
    <w:rsid w:val="00807763"/>
    <w:rsid w:val="00807A62"/>
    <w:rsid w:val="008105E4"/>
    <w:rsid w:val="008108E9"/>
    <w:rsid w:val="00810D39"/>
    <w:rsid w:val="00811BA0"/>
    <w:rsid w:val="00812726"/>
    <w:rsid w:val="00813038"/>
    <w:rsid w:val="0081372B"/>
    <w:rsid w:val="00814619"/>
    <w:rsid w:val="008146B3"/>
    <w:rsid w:val="00814F58"/>
    <w:rsid w:val="0081672F"/>
    <w:rsid w:val="00816F5E"/>
    <w:rsid w:val="008175D9"/>
    <w:rsid w:val="00817C0F"/>
    <w:rsid w:val="008200CC"/>
    <w:rsid w:val="00821B2F"/>
    <w:rsid w:val="0082289A"/>
    <w:rsid w:val="008243BE"/>
    <w:rsid w:val="008260B1"/>
    <w:rsid w:val="00827402"/>
    <w:rsid w:val="00827516"/>
    <w:rsid w:val="00827AFE"/>
    <w:rsid w:val="00832CD2"/>
    <w:rsid w:val="00832D7D"/>
    <w:rsid w:val="00835BBF"/>
    <w:rsid w:val="00835FF6"/>
    <w:rsid w:val="00836EB3"/>
    <w:rsid w:val="00837A94"/>
    <w:rsid w:val="00842124"/>
    <w:rsid w:val="00845860"/>
    <w:rsid w:val="00845D19"/>
    <w:rsid w:val="00853B5B"/>
    <w:rsid w:val="008542C9"/>
    <w:rsid w:val="00854DCE"/>
    <w:rsid w:val="00855406"/>
    <w:rsid w:val="00855738"/>
    <w:rsid w:val="00855DE6"/>
    <w:rsid w:val="00860412"/>
    <w:rsid w:val="00860729"/>
    <w:rsid w:val="00862A87"/>
    <w:rsid w:val="00862B53"/>
    <w:rsid w:val="00863081"/>
    <w:rsid w:val="008632BF"/>
    <w:rsid w:val="00864D4B"/>
    <w:rsid w:val="00866C49"/>
    <w:rsid w:val="008755C7"/>
    <w:rsid w:val="00877217"/>
    <w:rsid w:val="00877240"/>
    <w:rsid w:val="0087768A"/>
    <w:rsid w:val="00877EF2"/>
    <w:rsid w:val="008803F2"/>
    <w:rsid w:val="008831C6"/>
    <w:rsid w:val="00883757"/>
    <w:rsid w:val="00883B36"/>
    <w:rsid w:val="00885342"/>
    <w:rsid w:val="00886FC2"/>
    <w:rsid w:val="0088712A"/>
    <w:rsid w:val="0088749B"/>
    <w:rsid w:val="00891F78"/>
    <w:rsid w:val="0089242B"/>
    <w:rsid w:val="00892A51"/>
    <w:rsid w:val="00893FFB"/>
    <w:rsid w:val="00894F9A"/>
    <w:rsid w:val="00896A39"/>
    <w:rsid w:val="008A0A1D"/>
    <w:rsid w:val="008A17B8"/>
    <w:rsid w:val="008A20BD"/>
    <w:rsid w:val="008A246D"/>
    <w:rsid w:val="008A2A1B"/>
    <w:rsid w:val="008A2E2F"/>
    <w:rsid w:val="008A36FD"/>
    <w:rsid w:val="008A4026"/>
    <w:rsid w:val="008A497A"/>
    <w:rsid w:val="008A68AA"/>
    <w:rsid w:val="008B01F3"/>
    <w:rsid w:val="008B094D"/>
    <w:rsid w:val="008B2E8B"/>
    <w:rsid w:val="008B3D30"/>
    <w:rsid w:val="008B46BE"/>
    <w:rsid w:val="008B5C7D"/>
    <w:rsid w:val="008C105A"/>
    <w:rsid w:val="008C43C4"/>
    <w:rsid w:val="008C5070"/>
    <w:rsid w:val="008C5917"/>
    <w:rsid w:val="008C7E04"/>
    <w:rsid w:val="008D0910"/>
    <w:rsid w:val="008D0ABD"/>
    <w:rsid w:val="008D277C"/>
    <w:rsid w:val="008D4883"/>
    <w:rsid w:val="008D7998"/>
    <w:rsid w:val="008E0505"/>
    <w:rsid w:val="008E0BE5"/>
    <w:rsid w:val="008E24DD"/>
    <w:rsid w:val="008E5DAC"/>
    <w:rsid w:val="008E7C2A"/>
    <w:rsid w:val="008F253F"/>
    <w:rsid w:val="008F381E"/>
    <w:rsid w:val="008F4CDB"/>
    <w:rsid w:val="008F4D52"/>
    <w:rsid w:val="008F5287"/>
    <w:rsid w:val="008F629E"/>
    <w:rsid w:val="008F75E2"/>
    <w:rsid w:val="008F7C1A"/>
    <w:rsid w:val="009007DD"/>
    <w:rsid w:val="00900ED0"/>
    <w:rsid w:val="0090111C"/>
    <w:rsid w:val="00903802"/>
    <w:rsid w:val="009039E4"/>
    <w:rsid w:val="009048C8"/>
    <w:rsid w:val="0090511E"/>
    <w:rsid w:val="00906BAD"/>
    <w:rsid w:val="009072CC"/>
    <w:rsid w:val="00910092"/>
    <w:rsid w:val="00911039"/>
    <w:rsid w:val="00914AB5"/>
    <w:rsid w:val="00916928"/>
    <w:rsid w:val="009179FD"/>
    <w:rsid w:val="00917A47"/>
    <w:rsid w:val="00920873"/>
    <w:rsid w:val="00921C12"/>
    <w:rsid w:val="00922C01"/>
    <w:rsid w:val="009235C3"/>
    <w:rsid w:val="00923AB4"/>
    <w:rsid w:val="0092482C"/>
    <w:rsid w:val="00924DEC"/>
    <w:rsid w:val="00926300"/>
    <w:rsid w:val="009310D4"/>
    <w:rsid w:val="00931F65"/>
    <w:rsid w:val="009328C5"/>
    <w:rsid w:val="00933C20"/>
    <w:rsid w:val="009343C1"/>
    <w:rsid w:val="00942F64"/>
    <w:rsid w:val="0094389E"/>
    <w:rsid w:val="00943E3F"/>
    <w:rsid w:val="009456C2"/>
    <w:rsid w:val="00946259"/>
    <w:rsid w:val="00946611"/>
    <w:rsid w:val="00950458"/>
    <w:rsid w:val="00952DC9"/>
    <w:rsid w:val="009539AF"/>
    <w:rsid w:val="009565C9"/>
    <w:rsid w:val="00956DA1"/>
    <w:rsid w:val="00957D48"/>
    <w:rsid w:val="00961F89"/>
    <w:rsid w:val="009621ED"/>
    <w:rsid w:val="00964DF5"/>
    <w:rsid w:val="00965530"/>
    <w:rsid w:val="00967597"/>
    <w:rsid w:val="009708BE"/>
    <w:rsid w:val="00970997"/>
    <w:rsid w:val="00971F81"/>
    <w:rsid w:val="00974420"/>
    <w:rsid w:val="0097505A"/>
    <w:rsid w:val="00977565"/>
    <w:rsid w:val="00981493"/>
    <w:rsid w:val="0098181A"/>
    <w:rsid w:val="00981D5B"/>
    <w:rsid w:val="0098469D"/>
    <w:rsid w:val="00984F67"/>
    <w:rsid w:val="0099095F"/>
    <w:rsid w:val="00990AA7"/>
    <w:rsid w:val="0099170E"/>
    <w:rsid w:val="00991734"/>
    <w:rsid w:val="00992D07"/>
    <w:rsid w:val="00993027"/>
    <w:rsid w:val="0099465D"/>
    <w:rsid w:val="009949F1"/>
    <w:rsid w:val="00994A4A"/>
    <w:rsid w:val="00996153"/>
    <w:rsid w:val="009A2500"/>
    <w:rsid w:val="009A2A4C"/>
    <w:rsid w:val="009A35EB"/>
    <w:rsid w:val="009A73AF"/>
    <w:rsid w:val="009B0096"/>
    <w:rsid w:val="009B0539"/>
    <w:rsid w:val="009B077E"/>
    <w:rsid w:val="009B2A03"/>
    <w:rsid w:val="009B314E"/>
    <w:rsid w:val="009B48CA"/>
    <w:rsid w:val="009B5DE7"/>
    <w:rsid w:val="009B6065"/>
    <w:rsid w:val="009B60D8"/>
    <w:rsid w:val="009B7F72"/>
    <w:rsid w:val="009C0533"/>
    <w:rsid w:val="009C06B9"/>
    <w:rsid w:val="009C13CD"/>
    <w:rsid w:val="009C1C2C"/>
    <w:rsid w:val="009C3080"/>
    <w:rsid w:val="009C31CE"/>
    <w:rsid w:val="009C322E"/>
    <w:rsid w:val="009C361E"/>
    <w:rsid w:val="009C4997"/>
    <w:rsid w:val="009C5A76"/>
    <w:rsid w:val="009C6420"/>
    <w:rsid w:val="009C65C5"/>
    <w:rsid w:val="009C7A6C"/>
    <w:rsid w:val="009D0820"/>
    <w:rsid w:val="009D25BA"/>
    <w:rsid w:val="009D4E6F"/>
    <w:rsid w:val="009D5637"/>
    <w:rsid w:val="009D5749"/>
    <w:rsid w:val="009D6265"/>
    <w:rsid w:val="009D6988"/>
    <w:rsid w:val="009D6AE2"/>
    <w:rsid w:val="009D772C"/>
    <w:rsid w:val="009E1083"/>
    <w:rsid w:val="009E1D85"/>
    <w:rsid w:val="009E21B9"/>
    <w:rsid w:val="009E24B8"/>
    <w:rsid w:val="009E3262"/>
    <w:rsid w:val="009E5626"/>
    <w:rsid w:val="009E6EF7"/>
    <w:rsid w:val="009E767D"/>
    <w:rsid w:val="009F19CA"/>
    <w:rsid w:val="009F1B8C"/>
    <w:rsid w:val="009F214E"/>
    <w:rsid w:val="009F385C"/>
    <w:rsid w:val="009F46DB"/>
    <w:rsid w:val="009F500B"/>
    <w:rsid w:val="009F53EC"/>
    <w:rsid w:val="009F7A97"/>
    <w:rsid w:val="009F7AA2"/>
    <w:rsid w:val="00A0087F"/>
    <w:rsid w:val="00A01DC0"/>
    <w:rsid w:val="00A01F62"/>
    <w:rsid w:val="00A03ECF"/>
    <w:rsid w:val="00A07AE4"/>
    <w:rsid w:val="00A1281F"/>
    <w:rsid w:val="00A14A8B"/>
    <w:rsid w:val="00A15D49"/>
    <w:rsid w:val="00A16889"/>
    <w:rsid w:val="00A1737D"/>
    <w:rsid w:val="00A175EE"/>
    <w:rsid w:val="00A20447"/>
    <w:rsid w:val="00A21628"/>
    <w:rsid w:val="00A22AF4"/>
    <w:rsid w:val="00A23F85"/>
    <w:rsid w:val="00A2470C"/>
    <w:rsid w:val="00A249F1"/>
    <w:rsid w:val="00A26093"/>
    <w:rsid w:val="00A260AF"/>
    <w:rsid w:val="00A26384"/>
    <w:rsid w:val="00A26587"/>
    <w:rsid w:val="00A26938"/>
    <w:rsid w:val="00A26AAB"/>
    <w:rsid w:val="00A27207"/>
    <w:rsid w:val="00A32A83"/>
    <w:rsid w:val="00A35260"/>
    <w:rsid w:val="00A40163"/>
    <w:rsid w:val="00A4162A"/>
    <w:rsid w:val="00A43560"/>
    <w:rsid w:val="00A439BB"/>
    <w:rsid w:val="00A43BAF"/>
    <w:rsid w:val="00A4503B"/>
    <w:rsid w:val="00A5115A"/>
    <w:rsid w:val="00A52659"/>
    <w:rsid w:val="00A53DA7"/>
    <w:rsid w:val="00A54317"/>
    <w:rsid w:val="00A54ECF"/>
    <w:rsid w:val="00A54FC9"/>
    <w:rsid w:val="00A579E2"/>
    <w:rsid w:val="00A6078C"/>
    <w:rsid w:val="00A6085F"/>
    <w:rsid w:val="00A60D4C"/>
    <w:rsid w:val="00A61574"/>
    <w:rsid w:val="00A62D46"/>
    <w:rsid w:val="00A6414A"/>
    <w:rsid w:val="00A65C6E"/>
    <w:rsid w:val="00A65EFB"/>
    <w:rsid w:val="00A660A8"/>
    <w:rsid w:val="00A72E1C"/>
    <w:rsid w:val="00A7485D"/>
    <w:rsid w:val="00A7645C"/>
    <w:rsid w:val="00A80620"/>
    <w:rsid w:val="00A80D0B"/>
    <w:rsid w:val="00A8441D"/>
    <w:rsid w:val="00A85E9A"/>
    <w:rsid w:val="00A8772C"/>
    <w:rsid w:val="00A9010A"/>
    <w:rsid w:val="00A904E8"/>
    <w:rsid w:val="00A91541"/>
    <w:rsid w:val="00A915E8"/>
    <w:rsid w:val="00A92757"/>
    <w:rsid w:val="00A92D64"/>
    <w:rsid w:val="00A93B29"/>
    <w:rsid w:val="00A947C8"/>
    <w:rsid w:val="00A94C76"/>
    <w:rsid w:val="00A952C4"/>
    <w:rsid w:val="00A95E27"/>
    <w:rsid w:val="00A971E3"/>
    <w:rsid w:val="00A97621"/>
    <w:rsid w:val="00AA0703"/>
    <w:rsid w:val="00AA276B"/>
    <w:rsid w:val="00AA333F"/>
    <w:rsid w:val="00AA6400"/>
    <w:rsid w:val="00AA7019"/>
    <w:rsid w:val="00AA744C"/>
    <w:rsid w:val="00AB1934"/>
    <w:rsid w:val="00AB38B2"/>
    <w:rsid w:val="00AB3FD6"/>
    <w:rsid w:val="00AB5E61"/>
    <w:rsid w:val="00AB6E4D"/>
    <w:rsid w:val="00AB7957"/>
    <w:rsid w:val="00AC2BCA"/>
    <w:rsid w:val="00AC3576"/>
    <w:rsid w:val="00AC4DF3"/>
    <w:rsid w:val="00AC627E"/>
    <w:rsid w:val="00AC76E0"/>
    <w:rsid w:val="00AC7E60"/>
    <w:rsid w:val="00AD1E0A"/>
    <w:rsid w:val="00AD24C4"/>
    <w:rsid w:val="00AD2531"/>
    <w:rsid w:val="00AD4857"/>
    <w:rsid w:val="00AD5E08"/>
    <w:rsid w:val="00AD640B"/>
    <w:rsid w:val="00AE18D0"/>
    <w:rsid w:val="00AE1B52"/>
    <w:rsid w:val="00AE24F8"/>
    <w:rsid w:val="00AE2ED8"/>
    <w:rsid w:val="00AE52DF"/>
    <w:rsid w:val="00AE57DA"/>
    <w:rsid w:val="00AE7677"/>
    <w:rsid w:val="00AF11CF"/>
    <w:rsid w:val="00AF1B2C"/>
    <w:rsid w:val="00AF2C47"/>
    <w:rsid w:val="00AF50D9"/>
    <w:rsid w:val="00AF5C90"/>
    <w:rsid w:val="00AF6AFE"/>
    <w:rsid w:val="00AF790B"/>
    <w:rsid w:val="00B01C0D"/>
    <w:rsid w:val="00B020DA"/>
    <w:rsid w:val="00B02B5B"/>
    <w:rsid w:val="00B03C02"/>
    <w:rsid w:val="00B04E21"/>
    <w:rsid w:val="00B05F1C"/>
    <w:rsid w:val="00B06787"/>
    <w:rsid w:val="00B0684D"/>
    <w:rsid w:val="00B06F41"/>
    <w:rsid w:val="00B101CA"/>
    <w:rsid w:val="00B11CEB"/>
    <w:rsid w:val="00B1260B"/>
    <w:rsid w:val="00B128B9"/>
    <w:rsid w:val="00B13FE4"/>
    <w:rsid w:val="00B166B2"/>
    <w:rsid w:val="00B17673"/>
    <w:rsid w:val="00B21F1C"/>
    <w:rsid w:val="00B230DE"/>
    <w:rsid w:val="00B2339A"/>
    <w:rsid w:val="00B23977"/>
    <w:rsid w:val="00B23D1D"/>
    <w:rsid w:val="00B24BD9"/>
    <w:rsid w:val="00B24D22"/>
    <w:rsid w:val="00B25827"/>
    <w:rsid w:val="00B307D3"/>
    <w:rsid w:val="00B30BF1"/>
    <w:rsid w:val="00B33C7A"/>
    <w:rsid w:val="00B35BE8"/>
    <w:rsid w:val="00B4462C"/>
    <w:rsid w:val="00B45AE9"/>
    <w:rsid w:val="00B50EF6"/>
    <w:rsid w:val="00B52061"/>
    <w:rsid w:val="00B542A9"/>
    <w:rsid w:val="00B56B45"/>
    <w:rsid w:val="00B575A1"/>
    <w:rsid w:val="00B5789B"/>
    <w:rsid w:val="00B61175"/>
    <w:rsid w:val="00B61B61"/>
    <w:rsid w:val="00B63D80"/>
    <w:rsid w:val="00B642AD"/>
    <w:rsid w:val="00B64916"/>
    <w:rsid w:val="00B64BA9"/>
    <w:rsid w:val="00B64E92"/>
    <w:rsid w:val="00B7033F"/>
    <w:rsid w:val="00B70DD4"/>
    <w:rsid w:val="00B71BCB"/>
    <w:rsid w:val="00B722EC"/>
    <w:rsid w:val="00B74094"/>
    <w:rsid w:val="00B81594"/>
    <w:rsid w:val="00B82C0F"/>
    <w:rsid w:val="00B8495E"/>
    <w:rsid w:val="00B86012"/>
    <w:rsid w:val="00B8653C"/>
    <w:rsid w:val="00B867E2"/>
    <w:rsid w:val="00B87860"/>
    <w:rsid w:val="00B91A16"/>
    <w:rsid w:val="00B92025"/>
    <w:rsid w:val="00B92054"/>
    <w:rsid w:val="00B921E2"/>
    <w:rsid w:val="00B925C4"/>
    <w:rsid w:val="00B928E9"/>
    <w:rsid w:val="00B92D52"/>
    <w:rsid w:val="00B93073"/>
    <w:rsid w:val="00B941D6"/>
    <w:rsid w:val="00B951C4"/>
    <w:rsid w:val="00B95B94"/>
    <w:rsid w:val="00B963BF"/>
    <w:rsid w:val="00B97B1C"/>
    <w:rsid w:val="00BA040C"/>
    <w:rsid w:val="00BA0E7F"/>
    <w:rsid w:val="00BA1233"/>
    <w:rsid w:val="00BA3640"/>
    <w:rsid w:val="00BA3D24"/>
    <w:rsid w:val="00BA47CC"/>
    <w:rsid w:val="00BA5D54"/>
    <w:rsid w:val="00BA5E6F"/>
    <w:rsid w:val="00BA5F85"/>
    <w:rsid w:val="00BA6388"/>
    <w:rsid w:val="00BA6553"/>
    <w:rsid w:val="00BA72C3"/>
    <w:rsid w:val="00BA76AA"/>
    <w:rsid w:val="00BA7CA5"/>
    <w:rsid w:val="00BB1161"/>
    <w:rsid w:val="00BB164C"/>
    <w:rsid w:val="00BB1D12"/>
    <w:rsid w:val="00BB1E28"/>
    <w:rsid w:val="00BB2A01"/>
    <w:rsid w:val="00BB2A86"/>
    <w:rsid w:val="00BB2F3D"/>
    <w:rsid w:val="00BB5995"/>
    <w:rsid w:val="00BB77C7"/>
    <w:rsid w:val="00BB7D91"/>
    <w:rsid w:val="00BC070E"/>
    <w:rsid w:val="00BC0E9C"/>
    <w:rsid w:val="00BC1972"/>
    <w:rsid w:val="00BC2F41"/>
    <w:rsid w:val="00BC2FD8"/>
    <w:rsid w:val="00BC482C"/>
    <w:rsid w:val="00BD1F27"/>
    <w:rsid w:val="00BD584A"/>
    <w:rsid w:val="00BD6157"/>
    <w:rsid w:val="00BD6A54"/>
    <w:rsid w:val="00BE0DE9"/>
    <w:rsid w:val="00BE2C9E"/>
    <w:rsid w:val="00BE2FA2"/>
    <w:rsid w:val="00BE3953"/>
    <w:rsid w:val="00BE4E56"/>
    <w:rsid w:val="00BE6279"/>
    <w:rsid w:val="00BE7502"/>
    <w:rsid w:val="00BF0F4F"/>
    <w:rsid w:val="00BF2C79"/>
    <w:rsid w:val="00BF5966"/>
    <w:rsid w:val="00BF7004"/>
    <w:rsid w:val="00BF7883"/>
    <w:rsid w:val="00C01B9D"/>
    <w:rsid w:val="00C01D79"/>
    <w:rsid w:val="00C065B5"/>
    <w:rsid w:val="00C06606"/>
    <w:rsid w:val="00C06E41"/>
    <w:rsid w:val="00C10BCC"/>
    <w:rsid w:val="00C11205"/>
    <w:rsid w:val="00C11624"/>
    <w:rsid w:val="00C1216F"/>
    <w:rsid w:val="00C14DB4"/>
    <w:rsid w:val="00C1618A"/>
    <w:rsid w:val="00C175CE"/>
    <w:rsid w:val="00C17B4D"/>
    <w:rsid w:val="00C204D2"/>
    <w:rsid w:val="00C21432"/>
    <w:rsid w:val="00C21534"/>
    <w:rsid w:val="00C22CF1"/>
    <w:rsid w:val="00C2336A"/>
    <w:rsid w:val="00C27086"/>
    <w:rsid w:val="00C275F0"/>
    <w:rsid w:val="00C320C0"/>
    <w:rsid w:val="00C325FC"/>
    <w:rsid w:val="00C342BF"/>
    <w:rsid w:val="00C34AEF"/>
    <w:rsid w:val="00C35171"/>
    <w:rsid w:val="00C35EEE"/>
    <w:rsid w:val="00C36D08"/>
    <w:rsid w:val="00C3707C"/>
    <w:rsid w:val="00C40A16"/>
    <w:rsid w:val="00C42A4D"/>
    <w:rsid w:val="00C4321F"/>
    <w:rsid w:val="00C43F2C"/>
    <w:rsid w:val="00C454B2"/>
    <w:rsid w:val="00C467DD"/>
    <w:rsid w:val="00C50420"/>
    <w:rsid w:val="00C525C5"/>
    <w:rsid w:val="00C52827"/>
    <w:rsid w:val="00C53B1A"/>
    <w:rsid w:val="00C56C4C"/>
    <w:rsid w:val="00C6029E"/>
    <w:rsid w:val="00C60797"/>
    <w:rsid w:val="00C611F5"/>
    <w:rsid w:val="00C62948"/>
    <w:rsid w:val="00C63A18"/>
    <w:rsid w:val="00C63F8F"/>
    <w:rsid w:val="00C64193"/>
    <w:rsid w:val="00C644C9"/>
    <w:rsid w:val="00C651B1"/>
    <w:rsid w:val="00C6789B"/>
    <w:rsid w:val="00C706EA"/>
    <w:rsid w:val="00C70D06"/>
    <w:rsid w:val="00C71008"/>
    <w:rsid w:val="00C71C1F"/>
    <w:rsid w:val="00C72119"/>
    <w:rsid w:val="00C7224D"/>
    <w:rsid w:val="00C72C75"/>
    <w:rsid w:val="00C74117"/>
    <w:rsid w:val="00C765CF"/>
    <w:rsid w:val="00C765FE"/>
    <w:rsid w:val="00C843B5"/>
    <w:rsid w:val="00C8626B"/>
    <w:rsid w:val="00C86E3F"/>
    <w:rsid w:val="00C87151"/>
    <w:rsid w:val="00C879F5"/>
    <w:rsid w:val="00C87DB9"/>
    <w:rsid w:val="00C92789"/>
    <w:rsid w:val="00C93912"/>
    <w:rsid w:val="00C94673"/>
    <w:rsid w:val="00C96FCB"/>
    <w:rsid w:val="00CA03EA"/>
    <w:rsid w:val="00CA27F1"/>
    <w:rsid w:val="00CA2B75"/>
    <w:rsid w:val="00CA3413"/>
    <w:rsid w:val="00CA5C71"/>
    <w:rsid w:val="00CA6CF0"/>
    <w:rsid w:val="00CA7C06"/>
    <w:rsid w:val="00CB2118"/>
    <w:rsid w:val="00CB213D"/>
    <w:rsid w:val="00CB29E9"/>
    <w:rsid w:val="00CB313A"/>
    <w:rsid w:val="00CB3681"/>
    <w:rsid w:val="00CB3ED7"/>
    <w:rsid w:val="00CB4A1A"/>
    <w:rsid w:val="00CB4C58"/>
    <w:rsid w:val="00CB5182"/>
    <w:rsid w:val="00CB593D"/>
    <w:rsid w:val="00CB69D8"/>
    <w:rsid w:val="00CB736B"/>
    <w:rsid w:val="00CC0537"/>
    <w:rsid w:val="00CC0676"/>
    <w:rsid w:val="00CC0889"/>
    <w:rsid w:val="00CC2131"/>
    <w:rsid w:val="00CC2672"/>
    <w:rsid w:val="00CC2FF3"/>
    <w:rsid w:val="00CC5BA0"/>
    <w:rsid w:val="00CC671B"/>
    <w:rsid w:val="00CC6C7A"/>
    <w:rsid w:val="00CD04CA"/>
    <w:rsid w:val="00CD0A8D"/>
    <w:rsid w:val="00CD38D4"/>
    <w:rsid w:val="00CD44BD"/>
    <w:rsid w:val="00CD54D2"/>
    <w:rsid w:val="00CD5C12"/>
    <w:rsid w:val="00CD654C"/>
    <w:rsid w:val="00CD7BEF"/>
    <w:rsid w:val="00CE0A14"/>
    <w:rsid w:val="00CE0A86"/>
    <w:rsid w:val="00CE1730"/>
    <w:rsid w:val="00CE2D71"/>
    <w:rsid w:val="00CE3D36"/>
    <w:rsid w:val="00CE4562"/>
    <w:rsid w:val="00CE4CF6"/>
    <w:rsid w:val="00CE5984"/>
    <w:rsid w:val="00CE787E"/>
    <w:rsid w:val="00CE7A30"/>
    <w:rsid w:val="00CF019F"/>
    <w:rsid w:val="00CF0B89"/>
    <w:rsid w:val="00CF11A4"/>
    <w:rsid w:val="00CF3925"/>
    <w:rsid w:val="00CF6D48"/>
    <w:rsid w:val="00CF7342"/>
    <w:rsid w:val="00D00103"/>
    <w:rsid w:val="00D00E86"/>
    <w:rsid w:val="00D01BB6"/>
    <w:rsid w:val="00D02902"/>
    <w:rsid w:val="00D04E11"/>
    <w:rsid w:val="00D060FB"/>
    <w:rsid w:val="00D1133D"/>
    <w:rsid w:val="00D126DB"/>
    <w:rsid w:val="00D13B37"/>
    <w:rsid w:val="00D1492A"/>
    <w:rsid w:val="00D15A45"/>
    <w:rsid w:val="00D1615B"/>
    <w:rsid w:val="00D173B5"/>
    <w:rsid w:val="00D17E51"/>
    <w:rsid w:val="00D200CA"/>
    <w:rsid w:val="00D23671"/>
    <w:rsid w:val="00D23FE4"/>
    <w:rsid w:val="00D26DF2"/>
    <w:rsid w:val="00D3226E"/>
    <w:rsid w:val="00D33DA8"/>
    <w:rsid w:val="00D372F8"/>
    <w:rsid w:val="00D37A1D"/>
    <w:rsid w:val="00D40A7E"/>
    <w:rsid w:val="00D412CF"/>
    <w:rsid w:val="00D429EE"/>
    <w:rsid w:val="00D42B86"/>
    <w:rsid w:val="00D433C8"/>
    <w:rsid w:val="00D45332"/>
    <w:rsid w:val="00D4538C"/>
    <w:rsid w:val="00D46A7C"/>
    <w:rsid w:val="00D52B1E"/>
    <w:rsid w:val="00D539B2"/>
    <w:rsid w:val="00D5535C"/>
    <w:rsid w:val="00D55EA0"/>
    <w:rsid w:val="00D56430"/>
    <w:rsid w:val="00D56652"/>
    <w:rsid w:val="00D57162"/>
    <w:rsid w:val="00D57F64"/>
    <w:rsid w:val="00D60943"/>
    <w:rsid w:val="00D609F3"/>
    <w:rsid w:val="00D6100E"/>
    <w:rsid w:val="00D63709"/>
    <w:rsid w:val="00D65894"/>
    <w:rsid w:val="00D659C9"/>
    <w:rsid w:val="00D66436"/>
    <w:rsid w:val="00D72E71"/>
    <w:rsid w:val="00D7368E"/>
    <w:rsid w:val="00D75B00"/>
    <w:rsid w:val="00D767CD"/>
    <w:rsid w:val="00D8060A"/>
    <w:rsid w:val="00D80F91"/>
    <w:rsid w:val="00D81020"/>
    <w:rsid w:val="00D82A4A"/>
    <w:rsid w:val="00D82E0F"/>
    <w:rsid w:val="00D838BA"/>
    <w:rsid w:val="00D83D9B"/>
    <w:rsid w:val="00D85224"/>
    <w:rsid w:val="00D86ABE"/>
    <w:rsid w:val="00D90785"/>
    <w:rsid w:val="00D91927"/>
    <w:rsid w:val="00D9551A"/>
    <w:rsid w:val="00D95940"/>
    <w:rsid w:val="00D95A2E"/>
    <w:rsid w:val="00D972F6"/>
    <w:rsid w:val="00DA188F"/>
    <w:rsid w:val="00DA21A4"/>
    <w:rsid w:val="00DA5D12"/>
    <w:rsid w:val="00DA7217"/>
    <w:rsid w:val="00DA7B49"/>
    <w:rsid w:val="00DA7E33"/>
    <w:rsid w:val="00DB0F1B"/>
    <w:rsid w:val="00DB278E"/>
    <w:rsid w:val="00DB27C1"/>
    <w:rsid w:val="00DB2C5D"/>
    <w:rsid w:val="00DB4ABE"/>
    <w:rsid w:val="00DB52D2"/>
    <w:rsid w:val="00DB7808"/>
    <w:rsid w:val="00DC13D9"/>
    <w:rsid w:val="00DC1D08"/>
    <w:rsid w:val="00DC2057"/>
    <w:rsid w:val="00DC294E"/>
    <w:rsid w:val="00DC344C"/>
    <w:rsid w:val="00DC503F"/>
    <w:rsid w:val="00DC5C5C"/>
    <w:rsid w:val="00DC609B"/>
    <w:rsid w:val="00DC6186"/>
    <w:rsid w:val="00DC658D"/>
    <w:rsid w:val="00DC6E3C"/>
    <w:rsid w:val="00DC75AB"/>
    <w:rsid w:val="00DD350D"/>
    <w:rsid w:val="00DD396E"/>
    <w:rsid w:val="00DD3B2E"/>
    <w:rsid w:val="00DD3DD1"/>
    <w:rsid w:val="00DD43B9"/>
    <w:rsid w:val="00DD4F38"/>
    <w:rsid w:val="00DD4F63"/>
    <w:rsid w:val="00DD7C2C"/>
    <w:rsid w:val="00DE019B"/>
    <w:rsid w:val="00DE09F1"/>
    <w:rsid w:val="00DE3CDA"/>
    <w:rsid w:val="00DE42B1"/>
    <w:rsid w:val="00DE4B9C"/>
    <w:rsid w:val="00DE5752"/>
    <w:rsid w:val="00DE60D1"/>
    <w:rsid w:val="00DE6BD4"/>
    <w:rsid w:val="00DE6EB4"/>
    <w:rsid w:val="00DF17B9"/>
    <w:rsid w:val="00DF3008"/>
    <w:rsid w:val="00DF38E1"/>
    <w:rsid w:val="00DF3E36"/>
    <w:rsid w:val="00DF4E2D"/>
    <w:rsid w:val="00DF5986"/>
    <w:rsid w:val="00DF63B2"/>
    <w:rsid w:val="00DF71B0"/>
    <w:rsid w:val="00DF73A1"/>
    <w:rsid w:val="00DF7D0C"/>
    <w:rsid w:val="00E00E76"/>
    <w:rsid w:val="00E02F5A"/>
    <w:rsid w:val="00E039A4"/>
    <w:rsid w:val="00E04A35"/>
    <w:rsid w:val="00E0559A"/>
    <w:rsid w:val="00E05971"/>
    <w:rsid w:val="00E0630D"/>
    <w:rsid w:val="00E067D7"/>
    <w:rsid w:val="00E07219"/>
    <w:rsid w:val="00E0731F"/>
    <w:rsid w:val="00E10DB3"/>
    <w:rsid w:val="00E11169"/>
    <w:rsid w:val="00E11F97"/>
    <w:rsid w:val="00E1206E"/>
    <w:rsid w:val="00E12E1F"/>
    <w:rsid w:val="00E13B60"/>
    <w:rsid w:val="00E14223"/>
    <w:rsid w:val="00E147CC"/>
    <w:rsid w:val="00E21703"/>
    <w:rsid w:val="00E22247"/>
    <w:rsid w:val="00E22DA5"/>
    <w:rsid w:val="00E23620"/>
    <w:rsid w:val="00E23C57"/>
    <w:rsid w:val="00E24151"/>
    <w:rsid w:val="00E24372"/>
    <w:rsid w:val="00E24A3F"/>
    <w:rsid w:val="00E27CEF"/>
    <w:rsid w:val="00E30573"/>
    <w:rsid w:val="00E30749"/>
    <w:rsid w:val="00E3077D"/>
    <w:rsid w:val="00E30BF8"/>
    <w:rsid w:val="00E31E55"/>
    <w:rsid w:val="00E3239A"/>
    <w:rsid w:val="00E32654"/>
    <w:rsid w:val="00E35AA5"/>
    <w:rsid w:val="00E35BAD"/>
    <w:rsid w:val="00E35BB6"/>
    <w:rsid w:val="00E36A21"/>
    <w:rsid w:val="00E42223"/>
    <w:rsid w:val="00E43D46"/>
    <w:rsid w:val="00E4593A"/>
    <w:rsid w:val="00E45DDE"/>
    <w:rsid w:val="00E46E93"/>
    <w:rsid w:val="00E47513"/>
    <w:rsid w:val="00E51506"/>
    <w:rsid w:val="00E520C8"/>
    <w:rsid w:val="00E53C8C"/>
    <w:rsid w:val="00E54BB5"/>
    <w:rsid w:val="00E56DD1"/>
    <w:rsid w:val="00E60139"/>
    <w:rsid w:val="00E60C44"/>
    <w:rsid w:val="00E61A3C"/>
    <w:rsid w:val="00E620B6"/>
    <w:rsid w:val="00E621B2"/>
    <w:rsid w:val="00E6228D"/>
    <w:rsid w:val="00E65996"/>
    <w:rsid w:val="00E65A91"/>
    <w:rsid w:val="00E660B5"/>
    <w:rsid w:val="00E66D9E"/>
    <w:rsid w:val="00E72248"/>
    <w:rsid w:val="00E72C11"/>
    <w:rsid w:val="00E72C46"/>
    <w:rsid w:val="00E73130"/>
    <w:rsid w:val="00E74010"/>
    <w:rsid w:val="00E74AB5"/>
    <w:rsid w:val="00E76287"/>
    <w:rsid w:val="00E76D3E"/>
    <w:rsid w:val="00E77587"/>
    <w:rsid w:val="00E80723"/>
    <w:rsid w:val="00E81243"/>
    <w:rsid w:val="00E8341A"/>
    <w:rsid w:val="00E84502"/>
    <w:rsid w:val="00E86DF7"/>
    <w:rsid w:val="00E87033"/>
    <w:rsid w:val="00E90A28"/>
    <w:rsid w:val="00E956BF"/>
    <w:rsid w:val="00E96F83"/>
    <w:rsid w:val="00E96FDF"/>
    <w:rsid w:val="00EA01F2"/>
    <w:rsid w:val="00EA041F"/>
    <w:rsid w:val="00EA07AA"/>
    <w:rsid w:val="00EA1144"/>
    <w:rsid w:val="00EA11CF"/>
    <w:rsid w:val="00EA316F"/>
    <w:rsid w:val="00EA5D0A"/>
    <w:rsid w:val="00EA6C3B"/>
    <w:rsid w:val="00EA70FE"/>
    <w:rsid w:val="00EA73DF"/>
    <w:rsid w:val="00EA7658"/>
    <w:rsid w:val="00EA7C4F"/>
    <w:rsid w:val="00EB058D"/>
    <w:rsid w:val="00EB06D8"/>
    <w:rsid w:val="00EB0F91"/>
    <w:rsid w:val="00EB12EF"/>
    <w:rsid w:val="00EB1AD2"/>
    <w:rsid w:val="00EB2663"/>
    <w:rsid w:val="00EB568B"/>
    <w:rsid w:val="00EB5793"/>
    <w:rsid w:val="00EB595C"/>
    <w:rsid w:val="00EB5ACD"/>
    <w:rsid w:val="00EB61E9"/>
    <w:rsid w:val="00EB6547"/>
    <w:rsid w:val="00EB7350"/>
    <w:rsid w:val="00EB73F4"/>
    <w:rsid w:val="00EC0878"/>
    <w:rsid w:val="00EC0D6F"/>
    <w:rsid w:val="00EC33FB"/>
    <w:rsid w:val="00EC3460"/>
    <w:rsid w:val="00EC4947"/>
    <w:rsid w:val="00EC54D7"/>
    <w:rsid w:val="00EC5566"/>
    <w:rsid w:val="00EC5F0A"/>
    <w:rsid w:val="00EC68C0"/>
    <w:rsid w:val="00EC7629"/>
    <w:rsid w:val="00ED104C"/>
    <w:rsid w:val="00ED2243"/>
    <w:rsid w:val="00ED41D6"/>
    <w:rsid w:val="00ED7CFD"/>
    <w:rsid w:val="00ED7E69"/>
    <w:rsid w:val="00EE0965"/>
    <w:rsid w:val="00EE1680"/>
    <w:rsid w:val="00EE19CC"/>
    <w:rsid w:val="00EE43A2"/>
    <w:rsid w:val="00EE5734"/>
    <w:rsid w:val="00EE5A3C"/>
    <w:rsid w:val="00EE77B2"/>
    <w:rsid w:val="00EE7E75"/>
    <w:rsid w:val="00EF1C55"/>
    <w:rsid w:val="00EF254A"/>
    <w:rsid w:val="00EF294D"/>
    <w:rsid w:val="00EF2A1D"/>
    <w:rsid w:val="00EF3952"/>
    <w:rsid w:val="00EF64E7"/>
    <w:rsid w:val="00EF6EC7"/>
    <w:rsid w:val="00F00275"/>
    <w:rsid w:val="00F004DB"/>
    <w:rsid w:val="00F00FB3"/>
    <w:rsid w:val="00F04287"/>
    <w:rsid w:val="00F05D6B"/>
    <w:rsid w:val="00F07BD0"/>
    <w:rsid w:val="00F120F9"/>
    <w:rsid w:val="00F124C7"/>
    <w:rsid w:val="00F12A1E"/>
    <w:rsid w:val="00F14465"/>
    <w:rsid w:val="00F15FA2"/>
    <w:rsid w:val="00F1784A"/>
    <w:rsid w:val="00F17C05"/>
    <w:rsid w:val="00F17DE9"/>
    <w:rsid w:val="00F208C0"/>
    <w:rsid w:val="00F21D8E"/>
    <w:rsid w:val="00F23C8F"/>
    <w:rsid w:val="00F24915"/>
    <w:rsid w:val="00F267DA"/>
    <w:rsid w:val="00F27B39"/>
    <w:rsid w:val="00F31956"/>
    <w:rsid w:val="00F34546"/>
    <w:rsid w:val="00F349C8"/>
    <w:rsid w:val="00F34D3E"/>
    <w:rsid w:val="00F35F86"/>
    <w:rsid w:val="00F37A39"/>
    <w:rsid w:val="00F409E4"/>
    <w:rsid w:val="00F41343"/>
    <w:rsid w:val="00F41832"/>
    <w:rsid w:val="00F41C28"/>
    <w:rsid w:val="00F43F47"/>
    <w:rsid w:val="00F451F6"/>
    <w:rsid w:val="00F45D30"/>
    <w:rsid w:val="00F4793A"/>
    <w:rsid w:val="00F479C1"/>
    <w:rsid w:val="00F47F42"/>
    <w:rsid w:val="00F50150"/>
    <w:rsid w:val="00F514AA"/>
    <w:rsid w:val="00F522FA"/>
    <w:rsid w:val="00F5405A"/>
    <w:rsid w:val="00F56C11"/>
    <w:rsid w:val="00F60BF1"/>
    <w:rsid w:val="00F61481"/>
    <w:rsid w:val="00F61FC4"/>
    <w:rsid w:val="00F63164"/>
    <w:rsid w:val="00F66866"/>
    <w:rsid w:val="00F67944"/>
    <w:rsid w:val="00F70B61"/>
    <w:rsid w:val="00F711D4"/>
    <w:rsid w:val="00F71646"/>
    <w:rsid w:val="00F71A3F"/>
    <w:rsid w:val="00F7207E"/>
    <w:rsid w:val="00F7460A"/>
    <w:rsid w:val="00F74F5C"/>
    <w:rsid w:val="00F7533B"/>
    <w:rsid w:val="00F760C2"/>
    <w:rsid w:val="00F8184E"/>
    <w:rsid w:val="00F82F44"/>
    <w:rsid w:val="00F846D6"/>
    <w:rsid w:val="00F8478A"/>
    <w:rsid w:val="00F84D7F"/>
    <w:rsid w:val="00F85928"/>
    <w:rsid w:val="00F8607F"/>
    <w:rsid w:val="00F86765"/>
    <w:rsid w:val="00F877AF"/>
    <w:rsid w:val="00F91221"/>
    <w:rsid w:val="00F960BD"/>
    <w:rsid w:val="00F96A63"/>
    <w:rsid w:val="00F96C0C"/>
    <w:rsid w:val="00F96D79"/>
    <w:rsid w:val="00F97C10"/>
    <w:rsid w:val="00FA0051"/>
    <w:rsid w:val="00FA36B8"/>
    <w:rsid w:val="00FA3A27"/>
    <w:rsid w:val="00FA7AEF"/>
    <w:rsid w:val="00FB0056"/>
    <w:rsid w:val="00FB0528"/>
    <w:rsid w:val="00FB1570"/>
    <w:rsid w:val="00FB2970"/>
    <w:rsid w:val="00FB35C1"/>
    <w:rsid w:val="00FB45CC"/>
    <w:rsid w:val="00FB52C9"/>
    <w:rsid w:val="00FB6650"/>
    <w:rsid w:val="00FB6F0B"/>
    <w:rsid w:val="00FB7451"/>
    <w:rsid w:val="00FC0D56"/>
    <w:rsid w:val="00FC1132"/>
    <w:rsid w:val="00FC134F"/>
    <w:rsid w:val="00FC1504"/>
    <w:rsid w:val="00FC27BF"/>
    <w:rsid w:val="00FC514F"/>
    <w:rsid w:val="00FD1036"/>
    <w:rsid w:val="00FD1091"/>
    <w:rsid w:val="00FD11E0"/>
    <w:rsid w:val="00FD1C58"/>
    <w:rsid w:val="00FD4226"/>
    <w:rsid w:val="00FD56E4"/>
    <w:rsid w:val="00FD5D19"/>
    <w:rsid w:val="00FD6AA6"/>
    <w:rsid w:val="00FE0A18"/>
    <w:rsid w:val="00FE3A36"/>
    <w:rsid w:val="00FE4E53"/>
    <w:rsid w:val="00FF1CCD"/>
    <w:rsid w:val="00FF2200"/>
    <w:rsid w:val="00FF2FAA"/>
    <w:rsid w:val="00FF3515"/>
    <w:rsid w:val="00FF371B"/>
    <w:rsid w:val="00FF600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517495"/>
  <w15:docId w15:val="{72A55BA9-202F-4128-8FB9-59CA63145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20B3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20B3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04A3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620B3A"/>
    <w:pPr>
      <w:spacing w:after="0" w:line="240" w:lineRule="auto"/>
    </w:pPr>
  </w:style>
  <w:style w:type="character" w:customStyle="1" w:styleId="Heading1Char">
    <w:name w:val="Heading 1 Char"/>
    <w:basedOn w:val="DefaultParagraphFont"/>
    <w:link w:val="Heading1"/>
    <w:uiPriority w:val="9"/>
    <w:rsid w:val="00620B3A"/>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620B3A"/>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620B3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0B3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0B3A"/>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20B3A"/>
    <w:rPr>
      <w:rFonts w:eastAsiaTheme="minorEastAsia"/>
      <w:color w:val="5A5A5A" w:themeColor="text1" w:themeTint="A5"/>
      <w:spacing w:val="15"/>
    </w:rPr>
  </w:style>
  <w:style w:type="paragraph" w:styleId="Header">
    <w:name w:val="header"/>
    <w:basedOn w:val="Normal"/>
    <w:link w:val="HeaderChar"/>
    <w:uiPriority w:val="99"/>
    <w:unhideWhenUsed/>
    <w:rsid w:val="00D767CD"/>
    <w:pPr>
      <w:tabs>
        <w:tab w:val="center" w:pos="4536"/>
        <w:tab w:val="right" w:pos="9072"/>
      </w:tabs>
      <w:spacing w:after="0" w:line="240" w:lineRule="auto"/>
    </w:pPr>
  </w:style>
  <w:style w:type="character" w:customStyle="1" w:styleId="HeaderChar">
    <w:name w:val="Header Char"/>
    <w:basedOn w:val="DefaultParagraphFont"/>
    <w:link w:val="Header"/>
    <w:uiPriority w:val="99"/>
    <w:rsid w:val="00D767CD"/>
  </w:style>
  <w:style w:type="paragraph" w:styleId="Footer">
    <w:name w:val="footer"/>
    <w:basedOn w:val="Normal"/>
    <w:link w:val="FooterChar"/>
    <w:uiPriority w:val="99"/>
    <w:unhideWhenUsed/>
    <w:rsid w:val="00D767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D767CD"/>
  </w:style>
  <w:style w:type="paragraph" w:styleId="TOCHeading">
    <w:name w:val="TOC Heading"/>
    <w:basedOn w:val="Heading1"/>
    <w:next w:val="Normal"/>
    <w:uiPriority w:val="39"/>
    <w:unhideWhenUsed/>
    <w:qFormat/>
    <w:rsid w:val="00D72E71"/>
    <w:pPr>
      <w:outlineLvl w:val="9"/>
    </w:pPr>
    <w:rPr>
      <w:lang w:eastAsia="nl-NL"/>
    </w:rPr>
  </w:style>
  <w:style w:type="paragraph" w:styleId="TOC1">
    <w:name w:val="toc 1"/>
    <w:basedOn w:val="Normal"/>
    <w:next w:val="Normal"/>
    <w:autoRedefine/>
    <w:uiPriority w:val="39"/>
    <w:unhideWhenUsed/>
    <w:rsid w:val="00D72E71"/>
    <w:pPr>
      <w:spacing w:after="100"/>
    </w:pPr>
  </w:style>
  <w:style w:type="paragraph" w:styleId="TOC2">
    <w:name w:val="toc 2"/>
    <w:basedOn w:val="Normal"/>
    <w:next w:val="Normal"/>
    <w:autoRedefine/>
    <w:uiPriority w:val="39"/>
    <w:unhideWhenUsed/>
    <w:rsid w:val="00D72E71"/>
    <w:pPr>
      <w:spacing w:after="100"/>
      <w:ind w:left="220"/>
    </w:pPr>
  </w:style>
  <w:style w:type="character" w:styleId="Hyperlink">
    <w:name w:val="Hyperlink"/>
    <w:basedOn w:val="DefaultParagraphFont"/>
    <w:uiPriority w:val="99"/>
    <w:unhideWhenUsed/>
    <w:rsid w:val="00D72E71"/>
    <w:rPr>
      <w:color w:val="0563C1" w:themeColor="hyperlink"/>
      <w:u w:val="single"/>
    </w:rPr>
  </w:style>
  <w:style w:type="paragraph" w:styleId="Bibliography">
    <w:name w:val="Bibliography"/>
    <w:basedOn w:val="Normal"/>
    <w:next w:val="Normal"/>
    <w:uiPriority w:val="37"/>
    <w:unhideWhenUsed/>
    <w:rsid w:val="001E44A5"/>
  </w:style>
  <w:style w:type="character" w:customStyle="1" w:styleId="highlight">
    <w:name w:val="highlight"/>
    <w:basedOn w:val="DefaultParagraphFont"/>
    <w:rsid w:val="001C490F"/>
  </w:style>
  <w:style w:type="character" w:customStyle="1" w:styleId="apple-converted-space">
    <w:name w:val="apple-converted-space"/>
    <w:basedOn w:val="DefaultParagraphFont"/>
    <w:rsid w:val="001C490F"/>
  </w:style>
  <w:style w:type="character" w:styleId="HTMLCite">
    <w:name w:val="HTML Cite"/>
    <w:basedOn w:val="DefaultParagraphFont"/>
    <w:uiPriority w:val="99"/>
    <w:semiHidden/>
    <w:unhideWhenUsed/>
    <w:rsid w:val="001C490F"/>
    <w:rPr>
      <w:i/>
      <w:iCs/>
    </w:rPr>
  </w:style>
  <w:style w:type="character" w:styleId="CommentReference">
    <w:name w:val="annotation reference"/>
    <w:basedOn w:val="DefaultParagraphFont"/>
    <w:uiPriority w:val="99"/>
    <w:semiHidden/>
    <w:unhideWhenUsed/>
    <w:rsid w:val="00A26384"/>
    <w:rPr>
      <w:sz w:val="16"/>
      <w:szCs w:val="16"/>
    </w:rPr>
  </w:style>
  <w:style w:type="paragraph" w:styleId="CommentText">
    <w:name w:val="annotation text"/>
    <w:basedOn w:val="Normal"/>
    <w:link w:val="CommentTextChar"/>
    <w:uiPriority w:val="99"/>
    <w:unhideWhenUsed/>
    <w:rsid w:val="00A26384"/>
    <w:pPr>
      <w:spacing w:line="240" w:lineRule="auto"/>
    </w:pPr>
    <w:rPr>
      <w:sz w:val="20"/>
      <w:szCs w:val="20"/>
    </w:rPr>
  </w:style>
  <w:style w:type="character" w:customStyle="1" w:styleId="CommentTextChar">
    <w:name w:val="Comment Text Char"/>
    <w:basedOn w:val="DefaultParagraphFont"/>
    <w:link w:val="CommentText"/>
    <w:uiPriority w:val="99"/>
    <w:rsid w:val="00A26384"/>
    <w:rPr>
      <w:sz w:val="20"/>
      <w:szCs w:val="20"/>
    </w:rPr>
  </w:style>
  <w:style w:type="paragraph" w:styleId="CommentSubject">
    <w:name w:val="annotation subject"/>
    <w:basedOn w:val="CommentText"/>
    <w:next w:val="CommentText"/>
    <w:link w:val="CommentSubjectChar"/>
    <w:uiPriority w:val="99"/>
    <w:semiHidden/>
    <w:unhideWhenUsed/>
    <w:rsid w:val="00A26384"/>
    <w:rPr>
      <w:b/>
      <w:bCs/>
    </w:rPr>
  </w:style>
  <w:style w:type="character" w:customStyle="1" w:styleId="CommentSubjectChar">
    <w:name w:val="Comment Subject Char"/>
    <w:basedOn w:val="CommentTextChar"/>
    <w:link w:val="CommentSubject"/>
    <w:uiPriority w:val="99"/>
    <w:semiHidden/>
    <w:rsid w:val="00A26384"/>
    <w:rPr>
      <w:b/>
      <w:bCs/>
      <w:sz w:val="20"/>
      <w:szCs w:val="20"/>
    </w:rPr>
  </w:style>
  <w:style w:type="paragraph" w:styleId="BalloonText">
    <w:name w:val="Balloon Text"/>
    <w:basedOn w:val="Normal"/>
    <w:link w:val="BalloonTextChar"/>
    <w:uiPriority w:val="99"/>
    <w:semiHidden/>
    <w:unhideWhenUsed/>
    <w:rsid w:val="00A263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6384"/>
    <w:rPr>
      <w:rFonts w:ascii="Segoe UI" w:hAnsi="Segoe UI" w:cs="Segoe UI"/>
      <w:sz w:val="18"/>
      <w:szCs w:val="18"/>
    </w:rPr>
  </w:style>
  <w:style w:type="paragraph" w:styleId="Caption">
    <w:name w:val="caption"/>
    <w:basedOn w:val="Normal"/>
    <w:next w:val="Normal"/>
    <w:uiPriority w:val="35"/>
    <w:unhideWhenUsed/>
    <w:qFormat/>
    <w:rsid w:val="00074BC5"/>
    <w:pPr>
      <w:spacing w:after="200" w:line="240" w:lineRule="auto"/>
    </w:pPr>
    <w:rPr>
      <w:i/>
      <w:iCs/>
      <w:color w:val="44546A" w:themeColor="text2"/>
      <w:sz w:val="18"/>
      <w:szCs w:val="18"/>
    </w:rPr>
  </w:style>
  <w:style w:type="character" w:customStyle="1" w:styleId="Heading3Char">
    <w:name w:val="Heading 3 Char"/>
    <w:basedOn w:val="DefaultParagraphFont"/>
    <w:link w:val="Heading3"/>
    <w:uiPriority w:val="9"/>
    <w:rsid w:val="00E04A35"/>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CA03EA"/>
    <w:pPr>
      <w:ind w:left="720"/>
      <w:contextualSpacing/>
    </w:pPr>
  </w:style>
  <w:style w:type="paragraph" w:styleId="TOC3">
    <w:name w:val="toc 3"/>
    <w:basedOn w:val="Normal"/>
    <w:next w:val="Normal"/>
    <w:autoRedefine/>
    <w:uiPriority w:val="39"/>
    <w:unhideWhenUsed/>
    <w:rsid w:val="00C96FCB"/>
    <w:pPr>
      <w:spacing w:after="100"/>
      <w:ind w:left="440"/>
    </w:pPr>
  </w:style>
  <w:style w:type="paragraph" w:styleId="Revision">
    <w:name w:val="Revision"/>
    <w:hidden/>
    <w:uiPriority w:val="99"/>
    <w:semiHidden/>
    <w:rsid w:val="00F267DA"/>
    <w:pPr>
      <w:spacing w:after="0" w:line="240" w:lineRule="auto"/>
    </w:pPr>
  </w:style>
  <w:style w:type="table" w:styleId="TableGrid">
    <w:name w:val="Table Grid"/>
    <w:basedOn w:val="TableNormal"/>
    <w:uiPriority w:val="39"/>
    <w:rsid w:val="00BB1D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413AD2"/>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Strong">
    <w:name w:val="Strong"/>
    <w:basedOn w:val="DefaultParagraphFont"/>
    <w:uiPriority w:val="22"/>
    <w:qFormat/>
    <w:rsid w:val="00413AD2"/>
    <w:rPr>
      <w:b/>
      <w:bCs/>
    </w:rPr>
  </w:style>
  <w:style w:type="paragraph" w:styleId="FootnoteText">
    <w:name w:val="footnote text"/>
    <w:basedOn w:val="Normal"/>
    <w:link w:val="FootnoteTextChar"/>
    <w:uiPriority w:val="99"/>
    <w:semiHidden/>
    <w:unhideWhenUsed/>
    <w:rsid w:val="00C01D7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01D79"/>
    <w:rPr>
      <w:sz w:val="20"/>
      <w:szCs w:val="20"/>
    </w:rPr>
  </w:style>
  <w:style w:type="character" w:styleId="FootnoteReference">
    <w:name w:val="footnote reference"/>
    <w:basedOn w:val="DefaultParagraphFont"/>
    <w:uiPriority w:val="99"/>
    <w:semiHidden/>
    <w:unhideWhenUsed/>
    <w:rsid w:val="00C01D79"/>
    <w:rPr>
      <w:vertAlign w:val="superscript"/>
    </w:rPr>
  </w:style>
  <w:style w:type="character" w:customStyle="1" w:styleId="NoSpacingChar">
    <w:name w:val="No Spacing Char"/>
    <w:link w:val="NoSpacing"/>
    <w:uiPriority w:val="1"/>
    <w:rsid w:val="00E77587"/>
  </w:style>
  <w:style w:type="character" w:styleId="FollowedHyperlink">
    <w:name w:val="FollowedHyperlink"/>
    <w:basedOn w:val="DefaultParagraphFont"/>
    <w:uiPriority w:val="99"/>
    <w:semiHidden/>
    <w:unhideWhenUsed/>
    <w:rsid w:val="005F5931"/>
    <w:rPr>
      <w:color w:val="954F72" w:themeColor="followedHyperlink"/>
      <w:u w:val="single"/>
    </w:rPr>
  </w:style>
  <w:style w:type="character" w:styleId="PlaceholderText">
    <w:name w:val="Placeholder Text"/>
    <w:basedOn w:val="DefaultParagraphFont"/>
    <w:uiPriority w:val="99"/>
    <w:semiHidden/>
    <w:rsid w:val="00E53C8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09619">
      <w:bodyDiv w:val="1"/>
      <w:marLeft w:val="0"/>
      <w:marRight w:val="0"/>
      <w:marTop w:val="0"/>
      <w:marBottom w:val="0"/>
      <w:divBdr>
        <w:top w:val="none" w:sz="0" w:space="0" w:color="auto"/>
        <w:left w:val="none" w:sz="0" w:space="0" w:color="auto"/>
        <w:bottom w:val="none" w:sz="0" w:space="0" w:color="auto"/>
        <w:right w:val="none" w:sz="0" w:space="0" w:color="auto"/>
      </w:divBdr>
    </w:div>
    <w:div w:id="4748627">
      <w:bodyDiv w:val="1"/>
      <w:marLeft w:val="0"/>
      <w:marRight w:val="0"/>
      <w:marTop w:val="0"/>
      <w:marBottom w:val="0"/>
      <w:divBdr>
        <w:top w:val="none" w:sz="0" w:space="0" w:color="auto"/>
        <w:left w:val="none" w:sz="0" w:space="0" w:color="auto"/>
        <w:bottom w:val="none" w:sz="0" w:space="0" w:color="auto"/>
        <w:right w:val="none" w:sz="0" w:space="0" w:color="auto"/>
      </w:divBdr>
    </w:div>
    <w:div w:id="10424010">
      <w:bodyDiv w:val="1"/>
      <w:marLeft w:val="0"/>
      <w:marRight w:val="0"/>
      <w:marTop w:val="0"/>
      <w:marBottom w:val="0"/>
      <w:divBdr>
        <w:top w:val="none" w:sz="0" w:space="0" w:color="auto"/>
        <w:left w:val="none" w:sz="0" w:space="0" w:color="auto"/>
        <w:bottom w:val="none" w:sz="0" w:space="0" w:color="auto"/>
        <w:right w:val="none" w:sz="0" w:space="0" w:color="auto"/>
      </w:divBdr>
    </w:div>
    <w:div w:id="12461835">
      <w:bodyDiv w:val="1"/>
      <w:marLeft w:val="0"/>
      <w:marRight w:val="0"/>
      <w:marTop w:val="0"/>
      <w:marBottom w:val="0"/>
      <w:divBdr>
        <w:top w:val="none" w:sz="0" w:space="0" w:color="auto"/>
        <w:left w:val="none" w:sz="0" w:space="0" w:color="auto"/>
        <w:bottom w:val="none" w:sz="0" w:space="0" w:color="auto"/>
        <w:right w:val="none" w:sz="0" w:space="0" w:color="auto"/>
      </w:divBdr>
    </w:div>
    <w:div w:id="16741425">
      <w:bodyDiv w:val="1"/>
      <w:marLeft w:val="0"/>
      <w:marRight w:val="0"/>
      <w:marTop w:val="0"/>
      <w:marBottom w:val="0"/>
      <w:divBdr>
        <w:top w:val="none" w:sz="0" w:space="0" w:color="auto"/>
        <w:left w:val="none" w:sz="0" w:space="0" w:color="auto"/>
        <w:bottom w:val="none" w:sz="0" w:space="0" w:color="auto"/>
        <w:right w:val="none" w:sz="0" w:space="0" w:color="auto"/>
      </w:divBdr>
    </w:div>
    <w:div w:id="18052198">
      <w:bodyDiv w:val="1"/>
      <w:marLeft w:val="0"/>
      <w:marRight w:val="0"/>
      <w:marTop w:val="0"/>
      <w:marBottom w:val="0"/>
      <w:divBdr>
        <w:top w:val="none" w:sz="0" w:space="0" w:color="auto"/>
        <w:left w:val="none" w:sz="0" w:space="0" w:color="auto"/>
        <w:bottom w:val="none" w:sz="0" w:space="0" w:color="auto"/>
        <w:right w:val="none" w:sz="0" w:space="0" w:color="auto"/>
      </w:divBdr>
    </w:div>
    <w:div w:id="18170741">
      <w:bodyDiv w:val="1"/>
      <w:marLeft w:val="0"/>
      <w:marRight w:val="0"/>
      <w:marTop w:val="0"/>
      <w:marBottom w:val="0"/>
      <w:divBdr>
        <w:top w:val="none" w:sz="0" w:space="0" w:color="auto"/>
        <w:left w:val="none" w:sz="0" w:space="0" w:color="auto"/>
        <w:bottom w:val="none" w:sz="0" w:space="0" w:color="auto"/>
        <w:right w:val="none" w:sz="0" w:space="0" w:color="auto"/>
      </w:divBdr>
    </w:div>
    <w:div w:id="26756225">
      <w:bodyDiv w:val="1"/>
      <w:marLeft w:val="0"/>
      <w:marRight w:val="0"/>
      <w:marTop w:val="0"/>
      <w:marBottom w:val="0"/>
      <w:divBdr>
        <w:top w:val="none" w:sz="0" w:space="0" w:color="auto"/>
        <w:left w:val="none" w:sz="0" w:space="0" w:color="auto"/>
        <w:bottom w:val="none" w:sz="0" w:space="0" w:color="auto"/>
        <w:right w:val="none" w:sz="0" w:space="0" w:color="auto"/>
      </w:divBdr>
    </w:div>
    <w:div w:id="28379873">
      <w:bodyDiv w:val="1"/>
      <w:marLeft w:val="0"/>
      <w:marRight w:val="0"/>
      <w:marTop w:val="0"/>
      <w:marBottom w:val="0"/>
      <w:divBdr>
        <w:top w:val="none" w:sz="0" w:space="0" w:color="auto"/>
        <w:left w:val="none" w:sz="0" w:space="0" w:color="auto"/>
        <w:bottom w:val="none" w:sz="0" w:space="0" w:color="auto"/>
        <w:right w:val="none" w:sz="0" w:space="0" w:color="auto"/>
      </w:divBdr>
    </w:div>
    <w:div w:id="30767221">
      <w:bodyDiv w:val="1"/>
      <w:marLeft w:val="0"/>
      <w:marRight w:val="0"/>
      <w:marTop w:val="0"/>
      <w:marBottom w:val="0"/>
      <w:divBdr>
        <w:top w:val="none" w:sz="0" w:space="0" w:color="auto"/>
        <w:left w:val="none" w:sz="0" w:space="0" w:color="auto"/>
        <w:bottom w:val="none" w:sz="0" w:space="0" w:color="auto"/>
        <w:right w:val="none" w:sz="0" w:space="0" w:color="auto"/>
      </w:divBdr>
    </w:div>
    <w:div w:id="33777092">
      <w:bodyDiv w:val="1"/>
      <w:marLeft w:val="0"/>
      <w:marRight w:val="0"/>
      <w:marTop w:val="0"/>
      <w:marBottom w:val="0"/>
      <w:divBdr>
        <w:top w:val="none" w:sz="0" w:space="0" w:color="auto"/>
        <w:left w:val="none" w:sz="0" w:space="0" w:color="auto"/>
        <w:bottom w:val="none" w:sz="0" w:space="0" w:color="auto"/>
        <w:right w:val="none" w:sz="0" w:space="0" w:color="auto"/>
      </w:divBdr>
    </w:div>
    <w:div w:id="36006978">
      <w:bodyDiv w:val="1"/>
      <w:marLeft w:val="0"/>
      <w:marRight w:val="0"/>
      <w:marTop w:val="0"/>
      <w:marBottom w:val="0"/>
      <w:divBdr>
        <w:top w:val="none" w:sz="0" w:space="0" w:color="auto"/>
        <w:left w:val="none" w:sz="0" w:space="0" w:color="auto"/>
        <w:bottom w:val="none" w:sz="0" w:space="0" w:color="auto"/>
        <w:right w:val="none" w:sz="0" w:space="0" w:color="auto"/>
      </w:divBdr>
    </w:div>
    <w:div w:id="36319835">
      <w:bodyDiv w:val="1"/>
      <w:marLeft w:val="0"/>
      <w:marRight w:val="0"/>
      <w:marTop w:val="0"/>
      <w:marBottom w:val="0"/>
      <w:divBdr>
        <w:top w:val="none" w:sz="0" w:space="0" w:color="auto"/>
        <w:left w:val="none" w:sz="0" w:space="0" w:color="auto"/>
        <w:bottom w:val="none" w:sz="0" w:space="0" w:color="auto"/>
        <w:right w:val="none" w:sz="0" w:space="0" w:color="auto"/>
      </w:divBdr>
    </w:div>
    <w:div w:id="38088049">
      <w:bodyDiv w:val="1"/>
      <w:marLeft w:val="0"/>
      <w:marRight w:val="0"/>
      <w:marTop w:val="0"/>
      <w:marBottom w:val="0"/>
      <w:divBdr>
        <w:top w:val="none" w:sz="0" w:space="0" w:color="auto"/>
        <w:left w:val="none" w:sz="0" w:space="0" w:color="auto"/>
        <w:bottom w:val="none" w:sz="0" w:space="0" w:color="auto"/>
        <w:right w:val="none" w:sz="0" w:space="0" w:color="auto"/>
      </w:divBdr>
    </w:div>
    <w:div w:id="39014172">
      <w:bodyDiv w:val="1"/>
      <w:marLeft w:val="0"/>
      <w:marRight w:val="0"/>
      <w:marTop w:val="0"/>
      <w:marBottom w:val="0"/>
      <w:divBdr>
        <w:top w:val="none" w:sz="0" w:space="0" w:color="auto"/>
        <w:left w:val="none" w:sz="0" w:space="0" w:color="auto"/>
        <w:bottom w:val="none" w:sz="0" w:space="0" w:color="auto"/>
        <w:right w:val="none" w:sz="0" w:space="0" w:color="auto"/>
      </w:divBdr>
    </w:div>
    <w:div w:id="42876795">
      <w:bodyDiv w:val="1"/>
      <w:marLeft w:val="0"/>
      <w:marRight w:val="0"/>
      <w:marTop w:val="0"/>
      <w:marBottom w:val="0"/>
      <w:divBdr>
        <w:top w:val="none" w:sz="0" w:space="0" w:color="auto"/>
        <w:left w:val="none" w:sz="0" w:space="0" w:color="auto"/>
        <w:bottom w:val="none" w:sz="0" w:space="0" w:color="auto"/>
        <w:right w:val="none" w:sz="0" w:space="0" w:color="auto"/>
      </w:divBdr>
    </w:div>
    <w:div w:id="45882974">
      <w:bodyDiv w:val="1"/>
      <w:marLeft w:val="0"/>
      <w:marRight w:val="0"/>
      <w:marTop w:val="0"/>
      <w:marBottom w:val="0"/>
      <w:divBdr>
        <w:top w:val="none" w:sz="0" w:space="0" w:color="auto"/>
        <w:left w:val="none" w:sz="0" w:space="0" w:color="auto"/>
        <w:bottom w:val="none" w:sz="0" w:space="0" w:color="auto"/>
        <w:right w:val="none" w:sz="0" w:space="0" w:color="auto"/>
      </w:divBdr>
    </w:div>
    <w:div w:id="45953349">
      <w:bodyDiv w:val="1"/>
      <w:marLeft w:val="0"/>
      <w:marRight w:val="0"/>
      <w:marTop w:val="0"/>
      <w:marBottom w:val="0"/>
      <w:divBdr>
        <w:top w:val="none" w:sz="0" w:space="0" w:color="auto"/>
        <w:left w:val="none" w:sz="0" w:space="0" w:color="auto"/>
        <w:bottom w:val="none" w:sz="0" w:space="0" w:color="auto"/>
        <w:right w:val="none" w:sz="0" w:space="0" w:color="auto"/>
      </w:divBdr>
    </w:div>
    <w:div w:id="46806427">
      <w:bodyDiv w:val="1"/>
      <w:marLeft w:val="0"/>
      <w:marRight w:val="0"/>
      <w:marTop w:val="0"/>
      <w:marBottom w:val="0"/>
      <w:divBdr>
        <w:top w:val="none" w:sz="0" w:space="0" w:color="auto"/>
        <w:left w:val="none" w:sz="0" w:space="0" w:color="auto"/>
        <w:bottom w:val="none" w:sz="0" w:space="0" w:color="auto"/>
        <w:right w:val="none" w:sz="0" w:space="0" w:color="auto"/>
      </w:divBdr>
    </w:div>
    <w:div w:id="48039024">
      <w:bodyDiv w:val="1"/>
      <w:marLeft w:val="0"/>
      <w:marRight w:val="0"/>
      <w:marTop w:val="0"/>
      <w:marBottom w:val="0"/>
      <w:divBdr>
        <w:top w:val="none" w:sz="0" w:space="0" w:color="auto"/>
        <w:left w:val="none" w:sz="0" w:space="0" w:color="auto"/>
        <w:bottom w:val="none" w:sz="0" w:space="0" w:color="auto"/>
        <w:right w:val="none" w:sz="0" w:space="0" w:color="auto"/>
      </w:divBdr>
    </w:div>
    <w:div w:id="59913395">
      <w:bodyDiv w:val="1"/>
      <w:marLeft w:val="0"/>
      <w:marRight w:val="0"/>
      <w:marTop w:val="0"/>
      <w:marBottom w:val="0"/>
      <w:divBdr>
        <w:top w:val="none" w:sz="0" w:space="0" w:color="auto"/>
        <w:left w:val="none" w:sz="0" w:space="0" w:color="auto"/>
        <w:bottom w:val="none" w:sz="0" w:space="0" w:color="auto"/>
        <w:right w:val="none" w:sz="0" w:space="0" w:color="auto"/>
      </w:divBdr>
    </w:div>
    <w:div w:id="60911862">
      <w:bodyDiv w:val="1"/>
      <w:marLeft w:val="0"/>
      <w:marRight w:val="0"/>
      <w:marTop w:val="0"/>
      <w:marBottom w:val="0"/>
      <w:divBdr>
        <w:top w:val="none" w:sz="0" w:space="0" w:color="auto"/>
        <w:left w:val="none" w:sz="0" w:space="0" w:color="auto"/>
        <w:bottom w:val="none" w:sz="0" w:space="0" w:color="auto"/>
        <w:right w:val="none" w:sz="0" w:space="0" w:color="auto"/>
      </w:divBdr>
    </w:div>
    <w:div w:id="62222011">
      <w:bodyDiv w:val="1"/>
      <w:marLeft w:val="0"/>
      <w:marRight w:val="0"/>
      <w:marTop w:val="0"/>
      <w:marBottom w:val="0"/>
      <w:divBdr>
        <w:top w:val="none" w:sz="0" w:space="0" w:color="auto"/>
        <w:left w:val="none" w:sz="0" w:space="0" w:color="auto"/>
        <w:bottom w:val="none" w:sz="0" w:space="0" w:color="auto"/>
        <w:right w:val="none" w:sz="0" w:space="0" w:color="auto"/>
      </w:divBdr>
    </w:div>
    <w:div w:id="62804331">
      <w:bodyDiv w:val="1"/>
      <w:marLeft w:val="0"/>
      <w:marRight w:val="0"/>
      <w:marTop w:val="0"/>
      <w:marBottom w:val="0"/>
      <w:divBdr>
        <w:top w:val="none" w:sz="0" w:space="0" w:color="auto"/>
        <w:left w:val="none" w:sz="0" w:space="0" w:color="auto"/>
        <w:bottom w:val="none" w:sz="0" w:space="0" w:color="auto"/>
        <w:right w:val="none" w:sz="0" w:space="0" w:color="auto"/>
      </w:divBdr>
      <w:divsChild>
        <w:div w:id="834607503">
          <w:marLeft w:val="0"/>
          <w:marRight w:val="0"/>
          <w:marTop w:val="0"/>
          <w:marBottom w:val="0"/>
          <w:divBdr>
            <w:top w:val="none" w:sz="0" w:space="0" w:color="auto"/>
            <w:left w:val="none" w:sz="0" w:space="0" w:color="auto"/>
            <w:bottom w:val="none" w:sz="0" w:space="0" w:color="auto"/>
            <w:right w:val="none" w:sz="0" w:space="0" w:color="auto"/>
          </w:divBdr>
        </w:div>
        <w:div w:id="164517637">
          <w:marLeft w:val="0"/>
          <w:marRight w:val="0"/>
          <w:marTop w:val="0"/>
          <w:marBottom w:val="0"/>
          <w:divBdr>
            <w:top w:val="none" w:sz="0" w:space="0" w:color="auto"/>
            <w:left w:val="none" w:sz="0" w:space="0" w:color="auto"/>
            <w:bottom w:val="none" w:sz="0" w:space="0" w:color="auto"/>
            <w:right w:val="none" w:sz="0" w:space="0" w:color="auto"/>
          </w:divBdr>
        </w:div>
        <w:div w:id="182592391">
          <w:marLeft w:val="0"/>
          <w:marRight w:val="0"/>
          <w:marTop w:val="0"/>
          <w:marBottom w:val="0"/>
          <w:divBdr>
            <w:top w:val="none" w:sz="0" w:space="0" w:color="auto"/>
            <w:left w:val="none" w:sz="0" w:space="0" w:color="auto"/>
            <w:bottom w:val="none" w:sz="0" w:space="0" w:color="auto"/>
            <w:right w:val="none" w:sz="0" w:space="0" w:color="auto"/>
          </w:divBdr>
        </w:div>
      </w:divsChild>
    </w:div>
    <w:div w:id="66348594">
      <w:bodyDiv w:val="1"/>
      <w:marLeft w:val="0"/>
      <w:marRight w:val="0"/>
      <w:marTop w:val="0"/>
      <w:marBottom w:val="0"/>
      <w:divBdr>
        <w:top w:val="none" w:sz="0" w:space="0" w:color="auto"/>
        <w:left w:val="none" w:sz="0" w:space="0" w:color="auto"/>
        <w:bottom w:val="none" w:sz="0" w:space="0" w:color="auto"/>
        <w:right w:val="none" w:sz="0" w:space="0" w:color="auto"/>
      </w:divBdr>
    </w:div>
    <w:div w:id="67387118">
      <w:bodyDiv w:val="1"/>
      <w:marLeft w:val="0"/>
      <w:marRight w:val="0"/>
      <w:marTop w:val="0"/>
      <w:marBottom w:val="0"/>
      <w:divBdr>
        <w:top w:val="none" w:sz="0" w:space="0" w:color="auto"/>
        <w:left w:val="none" w:sz="0" w:space="0" w:color="auto"/>
        <w:bottom w:val="none" w:sz="0" w:space="0" w:color="auto"/>
        <w:right w:val="none" w:sz="0" w:space="0" w:color="auto"/>
      </w:divBdr>
    </w:div>
    <w:div w:id="73430811">
      <w:bodyDiv w:val="1"/>
      <w:marLeft w:val="0"/>
      <w:marRight w:val="0"/>
      <w:marTop w:val="0"/>
      <w:marBottom w:val="0"/>
      <w:divBdr>
        <w:top w:val="none" w:sz="0" w:space="0" w:color="auto"/>
        <w:left w:val="none" w:sz="0" w:space="0" w:color="auto"/>
        <w:bottom w:val="none" w:sz="0" w:space="0" w:color="auto"/>
        <w:right w:val="none" w:sz="0" w:space="0" w:color="auto"/>
      </w:divBdr>
    </w:div>
    <w:div w:id="74980067">
      <w:bodyDiv w:val="1"/>
      <w:marLeft w:val="0"/>
      <w:marRight w:val="0"/>
      <w:marTop w:val="0"/>
      <w:marBottom w:val="0"/>
      <w:divBdr>
        <w:top w:val="none" w:sz="0" w:space="0" w:color="auto"/>
        <w:left w:val="none" w:sz="0" w:space="0" w:color="auto"/>
        <w:bottom w:val="none" w:sz="0" w:space="0" w:color="auto"/>
        <w:right w:val="none" w:sz="0" w:space="0" w:color="auto"/>
      </w:divBdr>
    </w:div>
    <w:div w:id="79064110">
      <w:bodyDiv w:val="1"/>
      <w:marLeft w:val="0"/>
      <w:marRight w:val="0"/>
      <w:marTop w:val="0"/>
      <w:marBottom w:val="0"/>
      <w:divBdr>
        <w:top w:val="none" w:sz="0" w:space="0" w:color="auto"/>
        <w:left w:val="none" w:sz="0" w:space="0" w:color="auto"/>
        <w:bottom w:val="none" w:sz="0" w:space="0" w:color="auto"/>
        <w:right w:val="none" w:sz="0" w:space="0" w:color="auto"/>
      </w:divBdr>
    </w:div>
    <w:div w:id="79373780">
      <w:bodyDiv w:val="1"/>
      <w:marLeft w:val="0"/>
      <w:marRight w:val="0"/>
      <w:marTop w:val="0"/>
      <w:marBottom w:val="0"/>
      <w:divBdr>
        <w:top w:val="none" w:sz="0" w:space="0" w:color="auto"/>
        <w:left w:val="none" w:sz="0" w:space="0" w:color="auto"/>
        <w:bottom w:val="none" w:sz="0" w:space="0" w:color="auto"/>
        <w:right w:val="none" w:sz="0" w:space="0" w:color="auto"/>
      </w:divBdr>
    </w:div>
    <w:div w:id="79985489">
      <w:bodyDiv w:val="1"/>
      <w:marLeft w:val="0"/>
      <w:marRight w:val="0"/>
      <w:marTop w:val="0"/>
      <w:marBottom w:val="0"/>
      <w:divBdr>
        <w:top w:val="none" w:sz="0" w:space="0" w:color="auto"/>
        <w:left w:val="none" w:sz="0" w:space="0" w:color="auto"/>
        <w:bottom w:val="none" w:sz="0" w:space="0" w:color="auto"/>
        <w:right w:val="none" w:sz="0" w:space="0" w:color="auto"/>
      </w:divBdr>
    </w:div>
    <w:div w:id="83116294">
      <w:bodyDiv w:val="1"/>
      <w:marLeft w:val="0"/>
      <w:marRight w:val="0"/>
      <w:marTop w:val="0"/>
      <w:marBottom w:val="0"/>
      <w:divBdr>
        <w:top w:val="none" w:sz="0" w:space="0" w:color="auto"/>
        <w:left w:val="none" w:sz="0" w:space="0" w:color="auto"/>
        <w:bottom w:val="none" w:sz="0" w:space="0" w:color="auto"/>
        <w:right w:val="none" w:sz="0" w:space="0" w:color="auto"/>
      </w:divBdr>
    </w:div>
    <w:div w:id="87236632">
      <w:bodyDiv w:val="1"/>
      <w:marLeft w:val="0"/>
      <w:marRight w:val="0"/>
      <w:marTop w:val="0"/>
      <w:marBottom w:val="0"/>
      <w:divBdr>
        <w:top w:val="none" w:sz="0" w:space="0" w:color="auto"/>
        <w:left w:val="none" w:sz="0" w:space="0" w:color="auto"/>
        <w:bottom w:val="none" w:sz="0" w:space="0" w:color="auto"/>
        <w:right w:val="none" w:sz="0" w:space="0" w:color="auto"/>
      </w:divBdr>
    </w:div>
    <w:div w:id="88545893">
      <w:bodyDiv w:val="1"/>
      <w:marLeft w:val="0"/>
      <w:marRight w:val="0"/>
      <w:marTop w:val="0"/>
      <w:marBottom w:val="0"/>
      <w:divBdr>
        <w:top w:val="none" w:sz="0" w:space="0" w:color="auto"/>
        <w:left w:val="none" w:sz="0" w:space="0" w:color="auto"/>
        <w:bottom w:val="none" w:sz="0" w:space="0" w:color="auto"/>
        <w:right w:val="none" w:sz="0" w:space="0" w:color="auto"/>
      </w:divBdr>
    </w:div>
    <w:div w:id="90392460">
      <w:bodyDiv w:val="1"/>
      <w:marLeft w:val="0"/>
      <w:marRight w:val="0"/>
      <w:marTop w:val="0"/>
      <w:marBottom w:val="0"/>
      <w:divBdr>
        <w:top w:val="none" w:sz="0" w:space="0" w:color="auto"/>
        <w:left w:val="none" w:sz="0" w:space="0" w:color="auto"/>
        <w:bottom w:val="none" w:sz="0" w:space="0" w:color="auto"/>
        <w:right w:val="none" w:sz="0" w:space="0" w:color="auto"/>
      </w:divBdr>
    </w:div>
    <w:div w:id="92096523">
      <w:bodyDiv w:val="1"/>
      <w:marLeft w:val="0"/>
      <w:marRight w:val="0"/>
      <w:marTop w:val="0"/>
      <w:marBottom w:val="0"/>
      <w:divBdr>
        <w:top w:val="none" w:sz="0" w:space="0" w:color="auto"/>
        <w:left w:val="none" w:sz="0" w:space="0" w:color="auto"/>
        <w:bottom w:val="none" w:sz="0" w:space="0" w:color="auto"/>
        <w:right w:val="none" w:sz="0" w:space="0" w:color="auto"/>
      </w:divBdr>
    </w:div>
    <w:div w:id="94789335">
      <w:bodyDiv w:val="1"/>
      <w:marLeft w:val="0"/>
      <w:marRight w:val="0"/>
      <w:marTop w:val="0"/>
      <w:marBottom w:val="0"/>
      <w:divBdr>
        <w:top w:val="none" w:sz="0" w:space="0" w:color="auto"/>
        <w:left w:val="none" w:sz="0" w:space="0" w:color="auto"/>
        <w:bottom w:val="none" w:sz="0" w:space="0" w:color="auto"/>
        <w:right w:val="none" w:sz="0" w:space="0" w:color="auto"/>
      </w:divBdr>
    </w:div>
    <w:div w:id="99447713">
      <w:bodyDiv w:val="1"/>
      <w:marLeft w:val="0"/>
      <w:marRight w:val="0"/>
      <w:marTop w:val="0"/>
      <w:marBottom w:val="0"/>
      <w:divBdr>
        <w:top w:val="none" w:sz="0" w:space="0" w:color="auto"/>
        <w:left w:val="none" w:sz="0" w:space="0" w:color="auto"/>
        <w:bottom w:val="none" w:sz="0" w:space="0" w:color="auto"/>
        <w:right w:val="none" w:sz="0" w:space="0" w:color="auto"/>
      </w:divBdr>
    </w:div>
    <w:div w:id="99496344">
      <w:bodyDiv w:val="1"/>
      <w:marLeft w:val="0"/>
      <w:marRight w:val="0"/>
      <w:marTop w:val="0"/>
      <w:marBottom w:val="0"/>
      <w:divBdr>
        <w:top w:val="none" w:sz="0" w:space="0" w:color="auto"/>
        <w:left w:val="none" w:sz="0" w:space="0" w:color="auto"/>
        <w:bottom w:val="none" w:sz="0" w:space="0" w:color="auto"/>
        <w:right w:val="none" w:sz="0" w:space="0" w:color="auto"/>
      </w:divBdr>
    </w:div>
    <w:div w:id="110561985">
      <w:bodyDiv w:val="1"/>
      <w:marLeft w:val="0"/>
      <w:marRight w:val="0"/>
      <w:marTop w:val="0"/>
      <w:marBottom w:val="0"/>
      <w:divBdr>
        <w:top w:val="none" w:sz="0" w:space="0" w:color="auto"/>
        <w:left w:val="none" w:sz="0" w:space="0" w:color="auto"/>
        <w:bottom w:val="none" w:sz="0" w:space="0" w:color="auto"/>
        <w:right w:val="none" w:sz="0" w:space="0" w:color="auto"/>
      </w:divBdr>
    </w:div>
    <w:div w:id="129827743">
      <w:bodyDiv w:val="1"/>
      <w:marLeft w:val="0"/>
      <w:marRight w:val="0"/>
      <w:marTop w:val="0"/>
      <w:marBottom w:val="0"/>
      <w:divBdr>
        <w:top w:val="none" w:sz="0" w:space="0" w:color="auto"/>
        <w:left w:val="none" w:sz="0" w:space="0" w:color="auto"/>
        <w:bottom w:val="none" w:sz="0" w:space="0" w:color="auto"/>
        <w:right w:val="none" w:sz="0" w:space="0" w:color="auto"/>
      </w:divBdr>
    </w:div>
    <w:div w:id="131947970">
      <w:bodyDiv w:val="1"/>
      <w:marLeft w:val="0"/>
      <w:marRight w:val="0"/>
      <w:marTop w:val="0"/>
      <w:marBottom w:val="0"/>
      <w:divBdr>
        <w:top w:val="none" w:sz="0" w:space="0" w:color="auto"/>
        <w:left w:val="none" w:sz="0" w:space="0" w:color="auto"/>
        <w:bottom w:val="none" w:sz="0" w:space="0" w:color="auto"/>
        <w:right w:val="none" w:sz="0" w:space="0" w:color="auto"/>
      </w:divBdr>
    </w:div>
    <w:div w:id="134379586">
      <w:bodyDiv w:val="1"/>
      <w:marLeft w:val="0"/>
      <w:marRight w:val="0"/>
      <w:marTop w:val="0"/>
      <w:marBottom w:val="0"/>
      <w:divBdr>
        <w:top w:val="none" w:sz="0" w:space="0" w:color="auto"/>
        <w:left w:val="none" w:sz="0" w:space="0" w:color="auto"/>
        <w:bottom w:val="none" w:sz="0" w:space="0" w:color="auto"/>
        <w:right w:val="none" w:sz="0" w:space="0" w:color="auto"/>
      </w:divBdr>
    </w:div>
    <w:div w:id="138765358">
      <w:bodyDiv w:val="1"/>
      <w:marLeft w:val="0"/>
      <w:marRight w:val="0"/>
      <w:marTop w:val="0"/>
      <w:marBottom w:val="0"/>
      <w:divBdr>
        <w:top w:val="none" w:sz="0" w:space="0" w:color="auto"/>
        <w:left w:val="none" w:sz="0" w:space="0" w:color="auto"/>
        <w:bottom w:val="none" w:sz="0" w:space="0" w:color="auto"/>
        <w:right w:val="none" w:sz="0" w:space="0" w:color="auto"/>
      </w:divBdr>
    </w:div>
    <w:div w:id="138963257">
      <w:bodyDiv w:val="1"/>
      <w:marLeft w:val="0"/>
      <w:marRight w:val="0"/>
      <w:marTop w:val="0"/>
      <w:marBottom w:val="0"/>
      <w:divBdr>
        <w:top w:val="none" w:sz="0" w:space="0" w:color="auto"/>
        <w:left w:val="none" w:sz="0" w:space="0" w:color="auto"/>
        <w:bottom w:val="none" w:sz="0" w:space="0" w:color="auto"/>
        <w:right w:val="none" w:sz="0" w:space="0" w:color="auto"/>
      </w:divBdr>
    </w:div>
    <w:div w:id="139465703">
      <w:bodyDiv w:val="1"/>
      <w:marLeft w:val="0"/>
      <w:marRight w:val="0"/>
      <w:marTop w:val="0"/>
      <w:marBottom w:val="0"/>
      <w:divBdr>
        <w:top w:val="none" w:sz="0" w:space="0" w:color="auto"/>
        <w:left w:val="none" w:sz="0" w:space="0" w:color="auto"/>
        <w:bottom w:val="none" w:sz="0" w:space="0" w:color="auto"/>
        <w:right w:val="none" w:sz="0" w:space="0" w:color="auto"/>
      </w:divBdr>
    </w:div>
    <w:div w:id="141630191">
      <w:bodyDiv w:val="1"/>
      <w:marLeft w:val="0"/>
      <w:marRight w:val="0"/>
      <w:marTop w:val="0"/>
      <w:marBottom w:val="0"/>
      <w:divBdr>
        <w:top w:val="none" w:sz="0" w:space="0" w:color="auto"/>
        <w:left w:val="none" w:sz="0" w:space="0" w:color="auto"/>
        <w:bottom w:val="none" w:sz="0" w:space="0" w:color="auto"/>
        <w:right w:val="none" w:sz="0" w:space="0" w:color="auto"/>
      </w:divBdr>
    </w:div>
    <w:div w:id="148984256">
      <w:bodyDiv w:val="1"/>
      <w:marLeft w:val="0"/>
      <w:marRight w:val="0"/>
      <w:marTop w:val="0"/>
      <w:marBottom w:val="0"/>
      <w:divBdr>
        <w:top w:val="none" w:sz="0" w:space="0" w:color="auto"/>
        <w:left w:val="none" w:sz="0" w:space="0" w:color="auto"/>
        <w:bottom w:val="none" w:sz="0" w:space="0" w:color="auto"/>
        <w:right w:val="none" w:sz="0" w:space="0" w:color="auto"/>
      </w:divBdr>
    </w:div>
    <w:div w:id="149293017">
      <w:bodyDiv w:val="1"/>
      <w:marLeft w:val="0"/>
      <w:marRight w:val="0"/>
      <w:marTop w:val="0"/>
      <w:marBottom w:val="0"/>
      <w:divBdr>
        <w:top w:val="none" w:sz="0" w:space="0" w:color="auto"/>
        <w:left w:val="none" w:sz="0" w:space="0" w:color="auto"/>
        <w:bottom w:val="none" w:sz="0" w:space="0" w:color="auto"/>
        <w:right w:val="none" w:sz="0" w:space="0" w:color="auto"/>
      </w:divBdr>
    </w:div>
    <w:div w:id="158496995">
      <w:bodyDiv w:val="1"/>
      <w:marLeft w:val="0"/>
      <w:marRight w:val="0"/>
      <w:marTop w:val="0"/>
      <w:marBottom w:val="0"/>
      <w:divBdr>
        <w:top w:val="none" w:sz="0" w:space="0" w:color="auto"/>
        <w:left w:val="none" w:sz="0" w:space="0" w:color="auto"/>
        <w:bottom w:val="none" w:sz="0" w:space="0" w:color="auto"/>
        <w:right w:val="none" w:sz="0" w:space="0" w:color="auto"/>
      </w:divBdr>
    </w:div>
    <w:div w:id="163320461">
      <w:bodyDiv w:val="1"/>
      <w:marLeft w:val="0"/>
      <w:marRight w:val="0"/>
      <w:marTop w:val="0"/>
      <w:marBottom w:val="0"/>
      <w:divBdr>
        <w:top w:val="none" w:sz="0" w:space="0" w:color="auto"/>
        <w:left w:val="none" w:sz="0" w:space="0" w:color="auto"/>
        <w:bottom w:val="none" w:sz="0" w:space="0" w:color="auto"/>
        <w:right w:val="none" w:sz="0" w:space="0" w:color="auto"/>
      </w:divBdr>
      <w:divsChild>
        <w:div w:id="1461265554">
          <w:marLeft w:val="0"/>
          <w:marRight w:val="0"/>
          <w:marTop w:val="0"/>
          <w:marBottom w:val="0"/>
          <w:divBdr>
            <w:top w:val="none" w:sz="0" w:space="0" w:color="auto"/>
            <w:left w:val="none" w:sz="0" w:space="0" w:color="auto"/>
            <w:bottom w:val="none" w:sz="0" w:space="0" w:color="auto"/>
            <w:right w:val="none" w:sz="0" w:space="0" w:color="auto"/>
          </w:divBdr>
          <w:divsChild>
            <w:div w:id="1781295520">
              <w:marLeft w:val="0"/>
              <w:marRight w:val="0"/>
              <w:marTop w:val="0"/>
              <w:marBottom w:val="0"/>
              <w:divBdr>
                <w:top w:val="none" w:sz="0" w:space="0" w:color="auto"/>
                <w:left w:val="none" w:sz="0" w:space="0" w:color="auto"/>
                <w:bottom w:val="none" w:sz="0" w:space="0" w:color="auto"/>
                <w:right w:val="none" w:sz="0" w:space="0" w:color="auto"/>
              </w:divBdr>
              <w:divsChild>
                <w:div w:id="1643195788">
                  <w:marLeft w:val="0"/>
                  <w:marRight w:val="0"/>
                  <w:marTop w:val="0"/>
                  <w:marBottom w:val="0"/>
                  <w:divBdr>
                    <w:top w:val="none" w:sz="0" w:space="0" w:color="auto"/>
                    <w:left w:val="none" w:sz="0" w:space="0" w:color="auto"/>
                    <w:bottom w:val="none" w:sz="0" w:space="0" w:color="auto"/>
                    <w:right w:val="none" w:sz="0" w:space="0" w:color="auto"/>
                  </w:divBdr>
                  <w:divsChild>
                    <w:div w:id="1352150699">
                      <w:marLeft w:val="0"/>
                      <w:marRight w:val="0"/>
                      <w:marTop w:val="0"/>
                      <w:marBottom w:val="0"/>
                      <w:divBdr>
                        <w:top w:val="none" w:sz="0" w:space="0" w:color="auto"/>
                        <w:left w:val="none" w:sz="0" w:space="0" w:color="auto"/>
                        <w:bottom w:val="none" w:sz="0" w:space="0" w:color="auto"/>
                        <w:right w:val="none" w:sz="0" w:space="0" w:color="auto"/>
                      </w:divBdr>
                      <w:divsChild>
                        <w:div w:id="1305164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095549">
      <w:bodyDiv w:val="1"/>
      <w:marLeft w:val="0"/>
      <w:marRight w:val="0"/>
      <w:marTop w:val="0"/>
      <w:marBottom w:val="0"/>
      <w:divBdr>
        <w:top w:val="none" w:sz="0" w:space="0" w:color="auto"/>
        <w:left w:val="none" w:sz="0" w:space="0" w:color="auto"/>
        <w:bottom w:val="none" w:sz="0" w:space="0" w:color="auto"/>
        <w:right w:val="none" w:sz="0" w:space="0" w:color="auto"/>
      </w:divBdr>
    </w:div>
    <w:div w:id="168719428">
      <w:bodyDiv w:val="1"/>
      <w:marLeft w:val="0"/>
      <w:marRight w:val="0"/>
      <w:marTop w:val="0"/>
      <w:marBottom w:val="0"/>
      <w:divBdr>
        <w:top w:val="none" w:sz="0" w:space="0" w:color="auto"/>
        <w:left w:val="none" w:sz="0" w:space="0" w:color="auto"/>
        <w:bottom w:val="none" w:sz="0" w:space="0" w:color="auto"/>
        <w:right w:val="none" w:sz="0" w:space="0" w:color="auto"/>
      </w:divBdr>
    </w:div>
    <w:div w:id="169221329">
      <w:bodyDiv w:val="1"/>
      <w:marLeft w:val="0"/>
      <w:marRight w:val="0"/>
      <w:marTop w:val="0"/>
      <w:marBottom w:val="0"/>
      <w:divBdr>
        <w:top w:val="none" w:sz="0" w:space="0" w:color="auto"/>
        <w:left w:val="none" w:sz="0" w:space="0" w:color="auto"/>
        <w:bottom w:val="none" w:sz="0" w:space="0" w:color="auto"/>
        <w:right w:val="none" w:sz="0" w:space="0" w:color="auto"/>
      </w:divBdr>
    </w:div>
    <w:div w:id="169370891">
      <w:bodyDiv w:val="1"/>
      <w:marLeft w:val="0"/>
      <w:marRight w:val="0"/>
      <w:marTop w:val="0"/>
      <w:marBottom w:val="0"/>
      <w:divBdr>
        <w:top w:val="none" w:sz="0" w:space="0" w:color="auto"/>
        <w:left w:val="none" w:sz="0" w:space="0" w:color="auto"/>
        <w:bottom w:val="none" w:sz="0" w:space="0" w:color="auto"/>
        <w:right w:val="none" w:sz="0" w:space="0" w:color="auto"/>
      </w:divBdr>
    </w:div>
    <w:div w:id="170219997">
      <w:bodyDiv w:val="1"/>
      <w:marLeft w:val="0"/>
      <w:marRight w:val="0"/>
      <w:marTop w:val="0"/>
      <w:marBottom w:val="0"/>
      <w:divBdr>
        <w:top w:val="none" w:sz="0" w:space="0" w:color="auto"/>
        <w:left w:val="none" w:sz="0" w:space="0" w:color="auto"/>
        <w:bottom w:val="none" w:sz="0" w:space="0" w:color="auto"/>
        <w:right w:val="none" w:sz="0" w:space="0" w:color="auto"/>
      </w:divBdr>
    </w:div>
    <w:div w:id="172309346">
      <w:bodyDiv w:val="1"/>
      <w:marLeft w:val="0"/>
      <w:marRight w:val="0"/>
      <w:marTop w:val="0"/>
      <w:marBottom w:val="0"/>
      <w:divBdr>
        <w:top w:val="none" w:sz="0" w:space="0" w:color="auto"/>
        <w:left w:val="none" w:sz="0" w:space="0" w:color="auto"/>
        <w:bottom w:val="none" w:sz="0" w:space="0" w:color="auto"/>
        <w:right w:val="none" w:sz="0" w:space="0" w:color="auto"/>
      </w:divBdr>
    </w:div>
    <w:div w:id="176623247">
      <w:bodyDiv w:val="1"/>
      <w:marLeft w:val="0"/>
      <w:marRight w:val="0"/>
      <w:marTop w:val="0"/>
      <w:marBottom w:val="0"/>
      <w:divBdr>
        <w:top w:val="none" w:sz="0" w:space="0" w:color="auto"/>
        <w:left w:val="none" w:sz="0" w:space="0" w:color="auto"/>
        <w:bottom w:val="none" w:sz="0" w:space="0" w:color="auto"/>
        <w:right w:val="none" w:sz="0" w:space="0" w:color="auto"/>
      </w:divBdr>
    </w:div>
    <w:div w:id="177621354">
      <w:bodyDiv w:val="1"/>
      <w:marLeft w:val="0"/>
      <w:marRight w:val="0"/>
      <w:marTop w:val="0"/>
      <w:marBottom w:val="0"/>
      <w:divBdr>
        <w:top w:val="none" w:sz="0" w:space="0" w:color="auto"/>
        <w:left w:val="none" w:sz="0" w:space="0" w:color="auto"/>
        <w:bottom w:val="none" w:sz="0" w:space="0" w:color="auto"/>
        <w:right w:val="none" w:sz="0" w:space="0" w:color="auto"/>
      </w:divBdr>
    </w:div>
    <w:div w:id="178668704">
      <w:bodyDiv w:val="1"/>
      <w:marLeft w:val="0"/>
      <w:marRight w:val="0"/>
      <w:marTop w:val="0"/>
      <w:marBottom w:val="0"/>
      <w:divBdr>
        <w:top w:val="none" w:sz="0" w:space="0" w:color="auto"/>
        <w:left w:val="none" w:sz="0" w:space="0" w:color="auto"/>
        <w:bottom w:val="none" w:sz="0" w:space="0" w:color="auto"/>
        <w:right w:val="none" w:sz="0" w:space="0" w:color="auto"/>
      </w:divBdr>
    </w:div>
    <w:div w:id="186911320">
      <w:bodyDiv w:val="1"/>
      <w:marLeft w:val="0"/>
      <w:marRight w:val="0"/>
      <w:marTop w:val="0"/>
      <w:marBottom w:val="0"/>
      <w:divBdr>
        <w:top w:val="none" w:sz="0" w:space="0" w:color="auto"/>
        <w:left w:val="none" w:sz="0" w:space="0" w:color="auto"/>
        <w:bottom w:val="none" w:sz="0" w:space="0" w:color="auto"/>
        <w:right w:val="none" w:sz="0" w:space="0" w:color="auto"/>
      </w:divBdr>
    </w:div>
    <w:div w:id="187069139">
      <w:bodyDiv w:val="1"/>
      <w:marLeft w:val="0"/>
      <w:marRight w:val="0"/>
      <w:marTop w:val="0"/>
      <w:marBottom w:val="0"/>
      <w:divBdr>
        <w:top w:val="none" w:sz="0" w:space="0" w:color="auto"/>
        <w:left w:val="none" w:sz="0" w:space="0" w:color="auto"/>
        <w:bottom w:val="none" w:sz="0" w:space="0" w:color="auto"/>
        <w:right w:val="none" w:sz="0" w:space="0" w:color="auto"/>
      </w:divBdr>
    </w:div>
    <w:div w:id="187839873">
      <w:bodyDiv w:val="1"/>
      <w:marLeft w:val="0"/>
      <w:marRight w:val="0"/>
      <w:marTop w:val="0"/>
      <w:marBottom w:val="0"/>
      <w:divBdr>
        <w:top w:val="none" w:sz="0" w:space="0" w:color="auto"/>
        <w:left w:val="none" w:sz="0" w:space="0" w:color="auto"/>
        <w:bottom w:val="none" w:sz="0" w:space="0" w:color="auto"/>
        <w:right w:val="none" w:sz="0" w:space="0" w:color="auto"/>
      </w:divBdr>
    </w:div>
    <w:div w:id="190194465">
      <w:bodyDiv w:val="1"/>
      <w:marLeft w:val="0"/>
      <w:marRight w:val="0"/>
      <w:marTop w:val="0"/>
      <w:marBottom w:val="0"/>
      <w:divBdr>
        <w:top w:val="none" w:sz="0" w:space="0" w:color="auto"/>
        <w:left w:val="none" w:sz="0" w:space="0" w:color="auto"/>
        <w:bottom w:val="none" w:sz="0" w:space="0" w:color="auto"/>
        <w:right w:val="none" w:sz="0" w:space="0" w:color="auto"/>
      </w:divBdr>
    </w:div>
    <w:div w:id="190384893">
      <w:bodyDiv w:val="1"/>
      <w:marLeft w:val="0"/>
      <w:marRight w:val="0"/>
      <w:marTop w:val="0"/>
      <w:marBottom w:val="0"/>
      <w:divBdr>
        <w:top w:val="none" w:sz="0" w:space="0" w:color="auto"/>
        <w:left w:val="none" w:sz="0" w:space="0" w:color="auto"/>
        <w:bottom w:val="none" w:sz="0" w:space="0" w:color="auto"/>
        <w:right w:val="none" w:sz="0" w:space="0" w:color="auto"/>
      </w:divBdr>
    </w:div>
    <w:div w:id="191307715">
      <w:bodyDiv w:val="1"/>
      <w:marLeft w:val="0"/>
      <w:marRight w:val="0"/>
      <w:marTop w:val="0"/>
      <w:marBottom w:val="0"/>
      <w:divBdr>
        <w:top w:val="none" w:sz="0" w:space="0" w:color="auto"/>
        <w:left w:val="none" w:sz="0" w:space="0" w:color="auto"/>
        <w:bottom w:val="none" w:sz="0" w:space="0" w:color="auto"/>
        <w:right w:val="none" w:sz="0" w:space="0" w:color="auto"/>
      </w:divBdr>
    </w:div>
    <w:div w:id="196043768">
      <w:bodyDiv w:val="1"/>
      <w:marLeft w:val="0"/>
      <w:marRight w:val="0"/>
      <w:marTop w:val="0"/>
      <w:marBottom w:val="0"/>
      <w:divBdr>
        <w:top w:val="none" w:sz="0" w:space="0" w:color="auto"/>
        <w:left w:val="none" w:sz="0" w:space="0" w:color="auto"/>
        <w:bottom w:val="none" w:sz="0" w:space="0" w:color="auto"/>
        <w:right w:val="none" w:sz="0" w:space="0" w:color="auto"/>
      </w:divBdr>
    </w:div>
    <w:div w:id="196234863">
      <w:bodyDiv w:val="1"/>
      <w:marLeft w:val="0"/>
      <w:marRight w:val="0"/>
      <w:marTop w:val="0"/>
      <w:marBottom w:val="0"/>
      <w:divBdr>
        <w:top w:val="none" w:sz="0" w:space="0" w:color="auto"/>
        <w:left w:val="none" w:sz="0" w:space="0" w:color="auto"/>
        <w:bottom w:val="none" w:sz="0" w:space="0" w:color="auto"/>
        <w:right w:val="none" w:sz="0" w:space="0" w:color="auto"/>
      </w:divBdr>
    </w:div>
    <w:div w:id="202601537">
      <w:bodyDiv w:val="1"/>
      <w:marLeft w:val="0"/>
      <w:marRight w:val="0"/>
      <w:marTop w:val="0"/>
      <w:marBottom w:val="0"/>
      <w:divBdr>
        <w:top w:val="none" w:sz="0" w:space="0" w:color="auto"/>
        <w:left w:val="none" w:sz="0" w:space="0" w:color="auto"/>
        <w:bottom w:val="none" w:sz="0" w:space="0" w:color="auto"/>
        <w:right w:val="none" w:sz="0" w:space="0" w:color="auto"/>
      </w:divBdr>
    </w:div>
    <w:div w:id="208880974">
      <w:bodyDiv w:val="1"/>
      <w:marLeft w:val="0"/>
      <w:marRight w:val="0"/>
      <w:marTop w:val="0"/>
      <w:marBottom w:val="0"/>
      <w:divBdr>
        <w:top w:val="none" w:sz="0" w:space="0" w:color="auto"/>
        <w:left w:val="none" w:sz="0" w:space="0" w:color="auto"/>
        <w:bottom w:val="none" w:sz="0" w:space="0" w:color="auto"/>
        <w:right w:val="none" w:sz="0" w:space="0" w:color="auto"/>
      </w:divBdr>
    </w:div>
    <w:div w:id="210657196">
      <w:bodyDiv w:val="1"/>
      <w:marLeft w:val="0"/>
      <w:marRight w:val="0"/>
      <w:marTop w:val="0"/>
      <w:marBottom w:val="0"/>
      <w:divBdr>
        <w:top w:val="none" w:sz="0" w:space="0" w:color="auto"/>
        <w:left w:val="none" w:sz="0" w:space="0" w:color="auto"/>
        <w:bottom w:val="none" w:sz="0" w:space="0" w:color="auto"/>
        <w:right w:val="none" w:sz="0" w:space="0" w:color="auto"/>
      </w:divBdr>
    </w:div>
    <w:div w:id="212818189">
      <w:bodyDiv w:val="1"/>
      <w:marLeft w:val="0"/>
      <w:marRight w:val="0"/>
      <w:marTop w:val="0"/>
      <w:marBottom w:val="0"/>
      <w:divBdr>
        <w:top w:val="none" w:sz="0" w:space="0" w:color="auto"/>
        <w:left w:val="none" w:sz="0" w:space="0" w:color="auto"/>
        <w:bottom w:val="none" w:sz="0" w:space="0" w:color="auto"/>
        <w:right w:val="none" w:sz="0" w:space="0" w:color="auto"/>
      </w:divBdr>
    </w:div>
    <w:div w:id="230122591">
      <w:bodyDiv w:val="1"/>
      <w:marLeft w:val="0"/>
      <w:marRight w:val="0"/>
      <w:marTop w:val="0"/>
      <w:marBottom w:val="0"/>
      <w:divBdr>
        <w:top w:val="none" w:sz="0" w:space="0" w:color="auto"/>
        <w:left w:val="none" w:sz="0" w:space="0" w:color="auto"/>
        <w:bottom w:val="none" w:sz="0" w:space="0" w:color="auto"/>
        <w:right w:val="none" w:sz="0" w:space="0" w:color="auto"/>
      </w:divBdr>
    </w:div>
    <w:div w:id="230505101">
      <w:bodyDiv w:val="1"/>
      <w:marLeft w:val="0"/>
      <w:marRight w:val="0"/>
      <w:marTop w:val="0"/>
      <w:marBottom w:val="0"/>
      <w:divBdr>
        <w:top w:val="none" w:sz="0" w:space="0" w:color="auto"/>
        <w:left w:val="none" w:sz="0" w:space="0" w:color="auto"/>
        <w:bottom w:val="none" w:sz="0" w:space="0" w:color="auto"/>
        <w:right w:val="none" w:sz="0" w:space="0" w:color="auto"/>
      </w:divBdr>
    </w:div>
    <w:div w:id="232204284">
      <w:bodyDiv w:val="1"/>
      <w:marLeft w:val="0"/>
      <w:marRight w:val="0"/>
      <w:marTop w:val="0"/>
      <w:marBottom w:val="0"/>
      <w:divBdr>
        <w:top w:val="none" w:sz="0" w:space="0" w:color="auto"/>
        <w:left w:val="none" w:sz="0" w:space="0" w:color="auto"/>
        <w:bottom w:val="none" w:sz="0" w:space="0" w:color="auto"/>
        <w:right w:val="none" w:sz="0" w:space="0" w:color="auto"/>
      </w:divBdr>
    </w:div>
    <w:div w:id="237833956">
      <w:bodyDiv w:val="1"/>
      <w:marLeft w:val="0"/>
      <w:marRight w:val="0"/>
      <w:marTop w:val="0"/>
      <w:marBottom w:val="0"/>
      <w:divBdr>
        <w:top w:val="none" w:sz="0" w:space="0" w:color="auto"/>
        <w:left w:val="none" w:sz="0" w:space="0" w:color="auto"/>
        <w:bottom w:val="none" w:sz="0" w:space="0" w:color="auto"/>
        <w:right w:val="none" w:sz="0" w:space="0" w:color="auto"/>
      </w:divBdr>
    </w:div>
    <w:div w:id="241456512">
      <w:bodyDiv w:val="1"/>
      <w:marLeft w:val="0"/>
      <w:marRight w:val="0"/>
      <w:marTop w:val="0"/>
      <w:marBottom w:val="0"/>
      <w:divBdr>
        <w:top w:val="none" w:sz="0" w:space="0" w:color="auto"/>
        <w:left w:val="none" w:sz="0" w:space="0" w:color="auto"/>
        <w:bottom w:val="none" w:sz="0" w:space="0" w:color="auto"/>
        <w:right w:val="none" w:sz="0" w:space="0" w:color="auto"/>
      </w:divBdr>
    </w:div>
    <w:div w:id="241724420">
      <w:bodyDiv w:val="1"/>
      <w:marLeft w:val="0"/>
      <w:marRight w:val="0"/>
      <w:marTop w:val="0"/>
      <w:marBottom w:val="0"/>
      <w:divBdr>
        <w:top w:val="none" w:sz="0" w:space="0" w:color="auto"/>
        <w:left w:val="none" w:sz="0" w:space="0" w:color="auto"/>
        <w:bottom w:val="none" w:sz="0" w:space="0" w:color="auto"/>
        <w:right w:val="none" w:sz="0" w:space="0" w:color="auto"/>
      </w:divBdr>
    </w:div>
    <w:div w:id="250549567">
      <w:bodyDiv w:val="1"/>
      <w:marLeft w:val="0"/>
      <w:marRight w:val="0"/>
      <w:marTop w:val="0"/>
      <w:marBottom w:val="0"/>
      <w:divBdr>
        <w:top w:val="none" w:sz="0" w:space="0" w:color="auto"/>
        <w:left w:val="none" w:sz="0" w:space="0" w:color="auto"/>
        <w:bottom w:val="none" w:sz="0" w:space="0" w:color="auto"/>
        <w:right w:val="none" w:sz="0" w:space="0" w:color="auto"/>
      </w:divBdr>
    </w:div>
    <w:div w:id="257913559">
      <w:bodyDiv w:val="1"/>
      <w:marLeft w:val="0"/>
      <w:marRight w:val="0"/>
      <w:marTop w:val="0"/>
      <w:marBottom w:val="0"/>
      <w:divBdr>
        <w:top w:val="none" w:sz="0" w:space="0" w:color="auto"/>
        <w:left w:val="none" w:sz="0" w:space="0" w:color="auto"/>
        <w:bottom w:val="none" w:sz="0" w:space="0" w:color="auto"/>
        <w:right w:val="none" w:sz="0" w:space="0" w:color="auto"/>
      </w:divBdr>
    </w:div>
    <w:div w:id="261379007">
      <w:bodyDiv w:val="1"/>
      <w:marLeft w:val="0"/>
      <w:marRight w:val="0"/>
      <w:marTop w:val="0"/>
      <w:marBottom w:val="0"/>
      <w:divBdr>
        <w:top w:val="none" w:sz="0" w:space="0" w:color="auto"/>
        <w:left w:val="none" w:sz="0" w:space="0" w:color="auto"/>
        <w:bottom w:val="none" w:sz="0" w:space="0" w:color="auto"/>
        <w:right w:val="none" w:sz="0" w:space="0" w:color="auto"/>
      </w:divBdr>
    </w:div>
    <w:div w:id="263224510">
      <w:bodyDiv w:val="1"/>
      <w:marLeft w:val="0"/>
      <w:marRight w:val="0"/>
      <w:marTop w:val="0"/>
      <w:marBottom w:val="0"/>
      <w:divBdr>
        <w:top w:val="none" w:sz="0" w:space="0" w:color="auto"/>
        <w:left w:val="none" w:sz="0" w:space="0" w:color="auto"/>
        <w:bottom w:val="none" w:sz="0" w:space="0" w:color="auto"/>
        <w:right w:val="none" w:sz="0" w:space="0" w:color="auto"/>
      </w:divBdr>
    </w:div>
    <w:div w:id="264266205">
      <w:bodyDiv w:val="1"/>
      <w:marLeft w:val="0"/>
      <w:marRight w:val="0"/>
      <w:marTop w:val="0"/>
      <w:marBottom w:val="0"/>
      <w:divBdr>
        <w:top w:val="none" w:sz="0" w:space="0" w:color="auto"/>
        <w:left w:val="none" w:sz="0" w:space="0" w:color="auto"/>
        <w:bottom w:val="none" w:sz="0" w:space="0" w:color="auto"/>
        <w:right w:val="none" w:sz="0" w:space="0" w:color="auto"/>
      </w:divBdr>
    </w:div>
    <w:div w:id="265042864">
      <w:bodyDiv w:val="1"/>
      <w:marLeft w:val="0"/>
      <w:marRight w:val="0"/>
      <w:marTop w:val="0"/>
      <w:marBottom w:val="0"/>
      <w:divBdr>
        <w:top w:val="none" w:sz="0" w:space="0" w:color="auto"/>
        <w:left w:val="none" w:sz="0" w:space="0" w:color="auto"/>
        <w:bottom w:val="none" w:sz="0" w:space="0" w:color="auto"/>
        <w:right w:val="none" w:sz="0" w:space="0" w:color="auto"/>
      </w:divBdr>
    </w:div>
    <w:div w:id="272638988">
      <w:bodyDiv w:val="1"/>
      <w:marLeft w:val="0"/>
      <w:marRight w:val="0"/>
      <w:marTop w:val="0"/>
      <w:marBottom w:val="0"/>
      <w:divBdr>
        <w:top w:val="none" w:sz="0" w:space="0" w:color="auto"/>
        <w:left w:val="none" w:sz="0" w:space="0" w:color="auto"/>
        <w:bottom w:val="none" w:sz="0" w:space="0" w:color="auto"/>
        <w:right w:val="none" w:sz="0" w:space="0" w:color="auto"/>
      </w:divBdr>
    </w:div>
    <w:div w:id="273444689">
      <w:bodyDiv w:val="1"/>
      <w:marLeft w:val="0"/>
      <w:marRight w:val="0"/>
      <w:marTop w:val="0"/>
      <w:marBottom w:val="0"/>
      <w:divBdr>
        <w:top w:val="none" w:sz="0" w:space="0" w:color="auto"/>
        <w:left w:val="none" w:sz="0" w:space="0" w:color="auto"/>
        <w:bottom w:val="none" w:sz="0" w:space="0" w:color="auto"/>
        <w:right w:val="none" w:sz="0" w:space="0" w:color="auto"/>
      </w:divBdr>
    </w:div>
    <w:div w:id="274216344">
      <w:bodyDiv w:val="1"/>
      <w:marLeft w:val="0"/>
      <w:marRight w:val="0"/>
      <w:marTop w:val="0"/>
      <w:marBottom w:val="0"/>
      <w:divBdr>
        <w:top w:val="none" w:sz="0" w:space="0" w:color="auto"/>
        <w:left w:val="none" w:sz="0" w:space="0" w:color="auto"/>
        <w:bottom w:val="none" w:sz="0" w:space="0" w:color="auto"/>
        <w:right w:val="none" w:sz="0" w:space="0" w:color="auto"/>
      </w:divBdr>
    </w:div>
    <w:div w:id="274361891">
      <w:bodyDiv w:val="1"/>
      <w:marLeft w:val="0"/>
      <w:marRight w:val="0"/>
      <w:marTop w:val="0"/>
      <w:marBottom w:val="0"/>
      <w:divBdr>
        <w:top w:val="none" w:sz="0" w:space="0" w:color="auto"/>
        <w:left w:val="none" w:sz="0" w:space="0" w:color="auto"/>
        <w:bottom w:val="none" w:sz="0" w:space="0" w:color="auto"/>
        <w:right w:val="none" w:sz="0" w:space="0" w:color="auto"/>
      </w:divBdr>
    </w:div>
    <w:div w:id="285435217">
      <w:bodyDiv w:val="1"/>
      <w:marLeft w:val="0"/>
      <w:marRight w:val="0"/>
      <w:marTop w:val="0"/>
      <w:marBottom w:val="0"/>
      <w:divBdr>
        <w:top w:val="none" w:sz="0" w:space="0" w:color="auto"/>
        <w:left w:val="none" w:sz="0" w:space="0" w:color="auto"/>
        <w:bottom w:val="none" w:sz="0" w:space="0" w:color="auto"/>
        <w:right w:val="none" w:sz="0" w:space="0" w:color="auto"/>
      </w:divBdr>
    </w:div>
    <w:div w:id="291323269">
      <w:bodyDiv w:val="1"/>
      <w:marLeft w:val="0"/>
      <w:marRight w:val="0"/>
      <w:marTop w:val="0"/>
      <w:marBottom w:val="0"/>
      <w:divBdr>
        <w:top w:val="none" w:sz="0" w:space="0" w:color="auto"/>
        <w:left w:val="none" w:sz="0" w:space="0" w:color="auto"/>
        <w:bottom w:val="none" w:sz="0" w:space="0" w:color="auto"/>
        <w:right w:val="none" w:sz="0" w:space="0" w:color="auto"/>
      </w:divBdr>
    </w:div>
    <w:div w:id="292102818">
      <w:bodyDiv w:val="1"/>
      <w:marLeft w:val="0"/>
      <w:marRight w:val="0"/>
      <w:marTop w:val="0"/>
      <w:marBottom w:val="0"/>
      <w:divBdr>
        <w:top w:val="none" w:sz="0" w:space="0" w:color="auto"/>
        <w:left w:val="none" w:sz="0" w:space="0" w:color="auto"/>
        <w:bottom w:val="none" w:sz="0" w:space="0" w:color="auto"/>
        <w:right w:val="none" w:sz="0" w:space="0" w:color="auto"/>
      </w:divBdr>
    </w:div>
    <w:div w:id="293995134">
      <w:bodyDiv w:val="1"/>
      <w:marLeft w:val="0"/>
      <w:marRight w:val="0"/>
      <w:marTop w:val="0"/>
      <w:marBottom w:val="0"/>
      <w:divBdr>
        <w:top w:val="none" w:sz="0" w:space="0" w:color="auto"/>
        <w:left w:val="none" w:sz="0" w:space="0" w:color="auto"/>
        <w:bottom w:val="none" w:sz="0" w:space="0" w:color="auto"/>
        <w:right w:val="none" w:sz="0" w:space="0" w:color="auto"/>
      </w:divBdr>
    </w:div>
    <w:div w:id="300699401">
      <w:bodyDiv w:val="1"/>
      <w:marLeft w:val="0"/>
      <w:marRight w:val="0"/>
      <w:marTop w:val="0"/>
      <w:marBottom w:val="0"/>
      <w:divBdr>
        <w:top w:val="none" w:sz="0" w:space="0" w:color="auto"/>
        <w:left w:val="none" w:sz="0" w:space="0" w:color="auto"/>
        <w:bottom w:val="none" w:sz="0" w:space="0" w:color="auto"/>
        <w:right w:val="none" w:sz="0" w:space="0" w:color="auto"/>
      </w:divBdr>
    </w:div>
    <w:div w:id="308218650">
      <w:bodyDiv w:val="1"/>
      <w:marLeft w:val="0"/>
      <w:marRight w:val="0"/>
      <w:marTop w:val="0"/>
      <w:marBottom w:val="0"/>
      <w:divBdr>
        <w:top w:val="none" w:sz="0" w:space="0" w:color="auto"/>
        <w:left w:val="none" w:sz="0" w:space="0" w:color="auto"/>
        <w:bottom w:val="none" w:sz="0" w:space="0" w:color="auto"/>
        <w:right w:val="none" w:sz="0" w:space="0" w:color="auto"/>
      </w:divBdr>
    </w:div>
    <w:div w:id="308903512">
      <w:bodyDiv w:val="1"/>
      <w:marLeft w:val="0"/>
      <w:marRight w:val="0"/>
      <w:marTop w:val="0"/>
      <w:marBottom w:val="0"/>
      <w:divBdr>
        <w:top w:val="none" w:sz="0" w:space="0" w:color="auto"/>
        <w:left w:val="none" w:sz="0" w:space="0" w:color="auto"/>
        <w:bottom w:val="none" w:sz="0" w:space="0" w:color="auto"/>
        <w:right w:val="none" w:sz="0" w:space="0" w:color="auto"/>
      </w:divBdr>
    </w:div>
    <w:div w:id="309671374">
      <w:bodyDiv w:val="1"/>
      <w:marLeft w:val="0"/>
      <w:marRight w:val="0"/>
      <w:marTop w:val="0"/>
      <w:marBottom w:val="0"/>
      <w:divBdr>
        <w:top w:val="none" w:sz="0" w:space="0" w:color="auto"/>
        <w:left w:val="none" w:sz="0" w:space="0" w:color="auto"/>
        <w:bottom w:val="none" w:sz="0" w:space="0" w:color="auto"/>
        <w:right w:val="none" w:sz="0" w:space="0" w:color="auto"/>
      </w:divBdr>
    </w:div>
    <w:div w:id="315839040">
      <w:bodyDiv w:val="1"/>
      <w:marLeft w:val="0"/>
      <w:marRight w:val="0"/>
      <w:marTop w:val="0"/>
      <w:marBottom w:val="0"/>
      <w:divBdr>
        <w:top w:val="none" w:sz="0" w:space="0" w:color="auto"/>
        <w:left w:val="none" w:sz="0" w:space="0" w:color="auto"/>
        <w:bottom w:val="none" w:sz="0" w:space="0" w:color="auto"/>
        <w:right w:val="none" w:sz="0" w:space="0" w:color="auto"/>
      </w:divBdr>
    </w:div>
    <w:div w:id="323168942">
      <w:bodyDiv w:val="1"/>
      <w:marLeft w:val="0"/>
      <w:marRight w:val="0"/>
      <w:marTop w:val="0"/>
      <w:marBottom w:val="0"/>
      <w:divBdr>
        <w:top w:val="none" w:sz="0" w:space="0" w:color="auto"/>
        <w:left w:val="none" w:sz="0" w:space="0" w:color="auto"/>
        <w:bottom w:val="none" w:sz="0" w:space="0" w:color="auto"/>
        <w:right w:val="none" w:sz="0" w:space="0" w:color="auto"/>
      </w:divBdr>
    </w:div>
    <w:div w:id="329329779">
      <w:bodyDiv w:val="1"/>
      <w:marLeft w:val="0"/>
      <w:marRight w:val="0"/>
      <w:marTop w:val="0"/>
      <w:marBottom w:val="0"/>
      <w:divBdr>
        <w:top w:val="none" w:sz="0" w:space="0" w:color="auto"/>
        <w:left w:val="none" w:sz="0" w:space="0" w:color="auto"/>
        <w:bottom w:val="none" w:sz="0" w:space="0" w:color="auto"/>
        <w:right w:val="none" w:sz="0" w:space="0" w:color="auto"/>
      </w:divBdr>
      <w:divsChild>
        <w:div w:id="1288924347">
          <w:marLeft w:val="0"/>
          <w:marRight w:val="0"/>
          <w:marTop w:val="0"/>
          <w:marBottom w:val="0"/>
          <w:divBdr>
            <w:top w:val="none" w:sz="0" w:space="0" w:color="auto"/>
            <w:left w:val="none" w:sz="0" w:space="0" w:color="auto"/>
            <w:bottom w:val="none" w:sz="0" w:space="0" w:color="auto"/>
            <w:right w:val="none" w:sz="0" w:space="0" w:color="auto"/>
          </w:divBdr>
        </w:div>
        <w:div w:id="1734087603">
          <w:marLeft w:val="0"/>
          <w:marRight w:val="0"/>
          <w:marTop w:val="0"/>
          <w:marBottom w:val="0"/>
          <w:divBdr>
            <w:top w:val="none" w:sz="0" w:space="0" w:color="auto"/>
            <w:left w:val="none" w:sz="0" w:space="0" w:color="auto"/>
            <w:bottom w:val="none" w:sz="0" w:space="0" w:color="auto"/>
            <w:right w:val="none" w:sz="0" w:space="0" w:color="auto"/>
          </w:divBdr>
        </w:div>
        <w:div w:id="1298679193">
          <w:marLeft w:val="0"/>
          <w:marRight w:val="0"/>
          <w:marTop w:val="0"/>
          <w:marBottom w:val="0"/>
          <w:divBdr>
            <w:top w:val="none" w:sz="0" w:space="0" w:color="auto"/>
            <w:left w:val="none" w:sz="0" w:space="0" w:color="auto"/>
            <w:bottom w:val="none" w:sz="0" w:space="0" w:color="auto"/>
            <w:right w:val="none" w:sz="0" w:space="0" w:color="auto"/>
          </w:divBdr>
        </w:div>
      </w:divsChild>
    </w:div>
    <w:div w:id="330838855">
      <w:bodyDiv w:val="1"/>
      <w:marLeft w:val="0"/>
      <w:marRight w:val="0"/>
      <w:marTop w:val="0"/>
      <w:marBottom w:val="0"/>
      <w:divBdr>
        <w:top w:val="none" w:sz="0" w:space="0" w:color="auto"/>
        <w:left w:val="none" w:sz="0" w:space="0" w:color="auto"/>
        <w:bottom w:val="none" w:sz="0" w:space="0" w:color="auto"/>
        <w:right w:val="none" w:sz="0" w:space="0" w:color="auto"/>
      </w:divBdr>
    </w:div>
    <w:div w:id="341590475">
      <w:bodyDiv w:val="1"/>
      <w:marLeft w:val="0"/>
      <w:marRight w:val="0"/>
      <w:marTop w:val="0"/>
      <w:marBottom w:val="0"/>
      <w:divBdr>
        <w:top w:val="none" w:sz="0" w:space="0" w:color="auto"/>
        <w:left w:val="none" w:sz="0" w:space="0" w:color="auto"/>
        <w:bottom w:val="none" w:sz="0" w:space="0" w:color="auto"/>
        <w:right w:val="none" w:sz="0" w:space="0" w:color="auto"/>
      </w:divBdr>
    </w:div>
    <w:div w:id="345449421">
      <w:bodyDiv w:val="1"/>
      <w:marLeft w:val="0"/>
      <w:marRight w:val="0"/>
      <w:marTop w:val="0"/>
      <w:marBottom w:val="0"/>
      <w:divBdr>
        <w:top w:val="none" w:sz="0" w:space="0" w:color="auto"/>
        <w:left w:val="none" w:sz="0" w:space="0" w:color="auto"/>
        <w:bottom w:val="none" w:sz="0" w:space="0" w:color="auto"/>
        <w:right w:val="none" w:sz="0" w:space="0" w:color="auto"/>
      </w:divBdr>
    </w:div>
    <w:div w:id="351763053">
      <w:bodyDiv w:val="1"/>
      <w:marLeft w:val="0"/>
      <w:marRight w:val="0"/>
      <w:marTop w:val="0"/>
      <w:marBottom w:val="0"/>
      <w:divBdr>
        <w:top w:val="none" w:sz="0" w:space="0" w:color="auto"/>
        <w:left w:val="none" w:sz="0" w:space="0" w:color="auto"/>
        <w:bottom w:val="none" w:sz="0" w:space="0" w:color="auto"/>
        <w:right w:val="none" w:sz="0" w:space="0" w:color="auto"/>
      </w:divBdr>
    </w:div>
    <w:div w:id="354698152">
      <w:bodyDiv w:val="1"/>
      <w:marLeft w:val="0"/>
      <w:marRight w:val="0"/>
      <w:marTop w:val="0"/>
      <w:marBottom w:val="0"/>
      <w:divBdr>
        <w:top w:val="none" w:sz="0" w:space="0" w:color="auto"/>
        <w:left w:val="none" w:sz="0" w:space="0" w:color="auto"/>
        <w:bottom w:val="none" w:sz="0" w:space="0" w:color="auto"/>
        <w:right w:val="none" w:sz="0" w:space="0" w:color="auto"/>
      </w:divBdr>
    </w:div>
    <w:div w:id="358626290">
      <w:bodyDiv w:val="1"/>
      <w:marLeft w:val="0"/>
      <w:marRight w:val="0"/>
      <w:marTop w:val="0"/>
      <w:marBottom w:val="0"/>
      <w:divBdr>
        <w:top w:val="none" w:sz="0" w:space="0" w:color="auto"/>
        <w:left w:val="none" w:sz="0" w:space="0" w:color="auto"/>
        <w:bottom w:val="none" w:sz="0" w:space="0" w:color="auto"/>
        <w:right w:val="none" w:sz="0" w:space="0" w:color="auto"/>
      </w:divBdr>
    </w:div>
    <w:div w:id="361170653">
      <w:bodyDiv w:val="1"/>
      <w:marLeft w:val="0"/>
      <w:marRight w:val="0"/>
      <w:marTop w:val="0"/>
      <w:marBottom w:val="0"/>
      <w:divBdr>
        <w:top w:val="none" w:sz="0" w:space="0" w:color="auto"/>
        <w:left w:val="none" w:sz="0" w:space="0" w:color="auto"/>
        <w:bottom w:val="none" w:sz="0" w:space="0" w:color="auto"/>
        <w:right w:val="none" w:sz="0" w:space="0" w:color="auto"/>
      </w:divBdr>
    </w:div>
    <w:div w:id="365906327">
      <w:bodyDiv w:val="1"/>
      <w:marLeft w:val="0"/>
      <w:marRight w:val="0"/>
      <w:marTop w:val="0"/>
      <w:marBottom w:val="0"/>
      <w:divBdr>
        <w:top w:val="none" w:sz="0" w:space="0" w:color="auto"/>
        <w:left w:val="none" w:sz="0" w:space="0" w:color="auto"/>
        <w:bottom w:val="none" w:sz="0" w:space="0" w:color="auto"/>
        <w:right w:val="none" w:sz="0" w:space="0" w:color="auto"/>
      </w:divBdr>
    </w:div>
    <w:div w:id="367024725">
      <w:bodyDiv w:val="1"/>
      <w:marLeft w:val="0"/>
      <w:marRight w:val="0"/>
      <w:marTop w:val="0"/>
      <w:marBottom w:val="0"/>
      <w:divBdr>
        <w:top w:val="none" w:sz="0" w:space="0" w:color="auto"/>
        <w:left w:val="none" w:sz="0" w:space="0" w:color="auto"/>
        <w:bottom w:val="none" w:sz="0" w:space="0" w:color="auto"/>
        <w:right w:val="none" w:sz="0" w:space="0" w:color="auto"/>
      </w:divBdr>
    </w:div>
    <w:div w:id="368919836">
      <w:bodyDiv w:val="1"/>
      <w:marLeft w:val="0"/>
      <w:marRight w:val="0"/>
      <w:marTop w:val="0"/>
      <w:marBottom w:val="0"/>
      <w:divBdr>
        <w:top w:val="none" w:sz="0" w:space="0" w:color="auto"/>
        <w:left w:val="none" w:sz="0" w:space="0" w:color="auto"/>
        <w:bottom w:val="none" w:sz="0" w:space="0" w:color="auto"/>
        <w:right w:val="none" w:sz="0" w:space="0" w:color="auto"/>
      </w:divBdr>
    </w:div>
    <w:div w:id="374044472">
      <w:bodyDiv w:val="1"/>
      <w:marLeft w:val="0"/>
      <w:marRight w:val="0"/>
      <w:marTop w:val="0"/>
      <w:marBottom w:val="0"/>
      <w:divBdr>
        <w:top w:val="none" w:sz="0" w:space="0" w:color="auto"/>
        <w:left w:val="none" w:sz="0" w:space="0" w:color="auto"/>
        <w:bottom w:val="none" w:sz="0" w:space="0" w:color="auto"/>
        <w:right w:val="none" w:sz="0" w:space="0" w:color="auto"/>
      </w:divBdr>
    </w:div>
    <w:div w:id="386338759">
      <w:bodyDiv w:val="1"/>
      <w:marLeft w:val="0"/>
      <w:marRight w:val="0"/>
      <w:marTop w:val="0"/>
      <w:marBottom w:val="0"/>
      <w:divBdr>
        <w:top w:val="none" w:sz="0" w:space="0" w:color="auto"/>
        <w:left w:val="none" w:sz="0" w:space="0" w:color="auto"/>
        <w:bottom w:val="none" w:sz="0" w:space="0" w:color="auto"/>
        <w:right w:val="none" w:sz="0" w:space="0" w:color="auto"/>
      </w:divBdr>
    </w:div>
    <w:div w:id="386882347">
      <w:bodyDiv w:val="1"/>
      <w:marLeft w:val="0"/>
      <w:marRight w:val="0"/>
      <w:marTop w:val="0"/>
      <w:marBottom w:val="0"/>
      <w:divBdr>
        <w:top w:val="none" w:sz="0" w:space="0" w:color="auto"/>
        <w:left w:val="none" w:sz="0" w:space="0" w:color="auto"/>
        <w:bottom w:val="none" w:sz="0" w:space="0" w:color="auto"/>
        <w:right w:val="none" w:sz="0" w:space="0" w:color="auto"/>
      </w:divBdr>
    </w:div>
    <w:div w:id="393745209">
      <w:bodyDiv w:val="1"/>
      <w:marLeft w:val="0"/>
      <w:marRight w:val="0"/>
      <w:marTop w:val="0"/>
      <w:marBottom w:val="0"/>
      <w:divBdr>
        <w:top w:val="none" w:sz="0" w:space="0" w:color="auto"/>
        <w:left w:val="none" w:sz="0" w:space="0" w:color="auto"/>
        <w:bottom w:val="none" w:sz="0" w:space="0" w:color="auto"/>
        <w:right w:val="none" w:sz="0" w:space="0" w:color="auto"/>
      </w:divBdr>
    </w:div>
    <w:div w:id="399249784">
      <w:bodyDiv w:val="1"/>
      <w:marLeft w:val="0"/>
      <w:marRight w:val="0"/>
      <w:marTop w:val="0"/>
      <w:marBottom w:val="0"/>
      <w:divBdr>
        <w:top w:val="none" w:sz="0" w:space="0" w:color="auto"/>
        <w:left w:val="none" w:sz="0" w:space="0" w:color="auto"/>
        <w:bottom w:val="none" w:sz="0" w:space="0" w:color="auto"/>
        <w:right w:val="none" w:sz="0" w:space="0" w:color="auto"/>
      </w:divBdr>
    </w:div>
    <w:div w:id="409430049">
      <w:bodyDiv w:val="1"/>
      <w:marLeft w:val="0"/>
      <w:marRight w:val="0"/>
      <w:marTop w:val="0"/>
      <w:marBottom w:val="0"/>
      <w:divBdr>
        <w:top w:val="none" w:sz="0" w:space="0" w:color="auto"/>
        <w:left w:val="none" w:sz="0" w:space="0" w:color="auto"/>
        <w:bottom w:val="none" w:sz="0" w:space="0" w:color="auto"/>
        <w:right w:val="none" w:sz="0" w:space="0" w:color="auto"/>
      </w:divBdr>
    </w:div>
    <w:div w:id="411124915">
      <w:bodyDiv w:val="1"/>
      <w:marLeft w:val="0"/>
      <w:marRight w:val="0"/>
      <w:marTop w:val="0"/>
      <w:marBottom w:val="0"/>
      <w:divBdr>
        <w:top w:val="none" w:sz="0" w:space="0" w:color="auto"/>
        <w:left w:val="none" w:sz="0" w:space="0" w:color="auto"/>
        <w:bottom w:val="none" w:sz="0" w:space="0" w:color="auto"/>
        <w:right w:val="none" w:sz="0" w:space="0" w:color="auto"/>
      </w:divBdr>
    </w:div>
    <w:div w:id="413086125">
      <w:bodyDiv w:val="1"/>
      <w:marLeft w:val="0"/>
      <w:marRight w:val="0"/>
      <w:marTop w:val="0"/>
      <w:marBottom w:val="0"/>
      <w:divBdr>
        <w:top w:val="none" w:sz="0" w:space="0" w:color="auto"/>
        <w:left w:val="none" w:sz="0" w:space="0" w:color="auto"/>
        <w:bottom w:val="none" w:sz="0" w:space="0" w:color="auto"/>
        <w:right w:val="none" w:sz="0" w:space="0" w:color="auto"/>
      </w:divBdr>
    </w:div>
    <w:div w:id="414134807">
      <w:bodyDiv w:val="1"/>
      <w:marLeft w:val="0"/>
      <w:marRight w:val="0"/>
      <w:marTop w:val="0"/>
      <w:marBottom w:val="0"/>
      <w:divBdr>
        <w:top w:val="none" w:sz="0" w:space="0" w:color="auto"/>
        <w:left w:val="none" w:sz="0" w:space="0" w:color="auto"/>
        <w:bottom w:val="none" w:sz="0" w:space="0" w:color="auto"/>
        <w:right w:val="none" w:sz="0" w:space="0" w:color="auto"/>
      </w:divBdr>
    </w:div>
    <w:div w:id="419134218">
      <w:bodyDiv w:val="1"/>
      <w:marLeft w:val="0"/>
      <w:marRight w:val="0"/>
      <w:marTop w:val="0"/>
      <w:marBottom w:val="0"/>
      <w:divBdr>
        <w:top w:val="none" w:sz="0" w:space="0" w:color="auto"/>
        <w:left w:val="none" w:sz="0" w:space="0" w:color="auto"/>
        <w:bottom w:val="none" w:sz="0" w:space="0" w:color="auto"/>
        <w:right w:val="none" w:sz="0" w:space="0" w:color="auto"/>
      </w:divBdr>
    </w:div>
    <w:div w:id="424422146">
      <w:bodyDiv w:val="1"/>
      <w:marLeft w:val="0"/>
      <w:marRight w:val="0"/>
      <w:marTop w:val="0"/>
      <w:marBottom w:val="0"/>
      <w:divBdr>
        <w:top w:val="none" w:sz="0" w:space="0" w:color="auto"/>
        <w:left w:val="none" w:sz="0" w:space="0" w:color="auto"/>
        <w:bottom w:val="none" w:sz="0" w:space="0" w:color="auto"/>
        <w:right w:val="none" w:sz="0" w:space="0" w:color="auto"/>
      </w:divBdr>
    </w:div>
    <w:div w:id="432359351">
      <w:bodyDiv w:val="1"/>
      <w:marLeft w:val="0"/>
      <w:marRight w:val="0"/>
      <w:marTop w:val="0"/>
      <w:marBottom w:val="0"/>
      <w:divBdr>
        <w:top w:val="none" w:sz="0" w:space="0" w:color="auto"/>
        <w:left w:val="none" w:sz="0" w:space="0" w:color="auto"/>
        <w:bottom w:val="none" w:sz="0" w:space="0" w:color="auto"/>
        <w:right w:val="none" w:sz="0" w:space="0" w:color="auto"/>
      </w:divBdr>
    </w:div>
    <w:div w:id="432868724">
      <w:bodyDiv w:val="1"/>
      <w:marLeft w:val="0"/>
      <w:marRight w:val="0"/>
      <w:marTop w:val="0"/>
      <w:marBottom w:val="0"/>
      <w:divBdr>
        <w:top w:val="none" w:sz="0" w:space="0" w:color="auto"/>
        <w:left w:val="none" w:sz="0" w:space="0" w:color="auto"/>
        <w:bottom w:val="none" w:sz="0" w:space="0" w:color="auto"/>
        <w:right w:val="none" w:sz="0" w:space="0" w:color="auto"/>
      </w:divBdr>
    </w:div>
    <w:div w:id="443352595">
      <w:bodyDiv w:val="1"/>
      <w:marLeft w:val="0"/>
      <w:marRight w:val="0"/>
      <w:marTop w:val="0"/>
      <w:marBottom w:val="0"/>
      <w:divBdr>
        <w:top w:val="none" w:sz="0" w:space="0" w:color="auto"/>
        <w:left w:val="none" w:sz="0" w:space="0" w:color="auto"/>
        <w:bottom w:val="none" w:sz="0" w:space="0" w:color="auto"/>
        <w:right w:val="none" w:sz="0" w:space="0" w:color="auto"/>
      </w:divBdr>
    </w:div>
    <w:div w:id="446701681">
      <w:bodyDiv w:val="1"/>
      <w:marLeft w:val="0"/>
      <w:marRight w:val="0"/>
      <w:marTop w:val="0"/>
      <w:marBottom w:val="0"/>
      <w:divBdr>
        <w:top w:val="none" w:sz="0" w:space="0" w:color="auto"/>
        <w:left w:val="none" w:sz="0" w:space="0" w:color="auto"/>
        <w:bottom w:val="none" w:sz="0" w:space="0" w:color="auto"/>
        <w:right w:val="none" w:sz="0" w:space="0" w:color="auto"/>
      </w:divBdr>
    </w:div>
    <w:div w:id="448164832">
      <w:bodyDiv w:val="1"/>
      <w:marLeft w:val="0"/>
      <w:marRight w:val="0"/>
      <w:marTop w:val="0"/>
      <w:marBottom w:val="0"/>
      <w:divBdr>
        <w:top w:val="none" w:sz="0" w:space="0" w:color="auto"/>
        <w:left w:val="none" w:sz="0" w:space="0" w:color="auto"/>
        <w:bottom w:val="none" w:sz="0" w:space="0" w:color="auto"/>
        <w:right w:val="none" w:sz="0" w:space="0" w:color="auto"/>
      </w:divBdr>
    </w:div>
    <w:div w:id="451173060">
      <w:bodyDiv w:val="1"/>
      <w:marLeft w:val="0"/>
      <w:marRight w:val="0"/>
      <w:marTop w:val="0"/>
      <w:marBottom w:val="0"/>
      <w:divBdr>
        <w:top w:val="none" w:sz="0" w:space="0" w:color="auto"/>
        <w:left w:val="none" w:sz="0" w:space="0" w:color="auto"/>
        <w:bottom w:val="none" w:sz="0" w:space="0" w:color="auto"/>
        <w:right w:val="none" w:sz="0" w:space="0" w:color="auto"/>
      </w:divBdr>
    </w:div>
    <w:div w:id="452483548">
      <w:bodyDiv w:val="1"/>
      <w:marLeft w:val="0"/>
      <w:marRight w:val="0"/>
      <w:marTop w:val="0"/>
      <w:marBottom w:val="0"/>
      <w:divBdr>
        <w:top w:val="none" w:sz="0" w:space="0" w:color="auto"/>
        <w:left w:val="none" w:sz="0" w:space="0" w:color="auto"/>
        <w:bottom w:val="none" w:sz="0" w:space="0" w:color="auto"/>
        <w:right w:val="none" w:sz="0" w:space="0" w:color="auto"/>
      </w:divBdr>
    </w:div>
    <w:div w:id="453064682">
      <w:bodyDiv w:val="1"/>
      <w:marLeft w:val="0"/>
      <w:marRight w:val="0"/>
      <w:marTop w:val="0"/>
      <w:marBottom w:val="0"/>
      <w:divBdr>
        <w:top w:val="none" w:sz="0" w:space="0" w:color="auto"/>
        <w:left w:val="none" w:sz="0" w:space="0" w:color="auto"/>
        <w:bottom w:val="none" w:sz="0" w:space="0" w:color="auto"/>
        <w:right w:val="none" w:sz="0" w:space="0" w:color="auto"/>
      </w:divBdr>
      <w:divsChild>
        <w:div w:id="198205647">
          <w:marLeft w:val="0"/>
          <w:marRight w:val="0"/>
          <w:marTop w:val="0"/>
          <w:marBottom w:val="0"/>
          <w:divBdr>
            <w:top w:val="none" w:sz="0" w:space="0" w:color="auto"/>
            <w:left w:val="none" w:sz="0" w:space="0" w:color="auto"/>
            <w:bottom w:val="none" w:sz="0" w:space="0" w:color="auto"/>
            <w:right w:val="none" w:sz="0" w:space="0" w:color="auto"/>
          </w:divBdr>
          <w:divsChild>
            <w:div w:id="797798014">
              <w:marLeft w:val="0"/>
              <w:marRight w:val="0"/>
              <w:marTop w:val="0"/>
              <w:marBottom w:val="0"/>
              <w:divBdr>
                <w:top w:val="none" w:sz="0" w:space="0" w:color="auto"/>
                <w:left w:val="none" w:sz="0" w:space="0" w:color="auto"/>
                <w:bottom w:val="none" w:sz="0" w:space="0" w:color="auto"/>
                <w:right w:val="none" w:sz="0" w:space="0" w:color="auto"/>
              </w:divBdr>
              <w:divsChild>
                <w:div w:id="1901406926">
                  <w:marLeft w:val="0"/>
                  <w:marRight w:val="0"/>
                  <w:marTop w:val="0"/>
                  <w:marBottom w:val="0"/>
                  <w:divBdr>
                    <w:top w:val="none" w:sz="0" w:space="0" w:color="auto"/>
                    <w:left w:val="none" w:sz="0" w:space="0" w:color="auto"/>
                    <w:bottom w:val="none" w:sz="0" w:space="0" w:color="auto"/>
                    <w:right w:val="none" w:sz="0" w:space="0" w:color="auto"/>
                  </w:divBdr>
                  <w:divsChild>
                    <w:div w:id="62721248">
                      <w:marLeft w:val="0"/>
                      <w:marRight w:val="0"/>
                      <w:marTop w:val="0"/>
                      <w:marBottom w:val="0"/>
                      <w:divBdr>
                        <w:top w:val="none" w:sz="0" w:space="0" w:color="auto"/>
                        <w:left w:val="none" w:sz="0" w:space="0" w:color="auto"/>
                        <w:bottom w:val="none" w:sz="0" w:space="0" w:color="auto"/>
                        <w:right w:val="none" w:sz="0" w:space="0" w:color="auto"/>
                      </w:divBdr>
                      <w:divsChild>
                        <w:div w:id="78900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4252161">
      <w:bodyDiv w:val="1"/>
      <w:marLeft w:val="0"/>
      <w:marRight w:val="0"/>
      <w:marTop w:val="0"/>
      <w:marBottom w:val="0"/>
      <w:divBdr>
        <w:top w:val="none" w:sz="0" w:space="0" w:color="auto"/>
        <w:left w:val="none" w:sz="0" w:space="0" w:color="auto"/>
        <w:bottom w:val="none" w:sz="0" w:space="0" w:color="auto"/>
        <w:right w:val="none" w:sz="0" w:space="0" w:color="auto"/>
      </w:divBdr>
      <w:divsChild>
        <w:div w:id="575670186">
          <w:marLeft w:val="0"/>
          <w:marRight w:val="0"/>
          <w:marTop w:val="0"/>
          <w:marBottom w:val="0"/>
          <w:divBdr>
            <w:top w:val="none" w:sz="0" w:space="0" w:color="auto"/>
            <w:left w:val="none" w:sz="0" w:space="0" w:color="auto"/>
            <w:bottom w:val="none" w:sz="0" w:space="0" w:color="auto"/>
            <w:right w:val="none" w:sz="0" w:space="0" w:color="auto"/>
          </w:divBdr>
          <w:divsChild>
            <w:div w:id="86275074">
              <w:marLeft w:val="0"/>
              <w:marRight w:val="0"/>
              <w:marTop w:val="0"/>
              <w:marBottom w:val="0"/>
              <w:divBdr>
                <w:top w:val="none" w:sz="0" w:space="0" w:color="auto"/>
                <w:left w:val="none" w:sz="0" w:space="0" w:color="auto"/>
                <w:bottom w:val="none" w:sz="0" w:space="0" w:color="auto"/>
                <w:right w:val="none" w:sz="0" w:space="0" w:color="auto"/>
              </w:divBdr>
              <w:divsChild>
                <w:div w:id="1549754818">
                  <w:marLeft w:val="0"/>
                  <w:marRight w:val="0"/>
                  <w:marTop w:val="0"/>
                  <w:marBottom w:val="0"/>
                  <w:divBdr>
                    <w:top w:val="none" w:sz="0" w:space="0" w:color="auto"/>
                    <w:left w:val="none" w:sz="0" w:space="0" w:color="auto"/>
                    <w:bottom w:val="none" w:sz="0" w:space="0" w:color="auto"/>
                    <w:right w:val="none" w:sz="0" w:space="0" w:color="auto"/>
                  </w:divBdr>
                  <w:divsChild>
                    <w:div w:id="19208119">
                      <w:marLeft w:val="0"/>
                      <w:marRight w:val="0"/>
                      <w:marTop w:val="0"/>
                      <w:marBottom w:val="0"/>
                      <w:divBdr>
                        <w:top w:val="none" w:sz="0" w:space="0" w:color="auto"/>
                        <w:left w:val="none" w:sz="0" w:space="0" w:color="auto"/>
                        <w:bottom w:val="none" w:sz="0" w:space="0" w:color="auto"/>
                        <w:right w:val="none" w:sz="0" w:space="0" w:color="auto"/>
                      </w:divBdr>
                      <w:divsChild>
                        <w:div w:id="2044287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9735880">
      <w:bodyDiv w:val="1"/>
      <w:marLeft w:val="0"/>
      <w:marRight w:val="0"/>
      <w:marTop w:val="0"/>
      <w:marBottom w:val="0"/>
      <w:divBdr>
        <w:top w:val="none" w:sz="0" w:space="0" w:color="auto"/>
        <w:left w:val="none" w:sz="0" w:space="0" w:color="auto"/>
        <w:bottom w:val="none" w:sz="0" w:space="0" w:color="auto"/>
        <w:right w:val="none" w:sz="0" w:space="0" w:color="auto"/>
      </w:divBdr>
    </w:div>
    <w:div w:id="461388794">
      <w:bodyDiv w:val="1"/>
      <w:marLeft w:val="0"/>
      <w:marRight w:val="0"/>
      <w:marTop w:val="0"/>
      <w:marBottom w:val="0"/>
      <w:divBdr>
        <w:top w:val="none" w:sz="0" w:space="0" w:color="auto"/>
        <w:left w:val="none" w:sz="0" w:space="0" w:color="auto"/>
        <w:bottom w:val="none" w:sz="0" w:space="0" w:color="auto"/>
        <w:right w:val="none" w:sz="0" w:space="0" w:color="auto"/>
      </w:divBdr>
    </w:div>
    <w:div w:id="470247970">
      <w:bodyDiv w:val="1"/>
      <w:marLeft w:val="0"/>
      <w:marRight w:val="0"/>
      <w:marTop w:val="0"/>
      <w:marBottom w:val="0"/>
      <w:divBdr>
        <w:top w:val="none" w:sz="0" w:space="0" w:color="auto"/>
        <w:left w:val="none" w:sz="0" w:space="0" w:color="auto"/>
        <w:bottom w:val="none" w:sz="0" w:space="0" w:color="auto"/>
        <w:right w:val="none" w:sz="0" w:space="0" w:color="auto"/>
      </w:divBdr>
    </w:div>
    <w:div w:id="473714188">
      <w:bodyDiv w:val="1"/>
      <w:marLeft w:val="0"/>
      <w:marRight w:val="0"/>
      <w:marTop w:val="0"/>
      <w:marBottom w:val="0"/>
      <w:divBdr>
        <w:top w:val="none" w:sz="0" w:space="0" w:color="auto"/>
        <w:left w:val="none" w:sz="0" w:space="0" w:color="auto"/>
        <w:bottom w:val="none" w:sz="0" w:space="0" w:color="auto"/>
        <w:right w:val="none" w:sz="0" w:space="0" w:color="auto"/>
      </w:divBdr>
    </w:div>
    <w:div w:id="474184158">
      <w:bodyDiv w:val="1"/>
      <w:marLeft w:val="0"/>
      <w:marRight w:val="0"/>
      <w:marTop w:val="0"/>
      <w:marBottom w:val="0"/>
      <w:divBdr>
        <w:top w:val="none" w:sz="0" w:space="0" w:color="auto"/>
        <w:left w:val="none" w:sz="0" w:space="0" w:color="auto"/>
        <w:bottom w:val="none" w:sz="0" w:space="0" w:color="auto"/>
        <w:right w:val="none" w:sz="0" w:space="0" w:color="auto"/>
      </w:divBdr>
    </w:div>
    <w:div w:id="484514076">
      <w:bodyDiv w:val="1"/>
      <w:marLeft w:val="0"/>
      <w:marRight w:val="0"/>
      <w:marTop w:val="0"/>
      <w:marBottom w:val="0"/>
      <w:divBdr>
        <w:top w:val="none" w:sz="0" w:space="0" w:color="auto"/>
        <w:left w:val="none" w:sz="0" w:space="0" w:color="auto"/>
        <w:bottom w:val="none" w:sz="0" w:space="0" w:color="auto"/>
        <w:right w:val="none" w:sz="0" w:space="0" w:color="auto"/>
      </w:divBdr>
    </w:div>
    <w:div w:id="489450034">
      <w:bodyDiv w:val="1"/>
      <w:marLeft w:val="0"/>
      <w:marRight w:val="0"/>
      <w:marTop w:val="0"/>
      <w:marBottom w:val="0"/>
      <w:divBdr>
        <w:top w:val="none" w:sz="0" w:space="0" w:color="auto"/>
        <w:left w:val="none" w:sz="0" w:space="0" w:color="auto"/>
        <w:bottom w:val="none" w:sz="0" w:space="0" w:color="auto"/>
        <w:right w:val="none" w:sz="0" w:space="0" w:color="auto"/>
      </w:divBdr>
    </w:div>
    <w:div w:id="495801059">
      <w:bodyDiv w:val="1"/>
      <w:marLeft w:val="0"/>
      <w:marRight w:val="0"/>
      <w:marTop w:val="0"/>
      <w:marBottom w:val="0"/>
      <w:divBdr>
        <w:top w:val="none" w:sz="0" w:space="0" w:color="auto"/>
        <w:left w:val="none" w:sz="0" w:space="0" w:color="auto"/>
        <w:bottom w:val="none" w:sz="0" w:space="0" w:color="auto"/>
        <w:right w:val="none" w:sz="0" w:space="0" w:color="auto"/>
      </w:divBdr>
    </w:div>
    <w:div w:id="496963016">
      <w:bodyDiv w:val="1"/>
      <w:marLeft w:val="0"/>
      <w:marRight w:val="0"/>
      <w:marTop w:val="0"/>
      <w:marBottom w:val="0"/>
      <w:divBdr>
        <w:top w:val="none" w:sz="0" w:space="0" w:color="auto"/>
        <w:left w:val="none" w:sz="0" w:space="0" w:color="auto"/>
        <w:bottom w:val="none" w:sz="0" w:space="0" w:color="auto"/>
        <w:right w:val="none" w:sz="0" w:space="0" w:color="auto"/>
      </w:divBdr>
    </w:div>
    <w:div w:id="505365436">
      <w:bodyDiv w:val="1"/>
      <w:marLeft w:val="0"/>
      <w:marRight w:val="0"/>
      <w:marTop w:val="0"/>
      <w:marBottom w:val="0"/>
      <w:divBdr>
        <w:top w:val="none" w:sz="0" w:space="0" w:color="auto"/>
        <w:left w:val="none" w:sz="0" w:space="0" w:color="auto"/>
        <w:bottom w:val="none" w:sz="0" w:space="0" w:color="auto"/>
        <w:right w:val="none" w:sz="0" w:space="0" w:color="auto"/>
      </w:divBdr>
    </w:div>
    <w:div w:id="506988461">
      <w:bodyDiv w:val="1"/>
      <w:marLeft w:val="0"/>
      <w:marRight w:val="0"/>
      <w:marTop w:val="0"/>
      <w:marBottom w:val="0"/>
      <w:divBdr>
        <w:top w:val="none" w:sz="0" w:space="0" w:color="auto"/>
        <w:left w:val="none" w:sz="0" w:space="0" w:color="auto"/>
        <w:bottom w:val="none" w:sz="0" w:space="0" w:color="auto"/>
        <w:right w:val="none" w:sz="0" w:space="0" w:color="auto"/>
      </w:divBdr>
    </w:div>
    <w:div w:id="516388467">
      <w:bodyDiv w:val="1"/>
      <w:marLeft w:val="0"/>
      <w:marRight w:val="0"/>
      <w:marTop w:val="0"/>
      <w:marBottom w:val="0"/>
      <w:divBdr>
        <w:top w:val="none" w:sz="0" w:space="0" w:color="auto"/>
        <w:left w:val="none" w:sz="0" w:space="0" w:color="auto"/>
        <w:bottom w:val="none" w:sz="0" w:space="0" w:color="auto"/>
        <w:right w:val="none" w:sz="0" w:space="0" w:color="auto"/>
      </w:divBdr>
    </w:div>
    <w:div w:id="517693947">
      <w:bodyDiv w:val="1"/>
      <w:marLeft w:val="0"/>
      <w:marRight w:val="0"/>
      <w:marTop w:val="0"/>
      <w:marBottom w:val="0"/>
      <w:divBdr>
        <w:top w:val="none" w:sz="0" w:space="0" w:color="auto"/>
        <w:left w:val="none" w:sz="0" w:space="0" w:color="auto"/>
        <w:bottom w:val="none" w:sz="0" w:space="0" w:color="auto"/>
        <w:right w:val="none" w:sz="0" w:space="0" w:color="auto"/>
      </w:divBdr>
    </w:div>
    <w:div w:id="518734763">
      <w:bodyDiv w:val="1"/>
      <w:marLeft w:val="0"/>
      <w:marRight w:val="0"/>
      <w:marTop w:val="0"/>
      <w:marBottom w:val="0"/>
      <w:divBdr>
        <w:top w:val="none" w:sz="0" w:space="0" w:color="auto"/>
        <w:left w:val="none" w:sz="0" w:space="0" w:color="auto"/>
        <w:bottom w:val="none" w:sz="0" w:space="0" w:color="auto"/>
        <w:right w:val="none" w:sz="0" w:space="0" w:color="auto"/>
      </w:divBdr>
    </w:div>
    <w:div w:id="519666388">
      <w:bodyDiv w:val="1"/>
      <w:marLeft w:val="0"/>
      <w:marRight w:val="0"/>
      <w:marTop w:val="0"/>
      <w:marBottom w:val="0"/>
      <w:divBdr>
        <w:top w:val="none" w:sz="0" w:space="0" w:color="auto"/>
        <w:left w:val="none" w:sz="0" w:space="0" w:color="auto"/>
        <w:bottom w:val="none" w:sz="0" w:space="0" w:color="auto"/>
        <w:right w:val="none" w:sz="0" w:space="0" w:color="auto"/>
      </w:divBdr>
    </w:div>
    <w:div w:id="522866327">
      <w:bodyDiv w:val="1"/>
      <w:marLeft w:val="0"/>
      <w:marRight w:val="0"/>
      <w:marTop w:val="0"/>
      <w:marBottom w:val="0"/>
      <w:divBdr>
        <w:top w:val="none" w:sz="0" w:space="0" w:color="auto"/>
        <w:left w:val="none" w:sz="0" w:space="0" w:color="auto"/>
        <w:bottom w:val="none" w:sz="0" w:space="0" w:color="auto"/>
        <w:right w:val="none" w:sz="0" w:space="0" w:color="auto"/>
      </w:divBdr>
    </w:div>
    <w:div w:id="531770903">
      <w:bodyDiv w:val="1"/>
      <w:marLeft w:val="0"/>
      <w:marRight w:val="0"/>
      <w:marTop w:val="0"/>
      <w:marBottom w:val="0"/>
      <w:divBdr>
        <w:top w:val="none" w:sz="0" w:space="0" w:color="auto"/>
        <w:left w:val="none" w:sz="0" w:space="0" w:color="auto"/>
        <w:bottom w:val="none" w:sz="0" w:space="0" w:color="auto"/>
        <w:right w:val="none" w:sz="0" w:space="0" w:color="auto"/>
      </w:divBdr>
    </w:div>
    <w:div w:id="533620535">
      <w:bodyDiv w:val="1"/>
      <w:marLeft w:val="0"/>
      <w:marRight w:val="0"/>
      <w:marTop w:val="0"/>
      <w:marBottom w:val="0"/>
      <w:divBdr>
        <w:top w:val="none" w:sz="0" w:space="0" w:color="auto"/>
        <w:left w:val="none" w:sz="0" w:space="0" w:color="auto"/>
        <w:bottom w:val="none" w:sz="0" w:space="0" w:color="auto"/>
        <w:right w:val="none" w:sz="0" w:space="0" w:color="auto"/>
      </w:divBdr>
    </w:div>
    <w:div w:id="534388196">
      <w:bodyDiv w:val="1"/>
      <w:marLeft w:val="0"/>
      <w:marRight w:val="0"/>
      <w:marTop w:val="0"/>
      <w:marBottom w:val="0"/>
      <w:divBdr>
        <w:top w:val="none" w:sz="0" w:space="0" w:color="auto"/>
        <w:left w:val="none" w:sz="0" w:space="0" w:color="auto"/>
        <w:bottom w:val="none" w:sz="0" w:space="0" w:color="auto"/>
        <w:right w:val="none" w:sz="0" w:space="0" w:color="auto"/>
      </w:divBdr>
    </w:div>
    <w:div w:id="541748398">
      <w:bodyDiv w:val="1"/>
      <w:marLeft w:val="0"/>
      <w:marRight w:val="0"/>
      <w:marTop w:val="0"/>
      <w:marBottom w:val="0"/>
      <w:divBdr>
        <w:top w:val="none" w:sz="0" w:space="0" w:color="auto"/>
        <w:left w:val="none" w:sz="0" w:space="0" w:color="auto"/>
        <w:bottom w:val="none" w:sz="0" w:space="0" w:color="auto"/>
        <w:right w:val="none" w:sz="0" w:space="0" w:color="auto"/>
      </w:divBdr>
    </w:div>
    <w:div w:id="547186857">
      <w:bodyDiv w:val="1"/>
      <w:marLeft w:val="0"/>
      <w:marRight w:val="0"/>
      <w:marTop w:val="0"/>
      <w:marBottom w:val="0"/>
      <w:divBdr>
        <w:top w:val="none" w:sz="0" w:space="0" w:color="auto"/>
        <w:left w:val="none" w:sz="0" w:space="0" w:color="auto"/>
        <w:bottom w:val="none" w:sz="0" w:space="0" w:color="auto"/>
        <w:right w:val="none" w:sz="0" w:space="0" w:color="auto"/>
      </w:divBdr>
    </w:div>
    <w:div w:id="550463015">
      <w:bodyDiv w:val="1"/>
      <w:marLeft w:val="0"/>
      <w:marRight w:val="0"/>
      <w:marTop w:val="0"/>
      <w:marBottom w:val="0"/>
      <w:divBdr>
        <w:top w:val="none" w:sz="0" w:space="0" w:color="auto"/>
        <w:left w:val="none" w:sz="0" w:space="0" w:color="auto"/>
        <w:bottom w:val="none" w:sz="0" w:space="0" w:color="auto"/>
        <w:right w:val="none" w:sz="0" w:space="0" w:color="auto"/>
      </w:divBdr>
    </w:div>
    <w:div w:id="554510686">
      <w:bodyDiv w:val="1"/>
      <w:marLeft w:val="0"/>
      <w:marRight w:val="0"/>
      <w:marTop w:val="0"/>
      <w:marBottom w:val="0"/>
      <w:divBdr>
        <w:top w:val="none" w:sz="0" w:space="0" w:color="auto"/>
        <w:left w:val="none" w:sz="0" w:space="0" w:color="auto"/>
        <w:bottom w:val="none" w:sz="0" w:space="0" w:color="auto"/>
        <w:right w:val="none" w:sz="0" w:space="0" w:color="auto"/>
      </w:divBdr>
    </w:div>
    <w:div w:id="555242757">
      <w:bodyDiv w:val="1"/>
      <w:marLeft w:val="0"/>
      <w:marRight w:val="0"/>
      <w:marTop w:val="0"/>
      <w:marBottom w:val="0"/>
      <w:divBdr>
        <w:top w:val="none" w:sz="0" w:space="0" w:color="auto"/>
        <w:left w:val="none" w:sz="0" w:space="0" w:color="auto"/>
        <w:bottom w:val="none" w:sz="0" w:space="0" w:color="auto"/>
        <w:right w:val="none" w:sz="0" w:space="0" w:color="auto"/>
      </w:divBdr>
    </w:div>
    <w:div w:id="562255536">
      <w:bodyDiv w:val="1"/>
      <w:marLeft w:val="0"/>
      <w:marRight w:val="0"/>
      <w:marTop w:val="0"/>
      <w:marBottom w:val="0"/>
      <w:divBdr>
        <w:top w:val="none" w:sz="0" w:space="0" w:color="auto"/>
        <w:left w:val="none" w:sz="0" w:space="0" w:color="auto"/>
        <w:bottom w:val="none" w:sz="0" w:space="0" w:color="auto"/>
        <w:right w:val="none" w:sz="0" w:space="0" w:color="auto"/>
      </w:divBdr>
    </w:div>
    <w:div w:id="567225970">
      <w:bodyDiv w:val="1"/>
      <w:marLeft w:val="0"/>
      <w:marRight w:val="0"/>
      <w:marTop w:val="0"/>
      <w:marBottom w:val="0"/>
      <w:divBdr>
        <w:top w:val="none" w:sz="0" w:space="0" w:color="auto"/>
        <w:left w:val="none" w:sz="0" w:space="0" w:color="auto"/>
        <w:bottom w:val="none" w:sz="0" w:space="0" w:color="auto"/>
        <w:right w:val="none" w:sz="0" w:space="0" w:color="auto"/>
      </w:divBdr>
    </w:div>
    <w:div w:id="569116216">
      <w:bodyDiv w:val="1"/>
      <w:marLeft w:val="0"/>
      <w:marRight w:val="0"/>
      <w:marTop w:val="0"/>
      <w:marBottom w:val="0"/>
      <w:divBdr>
        <w:top w:val="none" w:sz="0" w:space="0" w:color="auto"/>
        <w:left w:val="none" w:sz="0" w:space="0" w:color="auto"/>
        <w:bottom w:val="none" w:sz="0" w:space="0" w:color="auto"/>
        <w:right w:val="none" w:sz="0" w:space="0" w:color="auto"/>
      </w:divBdr>
    </w:div>
    <w:div w:id="570893776">
      <w:bodyDiv w:val="1"/>
      <w:marLeft w:val="0"/>
      <w:marRight w:val="0"/>
      <w:marTop w:val="0"/>
      <w:marBottom w:val="0"/>
      <w:divBdr>
        <w:top w:val="none" w:sz="0" w:space="0" w:color="auto"/>
        <w:left w:val="none" w:sz="0" w:space="0" w:color="auto"/>
        <w:bottom w:val="none" w:sz="0" w:space="0" w:color="auto"/>
        <w:right w:val="none" w:sz="0" w:space="0" w:color="auto"/>
      </w:divBdr>
    </w:div>
    <w:div w:id="573515778">
      <w:bodyDiv w:val="1"/>
      <w:marLeft w:val="0"/>
      <w:marRight w:val="0"/>
      <w:marTop w:val="0"/>
      <w:marBottom w:val="0"/>
      <w:divBdr>
        <w:top w:val="none" w:sz="0" w:space="0" w:color="auto"/>
        <w:left w:val="none" w:sz="0" w:space="0" w:color="auto"/>
        <w:bottom w:val="none" w:sz="0" w:space="0" w:color="auto"/>
        <w:right w:val="none" w:sz="0" w:space="0" w:color="auto"/>
      </w:divBdr>
    </w:div>
    <w:div w:id="573707596">
      <w:bodyDiv w:val="1"/>
      <w:marLeft w:val="0"/>
      <w:marRight w:val="0"/>
      <w:marTop w:val="0"/>
      <w:marBottom w:val="0"/>
      <w:divBdr>
        <w:top w:val="none" w:sz="0" w:space="0" w:color="auto"/>
        <w:left w:val="none" w:sz="0" w:space="0" w:color="auto"/>
        <w:bottom w:val="none" w:sz="0" w:space="0" w:color="auto"/>
        <w:right w:val="none" w:sz="0" w:space="0" w:color="auto"/>
      </w:divBdr>
    </w:div>
    <w:div w:id="579827242">
      <w:bodyDiv w:val="1"/>
      <w:marLeft w:val="0"/>
      <w:marRight w:val="0"/>
      <w:marTop w:val="0"/>
      <w:marBottom w:val="0"/>
      <w:divBdr>
        <w:top w:val="none" w:sz="0" w:space="0" w:color="auto"/>
        <w:left w:val="none" w:sz="0" w:space="0" w:color="auto"/>
        <w:bottom w:val="none" w:sz="0" w:space="0" w:color="auto"/>
        <w:right w:val="none" w:sz="0" w:space="0" w:color="auto"/>
      </w:divBdr>
    </w:div>
    <w:div w:id="583494146">
      <w:bodyDiv w:val="1"/>
      <w:marLeft w:val="0"/>
      <w:marRight w:val="0"/>
      <w:marTop w:val="0"/>
      <w:marBottom w:val="0"/>
      <w:divBdr>
        <w:top w:val="none" w:sz="0" w:space="0" w:color="auto"/>
        <w:left w:val="none" w:sz="0" w:space="0" w:color="auto"/>
        <w:bottom w:val="none" w:sz="0" w:space="0" w:color="auto"/>
        <w:right w:val="none" w:sz="0" w:space="0" w:color="auto"/>
      </w:divBdr>
    </w:div>
    <w:div w:id="591012075">
      <w:bodyDiv w:val="1"/>
      <w:marLeft w:val="0"/>
      <w:marRight w:val="0"/>
      <w:marTop w:val="0"/>
      <w:marBottom w:val="0"/>
      <w:divBdr>
        <w:top w:val="none" w:sz="0" w:space="0" w:color="auto"/>
        <w:left w:val="none" w:sz="0" w:space="0" w:color="auto"/>
        <w:bottom w:val="none" w:sz="0" w:space="0" w:color="auto"/>
        <w:right w:val="none" w:sz="0" w:space="0" w:color="auto"/>
      </w:divBdr>
    </w:div>
    <w:div w:id="595404365">
      <w:bodyDiv w:val="1"/>
      <w:marLeft w:val="0"/>
      <w:marRight w:val="0"/>
      <w:marTop w:val="0"/>
      <w:marBottom w:val="0"/>
      <w:divBdr>
        <w:top w:val="none" w:sz="0" w:space="0" w:color="auto"/>
        <w:left w:val="none" w:sz="0" w:space="0" w:color="auto"/>
        <w:bottom w:val="none" w:sz="0" w:space="0" w:color="auto"/>
        <w:right w:val="none" w:sz="0" w:space="0" w:color="auto"/>
      </w:divBdr>
    </w:div>
    <w:div w:id="595406210">
      <w:bodyDiv w:val="1"/>
      <w:marLeft w:val="0"/>
      <w:marRight w:val="0"/>
      <w:marTop w:val="0"/>
      <w:marBottom w:val="0"/>
      <w:divBdr>
        <w:top w:val="none" w:sz="0" w:space="0" w:color="auto"/>
        <w:left w:val="none" w:sz="0" w:space="0" w:color="auto"/>
        <w:bottom w:val="none" w:sz="0" w:space="0" w:color="auto"/>
        <w:right w:val="none" w:sz="0" w:space="0" w:color="auto"/>
      </w:divBdr>
    </w:div>
    <w:div w:id="599412656">
      <w:bodyDiv w:val="1"/>
      <w:marLeft w:val="0"/>
      <w:marRight w:val="0"/>
      <w:marTop w:val="0"/>
      <w:marBottom w:val="0"/>
      <w:divBdr>
        <w:top w:val="none" w:sz="0" w:space="0" w:color="auto"/>
        <w:left w:val="none" w:sz="0" w:space="0" w:color="auto"/>
        <w:bottom w:val="none" w:sz="0" w:space="0" w:color="auto"/>
        <w:right w:val="none" w:sz="0" w:space="0" w:color="auto"/>
      </w:divBdr>
    </w:div>
    <w:div w:id="600142610">
      <w:bodyDiv w:val="1"/>
      <w:marLeft w:val="0"/>
      <w:marRight w:val="0"/>
      <w:marTop w:val="0"/>
      <w:marBottom w:val="0"/>
      <w:divBdr>
        <w:top w:val="none" w:sz="0" w:space="0" w:color="auto"/>
        <w:left w:val="none" w:sz="0" w:space="0" w:color="auto"/>
        <w:bottom w:val="none" w:sz="0" w:space="0" w:color="auto"/>
        <w:right w:val="none" w:sz="0" w:space="0" w:color="auto"/>
      </w:divBdr>
    </w:div>
    <w:div w:id="601231258">
      <w:bodyDiv w:val="1"/>
      <w:marLeft w:val="0"/>
      <w:marRight w:val="0"/>
      <w:marTop w:val="0"/>
      <w:marBottom w:val="0"/>
      <w:divBdr>
        <w:top w:val="none" w:sz="0" w:space="0" w:color="auto"/>
        <w:left w:val="none" w:sz="0" w:space="0" w:color="auto"/>
        <w:bottom w:val="none" w:sz="0" w:space="0" w:color="auto"/>
        <w:right w:val="none" w:sz="0" w:space="0" w:color="auto"/>
      </w:divBdr>
    </w:div>
    <w:div w:id="605425343">
      <w:bodyDiv w:val="1"/>
      <w:marLeft w:val="0"/>
      <w:marRight w:val="0"/>
      <w:marTop w:val="0"/>
      <w:marBottom w:val="0"/>
      <w:divBdr>
        <w:top w:val="none" w:sz="0" w:space="0" w:color="auto"/>
        <w:left w:val="none" w:sz="0" w:space="0" w:color="auto"/>
        <w:bottom w:val="none" w:sz="0" w:space="0" w:color="auto"/>
        <w:right w:val="none" w:sz="0" w:space="0" w:color="auto"/>
      </w:divBdr>
    </w:div>
    <w:div w:id="612058791">
      <w:bodyDiv w:val="1"/>
      <w:marLeft w:val="0"/>
      <w:marRight w:val="0"/>
      <w:marTop w:val="0"/>
      <w:marBottom w:val="0"/>
      <w:divBdr>
        <w:top w:val="none" w:sz="0" w:space="0" w:color="auto"/>
        <w:left w:val="none" w:sz="0" w:space="0" w:color="auto"/>
        <w:bottom w:val="none" w:sz="0" w:space="0" w:color="auto"/>
        <w:right w:val="none" w:sz="0" w:space="0" w:color="auto"/>
      </w:divBdr>
    </w:div>
    <w:div w:id="613247035">
      <w:bodyDiv w:val="1"/>
      <w:marLeft w:val="0"/>
      <w:marRight w:val="0"/>
      <w:marTop w:val="0"/>
      <w:marBottom w:val="0"/>
      <w:divBdr>
        <w:top w:val="none" w:sz="0" w:space="0" w:color="auto"/>
        <w:left w:val="none" w:sz="0" w:space="0" w:color="auto"/>
        <w:bottom w:val="none" w:sz="0" w:space="0" w:color="auto"/>
        <w:right w:val="none" w:sz="0" w:space="0" w:color="auto"/>
      </w:divBdr>
    </w:div>
    <w:div w:id="613292506">
      <w:bodyDiv w:val="1"/>
      <w:marLeft w:val="0"/>
      <w:marRight w:val="0"/>
      <w:marTop w:val="0"/>
      <w:marBottom w:val="0"/>
      <w:divBdr>
        <w:top w:val="none" w:sz="0" w:space="0" w:color="auto"/>
        <w:left w:val="none" w:sz="0" w:space="0" w:color="auto"/>
        <w:bottom w:val="none" w:sz="0" w:space="0" w:color="auto"/>
        <w:right w:val="none" w:sz="0" w:space="0" w:color="auto"/>
      </w:divBdr>
    </w:div>
    <w:div w:id="613947199">
      <w:bodyDiv w:val="1"/>
      <w:marLeft w:val="0"/>
      <w:marRight w:val="0"/>
      <w:marTop w:val="0"/>
      <w:marBottom w:val="0"/>
      <w:divBdr>
        <w:top w:val="none" w:sz="0" w:space="0" w:color="auto"/>
        <w:left w:val="none" w:sz="0" w:space="0" w:color="auto"/>
        <w:bottom w:val="none" w:sz="0" w:space="0" w:color="auto"/>
        <w:right w:val="none" w:sz="0" w:space="0" w:color="auto"/>
      </w:divBdr>
    </w:div>
    <w:div w:id="614485439">
      <w:bodyDiv w:val="1"/>
      <w:marLeft w:val="0"/>
      <w:marRight w:val="0"/>
      <w:marTop w:val="0"/>
      <w:marBottom w:val="0"/>
      <w:divBdr>
        <w:top w:val="none" w:sz="0" w:space="0" w:color="auto"/>
        <w:left w:val="none" w:sz="0" w:space="0" w:color="auto"/>
        <w:bottom w:val="none" w:sz="0" w:space="0" w:color="auto"/>
        <w:right w:val="none" w:sz="0" w:space="0" w:color="auto"/>
      </w:divBdr>
    </w:div>
    <w:div w:id="615134269">
      <w:bodyDiv w:val="1"/>
      <w:marLeft w:val="0"/>
      <w:marRight w:val="0"/>
      <w:marTop w:val="0"/>
      <w:marBottom w:val="0"/>
      <w:divBdr>
        <w:top w:val="none" w:sz="0" w:space="0" w:color="auto"/>
        <w:left w:val="none" w:sz="0" w:space="0" w:color="auto"/>
        <w:bottom w:val="none" w:sz="0" w:space="0" w:color="auto"/>
        <w:right w:val="none" w:sz="0" w:space="0" w:color="auto"/>
      </w:divBdr>
    </w:div>
    <w:div w:id="615521223">
      <w:bodyDiv w:val="1"/>
      <w:marLeft w:val="0"/>
      <w:marRight w:val="0"/>
      <w:marTop w:val="0"/>
      <w:marBottom w:val="0"/>
      <w:divBdr>
        <w:top w:val="none" w:sz="0" w:space="0" w:color="auto"/>
        <w:left w:val="none" w:sz="0" w:space="0" w:color="auto"/>
        <w:bottom w:val="none" w:sz="0" w:space="0" w:color="auto"/>
        <w:right w:val="none" w:sz="0" w:space="0" w:color="auto"/>
      </w:divBdr>
    </w:div>
    <w:div w:id="616790706">
      <w:bodyDiv w:val="1"/>
      <w:marLeft w:val="0"/>
      <w:marRight w:val="0"/>
      <w:marTop w:val="0"/>
      <w:marBottom w:val="0"/>
      <w:divBdr>
        <w:top w:val="none" w:sz="0" w:space="0" w:color="auto"/>
        <w:left w:val="none" w:sz="0" w:space="0" w:color="auto"/>
        <w:bottom w:val="none" w:sz="0" w:space="0" w:color="auto"/>
        <w:right w:val="none" w:sz="0" w:space="0" w:color="auto"/>
      </w:divBdr>
    </w:div>
    <w:div w:id="626737913">
      <w:bodyDiv w:val="1"/>
      <w:marLeft w:val="0"/>
      <w:marRight w:val="0"/>
      <w:marTop w:val="0"/>
      <w:marBottom w:val="0"/>
      <w:divBdr>
        <w:top w:val="none" w:sz="0" w:space="0" w:color="auto"/>
        <w:left w:val="none" w:sz="0" w:space="0" w:color="auto"/>
        <w:bottom w:val="none" w:sz="0" w:space="0" w:color="auto"/>
        <w:right w:val="none" w:sz="0" w:space="0" w:color="auto"/>
      </w:divBdr>
    </w:div>
    <w:div w:id="626857848">
      <w:bodyDiv w:val="1"/>
      <w:marLeft w:val="0"/>
      <w:marRight w:val="0"/>
      <w:marTop w:val="0"/>
      <w:marBottom w:val="0"/>
      <w:divBdr>
        <w:top w:val="none" w:sz="0" w:space="0" w:color="auto"/>
        <w:left w:val="none" w:sz="0" w:space="0" w:color="auto"/>
        <w:bottom w:val="none" w:sz="0" w:space="0" w:color="auto"/>
        <w:right w:val="none" w:sz="0" w:space="0" w:color="auto"/>
      </w:divBdr>
    </w:div>
    <w:div w:id="628511544">
      <w:bodyDiv w:val="1"/>
      <w:marLeft w:val="0"/>
      <w:marRight w:val="0"/>
      <w:marTop w:val="0"/>
      <w:marBottom w:val="0"/>
      <w:divBdr>
        <w:top w:val="none" w:sz="0" w:space="0" w:color="auto"/>
        <w:left w:val="none" w:sz="0" w:space="0" w:color="auto"/>
        <w:bottom w:val="none" w:sz="0" w:space="0" w:color="auto"/>
        <w:right w:val="none" w:sz="0" w:space="0" w:color="auto"/>
      </w:divBdr>
    </w:div>
    <w:div w:id="629440392">
      <w:bodyDiv w:val="1"/>
      <w:marLeft w:val="0"/>
      <w:marRight w:val="0"/>
      <w:marTop w:val="0"/>
      <w:marBottom w:val="0"/>
      <w:divBdr>
        <w:top w:val="none" w:sz="0" w:space="0" w:color="auto"/>
        <w:left w:val="none" w:sz="0" w:space="0" w:color="auto"/>
        <w:bottom w:val="none" w:sz="0" w:space="0" w:color="auto"/>
        <w:right w:val="none" w:sz="0" w:space="0" w:color="auto"/>
      </w:divBdr>
    </w:div>
    <w:div w:id="629752737">
      <w:bodyDiv w:val="1"/>
      <w:marLeft w:val="0"/>
      <w:marRight w:val="0"/>
      <w:marTop w:val="0"/>
      <w:marBottom w:val="0"/>
      <w:divBdr>
        <w:top w:val="none" w:sz="0" w:space="0" w:color="auto"/>
        <w:left w:val="none" w:sz="0" w:space="0" w:color="auto"/>
        <w:bottom w:val="none" w:sz="0" w:space="0" w:color="auto"/>
        <w:right w:val="none" w:sz="0" w:space="0" w:color="auto"/>
      </w:divBdr>
    </w:div>
    <w:div w:id="636374183">
      <w:bodyDiv w:val="1"/>
      <w:marLeft w:val="0"/>
      <w:marRight w:val="0"/>
      <w:marTop w:val="0"/>
      <w:marBottom w:val="0"/>
      <w:divBdr>
        <w:top w:val="none" w:sz="0" w:space="0" w:color="auto"/>
        <w:left w:val="none" w:sz="0" w:space="0" w:color="auto"/>
        <w:bottom w:val="none" w:sz="0" w:space="0" w:color="auto"/>
        <w:right w:val="none" w:sz="0" w:space="0" w:color="auto"/>
      </w:divBdr>
    </w:div>
    <w:div w:id="636565734">
      <w:bodyDiv w:val="1"/>
      <w:marLeft w:val="0"/>
      <w:marRight w:val="0"/>
      <w:marTop w:val="0"/>
      <w:marBottom w:val="0"/>
      <w:divBdr>
        <w:top w:val="none" w:sz="0" w:space="0" w:color="auto"/>
        <w:left w:val="none" w:sz="0" w:space="0" w:color="auto"/>
        <w:bottom w:val="none" w:sz="0" w:space="0" w:color="auto"/>
        <w:right w:val="none" w:sz="0" w:space="0" w:color="auto"/>
      </w:divBdr>
    </w:div>
    <w:div w:id="640231123">
      <w:bodyDiv w:val="1"/>
      <w:marLeft w:val="0"/>
      <w:marRight w:val="0"/>
      <w:marTop w:val="0"/>
      <w:marBottom w:val="0"/>
      <w:divBdr>
        <w:top w:val="none" w:sz="0" w:space="0" w:color="auto"/>
        <w:left w:val="none" w:sz="0" w:space="0" w:color="auto"/>
        <w:bottom w:val="none" w:sz="0" w:space="0" w:color="auto"/>
        <w:right w:val="none" w:sz="0" w:space="0" w:color="auto"/>
      </w:divBdr>
    </w:div>
    <w:div w:id="643970222">
      <w:bodyDiv w:val="1"/>
      <w:marLeft w:val="0"/>
      <w:marRight w:val="0"/>
      <w:marTop w:val="0"/>
      <w:marBottom w:val="0"/>
      <w:divBdr>
        <w:top w:val="none" w:sz="0" w:space="0" w:color="auto"/>
        <w:left w:val="none" w:sz="0" w:space="0" w:color="auto"/>
        <w:bottom w:val="none" w:sz="0" w:space="0" w:color="auto"/>
        <w:right w:val="none" w:sz="0" w:space="0" w:color="auto"/>
      </w:divBdr>
    </w:div>
    <w:div w:id="645008947">
      <w:bodyDiv w:val="1"/>
      <w:marLeft w:val="0"/>
      <w:marRight w:val="0"/>
      <w:marTop w:val="0"/>
      <w:marBottom w:val="0"/>
      <w:divBdr>
        <w:top w:val="none" w:sz="0" w:space="0" w:color="auto"/>
        <w:left w:val="none" w:sz="0" w:space="0" w:color="auto"/>
        <w:bottom w:val="none" w:sz="0" w:space="0" w:color="auto"/>
        <w:right w:val="none" w:sz="0" w:space="0" w:color="auto"/>
      </w:divBdr>
    </w:div>
    <w:div w:id="645546465">
      <w:bodyDiv w:val="1"/>
      <w:marLeft w:val="0"/>
      <w:marRight w:val="0"/>
      <w:marTop w:val="0"/>
      <w:marBottom w:val="0"/>
      <w:divBdr>
        <w:top w:val="none" w:sz="0" w:space="0" w:color="auto"/>
        <w:left w:val="none" w:sz="0" w:space="0" w:color="auto"/>
        <w:bottom w:val="none" w:sz="0" w:space="0" w:color="auto"/>
        <w:right w:val="none" w:sz="0" w:space="0" w:color="auto"/>
      </w:divBdr>
    </w:div>
    <w:div w:id="648052189">
      <w:bodyDiv w:val="1"/>
      <w:marLeft w:val="0"/>
      <w:marRight w:val="0"/>
      <w:marTop w:val="0"/>
      <w:marBottom w:val="0"/>
      <w:divBdr>
        <w:top w:val="none" w:sz="0" w:space="0" w:color="auto"/>
        <w:left w:val="none" w:sz="0" w:space="0" w:color="auto"/>
        <w:bottom w:val="none" w:sz="0" w:space="0" w:color="auto"/>
        <w:right w:val="none" w:sz="0" w:space="0" w:color="auto"/>
      </w:divBdr>
    </w:div>
    <w:div w:id="649409972">
      <w:bodyDiv w:val="1"/>
      <w:marLeft w:val="0"/>
      <w:marRight w:val="0"/>
      <w:marTop w:val="0"/>
      <w:marBottom w:val="0"/>
      <w:divBdr>
        <w:top w:val="none" w:sz="0" w:space="0" w:color="auto"/>
        <w:left w:val="none" w:sz="0" w:space="0" w:color="auto"/>
        <w:bottom w:val="none" w:sz="0" w:space="0" w:color="auto"/>
        <w:right w:val="none" w:sz="0" w:space="0" w:color="auto"/>
      </w:divBdr>
    </w:div>
    <w:div w:id="653992888">
      <w:bodyDiv w:val="1"/>
      <w:marLeft w:val="0"/>
      <w:marRight w:val="0"/>
      <w:marTop w:val="0"/>
      <w:marBottom w:val="0"/>
      <w:divBdr>
        <w:top w:val="none" w:sz="0" w:space="0" w:color="auto"/>
        <w:left w:val="none" w:sz="0" w:space="0" w:color="auto"/>
        <w:bottom w:val="none" w:sz="0" w:space="0" w:color="auto"/>
        <w:right w:val="none" w:sz="0" w:space="0" w:color="auto"/>
      </w:divBdr>
    </w:div>
    <w:div w:id="654601944">
      <w:bodyDiv w:val="1"/>
      <w:marLeft w:val="0"/>
      <w:marRight w:val="0"/>
      <w:marTop w:val="0"/>
      <w:marBottom w:val="0"/>
      <w:divBdr>
        <w:top w:val="none" w:sz="0" w:space="0" w:color="auto"/>
        <w:left w:val="none" w:sz="0" w:space="0" w:color="auto"/>
        <w:bottom w:val="none" w:sz="0" w:space="0" w:color="auto"/>
        <w:right w:val="none" w:sz="0" w:space="0" w:color="auto"/>
      </w:divBdr>
    </w:div>
    <w:div w:id="658846561">
      <w:bodyDiv w:val="1"/>
      <w:marLeft w:val="0"/>
      <w:marRight w:val="0"/>
      <w:marTop w:val="0"/>
      <w:marBottom w:val="0"/>
      <w:divBdr>
        <w:top w:val="none" w:sz="0" w:space="0" w:color="auto"/>
        <w:left w:val="none" w:sz="0" w:space="0" w:color="auto"/>
        <w:bottom w:val="none" w:sz="0" w:space="0" w:color="auto"/>
        <w:right w:val="none" w:sz="0" w:space="0" w:color="auto"/>
      </w:divBdr>
    </w:div>
    <w:div w:id="668143101">
      <w:bodyDiv w:val="1"/>
      <w:marLeft w:val="0"/>
      <w:marRight w:val="0"/>
      <w:marTop w:val="0"/>
      <w:marBottom w:val="0"/>
      <w:divBdr>
        <w:top w:val="none" w:sz="0" w:space="0" w:color="auto"/>
        <w:left w:val="none" w:sz="0" w:space="0" w:color="auto"/>
        <w:bottom w:val="none" w:sz="0" w:space="0" w:color="auto"/>
        <w:right w:val="none" w:sz="0" w:space="0" w:color="auto"/>
      </w:divBdr>
    </w:div>
    <w:div w:id="669210840">
      <w:bodyDiv w:val="1"/>
      <w:marLeft w:val="0"/>
      <w:marRight w:val="0"/>
      <w:marTop w:val="0"/>
      <w:marBottom w:val="0"/>
      <w:divBdr>
        <w:top w:val="none" w:sz="0" w:space="0" w:color="auto"/>
        <w:left w:val="none" w:sz="0" w:space="0" w:color="auto"/>
        <w:bottom w:val="none" w:sz="0" w:space="0" w:color="auto"/>
        <w:right w:val="none" w:sz="0" w:space="0" w:color="auto"/>
      </w:divBdr>
    </w:div>
    <w:div w:id="671373408">
      <w:bodyDiv w:val="1"/>
      <w:marLeft w:val="0"/>
      <w:marRight w:val="0"/>
      <w:marTop w:val="0"/>
      <w:marBottom w:val="0"/>
      <w:divBdr>
        <w:top w:val="none" w:sz="0" w:space="0" w:color="auto"/>
        <w:left w:val="none" w:sz="0" w:space="0" w:color="auto"/>
        <w:bottom w:val="none" w:sz="0" w:space="0" w:color="auto"/>
        <w:right w:val="none" w:sz="0" w:space="0" w:color="auto"/>
      </w:divBdr>
    </w:div>
    <w:div w:id="671645258">
      <w:bodyDiv w:val="1"/>
      <w:marLeft w:val="0"/>
      <w:marRight w:val="0"/>
      <w:marTop w:val="0"/>
      <w:marBottom w:val="0"/>
      <w:divBdr>
        <w:top w:val="none" w:sz="0" w:space="0" w:color="auto"/>
        <w:left w:val="none" w:sz="0" w:space="0" w:color="auto"/>
        <w:bottom w:val="none" w:sz="0" w:space="0" w:color="auto"/>
        <w:right w:val="none" w:sz="0" w:space="0" w:color="auto"/>
      </w:divBdr>
    </w:div>
    <w:div w:id="674261856">
      <w:bodyDiv w:val="1"/>
      <w:marLeft w:val="0"/>
      <w:marRight w:val="0"/>
      <w:marTop w:val="0"/>
      <w:marBottom w:val="0"/>
      <w:divBdr>
        <w:top w:val="none" w:sz="0" w:space="0" w:color="auto"/>
        <w:left w:val="none" w:sz="0" w:space="0" w:color="auto"/>
        <w:bottom w:val="none" w:sz="0" w:space="0" w:color="auto"/>
        <w:right w:val="none" w:sz="0" w:space="0" w:color="auto"/>
      </w:divBdr>
    </w:div>
    <w:div w:id="674266967">
      <w:bodyDiv w:val="1"/>
      <w:marLeft w:val="0"/>
      <w:marRight w:val="0"/>
      <w:marTop w:val="0"/>
      <w:marBottom w:val="0"/>
      <w:divBdr>
        <w:top w:val="none" w:sz="0" w:space="0" w:color="auto"/>
        <w:left w:val="none" w:sz="0" w:space="0" w:color="auto"/>
        <w:bottom w:val="none" w:sz="0" w:space="0" w:color="auto"/>
        <w:right w:val="none" w:sz="0" w:space="0" w:color="auto"/>
      </w:divBdr>
    </w:div>
    <w:div w:id="677079680">
      <w:bodyDiv w:val="1"/>
      <w:marLeft w:val="0"/>
      <w:marRight w:val="0"/>
      <w:marTop w:val="0"/>
      <w:marBottom w:val="0"/>
      <w:divBdr>
        <w:top w:val="none" w:sz="0" w:space="0" w:color="auto"/>
        <w:left w:val="none" w:sz="0" w:space="0" w:color="auto"/>
        <w:bottom w:val="none" w:sz="0" w:space="0" w:color="auto"/>
        <w:right w:val="none" w:sz="0" w:space="0" w:color="auto"/>
      </w:divBdr>
    </w:div>
    <w:div w:id="677194203">
      <w:bodyDiv w:val="1"/>
      <w:marLeft w:val="0"/>
      <w:marRight w:val="0"/>
      <w:marTop w:val="0"/>
      <w:marBottom w:val="0"/>
      <w:divBdr>
        <w:top w:val="none" w:sz="0" w:space="0" w:color="auto"/>
        <w:left w:val="none" w:sz="0" w:space="0" w:color="auto"/>
        <w:bottom w:val="none" w:sz="0" w:space="0" w:color="auto"/>
        <w:right w:val="none" w:sz="0" w:space="0" w:color="auto"/>
      </w:divBdr>
    </w:div>
    <w:div w:id="681401193">
      <w:bodyDiv w:val="1"/>
      <w:marLeft w:val="0"/>
      <w:marRight w:val="0"/>
      <w:marTop w:val="0"/>
      <w:marBottom w:val="0"/>
      <w:divBdr>
        <w:top w:val="none" w:sz="0" w:space="0" w:color="auto"/>
        <w:left w:val="none" w:sz="0" w:space="0" w:color="auto"/>
        <w:bottom w:val="none" w:sz="0" w:space="0" w:color="auto"/>
        <w:right w:val="none" w:sz="0" w:space="0" w:color="auto"/>
      </w:divBdr>
    </w:div>
    <w:div w:id="685399787">
      <w:bodyDiv w:val="1"/>
      <w:marLeft w:val="0"/>
      <w:marRight w:val="0"/>
      <w:marTop w:val="0"/>
      <w:marBottom w:val="0"/>
      <w:divBdr>
        <w:top w:val="none" w:sz="0" w:space="0" w:color="auto"/>
        <w:left w:val="none" w:sz="0" w:space="0" w:color="auto"/>
        <w:bottom w:val="none" w:sz="0" w:space="0" w:color="auto"/>
        <w:right w:val="none" w:sz="0" w:space="0" w:color="auto"/>
      </w:divBdr>
    </w:div>
    <w:div w:id="695276569">
      <w:bodyDiv w:val="1"/>
      <w:marLeft w:val="0"/>
      <w:marRight w:val="0"/>
      <w:marTop w:val="0"/>
      <w:marBottom w:val="0"/>
      <w:divBdr>
        <w:top w:val="none" w:sz="0" w:space="0" w:color="auto"/>
        <w:left w:val="none" w:sz="0" w:space="0" w:color="auto"/>
        <w:bottom w:val="none" w:sz="0" w:space="0" w:color="auto"/>
        <w:right w:val="none" w:sz="0" w:space="0" w:color="auto"/>
      </w:divBdr>
    </w:div>
    <w:div w:id="695346910">
      <w:bodyDiv w:val="1"/>
      <w:marLeft w:val="0"/>
      <w:marRight w:val="0"/>
      <w:marTop w:val="0"/>
      <w:marBottom w:val="0"/>
      <w:divBdr>
        <w:top w:val="none" w:sz="0" w:space="0" w:color="auto"/>
        <w:left w:val="none" w:sz="0" w:space="0" w:color="auto"/>
        <w:bottom w:val="none" w:sz="0" w:space="0" w:color="auto"/>
        <w:right w:val="none" w:sz="0" w:space="0" w:color="auto"/>
      </w:divBdr>
    </w:div>
    <w:div w:id="695735101">
      <w:bodyDiv w:val="1"/>
      <w:marLeft w:val="0"/>
      <w:marRight w:val="0"/>
      <w:marTop w:val="0"/>
      <w:marBottom w:val="0"/>
      <w:divBdr>
        <w:top w:val="none" w:sz="0" w:space="0" w:color="auto"/>
        <w:left w:val="none" w:sz="0" w:space="0" w:color="auto"/>
        <w:bottom w:val="none" w:sz="0" w:space="0" w:color="auto"/>
        <w:right w:val="none" w:sz="0" w:space="0" w:color="auto"/>
      </w:divBdr>
    </w:div>
    <w:div w:id="697513531">
      <w:bodyDiv w:val="1"/>
      <w:marLeft w:val="0"/>
      <w:marRight w:val="0"/>
      <w:marTop w:val="0"/>
      <w:marBottom w:val="0"/>
      <w:divBdr>
        <w:top w:val="none" w:sz="0" w:space="0" w:color="auto"/>
        <w:left w:val="none" w:sz="0" w:space="0" w:color="auto"/>
        <w:bottom w:val="none" w:sz="0" w:space="0" w:color="auto"/>
        <w:right w:val="none" w:sz="0" w:space="0" w:color="auto"/>
      </w:divBdr>
    </w:div>
    <w:div w:id="698895904">
      <w:bodyDiv w:val="1"/>
      <w:marLeft w:val="0"/>
      <w:marRight w:val="0"/>
      <w:marTop w:val="0"/>
      <w:marBottom w:val="0"/>
      <w:divBdr>
        <w:top w:val="none" w:sz="0" w:space="0" w:color="auto"/>
        <w:left w:val="none" w:sz="0" w:space="0" w:color="auto"/>
        <w:bottom w:val="none" w:sz="0" w:space="0" w:color="auto"/>
        <w:right w:val="none" w:sz="0" w:space="0" w:color="auto"/>
      </w:divBdr>
    </w:div>
    <w:div w:id="699281840">
      <w:bodyDiv w:val="1"/>
      <w:marLeft w:val="0"/>
      <w:marRight w:val="0"/>
      <w:marTop w:val="0"/>
      <w:marBottom w:val="0"/>
      <w:divBdr>
        <w:top w:val="none" w:sz="0" w:space="0" w:color="auto"/>
        <w:left w:val="none" w:sz="0" w:space="0" w:color="auto"/>
        <w:bottom w:val="none" w:sz="0" w:space="0" w:color="auto"/>
        <w:right w:val="none" w:sz="0" w:space="0" w:color="auto"/>
      </w:divBdr>
    </w:div>
    <w:div w:id="700277851">
      <w:bodyDiv w:val="1"/>
      <w:marLeft w:val="0"/>
      <w:marRight w:val="0"/>
      <w:marTop w:val="0"/>
      <w:marBottom w:val="0"/>
      <w:divBdr>
        <w:top w:val="none" w:sz="0" w:space="0" w:color="auto"/>
        <w:left w:val="none" w:sz="0" w:space="0" w:color="auto"/>
        <w:bottom w:val="none" w:sz="0" w:space="0" w:color="auto"/>
        <w:right w:val="none" w:sz="0" w:space="0" w:color="auto"/>
      </w:divBdr>
    </w:div>
    <w:div w:id="701630803">
      <w:bodyDiv w:val="1"/>
      <w:marLeft w:val="0"/>
      <w:marRight w:val="0"/>
      <w:marTop w:val="0"/>
      <w:marBottom w:val="0"/>
      <w:divBdr>
        <w:top w:val="none" w:sz="0" w:space="0" w:color="auto"/>
        <w:left w:val="none" w:sz="0" w:space="0" w:color="auto"/>
        <w:bottom w:val="none" w:sz="0" w:space="0" w:color="auto"/>
        <w:right w:val="none" w:sz="0" w:space="0" w:color="auto"/>
      </w:divBdr>
    </w:div>
    <w:div w:id="712190593">
      <w:bodyDiv w:val="1"/>
      <w:marLeft w:val="0"/>
      <w:marRight w:val="0"/>
      <w:marTop w:val="0"/>
      <w:marBottom w:val="0"/>
      <w:divBdr>
        <w:top w:val="none" w:sz="0" w:space="0" w:color="auto"/>
        <w:left w:val="none" w:sz="0" w:space="0" w:color="auto"/>
        <w:bottom w:val="none" w:sz="0" w:space="0" w:color="auto"/>
        <w:right w:val="none" w:sz="0" w:space="0" w:color="auto"/>
      </w:divBdr>
    </w:div>
    <w:div w:id="714505946">
      <w:bodyDiv w:val="1"/>
      <w:marLeft w:val="0"/>
      <w:marRight w:val="0"/>
      <w:marTop w:val="0"/>
      <w:marBottom w:val="0"/>
      <w:divBdr>
        <w:top w:val="none" w:sz="0" w:space="0" w:color="auto"/>
        <w:left w:val="none" w:sz="0" w:space="0" w:color="auto"/>
        <w:bottom w:val="none" w:sz="0" w:space="0" w:color="auto"/>
        <w:right w:val="none" w:sz="0" w:space="0" w:color="auto"/>
      </w:divBdr>
    </w:div>
    <w:div w:id="716047329">
      <w:bodyDiv w:val="1"/>
      <w:marLeft w:val="0"/>
      <w:marRight w:val="0"/>
      <w:marTop w:val="0"/>
      <w:marBottom w:val="0"/>
      <w:divBdr>
        <w:top w:val="none" w:sz="0" w:space="0" w:color="auto"/>
        <w:left w:val="none" w:sz="0" w:space="0" w:color="auto"/>
        <w:bottom w:val="none" w:sz="0" w:space="0" w:color="auto"/>
        <w:right w:val="none" w:sz="0" w:space="0" w:color="auto"/>
      </w:divBdr>
    </w:div>
    <w:div w:id="721247403">
      <w:bodyDiv w:val="1"/>
      <w:marLeft w:val="0"/>
      <w:marRight w:val="0"/>
      <w:marTop w:val="0"/>
      <w:marBottom w:val="0"/>
      <w:divBdr>
        <w:top w:val="none" w:sz="0" w:space="0" w:color="auto"/>
        <w:left w:val="none" w:sz="0" w:space="0" w:color="auto"/>
        <w:bottom w:val="none" w:sz="0" w:space="0" w:color="auto"/>
        <w:right w:val="none" w:sz="0" w:space="0" w:color="auto"/>
      </w:divBdr>
    </w:div>
    <w:div w:id="725177362">
      <w:bodyDiv w:val="1"/>
      <w:marLeft w:val="0"/>
      <w:marRight w:val="0"/>
      <w:marTop w:val="0"/>
      <w:marBottom w:val="0"/>
      <w:divBdr>
        <w:top w:val="none" w:sz="0" w:space="0" w:color="auto"/>
        <w:left w:val="none" w:sz="0" w:space="0" w:color="auto"/>
        <w:bottom w:val="none" w:sz="0" w:space="0" w:color="auto"/>
        <w:right w:val="none" w:sz="0" w:space="0" w:color="auto"/>
      </w:divBdr>
    </w:div>
    <w:div w:id="728459321">
      <w:bodyDiv w:val="1"/>
      <w:marLeft w:val="0"/>
      <w:marRight w:val="0"/>
      <w:marTop w:val="0"/>
      <w:marBottom w:val="0"/>
      <w:divBdr>
        <w:top w:val="none" w:sz="0" w:space="0" w:color="auto"/>
        <w:left w:val="none" w:sz="0" w:space="0" w:color="auto"/>
        <w:bottom w:val="none" w:sz="0" w:space="0" w:color="auto"/>
        <w:right w:val="none" w:sz="0" w:space="0" w:color="auto"/>
      </w:divBdr>
    </w:div>
    <w:div w:id="729041301">
      <w:bodyDiv w:val="1"/>
      <w:marLeft w:val="0"/>
      <w:marRight w:val="0"/>
      <w:marTop w:val="0"/>
      <w:marBottom w:val="0"/>
      <w:divBdr>
        <w:top w:val="none" w:sz="0" w:space="0" w:color="auto"/>
        <w:left w:val="none" w:sz="0" w:space="0" w:color="auto"/>
        <w:bottom w:val="none" w:sz="0" w:space="0" w:color="auto"/>
        <w:right w:val="none" w:sz="0" w:space="0" w:color="auto"/>
      </w:divBdr>
    </w:div>
    <w:div w:id="730350018">
      <w:bodyDiv w:val="1"/>
      <w:marLeft w:val="0"/>
      <w:marRight w:val="0"/>
      <w:marTop w:val="0"/>
      <w:marBottom w:val="0"/>
      <w:divBdr>
        <w:top w:val="none" w:sz="0" w:space="0" w:color="auto"/>
        <w:left w:val="none" w:sz="0" w:space="0" w:color="auto"/>
        <w:bottom w:val="none" w:sz="0" w:space="0" w:color="auto"/>
        <w:right w:val="none" w:sz="0" w:space="0" w:color="auto"/>
      </w:divBdr>
    </w:div>
    <w:div w:id="734621518">
      <w:bodyDiv w:val="1"/>
      <w:marLeft w:val="0"/>
      <w:marRight w:val="0"/>
      <w:marTop w:val="0"/>
      <w:marBottom w:val="0"/>
      <w:divBdr>
        <w:top w:val="none" w:sz="0" w:space="0" w:color="auto"/>
        <w:left w:val="none" w:sz="0" w:space="0" w:color="auto"/>
        <w:bottom w:val="none" w:sz="0" w:space="0" w:color="auto"/>
        <w:right w:val="none" w:sz="0" w:space="0" w:color="auto"/>
      </w:divBdr>
    </w:div>
    <w:div w:id="749931125">
      <w:bodyDiv w:val="1"/>
      <w:marLeft w:val="0"/>
      <w:marRight w:val="0"/>
      <w:marTop w:val="0"/>
      <w:marBottom w:val="0"/>
      <w:divBdr>
        <w:top w:val="none" w:sz="0" w:space="0" w:color="auto"/>
        <w:left w:val="none" w:sz="0" w:space="0" w:color="auto"/>
        <w:bottom w:val="none" w:sz="0" w:space="0" w:color="auto"/>
        <w:right w:val="none" w:sz="0" w:space="0" w:color="auto"/>
      </w:divBdr>
    </w:div>
    <w:div w:id="753746523">
      <w:bodyDiv w:val="1"/>
      <w:marLeft w:val="0"/>
      <w:marRight w:val="0"/>
      <w:marTop w:val="0"/>
      <w:marBottom w:val="0"/>
      <w:divBdr>
        <w:top w:val="none" w:sz="0" w:space="0" w:color="auto"/>
        <w:left w:val="none" w:sz="0" w:space="0" w:color="auto"/>
        <w:bottom w:val="none" w:sz="0" w:space="0" w:color="auto"/>
        <w:right w:val="none" w:sz="0" w:space="0" w:color="auto"/>
      </w:divBdr>
    </w:div>
    <w:div w:id="755901560">
      <w:bodyDiv w:val="1"/>
      <w:marLeft w:val="0"/>
      <w:marRight w:val="0"/>
      <w:marTop w:val="0"/>
      <w:marBottom w:val="0"/>
      <w:divBdr>
        <w:top w:val="none" w:sz="0" w:space="0" w:color="auto"/>
        <w:left w:val="none" w:sz="0" w:space="0" w:color="auto"/>
        <w:bottom w:val="none" w:sz="0" w:space="0" w:color="auto"/>
        <w:right w:val="none" w:sz="0" w:space="0" w:color="auto"/>
      </w:divBdr>
    </w:div>
    <w:div w:id="759258739">
      <w:bodyDiv w:val="1"/>
      <w:marLeft w:val="0"/>
      <w:marRight w:val="0"/>
      <w:marTop w:val="0"/>
      <w:marBottom w:val="0"/>
      <w:divBdr>
        <w:top w:val="none" w:sz="0" w:space="0" w:color="auto"/>
        <w:left w:val="none" w:sz="0" w:space="0" w:color="auto"/>
        <w:bottom w:val="none" w:sz="0" w:space="0" w:color="auto"/>
        <w:right w:val="none" w:sz="0" w:space="0" w:color="auto"/>
      </w:divBdr>
    </w:div>
    <w:div w:id="760375803">
      <w:bodyDiv w:val="1"/>
      <w:marLeft w:val="0"/>
      <w:marRight w:val="0"/>
      <w:marTop w:val="0"/>
      <w:marBottom w:val="0"/>
      <w:divBdr>
        <w:top w:val="none" w:sz="0" w:space="0" w:color="auto"/>
        <w:left w:val="none" w:sz="0" w:space="0" w:color="auto"/>
        <w:bottom w:val="none" w:sz="0" w:space="0" w:color="auto"/>
        <w:right w:val="none" w:sz="0" w:space="0" w:color="auto"/>
      </w:divBdr>
    </w:div>
    <w:div w:id="767388473">
      <w:bodyDiv w:val="1"/>
      <w:marLeft w:val="0"/>
      <w:marRight w:val="0"/>
      <w:marTop w:val="0"/>
      <w:marBottom w:val="0"/>
      <w:divBdr>
        <w:top w:val="none" w:sz="0" w:space="0" w:color="auto"/>
        <w:left w:val="none" w:sz="0" w:space="0" w:color="auto"/>
        <w:bottom w:val="none" w:sz="0" w:space="0" w:color="auto"/>
        <w:right w:val="none" w:sz="0" w:space="0" w:color="auto"/>
      </w:divBdr>
    </w:div>
    <w:div w:id="768700239">
      <w:bodyDiv w:val="1"/>
      <w:marLeft w:val="0"/>
      <w:marRight w:val="0"/>
      <w:marTop w:val="0"/>
      <w:marBottom w:val="0"/>
      <w:divBdr>
        <w:top w:val="none" w:sz="0" w:space="0" w:color="auto"/>
        <w:left w:val="none" w:sz="0" w:space="0" w:color="auto"/>
        <w:bottom w:val="none" w:sz="0" w:space="0" w:color="auto"/>
        <w:right w:val="none" w:sz="0" w:space="0" w:color="auto"/>
      </w:divBdr>
    </w:div>
    <w:div w:id="770249389">
      <w:bodyDiv w:val="1"/>
      <w:marLeft w:val="0"/>
      <w:marRight w:val="0"/>
      <w:marTop w:val="0"/>
      <w:marBottom w:val="0"/>
      <w:divBdr>
        <w:top w:val="none" w:sz="0" w:space="0" w:color="auto"/>
        <w:left w:val="none" w:sz="0" w:space="0" w:color="auto"/>
        <w:bottom w:val="none" w:sz="0" w:space="0" w:color="auto"/>
        <w:right w:val="none" w:sz="0" w:space="0" w:color="auto"/>
      </w:divBdr>
    </w:div>
    <w:div w:id="772483829">
      <w:bodyDiv w:val="1"/>
      <w:marLeft w:val="0"/>
      <w:marRight w:val="0"/>
      <w:marTop w:val="0"/>
      <w:marBottom w:val="0"/>
      <w:divBdr>
        <w:top w:val="none" w:sz="0" w:space="0" w:color="auto"/>
        <w:left w:val="none" w:sz="0" w:space="0" w:color="auto"/>
        <w:bottom w:val="none" w:sz="0" w:space="0" w:color="auto"/>
        <w:right w:val="none" w:sz="0" w:space="0" w:color="auto"/>
      </w:divBdr>
    </w:div>
    <w:div w:id="775176807">
      <w:bodyDiv w:val="1"/>
      <w:marLeft w:val="0"/>
      <w:marRight w:val="0"/>
      <w:marTop w:val="0"/>
      <w:marBottom w:val="0"/>
      <w:divBdr>
        <w:top w:val="none" w:sz="0" w:space="0" w:color="auto"/>
        <w:left w:val="none" w:sz="0" w:space="0" w:color="auto"/>
        <w:bottom w:val="none" w:sz="0" w:space="0" w:color="auto"/>
        <w:right w:val="none" w:sz="0" w:space="0" w:color="auto"/>
      </w:divBdr>
    </w:div>
    <w:div w:id="778449347">
      <w:bodyDiv w:val="1"/>
      <w:marLeft w:val="0"/>
      <w:marRight w:val="0"/>
      <w:marTop w:val="0"/>
      <w:marBottom w:val="0"/>
      <w:divBdr>
        <w:top w:val="none" w:sz="0" w:space="0" w:color="auto"/>
        <w:left w:val="none" w:sz="0" w:space="0" w:color="auto"/>
        <w:bottom w:val="none" w:sz="0" w:space="0" w:color="auto"/>
        <w:right w:val="none" w:sz="0" w:space="0" w:color="auto"/>
      </w:divBdr>
    </w:div>
    <w:div w:id="778531648">
      <w:bodyDiv w:val="1"/>
      <w:marLeft w:val="0"/>
      <w:marRight w:val="0"/>
      <w:marTop w:val="0"/>
      <w:marBottom w:val="0"/>
      <w:divBdr>
        <w:top w:val="none" w:sz="0" w:space="0" w:color="auto"/>
        <w:left w:val="none" w:sz="0" w:space="0" w:color="auto"/>
        <w:bottom w:val="none" w:sz="0" w:space="0" w:color="auto"/>
        <w:right w:val="none" w:sz="0" w:space="0" w:color="auto"/>
      </w:divBdr>
    </w:div>
    <w:div w:id="782991291">
      <w:bodyDiv w:val="1"/>
      <w:marLeft w:val="0"/>
      <w:marRight w:val="0"/>
      <w:marTop w:val="0"/>
      <w:marBottom w:val="0"/>
      <w:divBdr>
        <w:top w:val="none" w:sz="0" w:space="0" w:color="auto"/>
        <w:left w:val="none" w:sz="0" w:space="0" w:color="auto"/>
        <w:bottom w:val="none" w:sz="0" w:space="0" w:color="auto"/>
        <w:right w:val="none" w:sz="0" w:space="0" w:color="auto"/>
      </w:divBdr>
    </w:div>
    <w:div w:id="790393507">
      <w:bodyDiv w:val="1"/>
      <w:marLeft w:val="0"/>
      <w:marRight w:val="0"/>
      <w:marTop w:val="0"/>
      <w:marBottom w:val="0"/>
      <w:divBdr>
        <w:top w:val="none" w:sz="0" w:space="0" w:color="auto"/>
        <w:left w:val="none" w:sz="0" w:space="0" w:color="auto"/>
        <w:bottom w:val="none" w:sz="0" w:space="0" w:color="auto"/>
        <w:right w:val="none" w:sz="0" w:space="0" w:color="auto"/>
      </w:divBdr>
    </w:div>
    <w:div w:id="795804239">
      <w:bodyDiv w:val="1"/>
      <w:marLeft w:val="0"/>
      <w:marRight w:val="0"/>
      <w:marTop w:val="0"/>
      <w:marBottom w:val="0"/>
      <w:divBdr>
        <w:top w:val="none" w:sz="0" w:space="0" w:color="auto"/>
        <w:left w:val="none" w:sz="0" w:space="0" w:color="auto"/>
        <w:bottom w:val="none" w:sz="0" w:space="0" w:color="auto"/>
        <w:right w:val="none" w:sz="0" w:space="0" w:color="auto"/>
      </w:divBdr>
    </w:div>
    <w:div w:id="796073152">
      <w:bodyDiv w:val="1"/>
      <w:marLeft w:val="0"/>
      <w:marRight w:val="0"/>
      <w:marTop w:val="0"/>
      <w:marBottom w:val="0"/>
      <w:divBdr>
        <w:top w:val="none" w:sz="0" w:space="0" w:color="auto"/>
        <w:left w:val="none" w:sz="0" w:space="0" w:color="auto"/>
        <w:bottom w:val="none" w:sz="0" w:space="0" w:color="auto"/>
        <w:right w:val="none" w:sz="0" w:space="0" w:color="auto"/>
      </w:divBdr>
    </w:div>
    <w:div w:id="798456116">
      <w:bodyDiv w:val="1"/>
      <w:marLeft w:val="0"/>
      <w:marRight w:val="0"/>
      <w:marTop w:val="0"/>
      <w:marBottom w:val="0"/>
      <w:divBdr>
        <w:top w:val="none" w:sz="0" w:space="0" w:color="auto"/>
        <w:left w:val="none" w:sz="0" w:space="0" w:color="auto"/>
        <w:bottom w:val="none" w:sz="0" w:space="0" w:color="auto"/>
        <w:right w:val="none" w:sz="0" w:space="0" w:color="auto"/>
      </w:divBdr>
    </w:div>
    <w:div w:id="801309634">
      <w:bodyDiv w:val="1"/>
      <w:marLeft w:val="0"/>
      <w:marRight w:val="0"/>
      <w:marTop w:val="0"/>
      <w:marBottom w:val="0"/>
      <w:divBdr>
        <w:top w:val="none" w:sz="0" w:space="0" w:color="auto"/>
        <w:left w:val="none" w:sz="0" w:space="0" w:color="auto"/>
        <w:bottom w:val="none" w:sz="0" w:space="0" w:color="auto"/>
        <w:right w:val="none" w:sz="0" w:space="0" w:color="auto"/>
      </w:divBdr>
    </w:div>
    <w:div w:id="801506922">
      <w:bodyDiv w:val="1"/>
      <w:marLeft w:val="0"/>
      <w:marRight w:val="0"/>
      <w:marTop w:val="0"/>
      <w:marBottom w:val="0"/>
      <w:divBdr>
        <w:top w:val="none" w:sz="0" w:space="0" w:color="auto"/>
        <w:left w:val="none" w:sz="0" w:space="0" w:color="auto"/>
        <w:bottom w:val="none" w:sz="0" w:space="0" w:color="auto"/>
        <w:right w:val="none" w:sz="0" w:space="0" w:color="auto"/>
      </w:divBdr>
    </w:div>
    <w:div w:id="808087455">
      <w:bodyDiv w:val="1"/>
      <w:marLeft w:val="0"/>
      <w:marRight w:val="0"/>
      <w:marTop w:val="0"/>
      <w:marBottom w:val="0"/>
      <w:divBdr>
        <w:top w:val="none" w:sz="0" w:space="0" w:color="auto"/>
        <w:left w:val="none" w:sz="0" w:space="0" w:color="auto"/>
        <w:bottom w:val="none" w:sz="0" w:space="0" w:color="auto"/>
        <w:right w:val="none" w:sz="0" w:space="0" w:color="auto"/>
      </w:divBdr>
    </w:div>
    <w:div w:id="815142360">
      <w:bodyDiv w:val="1"/>
      <w:marLeft w:val="0"/>
      <w:marRight w:val="0"/>
      <w:marTop w:val="0"/>
      <w:marBottom w:val="0"/>
      <w:divBdr>
        <w:top w:val="none" w:sz="0" w:space="0" w:color="auto"/>
        <w:left w:val="none" w:sz="0" w:space="0" w:color="auto"/>
        <w:bottom w:val="none" w:sz="0" w:space="0" w:color="auto"/>
        <w:right w:val="none" w:sz="0" w:space="0" w:color="auto"/>
      </w:divBdr>
    </w:div>
    <w:div w:id="815224003">
      <w:bodyDiv w:val="1"/>
      <w:marLeft w:val="0"/>
      <w:marRight w:val="0"/>
      <w:marTop w:val="0"/>
      <w:marBottom w:val="0"/>
      <w:divBdr>
        <w:top w:val="none" w:sz="0" w:space="0" w:color="auto"/>
        <w:left w:val="none" w:sz="0" w:space="0" w:color="auto"/>
        <w:bottom w:val="none" w:sz="0" w:space="0" w:color="auto"/>
        <w:right w:val="none" w:sz="0" w:space="0" w:color="auto"/>
      </w:divBdr>
    </w:div>
    <w:div w:id="817382411">
      <w:bodyDiv w:val="1"/>
      <w:marLeft w:val="0"/>
      <w:marRight w:val="0"/>
      <w:marTop w:val="0"/>
      <w:marBottom w:val="0"/>
      <w:divBdr>
        <w:top w:val="none" w:sz="0" w:space="0" w:color="auto"/>
        <w:left w:val="none" w:sz="0" w:space="0" w:color="auto"/>
        <w:bottom w:val="none" w:sz="0" w:space="0" w:color="auto"/>
        <w:right w:val="none" w:sz="0" w:space="0" w:color="auto"/>
      </w:divBdr>
    </w:div>
    <w:div w:id="820123479">
      <w:bodyDiv w:val="1"/>
      <w:marLeft w:val="0"/>
      <w:marRight w:val="0"/>
      <w:marTop w:val="0"/>
      <w:marBottom w:val="0"/>
      <w:divBdr>
        <w:top w:val="none" w:sz="0" w:space="0" w:color="auto"/>
        <w:left w:val="none" w:sz="0" w:space="0" w:color="auto"/>
        <w:bottom w:val="none" w:sz="0" w:space="0" w:color="auto"/>
        <w:right w:val="none" w:sz="0" w:space="0" w:color="auto"/>
      </w:divBdr>
    </w:div>
    <w:div w:id="821311001">
      <w:bodyDiv w:val="1"/>
      <w:marLeft w:val="0"/>
      <w:marRight w:val="0"/>
      <w:marTop w:val="0"/>
      <w:marBottom w:val="0"/>
      <w:divBdr>
        <w:top w:val="none" w:sz="0" w:space="0" w:color="auto"/>
        <w:left w:val="none" w:sz="0" w:space="0" w:color="auto"/>
        <w:bottom w:val="none" w:sz="0" w:space="0" w:color="auto"/>
        <w:right w:val="none" w:sz="0" w:space="0" w:color="auto"/>
      </w:divBdr>
    </w:div>
    <w:div w:id="821699081">
      <w:bodyDiv w:val="1"/>
      <w:marLeft w:val="0"/>
      <w:marRight w:val="0"/>
      <w:marTop w:val="0"/>
      <w:marBottom w:val="0"/>
      <w:divBdr>
        <w:top w:val="none" w:sz="0" w:space="0" w:color="auto"/>
        <w:left w:val="none" w:sz="0" w:space="0" w:color="auto"/>
        <w:bottom w:val="none" w:sz="0" w:space="0" w:color="auto"/>
        <w:right w:val="none" w:sz="0" w:space="0" w:color="auto"/>
      </w:divBdr>
    </w:div>
    <w:div w:id="823812850">
      <w:bodyDiv w:val="1"/>
      <w:marLeft w:val="0"/>
      <w:marRight w:val="0"/>
      <w:marTop w:val="0"/>
      <w:marBottom w:val="0"/>
      <w:divBdr>
        <w:top w:val="none" w:sz="0" w:space="0" w:color="auto"/>
        <w:left w:val="none" w:sz="0" w:space="0" w:color="auto"/>
        <w:bottom w:val="none" w:sz="0" w:space="0" w:color="auto"/>
        <w:right w:val="none" w:sz="0" w:space="0" w:color="auto"/>
      </w:divBdr>
    </w:div>
    <w:div w:id="824123979">
      <w:bodyDiv w:val="1"/>
      <w:marLeft w:val="0"/>
      <w:marRight w:val="0"/>
      <w:marTop w:val="0"/>
      <w:marBottom w:val="0"/>
      <w:divBdr>
        <w:top w:val="none" w:sz="0" w:space="0" w:color="auto"/>
        <w:left w:val="none" w:sz="0" w:space="0" w:color="auto"/>
        <w:bottom w:val="none" w:sz="0" w:space="0" w:color="auto"/>
        <w:right w:val="none" w:sz="0" w:space="0" w:color="auto"/>
      </w:divBdr>
    </w:div>
    <w:div w:id="832988749">
      <w:bodyDiv w:val="1"/>
      <w:marLeft w:val="0"/>
      <w:marRight w:val="0"/>
      <w:marTop w:val="0"/>
      <w:marBottom w:val="0"/>
      <w:divBdr>
        <w:top w:val="none" w:sz="0" w:space="0" w:color="auto"/>
        <w:left w:val="none" w:sz="0" w:space="0" w:color="auto"/>
        <w:bottom w:val="none" w:sz="0" w:space="0" w:color="auto"/>
        <w:right w:val="none" w:sz="0" w:space="0" w:color="auto"/>
      </w:divBdr>
    </w:div>
    <w:div w:id="842352555">
      <w:bodyDiv w:val="1"/>
      <w:marLeft w:val="0"/>
      <w:marRight w:val="0"/>
      <w:marTop w:val="0"/>
      <w:marBottom w:val="0"/>
      <w:divBdr>
        <w:top w:val="none" w:sz="0" w:space="0" w:color="auto"/>
        <w:left w:val="none" w:sz="0" w:space="0" w:color="auto"/>
        <w:bottom w:val="none" w:sz="0" w:space="0" w:color="auto"/>
        <w:right w:val="none" w:sz="0" w:space="0" w:color="auto"/>
      </w:divBdr>
    </w:div>
    <w:div w:id="847334627">
      <w:bodyDiv w:val="1"/>
      <w:marLeft w:val="0"/>
      <w:marRight w:val="0"/>
      <w:marTop w:val="0"/>
      <w:marBottom w:val="0"/>
      <w:divBdr>
        <w:top w:val="none" w:sz="0" w:space="0" w:color="auto"/>
        <w:left w:val="none" w:sz="0" w:space="0" w:color="auto"/>
        <w:bottom w:val="none" w:sz="0" w:space="0" w:color="auto"/>
        <w:right w:val="none" w:sz="0" w:space="0" w:color="auto"/>
      </w:divBdr>
    </w:div>
    <w:div w:id="847476219">
      <w:bodyDiv w:val="1"/>
      <w:marLeft w:val="0"/>
      <w:marRight w:val="0"/>
      <w:marTop w:val="0"/>
      <w:marBottom w:val="0"/>
      <w:divBdr>
        <w:top w:val="none" w:sz="0" w:space="0" w:color="auto"/>
        <w:left w:val="none" w:sz="0" w:space="0" w:color="auto"/>
        <w:bottom w:val="none" w:sz="0" w:space="0" w:color="auto"/>
        <w:right w:val="none" w:sz="0" w:space="0" w:color="auto"/>
      </w:divBdr>
      <w:divsChild>
        <w:div w:id="1906062972">
          <w:marLeft w:val="0"/>
          <w:marRight w:val="0"/>
          <w:marTop w:val="0"/>
          <w:marBottom w:val="0"/>
          <w:divBdr>
            <w:top w:val="none" w:sz="0" w:space="0" w:color="auto"/>
            <w:left w:val="none" w:sz="0" w:space="0" w:color="auto"/>
            <w:bottom w:val="none" w:sz="0" w:space="0" w:color="auto"/>
            <w:right w:val="none" w:sz="0" w:space="0" w:color="auto"/>
          </w:divBdr>
        </w:div>
        <w:div w:id="1053961500">
          <w:marLeft w:val="0"/>
          <w:marRight w:val="0"/>
          <w:marTop w:val="0"/>
          <w:marBottom w:val="0"/>
          <w:divBdr>
            <w:top w:val="none" w:sz="0" w:space="0" w:color="auto"/>
            <w:left w:val="none" w:sz="0" w:space="0" w:color="auto"/>
            <w:bottom w:val="none" w:sz="0" w:space="0" w:color="auto"/>
            <w:right w:val="none" w:sz="0" w:space="0" w:color="auto"/>
          </w:divBdr>
        </w:div>
        <w:div w:id="438570888">
          <w:marLeft w:val="0"/>
          <w:marRight w:val="0"/>
          <w:marTop w:val="185"/>
          <w:marBottom w:val="37"/>
          <w:divBdr>
            <w:top w:val="none" w:sz="0" w:space="0" w:color="auto"/>
            <w:left w:val="none" w:sz="0" w:space="0" w:color="auto"/>
            <w:bottom w:val="none" w:sz="0" w:space="0" w:color="auto"/>
            <w:right w:val="none" w:sz="0" w:space="0" w:color="auto"/>
          </w:divBdr>
          <w:divsChild>
            <w:div w:id="538979592">
              <w:marLeft w:val="0"/>
              <w:marRight w:val="2178"/>
              <w:marTop w:val="0"/>
              <w:marBottom w:val="74"/>
              <w:divBdr>
                <w:top w:val="none" w:sz="0" w:space="0" w:color="auto"/>
                <w:left w:val="none" w:sz="0" w:space="0" w:color="auto"/>
                <w:bottom w:val="none" w:sz="0" w:space="0" w:color="auto"/>
                <w:right w:val="none" w:sz="0" w:space="0" w:color="auto"/>
              </w:divBdr>
            </w:div>
          </w:divsChild>
        </w:div>
        <w:div w:id="1151337316">
          <w:marLeft w:val="0"/>
          <w:marRight w:val="0"/>
          <w:marTop w:val="0"/>
          <w:marBottom w:val="0"/>
          <w:divBdr>
            <w:top w:val="none" w:sz="0" w:space="0" w:color="auto"/>
            <w:left w:val="none" w:sz="0" w:space="0" w:color="auto"/>
            <w:bottom w:val="none" w:sz="0" w:space="0" w:color="auto"/>
            <w:right w:val="none" w:sz="0" w:space="0" w:color="auto"/>
          </w:divBdr>
          <w:divsChild>
            <w:div w:id="1567908412">
              <w:marLeft w:val="0"/>
              <w:marRight w:val="0"/>
              <w:marTop w:val="0"/>
              <w:marBottom w:val="0"/>
              <w:divBdr>
                <w:top w:val="none" w:sz="0" w:space="0" w:color="auto"/>
                <w:left w:val="none" w:sz="0" w:space="0" w:color="auto"/>
                <w:bottom w:val="none" w:sz="0" w:space="0" w:color="auto"/>
                <w:right w:val="none" w:sz="0" w:space="0" w:color="auto"/>
              </w:divBdr>
            </w:div>
          </w:divsChild>
        </w:div>
        <w:div w:id="2103648207">
          <w:marLeft w:val="0"/>
          <w:marRight w:val="0"/>
          <w:marTop w:val="185"/>
          <w:marBottom w:val="37"/>
          <w:divBdr>
            <w:top w:val="none" w:sz="0" w:space="0" w:color="auto"/>
            <w:left w:val="none" w:sz="0" w:space="0" w:color="auto"/>
            <w:bottom w:val="none" w:sz="0" w:space="0" w:color="auto"/>
            <w:right w:val="none" w:sz="0" w:space="0" w:color="auto"/>
          </w:divBdr>
          <w:divsChild>
            <w:div w:id="610167008">
              <w:marLeft w:val="0"/>
              <w:marRight w:val="2178"/>
              <w:marTop w:val="0"/>
              <w:marBottom w:val="74"/>
              <w:divBdr>
                <w:top w:val="none" w:sz="0" w:space="0" w:color="auto"/>
                <w:left w:val="none" w:sz="0" w:space="0" w:color="auto"/>
                <w:bottom w:val="none" w:sz="0" w:space="0" w:color="auto"/>
                <w:right w:val="none" w:sz="0" w:space="0" w:color="auto"/>
              </w:divBdr>
            </w:div>
          </w:divsChild>
        </w:div>
        <w:div w:id="533542707">
          <w:marLeft w:val="0"/>
          <w:marRight w:val="0"/>
          <w:marTop w:val="185"/>
          <w:marBottom w:val="37"/>
          <w:divBdr>
            <w:top w:val="none" w:sz="0" w:space="0" w:color="auto"/>
            <w:left w:val="none" w:sz="0" w:space="0" w:color="auto"/>
            <w:bottom w:val="none" w:sz="0" w:space="0" w:color="auto"/>
            <w:right w:val="none" w:sz="0" w:space="0" w:color="auto"/>
          </w:divBdr>
          <w:divsChild>
            <w:div w:id="1207914672">
              <w:marLeft w:val="0"/>
              <w:marRight w:val="2178"/>
              <w:marTop w:val="0"/>
              <w:marBottom w:val="74"/>
              <w:divBdr>
                <w:top w:val="none" w:sz="0" w:space="0" w:color="auto"/>
                <w:left w:val="none" w:sz="0" w:space="0" w:color="auto"/>
                <w:bottom w:val="none" w:sz="0" w:space="0" w:color="auto"/>
                <w:right w:val="none" w:sz="0" w:space="0" w:color="auto"/>
              </w:divBdr>
            </w:div>
          </w:divsChild>
        </w:div>
      </w:divsChild>
    </w:div>
    <w:div w:id="854998269">
      <w:bodyDiv w:val="1"/>
      <w:marLeft w:val="0"/>
      <w:marRight w:val="0"/>
      <w:marTop w:val="0"/>
      <w:marBottom w:val="0"/>
      <w:divBdr>
        <w:top w:val="none" w:sz="0" w:space="0" w:color="auto"/>
        <w:left w:val="none" w:sz="0" w:space="0" w:color="auto"/>
        <w:bottom w:val="none" w:sz="0" w:space="0" w:color="auto"/>
        <w:right w:val="none" w:sz="0" w:space="0" w:color="auto"/>
      </w:divBdr>
    </w:div>
    <w:div w:id="859584083">
      <w:bodyDiv w:val="1"/>
      <w:marLeft w:val="0"/>
      <w:marRight w:val="0"/>
      <w:marTop w:val="0"/>
      <w:marBottom w:val="0"/>
      <w:divBdr>
        <w:top w:val="none" w:sz="0" w:space="0" w:color="auto"/>
        <w:left w:val="none" w:sz="0" w:space="0" w:color="auto"/>
        <w:bottom w:val="none" w:sz="0" w:space="0" w:color="auto"/>
        <w:right w:val="none" w:sz="0" w:space="0" w:color="auto"/>
      </w:divBdr>
    </w:div>
    <w:div w:id="861280656">
      <w:bodyDiv w:val="1"/>
      <w:marLeft w:val="0"/>
      <w:marRight w:val="0"/>
      <w:marTop w:val="0"/>
      <w:marBottom w:val="0"/>
      <w:divBdr>
        <w:top w:val="none" w:sz="0" w:space="0" w:color="auto"/>
        <w:left w:val="none" w:sz="0" w:space="0" w:color="auto"/>
        <w:bottom w:val="none" w:sz="0" w:space="0" w:color="auto"/>
        <w:right w:val="none" w:sz="0" w:space="0" w:color="auto"/>
      </w:divBdr>
    </w:div>
    <w:div w:id="870530998">
      <w:bodyDiv w:val="1"/>
      <w:marLeft w:val="0"/>
      <w:marRight w:val="0"/>
      <w:marTop w:val="0"/>
      <w:marBottom w:val="0"/>
      <w:divBdr>
        <w:top w:val="none" w:sz="0" w:space="0" w:color="auto"/>
        <w:left w:val="none" w:sz="0" w:space="0" w:color="auto"/>
        <w:bottom w:val="none" w:sz="0" w:space="0" w:color="auto"/>
        <w:right w:val="none" w:sz="0" w:space="0" w:color="auto"/>
      </w:divBdr>
    </w:div>
    <w:div w:id="879246906">
      <w:bodyDiv w:val="1"/>
      <w:marLeft w:val="0"/>
      <w:marRight w:val="0"/>
      <w:marTop w:val="0"/>
      <w:marBottom w:val="0"/>
      <w:divBdr>
        <w:top w:val="none" w:sz="0" w:space="0" w:color="auto"/>
        <w:left w:val="none" w:sz="0" w:space="0" w:color="auto"/>
        <w:bottom w:val="none" w:sz="0" w:space="0" w:color="auto"/>
        <w:right w:val="none" w:sz="0" w:space="0" w:color="auto"/>
      </w:divBdr>
    </w:div>
    <w:div w:id="890190154">
      <w:bodyDiv w:val="1"/>
      <w:marLeft w:val="0"/>
      <w:marRight w:val="0"/>
      <w:marTop w:val="0"/>
      <w:marBottom w:val="0"/>
      <w:divBdr>
        <w:top w:val="none" w:sz="0" w:space="0" w:color="auto"/>
        <w:left w:val="none" w:sz="0" w:space="0" w:color="auto"/>
        <w:bottom w:val="none" w:sz="0" w:space="0" w:color="auto"/>
        <w:right w:val="none" w:sz="0" w:space="0" w:color="auto"/>
      </w:divBdr>
    </w:div>
    <w:div w:id="890844109">
      <w:bodyDiv w:val="1"/>
      <w:marLeft w:val="0"/>
      <w:marRight w:val="0"/>
      <w:marTop w:val="0"/>
      <w:marBottom w:val="0"/>
      <w:divBdr>
        <w:top w:val="none" w:sz="0" w:space="0" w:color="auto"/>
        <w:left w:val="none" w:sz="0" w:space="0" w:color="auto"/>
        <w:bottom w:val="none" w:sz="0" w:space="0" w:color="auto"/>
        <w:right w:val="none" w:sz="0" w:space="0" w:color="auto"/>
      </w:divBdr>
    </w:div>
    <w:div w:id="896746686">
      <w:bodyDiv w:val="1"/>
      <w:marLeft w:val="0"/>
      <w:marRight w:val="0"/>
      <w:marTop w:val="0"/>
      <w:marBottom w:val="0"/>
      <w:divBdr>
        <w:top w:val="none" w:sz="0" w:space="0" w:color="auto"/>
        <w:left w:val="none" w:sz="0" w:space="0" w:color="auto"/>
        <w:bottom w:val="none" w:sz="0" w:space="0" w:color="auto"/>
        <w:right w:val="none" w:sz="0" w:space="0" w:color="auto"/>
      </w:divBdr>
    </w:div>
    <w:div w:id="900141457">
      <w:bodyDiv w:val="1"/>
      <w:marLeft w:val="0"/>
      <w:marRight w:val="0"/>
      <w:marTop w:val="0"/>
      <w:marBottom w:val="0"/>
      <w:divBdr>
        <w:top w:val="none" w:sz="0" w:space="0" w:color="auto"/>
        <w:left w:val="none" w:sz="0" w:space="0" w:color="auto"/>
        <w:bottom w:val="none" w:sz="0" w:space="0" w:color="auto"/>
        <w:right w:val="none" w:sz="0" w:space="0" w:color="auto"/>
      </w:divBdr>
    </w:div>
    <w:div w:id="905066890">
      <w:bodyDiv w:val="1"/>
      <w:marLeft w:val="0"/>
      <w:marRight w:val="0"/>
      <w:marTop w:val="0"/>
      <w:marBottom w:val="0"/>
      <w:divBdr>
        <w:top w:val="none" w:sz="0" w:space="0" w:color="auto"/>
        <w:left w:val="none" w:sz="0" w:space="0" w:color="auto"/>
        <w:bottom w:val="none" w:sz="0" w:space="0" w:color="auto"/>
        <w:right w:val="none" w:sz="0" w:space="0" w:color="auto"/>
      </w:divBdr>
    </w:div>
    <w:div w:id="913706010">
      <w:bodyDiv w:val="1"/>
      <w:marLeft w:val="0"/>
      <w:marRight w:val="0"/>
      <w:marTop w:val="0"/>
      <w:marBottom w:val="0"/>
      <w:divBdr>
        <w:top w:val="none" w:sz="0" w:space="0" w:color="auto"/>
        <w:left w:val="none" w:sz="0" w:space="0" w:color="auto"/>
        <w:bottom w:val="none" w:sz="0" w:space="0" w:color="auto"/>
        <w:right w:val="none" w:sz="0" w:space="0" w:color="auto"/>
      </w:divBdr>
    </w:div>
    <w:div w:id="914510212">
      <w:bodyDiv w:val="1"/>
      <w:marLeft w:val="0"/>
      <w:marRight w:val="0"/>
      <w:marTop w:val="0"/>
      <w:marBottom w:val="0"/>
      <w:divBdr>
        <w:top w:val="none" w:sz="0" w:space="0" w:color="auto"/>
        <w:left w:val="none" w:sz="0" w:space="0" w:color="auto"/>
        <w:bottom w:val="none" w:sz="0" w:space="0" w:color="auto"/>
        <w:right w:val="none" w:sz="0" w:space="0" w:color="auto"/>
      </w:divBdr>
    </w:div>
    <w:div w:id="917592701">
      <w:bodyDiv w:val="1"/>
      <w:marLeft w:val="0"/>
      <w:marRight w:val="0"/>
      <w:marTop w:val="0"/>
      <w:marBottom w:val="0"/>
      <w:divBdr>
        <w:top w:val="none" w:sz="0" w:space="0" w:color="auto"/>
        <w:left w:val="none" w:sz="0" w:space="0" w:color="auto"/>
        <w:bottom w:val="none" w:sz="0" w:space="0" w:color="auto"/>
        <w:right w:val="none" w:sz="0" w:space="0" w:color="auto"/>
      </w:divBdr>
    </w:div>
    <w:div w:id="919293833">
      <w:bodyDiv w:val="1"/>
      <w:marLeft w:val="0"/>
      <w:marRight w:val="0"/>
      <w:marTop w:val="0"/>
      <w:marBottom w:val="0"/>
      <w:divBdr>
        <w:top w:val="none" w:sz="0" w:space="0" w:color="auto"/>
        <w:left w:val="none" w:sz="0" w:space="0" w:color="auto"/>
        <w:bottom w:val="none" w:sz="0" w:space="0" w:color="auto"/>
        <w:right w:val="none" w:sz="0" w:space="0" w:color="auto"/>
      </w:divBdr>
    </w:div>
    <w:div w:id="923875330">
      <w:bodyDiv w:val="1"/>
      <w:marLeft w:val="0"/>
      <w:marRight w:val="0"/>
      <w:marTop w:val="0"/>
      <w:marBottom w:val="0"/>
      <w:divBdr>
        <w:top w:val="none" w:sz="0" w:space="0" w:color="auto"/>
        <w:left w:val="none" w:sz="0" w:space="0" w:color="auto"/>
        <w:bottom w:val="none" w:sz="0" w:space="0" w:color="auto"/>
        <w:right w:val="none" w:sz="0" w:space="0" w:color="auto"/>
      </w:divBdr>
    </w:div>
    <w:div w:id="924997354">
      <w:bodyDiv w:val="1"/>
      <w:marLeft w:val="0"/>
      <w:marRight w:val="0"/>
      <w:marTop w:val="0"/>
      <w:marBottom w:val="0"/>
      <w:divBdr>
        <w:top w:val="none" w:sz="0" w:space="0" w:color="auto"/>
        <w:left w:val="none" w:sz="0" w:space="0" w:color="auto"/>
        <w:bottom w:val="none" w:sz="0" w:space="0" w:color="auto"/>
        <w:right w:val="none" w:sz="0" w:space="0" w:color="auto"/>
      </w:divBdr>
    </w:div>
    <w:div w:id="931471940">
      <w:bodyDiv w:val="1"/>
      <w:marLeft w:val="0"/>
      <w:marRight w:val="0"/>
      <w:marTop w:val="0"/>
      <w:marBottom w:val="0"/>
      <w:divBdr>
        <w:top w:val="none" w:sz="0" w:space="0" w:color="auto"/>
        <w:left w:val="none" w:sz="0" w:space="0" w:color="auto"/>
        <w:bottom w:val="none" w:sz="0" w:space="0" w:color="auto"/>
        <w:right w:val="none" w:sz="0" w:space="0" w:color="auto"/>
      </w:divBdr>
    </w:div>
    <w:div w:id="949823464">
      <w:bodyDiv w:val="1"/>
      <w:marLeft w:val="0"/>
      <w:marRight w:val="0"/>
      <w:marTop w:val="0"/>
      <w:marBottom w:val="0"/>
      <w:divBdr>
        <w:top w:val="none" w:sz="0" w:space="0" w:color="auto"/>
        <w:left w:val="none" w:sz="0" w:space="0" w:color="auto"/>
        <w:bottom w:val="none" w:sz="0" w:space="0" w:color="auto"/>
        <w:right w:val="none" w:sz="0" w:space="0" w:color="auto"/>
      </w:divBdr>
    </w:div>
    <w:div w:id="950166934">
      <w:bodyDiv w:val="1"/>
      <w:marLeft w:val="0"/>
      <w:marRight w:val="0"/>
      <w:marTop w:val="0"/>
      <w:marBottom w:val="0"/>
      <w:divBdr>
        <w:top w:val="none" w:sz="0" w:space="0" w:color="auto"/>
        <w:left w:val="none" w:sz="0" w:space="0" w:color="auto"/>
        <w:bottom w:val="none" w:sz="0" w:space="0" w:color="auto"/>
        <w:right w:val="none" w:sz="0" w:space="0" w:color="auto"/>
      </w:divBdr>
    </w:div>
    <w:div w:id="951934166">
      <w:bodyDiv w:val="1"/>
      <w:marLeft w:val="0"/>
      <w:marRight w:val="0"/>
      <w:marTop w:val="0"/>
      <w:marBottom w:val="0"/>
      <w:divBdr>
        <w:top w:val="none" w:sz="0" w:space="0" w:color="auto"/>
        <w:left w:val="none" w:sz="0" w:space="0" w:color="auto"/>
        <w:bottom w:val="none" w:sz="0" w:space="0" w:color="auto"/>
        <w:right w:val="none" w:sz="0" w:space="0" w:color="auto"/>
      </w:divBdr>
    </w:div>
    <w:div w:id="952900173">
      <w:bodyDiv w:val="1"/>
      <w:marLeft w:val="0"/>
      <w:marRight w:val="0"/>
      <w:marTop w:val="0"/>
      <w:marBottom w:val="0"/>
      <w:divBdr>
        <w:top w:val="none" w:sz="0" w:space="0" w:color="auto"/>
        <w:left w:val="none" w:sz="0" w:space="0" w:color="auto"/>
        <w:bottom w:val="none" w:sz="0" w:space="0" w:color="auto"/>
        <w:right w:val="none" w:sz="0" w:space="0" w:color="auto"/>
      </w:divBdr>
    </w:div>
    <w:div w:id="955020335">
      <w:bodyDiv w:val="1"/>
      <w:marLeft w:val="0"/>
      <w:marRight w:val="0"/>
      <w:marTop w:val="0"/>
      <w:marBottom w:val="0"/>
      <w:divBdr>
        <w:top w:val="none" w:sz="0" w:space="0" w:color="auto"/>
        <w:left w:val="none" w:sz="0" w:space="0" w:color="auto"/>
        <w:bottom w:val="none" w:sz="0" w:space="0" w:color="auto"/>
        <w:right w:val="none" w:sz="0" w:space="0" w:color="auto"/>
      </w:divBdr>
      <w:divsChild>
        <w:div w:id="1448159059">
          <w:marLeft w:val="0"/>
          <w:marRight w:val="0"/>
          <w:marTop w:val="0"/>
          <w:marBottom w:val="0"/>
          <w:divBdr>
            <w:top w:val="none" w:sz="0" w:space="0" w:color="auto"/>
            <w:left w:val="none" w:sz="0" w:space="0" w:color="auto"/>
            <w:bottom w:val="none" w:sz="0" w:space="0" w:color="auto"/>
            <w:right w:val="none" w:sz="0" w:space="0" w:color="auto"/>
          </w:divBdr>
          <w:divsChild>
            <w:div w:id="1826699467">
              <w:marLeft w:val="0"/>
              <w:marRight w:val="0"/>
              <w:marTop w:val="0"/>
              <w:marBottom w:val="0"/>
              <w:divBdr>
                <w:top w:val="none" w:sz="0" w:space="0" w:color="auto"/>
                <w:left w:val="none" w:sz="0" w:space="0" w:color="auto"/>
                <w:bottom w:val="none" w:sz="0" w:space="0" w:color="auto"/>
                <w:right w:val="none" w:sz="0" w:space="0" w:color="auto"/>
              </w:divBdr>
              <w:divsChild>
                <w:div w:id="1147624984">
                  <w:marLeft w:val="0"/>
                  <w:marRight w:val="0"/>
                  <w:marTop w:val="0"/>
                  <w:marBottom w:val="0"/>
                  <w:divBdr>
                    <w:top w:val="none" w:sz="0" w:space="0" w:color="auto"/>
                    <w:left w:val="none" w:sz="0" w:space="0" w:color="auto"/>
                    <w:bottom w:val="none" w:sz="0" w:space="0" w:color="auto"/>
                    <w:right w:val="none" w:sz="0" w:space="0" w:color="auto"/>
                  </w:divBdr>
                  <w:divsChild>
                    <w:div w:id="643701437">
                      <w:marLeft w:val="0"/>
                      <w:marRight w:val="0"/>
                      <w:marTop w:val="0"/>
                      <w:marBottom w:val="0"/>
                      <w:divBdr>
                        <w:top w:val="none" w:sz="0" w:space="0" w:color="auto"/>
                        <w:left w:val="none" w:sz="0" w:space="0" w:color="auto"/>
                        <w:bottom w:val="none" w:sz="0" w:space="0" w:color="auto"/>
                        <w:right w:val="none" w:sz="0" w:space="0" w:color="auto"/>
                      </w:divBdr>
                      <w:divsChild>
                        <w:div w:id="1966765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9185872">
      <w:bodyDiv w:val="1"/>
      <w:marLeft w:val="0"/>
      <w:marRight w:val="0"/>
      <w:marTop w:val="0"/>
      <w:marBottom w:val="0"/>
      <w:divBdr>
        <w:top w:val="none" w:sz="0" w:space="0" w:color="auto"/>
        <w:left w:val="none" w:sz="0" w:space="0" w:color="auto"/>
        <w:bottom w:val="none" w:sz="0" w:space="0" w:color="auto"/>
        <w:right w:val="none" w:sz="0" w:space="0" w:color="auto"/>
      </w:divBdr>
    </w:div>
    <w:div w:id="961613062">
      <w:bodyDiv w:val="1"/>
      <w:marLeft w:val="0"/>
      <w:marRight w:val="0"/>
      <w:marTop w:val="0"/>
      <w:marBottom w:val="0"/>
      <w:divBdr>
        <w:top w:val="none" w:sz="0" w:space="0" w:color="auto"/>
        <w:left w:val="none" w:sz="0" w:space="0" w:color="auto"/>
        <w:bottom w:val="none" w:sz="0" w:space="0" w:color="auto"/>
        <w:right w:val="none" w:sz="0" w:space="0" w:color="auto"/>
      </w:divBdr>
    </w:div>
    <w:div w:id="971590809">
      <w:bodyDiv w:val="1"/>
      <w:marLeft w:val="0"/>
      <w:marRight w:val="0"/>
      <w:marTop w:val="0"/>
      <w:marBottom w:val="0"/>
      <w:divBdr>
        <w:top w:val="none" w:sz="0" w:space="0" w:color="auto"/>
        <w:left w:val="none" w:sz="0" w:space="0" w:color="auto"/>
        <w:bottom w:val="none" w:sz="0" w:space="0" w:color="auto"/>
        <w:right w:val="none" w:sz="0" w:space="0" w:color="auto"/>
      </w:divBdr>
    </w:div>
    <w:div w:id="985477468">
      <w:bodyDiv w:val="1"/>
      <w:marLeft w:val="0"/>
      <w:marRight w:val="0"/>
      <w:marTop w:val="0"/>
      <w:marBottom w:val="0"/>
      <w:divBdr>
        <w:top w:val="none" w:sz="0" w:space="0" w:color="auto"/>
        <w:left w:val="none" w:sz="0" w:space="0" w:color="auto"/>
        <w:bottom w:val="none" w:sz="0" w:space="0" w:color="auto"/>
        <w:right w:val="none" w:sz="0" w:space="0" w:color="auto"/>
      </w:divBdr>
    </w:div>
    <w:div w:id="986935072">
      <w:bodyDiv w:val="1"/>
      <w:marLeft w:val="0"/>
      <w:marRight w:val="0"/>
      <w:marTop w:val="0"/>
      <w:marBottom w:val="0"/>
      <w:divBdr>
        <w:top w:val="none" w:sz="0" w:space="0" w:color="auto"/>
        <w:left w:val="none" w:sz="0" w:space="0" w:color="auto"/>
        <w:bottom w:val="none" w:sz="0" w:space="0" w:color="auto"/>
        <w:right w:val="none" w:sz="0" w:space="0" w:color="auto"/>
      </w:divBdr>
    </w:div>
    <w:div w:id="987245301">
      <w:bodyDiv w:val="1"/>
      <w:marLeft w:val="0"/>
      <w:marRight w:val="0"/>
      <w:marTop w:val="0"/>
      <w:marBottom w:val="0"/>
      <w:divBdr>
        <w:top w:val="none" w:sz="0" w:space="0" w:color="auto"/>
        <w:left w:val="none" w:sz="0" w:space="0" w:color="auto"/>
        <w:bottom w:val="none" w:sz="0" w:space="0" w:color="auto"/>
        <w:right w:val="none" w:sz="0" w:space="0" w:color="auto"/>
      </w:divBdr>
    </w:div>
    <w:div w:id="992640895">
      <w:bodyDiv w:val="1"/>
      <w:marLeft w:val="0"/>
      <w:marRight w:val="0"/>
      <w:marTop w:val="0"/>
      <w:marBottom w:val="0"/>
      <w:divBdr>
        <w:top w:val="none" w:sz="0" w:space="0" w:color="auto"/>
        <w:left w:val="none" w:sz="0" w:space="0" w:color="auto"/>
        <w:bottom w:val="none" w:sz="0" w:space="0" w:color="auto"/>
        <w:right w:val="none" w:sz="0" w:space="0" w:color="auto"/>
      </w:divBdr>
    </w:div>
    <w:div w:id="996691046">
      <w:bodyDiv w:val="1"/>
      <w:marLeft w:val="0"/>
      <w:marRight w:val="0"/>
      <w:marTop w:val="0"/>
      <w:marBottom w:val="0"/>
      <w:divBdr>
        <w:top w:val="none" w:sz="0" w:space="0" w:color="auto"/>
        <w:left w:val="none" w:sz="0" w:space="0" w:color="auto"/>
        <w:bottom w:val="none" w:sz="0" w:space="0" w:color="auto"/>
        <w:right w:val="none" w:sz="0" w:space="0" w:color="auto"/>
      </w:divBdr>
    </w:div>
    <w:div w:id="997030892">
      <w:bodyDiv w:val="1"/>
      <w:marLeft w:val="0"/>
      <w:marRight w:val="0"/>
      <w:marTop w:val="0"/>
      <w:marBottom w:val="0"/>
      <w:divBdr>
        <w:top w:val="none" w:sz="0" w:space="0" w:color="auto"/>
        <w:left w:val="none" w:sz="0" w:space="0" w:color="auto"/>
        <w:bottom w:val="none" w:sz="0" w:space="0" w:color="auto"/>
        <w:right w:val="none" w:sz="0" w:space="0" w:color="auto"/>
      </w:divBdr>
    </w:div>
    <w:div w:id="997853381">
      <w:bodyDiv w:val="1"/>
      <w:marLeft w:val="0"/>
      <w:marRight w:val="0"/>
      <w:marTop w:val="0"/>
      <w:marBottom w:val="0"/>
      <w:divBdr>
        <w:top w:val="none" w:sz="0" w:space="0" w:color="auto"/>
        <w:left w:val="none" w:sz="0" w:space="0" w:color="auto"/>
        <w:bottom w:val="none" w:sz="0" w:space="0" w:color="auto"/>
        <w:right w:val="none" w:sz="0" w:space="0" w:color="auto"/>
      </w:divBdr>
    </w:div>
    <w:div w:id="1013337454">
      <w:bodyDiv w:val="1"/>
      <w:marLeft w:val="0"/>
      <w:marRight w:val="0"/>
      <w:marTop w:val="0"/>
      <w:marBottom w:val="0"/>
      <w:divBdr>
        <w:top w:val="none" w:sz="0" w:space="0" w:color="auto"/>
        <w:left w:val="none" w:sz="0" w:space="0" w:color="auto"/>
        <w:bottom w:val="none" w:sz="0" w:space="0" w:color="auto"/>
        <w:right w:val="none" w:sz="0" w:space="0" w:color="auto"/>
      </w:divBdr>
    </w:div>
    <w:div w:id="1017731582">
      <w:bodyDiv w:val="1"/>
      <w:marLeft w:val="0"/>
      <w:marRight w:val="0"/>
      <w:marTop w:val="0"/>
      <w:marBottom w:val="0"/>
      <w:divBdr>
        <w:top w:val="none" w:sz="0" w:space="0" w:color="auto"/>
        <w:left w:val="none" w:sz="0" w:space="0" w:color="auto"/>
        <w:bottom w:val="none" w:sz="0" w:space="0" w:color="auto"/>
        <w:right w:val="none" w:sz="0" w:space="0" w:color="auto"/>
      </w:divBdr>
    </w:div>
    <w:div w:id="1021008732">
      <w:bodyDiv w:val="1"/>
      <w:marLeft w:val="0"/>
      <w:marRight w:val="0"/>
      <w:marTop w:val="0"/>
      <w:marBottom w:val="0"/>
      <w:divBdr>
        <w:top w:val="none" w:sz="0" w:space="0" w:color="auto"/>
        <w:left w:val="none" w:sz="0" w:space="0" w:color="auto"/>
        <w:bottom w:val="none" w:sz="0" w:space="0" w:color="auto"/>
        <w:right w:val="none" w:sz="0" w:space="0" w:color="auto"/>
      </w:divBdr>
    </w:div>
    <w:div w:id="1021934523">
      <w:bodyDiv w:val="1"/>
      <w:marLeft w:val="0"/>
      <w:marRight w:val="0"/>
      <w:marTop w:val="0"/>
      <w:marBottom w:val="0"/>
      <w:divBdr>
        <w:top w:val="none" w:sz="0" w:space="0" w:color="auto"/>
        <w:left w:val="none" w:sz="0" w:space="0" w:color="auto"/>
        <w:bottom w:val="none" w:sz="0" w:space="0" w:color="auto"/>
        <w:right w:val="none" w:sz="0" w:space="0" w:color="auto"/>
      </w:divBdr>
    </w:div>
    <w:div w:id="1024012853">
      <w:bodyDiv w:val="1"/>
      <w:marLeft w:val="0"/>
      <w:marRight w:val="0"/>
      <w:marTop w:val="0"/>
      <w:marBottom w:val="0"/>
      <w:divBdr>
        <w:top w:val="none" w:sz="0" w:space="0" w:color="auto"/>
        <w:left w:val="none" w:sz="0" w:space="0" w:color="auto"/>
        <w:bottom w:val="none" w:sz="0" w:space="0" w:color="auto"/>
        <w:right w:val="none" w:sz="0" w:space="0" w:color="auto"/>
      </w:divBdr>
    </w:div>
    <w:div w:id="1028800453">
      <w:bodyDiv w:val="1"/>
      <w:marLeft w:val="0"/>
      <w:marRight w:val="0"/>
      <w:marTop w:val="0"/>
      <w:marBottom w:val="0"/>
      <w:divBdr>
        <w:top w:val="none" w:sz="0" w:space="0" w:color="auto"/>
        <w:left w:val="none" w:sz="0" w:space="0" w:color="auto"/>
        <w:bottom w:val="none" w:sz="0" w:space="0" w:color="auto"/>
        <w:right w:val="none" w:sz="0" w:space="0" w:color="auto"/>
      </w:divBdr>
    </w:div>
    <w:div w:id="1035691184">
      <w:bodyDiv w:val="1"/>
      <w:marLeft w:val="0"/>
      <w:marRight w:val="0"/>
      <w:marTop w:val="0"/>
      <w:marBottom w:val="0"/>
      <w:divBdr>
        <w:top w:val="none" w:sz="0" w:space="0" w:color="auto"/>
        <w:left w:val="none" w:sz="0" w:space="0" w:color="auto"/>
        <w:bottom w:val="none" w:sz="0" w:space="0" w:color="auto"/>
        <w:right w:val="none" w:sz="0" w:space="0" w:color="auto"/>
      </w:divBdr>
    </w:div>
    <w:div w:id="1038699439">
      <w:bodyDiv w:val="1"/>
      <w:marLeft w:val="0"/>
      <w:marRight w:val="0"/>
      <w:marTop w:val="0"/>
      <w:marBottom w:val="0"/>
      <w:divBdr>
        <w:top w:val="none" w:sz="0" w:space="0" w:color="auto"/>
        <w:left w:val="none" w:sz="0" w:space="0" w:color="auto"/>
        <w:bottom w:val="none" w:sz="0" w:space="0" w:color="auto"/>
        <w:right w:val="none" w:sz="0" w:space="0" w:color="auto"/>
      </w:divBdr>
    </w:div>
    <w:div w:id="1040083070">
      <w:bodyDiv w:val="1"/>
      <w:marLeft w:val="0"/>
      <w:marRight w:val="0"/>
      <w:marTop w:val="0"/>
      <w:marBottom w:val="0"/>
      <w:divBdr>
        <w:top w:val="none" w:sz="0" w:space="0" w:color="auto"/>
        <w:left w:val="none" w:sz="0" w:space="0" w:color="auto"/>
        <w:bottom w:val="none" w:sz="0" w:space="0" w:color="auto"/>
        <w:right w:val="none" w:sz="0" w:space="0" w:color="auto"/>
      </w:divBdr>
    </w:div>
    <w:div w:id="1040863614">
      <w:bodyDiv w:val="1"/>
      <w:marLeft w:val="0"/>
      <w:marRight w:val="0"/>
      <w:marTop w:val="0"/>
      <w:marBottom w:val="0"/>
      <w:divBdr>
        <w:top w:val="none" w:sz="0" w:space="0" w:color="auto"/>
        <w:left w:val="none" w:sz="0" w:space="0" w:color="auto"/>
        <w:bottom w:val="none" w:sz="0" w:space="0" w:color="auto"/>
        <w:right w:val="none" w:sz="0" w:space="0" w:color="auto"/>
      </w:divBdr>
    </w:div>
    <w:div w:id="1051148077">
      <w:bodyDiv w:val="1"/>
      <w:marLeft w:val="0"/>
      <w:marRight w:val="0"/>
      <w:marTop w:val="0"/>
      <w:marBottom w:val="0"/>
      <w:divBdr>
        <w:top w:val="none" w:sz="0" w:space="0" w:color="auto"/>
        <w:left w:val="none" w:sz="0" w:space="0" w:color="auto"/>
        <w:bottom w:val="none" w:sz="0" w:space="0" w:color="auto"/>
        <w:right w:val="none" w:sz="0" w:space="0" w:color="auto"/>
      </w:divBdr>
    </w:div>
    <w:div w:id="1051269622">
      <w:bodyDiv w:val="1"/>
      <w:marLeft w:val="0"/>
      <w:marRight w:val="0"/>
      <w:marTop w:val="0"/>
      <w:marBottom w:val="0"/>
      <w:divBdr>
        <w:top w:val="none" w:sz="0" w:space="0" w:color="auto"/>
        <w:left w:val="none" w:sz="0" w:space="0" w:color="auto"/>
        <w:bottom w:val="none" w:sz="0" w:space="0" w:color="auto"/>
        <w:right w:val="none" w:sz="0" w:space="0" w:color="auto"/>
      </w:divBdr>
    </w:div>
    <w:div w:id="1058356790">
      <w:bodyDiv w:val="1"/>
      <w:marLeft w:val="0"/>
      <w:marRight w:val="0"/>
      <w:marTop w:val="0"/>
      <w:marBottom w:val="0"/>
      <w:divBdr>
        <w:top w:val="none" w:sz="0" w:space="0" w:color="auto"/>
        <w:left w:val="none" w:sz="0" w:space="0" w:color="auto"/>
        <w:bottom w:val="none" w:sz="0" w:space="0" w:color="auto"/>
        <w:right w:val="none" w:sz="0" w:space="0" w:color="auto"/>
      </w:divBdr>
    </w:div>
    <w:div w:id="1058358847">
      <w:bodyDiv w:val="1"/>
      <w:marLeft w:val="0"/>
      <w:marRight w:val="0"/>
      <w:marTop w:val="0"/>
      <w:marBottom w:val="0"/>
      <w:divBdr>
        <w:top w:val="none" w:sz="0" w:space="0" w:color="auto"/>
        <w:left w:val="none" w:sz="0" w:space="0" w:color="auto"/>
        <w:bottom w:val="none" w:sz="0" w:space="0" w:color="auto"/>
        <w:right w:val="none" w:sz="0" w:space="0" w:color="auto"/>
      </w:divBdr>
    </w:div>
    <w:div w:id="1060204404">
      <w:bodyDiv w:val="1"/>
      <w:marLeft w:val="0"/>
      <w:marRight w:val="0"/>
      <w:marTop w:val="0"/>
      <w:marBottom w:val="0"/>
      <w:divBdr>
        <w:top w:val="none" w:sz="0" w:space="0" w:color="auto"/>
        <w:left w:val="none" w:sz="0" w:space="0" w:color="auto"/>
        <w:bottom w:val="none" w:sz="0" w:space="0" w:color="auto"/>
        <w:right w:val="none" w:sz="0" w:space="0" w:color="auto"/>
      </w:divBdr>
    </w:div>
    <w:div w:id="1069692762">
      <w:bodyDiv w:val="1"/>
      <w:marLeft w:val="0"/>
      <w:marRight w:val="0"/>
      <w:marTop w:val="0"/>
      <w:marBottom w:val="0"/>
      <w:divBdr>
        <w:top w:val="none" w:sz="0" w:space="0" w:color="auto"/>
        <w:left w:val="none" w:sz="0" w:space="0" w:color="auto"/>
        <w:bottom w:val="none" w:sz="0" w:space="0" w:color="auto"/>
        <w:right w:val="none" w:sz="0" w:space="0" w:color="auto"/>
      </w:divBdr>
    </w:div>
    <w:div w:id="1071537466">
      <w:bodyDiv w:val="1"/>
      <w:marLeft w:val="0"/>
      <w:marRight w:val="0"/>
      <w:marTop w:val="0"/>
      <w:marBottom w:val="0"/>
      <w:divBdr>
        <w:top w:val="none" w:sz="0" w:space="0" w:color="auto"/>
        <w:left w:val="none" w:sz="0" w:space="0" w:color="auto"/>
        <w:bottom w:val="none" w:sz="0" w:space="0" w:color="auto"/>
        <w:right w:val="none" w:sz="0" w:space="0" w:color="auto"/>
      </w:divBdr>
    </w:div>
    <w:div w:id="1071927696">
      <w:bodyDiv w:val="1"/>
      <w:marLeft w:val="0"/>
      <w:marRight w:val="0"/>
      <w:marTop w:val="0"/>
      <w:marBottom w:val="0"/>
      <w:divBdr>
        <w:top w:val="none" w:sz="0" w:space="0" w:color="auto"/>
        <w:left w:val="none" w:sz="0" w:space="0" w:color="auto"/>
        <w:bottom w:val="none" w:sz="0" w:space="0" w:color="auto"/>
        <w:right w:val="none" w:sz="0" w:space="0" w:color="auto"/>
      </w:divBdr>
    </w:div>
    <w:div w:id="1075476608">
      <w:bodyDiv w:val="1"/>
      <w:marLeft w:val="0"/>
      <w:marRight w:val="0"/>
      <w:marTop w:val="0"/>
      <w:marBottom w:val="0"/>
      <w:divBdr>
        <w:top w:val="none" w:sz="0" w:space="0" w:color="auto"/>
        <w:left w:val="none" w:sz="0" w:space="0" w:color="auto"/>
        <w:bottom w:val="none" w:sz="0" w:space="0" w:color="auto"/>
        <w:right w:val="none" w:sz="0" w:space="0" w:color="auto"/>
      </w:divBdr>
    </w:div>
    <w:div w:id="1091202156">
      <w:bodyDiv w:val="1"/>
      <w:marLeft w:val="0"/>
      <w:marRight w:val="0"/>
      <w:marTop w:val="0"/>
      <w:marBottom w:val="0"/>
      <w:divBdr>
        <w:top w:val="none" w:sz="0" w:space="0" w:color="auto"/>
        <w:left w:val="none" w:sz="0" w:space="0" w:color="auto"/>
        <w:bottom w:val="none" w:sz="0" w:space="0" w:color="auto"/>
        <w:right w:val="none" w:sz="0" w:space="0" w:color="auto"/>
      </w:divBdr>
    </w:div>
    <w:div w:id="1091394045">
      <w:bodyDiv w:val="1"/>
      <w:marLeft w:val="0"/>
      <w:marRight w:val="0"/>
      <w:marTop w:val="0"/>
      <w:marBottom w:val="0"/>
      <w:divBdr>
        <w:top w:val="none" w:sz="0" w:space="0" w:color="auto"/>
        <w:left w:val="none" w:sz="0" w:space="0" w:color="auto"/>
        <w:bottom w:val="none" w:sz="0" w:space="0" w:color="auto"/>
        <w:right w:val="none" w:sz="0" w:space="0" w:color="auto"/>
      </w:divBdr>
    </w:div>
    <w:div w:id="1094012270">
      <w:bodyDiv w:val="1"/>
      <w:marLeft w:val="0"/>
      <w:marRight w:val="0"/>
      <w:marTop w:val="0"/>
      <w:marBottom w:val="0"/>
      <w:divBdr>
        <w:top w:val="none" w:sz="0" w:space="0" w:color="auto"/>
        <w:left w:val="none" w:sz="0" w:space="0" w:color="auto"/>
        <w:bottom w:val="none" w:sz="0" w:space="0" w:color="auto"/>
        <w:right w:val="none" w:sz="0" w:space="0" w:color="auto"/>
      </w:divBdr>
    </w:div>
    <w:div w:id="1094548861">
      <w:bodyDiv w:val="1"/>
      <w:marLeft w:val="0"/>
      <w:marRight w:val="0"/>
      <w:marTop w:val="0"/>
      <w:marBottom w:val="0"/>
      <w:divBdr>
        <w:top w:val="none" w:sz="0" w:space="0" w:color="auto"/>
        <w:left w:val="none" w:sz="0" w:space="0" w:color="auto"/>
        <w:bottom w:val="none" w:sz="0" w:space="0" w:color="auto"/>
        <w:right w:val="none" w:sz="0" w:space="0" w:color="auto"/>
      </w:divBdr>
    </w:div>
    <w:div w:id="1094979094">
      <w:bodyDiv w:val="1"/>
      <w:marLeft w:val="0"/>
      <w:marRight w:val="0"/>
      <w:marTop w:val="0"/>
      <w:marBottom w:val="0"/>
      <w:divBdr>
        <w:top w:val="none" w:sz="0" w:space="0" w:color="auto"/>
        <w:left w:val="none" w:sz="0" w:space="0" w:color="auto"/>
        <w:bottom w:val="none" w:sz="0" w:space="0" w:color="auto"/>
        <w:right w:val="none" w:sz="0" w:space="0" w:color="auto"/>
      </w:divBdr>
    </w:div>
    <w:div w:id="1095520845">
      <w:bodyDiv w:val="1"/>
      <w:marLeft w:val="0"/>
      <w:marRight w:val="0"/>
      <w:marTop w:val="0"/>
      <w:marBottom w:val="0"/>
      <w:divBdr>
        <w:top w:val="none" w:sz="0" w:space="0" w:color="auto"/>
        <w:left w:val="none" w:sz="0" w:space="0" w:color="auto"/>
        <w:bottom w:val="none" w:sz="0" w:space="0" w:color="auto"/>
        <w:right w:val="none" w:sz="0" w:space="0" w:color="auto"/>
      </w:divBdr>
    </w:div>
    <w:div w:id="1095635261">
      <w:bodyDiv w:val="1"/>
      <w:marLeft w:val="0"/>
      <w:marRight w:val="0"/>
      <w:marTop w:val="0"/>
      <w:marBottom w:val="0"/>
      <w:divBdr>
        <w:top w:val="none" w:sz="0" w:space="0" w:color="auto"/>
        <w:left w:val="none" w:sz="0" w:space="0" w:color="auto"/>
        <w:bottom w:val="none" w:sz="0" w:space="0" w:color="auto"/>
        <w:right w:val="none" w:sz="0" w:space="0" w:color="auto"/>
      </w:divBdr>
    </w:div>
    <w:div w:id="1097555969">
      <w:bodyDiv w:val="1"/>
      <w:marLeft w:val="0"/>
      <w:marRight w:val="0"/>
      <w:marTop w:val="0"/>
      <w:marBottom w:val="0"/>
      <w:divBdr>
        <w:top w:val="none" w:sz="0" w:space="0" w:color="auto"/>
        <w:left w:val="none" w:sz="0" w:space="0" w:color="auto"/>
        <w:bottom w:val="none" w:sz="0" w:space="0" w:color="auto"/>
        <w:right w:val="none" w:sz="0" w:space="0" w:color="auto"/>
      </w:divBdr>
    </w:div>
    <w:div w:id="1098915700">
      <w:bodyDiv w:val="1"/>
      <w:marLeft w:val="0"/>
      <w:marRight w:val="0"/>
      <w:marTop w:val="0"/>
      <w:marBottom w:val="0"/>
      <w:divBdr>
        <w:top w:val="none" w:sz="0" w:space="0" w:color="auto"/>
        <w:left w:val="none" w:sz="0" w:space="0" w:color="auto"/>
        <w:bottom w:val="none" w:sz="0" w:space="0" w:color="auto"/>
        <w:right w:val="none" w:sz="0" w:space="0" w:color="auto"/>
      </w:divBdr>
    </w:div>
    <w:div w:id="1104761267">
      <w:bodyDiv w:val="1"/>
      <w:marLeft w:val="0"/>
      <w:marRight w:val="0"/>
      <w:marTop w:val="0"/>
      <w:marBottom w:val="0"/>
      <w:divBdr>
        <w:top w:val="none" w:sz="0" w:space="0" w:color="auto"/>
        <w:left w:val="none" w:sz="0" w:space="0" w:color="auto"/>
        <w:bottom w:val="none" w:sz="0" w:space="0" w:color="auto"/>
        <w:right w:val="none" w:sz="0" w:space="0" w:color="auto"/>
      </w:divBdr>
      <w:divsChild>
        <w:div w:id="1065226796">
          <w:marLeft w:val="0"/>
          <w:marRight w:val="0"/>
          <w:marTop w:val="0"/>
          <w:marBottom w:val="0"/>
          <w:divBdr>
            <w:top w:val="none" w:sz="0" w:space="0" w:color="auto"/>
            <w:left w:val="none" w:sz="0" w:space="0" w:color="auto"/>
            <w:bottom w:val="none" w:sz="0" w:space="0" w:color="auto"/>
            <w:right w:val="none" w:sz="0" w:space="0" w:color="auto"/>
          </w:divBdr>
          <w:divsChild>
            <w:div w:id="1547831912">
              <w:marLeft w:val="0"/>
              <w:marRight w:val="0"/>
              <w:marTop w:val="0"/>
              <w:marBottom w:val="0"/>
              <w:divBdr>
                <w:top w:val="none" w:sz="0" w:space="0" w:color="auto"/>
                <w:left w:val="none" w:sz="0" w:space="0" w:color="auto"/>
                <w:bottom w:val="none" w:sz="0" w:space="0" w:color="auto"/>
                <w:right w:val="none" w:sz="0" w:space="0" w:color="auto"/>
              </w:divBdr>
              <w:divsChild>
                <w:div w:id="1427456781">
                  <w:marLeft w:val="0"/>
                  <w:marRight w:val="0"/>
                  <w:marTop w:val="0"/>
                  <w:marBottom w:val="0"/>
                  <w:divBdr>
                    <w:top w:val="none" w:sz="0" w:space="0" w:color="auto"/>
                    <w:left w:val="none" w:sz="0" w:space="0" w:color="auto"/>
                    <w:bottom w:val="none" w:sz="0" w:space="0" w:color="auto"/>
                    <w:right w:val="none" w:sz="0" w:space="0" w:color="auto"/>
                  </w:divBdr>
                  <w:divsChild>
                    <w:div w:id="1629772969">
                      <w:marLeft w:val="0"/>
                      <w:marRight w:val="0"/>
                      <w:marTop w:val="0"/>
                      <w:marBottom w:val="0"/>
                      <w:divBdr>
                        <w:top w:val="none" w:sz="0" w:space="0" w:color="auto"/>
                        <w:left w:val="none" w:sz="0" w:space="0" w:color="auto"/>
                        <w:bottom w:val="none" w:sz="0" w:space="0" w:color="auto"/>
                        <w:right w:val="none" w:sz="0" w:space="0" w:color="auto"/>
                      </w:divBdr>
                      <w:divsChild>
                        <w:div w:id="175801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6584551">
      <w:bodyDiv w:val="1"/>
      <w:marLeft w:val="0"/>
      <w:marRight w:val="0"/>
      <w:marTop w:val="0"/>
      <w:marBottom w:val="0"/>
      <w:divBdr>
        <w:top w:val="none" w:sz="0" w:space="0" w:color="auto"/>
        <w:left w:val="none" w:sz="0" w:space="0" w:color="auto"/>
        <w:bottom w:val="none" w:sz="0" w:space="0" w:color="auto"/>
        <w:right w:val="none" w:sz="0" w:space="0" w:color="auto"/>
      </w:divBdr>
    </w:div>
    <w:div w:id="1106736463">
      <w:bodyDiv w:val="1"/>
      <w:marLeft w:val="0"/>
      <w:marRight w:val="0"/>
      <w:marTop w:val="0"/>
      <w:marBottom w:val="0"/>
      <w:divBdr>
        <w:top w:val="none" w:sz="0" w:space="0" w:color="auto"/>
        <w:left w:val="none" w:sz="0" w:space="0" w:color="auto"/>
        <w:bottom w:val="none" w:sz="0" w:space="0" w:color="auto"/>
        <w:right w:val="none" w:sz="0" w:space="0" w:color="auto"/>
      </w:divBdr>
    </w:div>
    <w:div w:id="1120026678">
      <w:bodyDiv w:val="1"/>
      <w:marLeft w:val="0"/>
      <w:marRight w:val="0"/>
      <w:marTop w:val="0"/>
      <w:marBottom w:val="0"/>
      <w:divBdr>
        <w:top w:val="none" w:sz="0" w:space="0" w:color="auto"/>
        <w:left w:val="none" w:sz="0" w:space="0" w:color="auto"/>
        <w:bottom w:val="none" w:sz="0" w:space="0" w:color="auto"/>
        <w:right w:val="none" w:sz="0" w:space="0" w:color="auto"/>
      </w:divBdr>
    </w:div>
    <w:div w:id="1123037602">
      <w:bodyDiv w:val="1"/>
      <w:marLeft w:val="0"/>
      <w:marRight w:val="0"/>
      <w:marTop w:val="0"/>
      <w:marBottom w:val="0"/>
      <w:divBdr>
        <w:top w:val="none" w:sz="0" w:space="0" w:color="auto"/>
        <w:left w:val="none" w:sz="0" w:space="0" w:color="auto"/>
        <w:bottom w:val="none" w:sz="0" w:space="0" w:color="auto"/>
        <w:right w:val="none" w:sz="0" w:space="0" w:color="auto"/>
      </w:divBdr>
    </w:div>
    <w:div w:id="1125271638">
      <w:bodyDiv w:val="1"/>
      <w:marLeft w:val="0"/>
      <w:marRight w:val="0"/>
      <w:marTop w:val="0"/>
      <w:marBottom w:val="0"/>
      <w:divBdr>
        <w:top w:val="none" w:sz="0" w:space="0" w:color="auto"/>
        <w:left w:val="none" w:sz="0" w:space="0" w:color="auto"/>
        <w:bottom w:val="none" w:sz="0" w:space="0" w:color="auto"/>
        <w:right w:val="none" w:sz="0" w:space="0" w:color="auto"/>
      </w:divBdr>
    </w:div>
    <w:div w:id="1126578558">
      <w:bodyDiv w:val="1"/>
      <w:marLeft w:val="0"/>
      <w:marRight w:val="0"/>
      <w:marTop w:val="0"/>
      <w:marBottom w:val="0"/>
      <w:divBdr>
        <w:top w:val="none" w:sz="0" w:space="0" w:color="auto"/>
        <w:left w:val="none" w:sz="0" w:space="0" w:color="auto"/>
        <w:bottom w:val="none" w:sz="0" w:space="0" w:color="auto"/>
        <w:right w:val="none" w:sz="0" w:space="0" w:color="auto"/>
      </w:divBdr>
    </w:div>
    <w:div w:id="1127502252">
      <w:bodyDiv w:val="1"/>
      <w:marLeft w:val="0"/>
      <w:marRight w:val="0"/>
      <w:marTop w:val="0"/>
      <w:marBottom w:val="0"/>
      <w:divBdr>
        <w:top w:val="none" w:sz="0" w:space="0" w:color="auto"/>
        <w:left w:val="none" w:sz="0" w:space="0" w:color="auto"/>
        <w:bottom w:val="none" w:sz="0" w:space="0" w:color="auto"/>
        <w:right w:val="none" w:sz="0" w:space="0" w:color="auto"/>
      </w:divBdr>
    </w:div>
    <w:div w:id="1127548302">
      <w:bodyDiv w:val="1"/>
      <w:marLeft w:val="0"/>
      <w:marRight w:val="0"/>
      <w:marTop w:val="0"/>
      <w:marBottom w:val="0"/>
      <w:divBdr>
        <w:top w:val="none" w:sz="0" w:space="0" w:color="auto"/>
        <w:left w:val="none" w:sz="0" w:space="0" w:color="auto"/>
        <w:bottom w:val="none" w:sz="0" w:space="0" w:color="auto"/>
        <w:right w:val="none" w:sz="0" w:space="0" w:color="auto"/>
      </w:divBdr>
    </w:div>
    <w:div w:id="1134058215">
      <w:bodyDiv w:val="1"/>
      <w:marLeft w:val="0"/>
      <w:marRight w:val="0"/>
      <w:marTop w:val="0"/>
      <w:marBottom w:val="0"/>
      <w:divBdr>
        <w:top w:val="none" w:sz="0" w:space="0" w:color="auto"/>
        <w:left w:val="none" w:sz="0" w:space="0" w:color="auto"/>
        <w:bottom w:val="none" w:sz="0" w:space="0" w:color="auto"/>
        <w:right w:val="none" w:sz="0" w:space="0" w:color="auto"/>
      </w:divBdr>
    </w:div>
    <w:div w:id="1139155741">
      <w:bodyDiv w:val="1"/>
      <w:marLeft w:val="0"/>
      <w:marRight w:val="0"/>
      <w:marTop w:val="0"/>
      <w:marBottom w:val="0"/>
      <w:divBdr>
        <w:top w:val="none" w:sz="0" w:space="0" w:color="auto"/>
        <w:left w:val="none" w:sz="0" w:space="0" w:color="auto"/>
        <w:bottom w:val="none" w:sz="0" w:space="0" w:color="auto"/>
        <w:right w:val="none" w:sz="0" w:space="0" w:color="auto"/>
      </w:divBdr>
    </w:div>
    <w:div w:id="1139609297">
      <w:bodyDiv w:val="1"/>
      <w:marLeft w:val="0"/>
      <w:marRight w:val="0"/>
      <w:marTop w:val="0"/>
      <w:marBottom w:val="0"/>
      <w:divBdr>
        <w:top w:val="none" w:sz="0" w:space="0" w:color="auto"/>
        <w:left w:val="none" w:sz="0" w:space="0" w:color="auto"/>
        <w:bottom w:val="none" w:sz="0" w:space="0" w:color="auto"/>
        <w:right w:val="none" w:sz="0" w:space="0" w:color="auto"/>
      </w:divBdr>
    </w:div>
    <w:div w:id="1154880267">
      <w:bodyDiv w:val="1"/>
      <w:marLeft w:val="0"/>
      <w:marRight w:val="0"/>
      <w:marTop w:val="0"/>
      <w:marBottom w:val="0"/>
      <w:divBdr>
        <w:top w:val="none" w:sz="0" w:space="0" w:color="auto"/>
        <w:left w:val="none" w:sz="0" w:space="0" w:color="auto"/>
        <w:bottom w:val="none" w:sz="0" w:space="0" w:color="auto"/>
        <w:right w:val="none" w:sz="0" w:space="0" w:color="auto"/>
      </w:divBdr>
    </w:div>
    <w:div w:id="1159267274">
      <w:bodyDiv w:val="1"/>
      <w:marLeft w:val="0"/>
      <w:marRight w:val="0"/>
      <w:marTop w:val="0"/>
      <w:marBottom w:val="0"/>
      <w:divBdr>
        <w:top w:val="none" w:sz="0" w:space="0" w:color="auto"/>
        <w:left w:val="none" w:sz="0" w:space="0" w:color="auto"/>
        <w:bottom w:val="none" w:sz="0" w:space="0" w:color="auto"/>
        <w:right w:val="none" w:sz="0" w:space="0" w:color="auto"/>
      </w:divBdr>
    </w:div>
    <w:div w:id="1167131649">
      <w:bodyDiv w:val="1"/>
      <w:marLeft w:val="0"/>
      <w:marRight w:val="0"/>
      <w:marTop w:val="0"/>
      <w:marBottom w:val="0"/>
      <w:divBdr>
        <w:top w:val="none" w:sz="0" w:space="0" w:color="auto"/>
        <w:left w:val="none" w:sz="0" w:space="0" w:color="auto"/>
        <w:bottom w:val="none" w:sz="0" w:space="0" w:color="auto"/>
        <w:right w:val="none" w:sz="0" w:space="0" w:color="auto"/>
      </w:divBdr>
    </w:div>
    <w:div w:id="1169129451">
      <w:bodyDiv w:val="1"/>
      <w:marLeft w:val="0"/>
      <w:marRight w:val="0"/>
      <w:marTop w:val="0"/>
      <w:marBottom w:val="0"/>
      <w:divBdr>
        <w:top w:val="none" w:sz="0" w:space="0" w:color="auto"/>
        <w:left w:val="none" w:sz="0" w:space="0" w:color="auto"/>
        <w:bottom w:val="none" w:sz="0" w:space="0" w:color="auto"/>
        <w:right w:val="none" w:sz="0" w:space="0" w:color="auto"/>
      </w:divBdr>
    </w:div>
    <w:div w:id="1171528126">
      <w:bodyDiv w:val="1"/>
      <w:marLeft w:val="0"/>
      <w:marRight w:val="0"/>
      <w:marTop w:val="0"/>
      <w:marBottom w:val="0"/>
      <w:divBdr>
        <w:top w:val="none" w:sz="0" w:space="0" w:color="auto"/>
        <w:left w:val="none" w:sz="0" w:space="0" w:color="auto"/>
        <w:bottom w:val="none" w:sz="0" w:space="0" w:color="auto"/>
        <w:right w:val="none" w:sz="0" w:space="0" w:color="auto"/>
      </w:divBdr>
    </w:div>
    <w:div w:id="1178301892">
      <w:bodyDiv w:val="1"/>
      <w:marLeft w:val="0"/>
      <w:marRight w:val="0"/>
      <w:marTop w:val="0"/>
      <w:marBottom w:val="0"/>
      <w:divBdr>
        <w:top w:val="none" w:sz="0" w:space="0" w:color="auto"/>
        <w:left w:val="none" w:sz="0" w:space="0" w:color="auto"/>
        <w:bottom w:val="none" w:sz="0" w:space="0" w:color="auto"/>
        <w:right w:val="none" w:sz="0" w:space="0" w:color="auto"/>
      </w:divBdr>
    </w:div>
    <w:div w:id="1180049749">
      <w:bodyDiv w:val="1"/>
      <w:marLeft w:val="0"/>
      <w:marRight w:val="0"/>
      <w:marTop w:val="0"/>
      <w:marBottom w:val="0"/>
      <w:divBdr>
        <w:top w:val="none" w:sz="0" w:space="0" w:color="auto"/>
        <w:left w:val="none" w:sz="0" w:space="0" w:color="auto"/>
        <w:bottom w:val="none" w:sz="0" w:space="0" w:color="auto"/>
        <w:right w:val="none" w:sz="0" w:space="0" w:color="auto"/>
      </w:divBdr>
    </w:div>
    <w:div w:id="1180386422">
      <w:bodyDiv w:val="1"/>
      <w:marLeft w:val="0"/>
      <w:marRight w:val="0"/>
      <w:marTop w:val="0"/>
      <w:marBottom w:val="0"/>
      <w:divBdr>
        <w:top w:val="none" w:sz="0" w:space="0" w:color="auto"/>
        <w:left w:val="none" w:sz="0" w:space="0" w:color="auto"/>
        <w:bottom w:val="none" w:sz="0" w:space="0" w:color="auto"/>
        <w:right w:val="none" w:sz="0" w:space="0" w:color="auto"/>
      </w:divBdr>
    </w:div>
    <w:div w:id="1186212069">
      <w:bodyDiv w:val="1"/>
      <w:marLeft w:val="0"/>
      <w:marRight w:val="0"/>
      <w:marTop w:val="0"/>
      <w:marBottom w:val="0"/>
      <w:divBdr>
        <w:top w:val="none" w:sz="0" w:space="0" w:color="auto"/>
        <w:left w:val="none" w:sz="0" w:space="0" w:color="auto"/>
        <w:bottom w:val="none" w:sz="0" w:space="0" w:color="auto"/>
        <w:right w:val="none" w:sz="0" w:space="0" w:color="auto"/>
      </w:divBdr>
    </w:div>
    <w:div w:id="1186793793">
      <w:bodyDiv w:val="1"/>
      <w:marLeft w:val="0"/>
      <w:marRight w:val="0"/>
      <w:marTop w:val="0"/>
      <w:marBottom w:val="0"/>
      <w:divBdr>
        <w:top w:val="none" w:sz="0" w:space="0" w:color="auto"/>
        <w:left w:val="none" w:sz="0" w:space="0" w:color="auto"/>
        <w:bottom w:val="none" w:sz="0" w:space="0" w:color="auto"/>
        <w:right w:val="none" w:sz="0" w:space="0" w:color="auto"/>
      </w:divBdr>
    </w:div>
    <w:div w:id="1188249301">
      <w:bodyDiv w:val="1"/>
      <w:marLeft w:val="0"/>
      <w:marRight w:val="0"/>
      <w:marTop w:val="0"/>
      <w:marBottom w:val="0"/>
      <w:divBdr>
        <w:top w:val="none" w:sz="0" w:space="0" w:color="auto"/>
        <w:left w:val="none" w:sz="0" w:space="0" w:color="auto"/>
        <w:bottom w:val="none" w:sz="0" w:space="0" w:color="auto"/>
        <w:right w:val="none" w:sz="0" w:space="0" w:color="auto"/>
      </w:divBdr>
    </w:div>
    <w:div w:id="1190291389">
      <w:bodyDiv w:val="1"/>
      <w:marLeft w:val="0"/>
      <w:marRight w:val="0"/>
      <w:marTop w:val="0"/>
      <w:marBottom w:val="0"/>
      <w:divBdr>
        <w:top w:val="none" w:sz="0" w:space="0" w:color="auto"/>
        <w:left w:val="none" w:sz="0" w:space="0" w:color="auto"/>
        <w:bottom w:val="none" w:sz="0" w:space="0" w:color="auto"/>
        <w:right w:val="none" w:sz="0" w:space="0" w:color="auto"/>
      </w:divBdr>
    </w:div>
    <w:div w:id="1195072937">
      <w:bodyDiv w:val="1"/>
      <w:marLeft w:val="0"/>
      <w:marRight w:val="0"/>
      <w:marTop w:val="0"/>
      <w:marBottom w:val="0"/>
      <w:divBdr>
        <w:top w:val="none" w:sz="0" w:space="0" w:color="auto"/>
        <w:left w:val="none" w:sz="0" w:space="0" w:color="auto"/>
        <w:bottom w:val="none" w:sz="0" w:space="0" w:color="auto"/>
        <w:right w:val="none" w:sz="0" w:space="0" w:color="auto"/>
      </w:divBdr>
    </w:div>
    <w:div w:id="1198160699">
      <w:bodyDiv w:val="1"/>
      <w:marLeft w:val="0"/>
      <w:marRight w:val="0"/>
      <w:marTop w:val="0"/>
      <w:marBottom w:val="0"/>
      <w:divBdr>
        <w:top w:val="none" w:sz="0" w:space="0" w:color="auto"/>
        <w:left w:val="none" w:sz="0" w:space="0" w:color="auto"/>
        <w:bottom w:val="none" w:sz="0" w:space="0" w:color="auto"/>
        <w:right w:val="none" w:sz="0" w:space="0" w:color="auto"/>
      </w:divBdr>
    </w:div>
    <w:div w:id="1199048925">
      <w:bodyDiv w:val="1"/>
      <w:marLeft w:val="0"/>
      <w:marRight w:val="0"/>
      <w:marTop w:val="0"/>
      <w:marBottom w:val="0"/>
      <w:divBdr>
        <w:top w:val="none" w:sz="0" w:space="0" w:color="auto"/>
        <w:left w:val="none" w:sz="0" w:space="0" w:color="auto"/>
        <w:bottom w:val="none" w:sz="0" w:space="0" w:color="auto"/>
        <w:right w:val="none" w:sz="0" w:space="0" w:color="auto"/>
      </w:divBdr>
    </w:div>
    <w:div w:id="1203055188">
      <w:bodyDiv w:val="1"/>
      <w:marLeft w:val="0"/>
      <w:marRight w:val="0"/>
      <w:marTop w:val="0"/>
      <w:marBottom w:val="0"/>
      <w:divBdr>
        <w:top w:val="none" w:sz="0" w:space="0" w:color="auto"/>
        <w:left w:val="none" w:sz="0" w:space="0" w:color="auto"/>
        <w:bottom w:val="none" w:sz="0" w:space="0" w:color="auto"/>
        <w:right w:val="none" w:sz="0" w:space="0" w:color="auto"/>
      </w:divBdr>
    </w:div>
    <w:div w:id="1203859783">
      <w:bodyDiv w:val="1"/>
      <w:marLeft w:val="0"/>
      <w:marRight w:val="0"/>
      <w:marTop w:val="0"/>
      <w:marBottom w:val="0"/>
      <w:divBdr>
        <w:top w:val="none" w:sz="0" w:space="0" w:color="auto"/>
        <w:left w:val="none" w:sz="0" w:space="0" w:color="auto"/>
        <w:bottom w:val="none" w:sz="0" w:space="0" w:color="auto"/>
        <w:right w:val="none" w:sz="0" w:space="0" w:color="auto"/>
      </w:divBdr>
    </w:div>
    <w:div w:id="1205828230">
      <w:bodyDiv w:val="1"/>
      <w:marLeft w:val="0"/>
      <w:marRight w:val="0"/>
      <w:marTop w:val="0"/>
      <w:marBottom w:val="0"/>
      <w:divBdr>
        <w:top w:val="none" w:sz="0" w:space="0" w:color="auto"/>
        <w:left w:val="none" w:sz="0" w:space="0" w:color="auto"/>
        <w:bottom w:val="none" w:sz="0" w:space="0" w:color="auto"/>
        <w:right w:val="none" w:sz="0" w:space="0" w:color="auto"/>
      </w:divBdr>
    </w:div>
    <w:div w:id="1207982372">
      <w:bodyDiv w:val="1"/>
      <w:marLeft w:val="0"/>
      <w:marRight w:val="0"/>
      <w:marTop w:val="0"/>
      <w:marBottom w:val="0"/>
      <w:divBdr>
        <w:top w:val="none" w:sz="0" w:space="0" w:color="auto"/>
        <w:left w:val="none" w:sz="0" w:space="0" w:color="auto"/>
        <w:bottom w:val="none" w:sz="0" w:space="0" w:color="auto"/>
        <w:right w:val="none" w:sz="0" w:space="0" w:color="auto"/>
      </w:divBdr>
    </w:div>
    <w:div w:id="1220748805">
      <w:bodyDiv w:val="1"/>
      <w:marLeft w:val="0"/>
      <w:marRight w:val="0"/>
      <w:marTop w:val="0"/>
      <w:marBottom w:val="0"/>
      <w:divBdr>
        <w:top w:val="none" w:sz="0" w:space="0" w:color="auto"/>
        <w:left w:val="none" w:sz="0" w:space="0" w:color="auto"/>
        <w:bottom w:val="none" w:sz="0" w:space="0" w:color="auto"/>
        <w:right w:val="none" w:sz="0" w:space="0" w:color="auto"/>
      </w:divBdr>
    </w:div>
    <w:div w:id="1225867960">
      <w:bodyDiv w:val="1"/>
      <w:marLeft w:val="0"/>
      <w:marRight w:val="0"/>
      <w:marTop w:val="0"/>
      <w:marBottom w:val="0"/>
      <w:divBdr>
        <w:top w:val="none" w:sz="0" w:space="0" w:color="auto"/>
        <w:left w:val="none" w:sz="0" w:space="0" w:color="auto"/>
        <w:bottom w:val="none" w:sz="0" w:space="0" w:color="auto"/>
        <w:right w:val="none" w:sz="0" w:space="0" w:color="auto"/>
      </w:divBdr>
    </w:div>
    <w:div w:id="1228801106">
      <w:bodyDiv w:val="1"/>
      <w:marLeft w:val="0"/>
      <w:marRight w:val="0"/>
      <w:marTop w:val="0"/>
      <w:marBottom w:val="0"/>
      <w:divBdr>
        <w:top w:val="none" w:sz="0" w:space="0" w:color="auto"/>
        <w:left w:val="none" w:sz="0" w:space="0" w:color="auto"/>
        <w:bottom w:val="none" w:sz="0" w:space="0" w:color="auto"/>
        <w:right w:val="none" w:sz="0" w:space="0" w:color="auto"/>
      </w:divBdr>
    </w:div>
    <w:div w:id="1239438484">
      <w:bodyDiv w:val="1"/>
      <w:marLeft w:val="0"/>
      <w:marRight w:val="0"/>
      <w:marTop w:val="0"/>
      <w:marBottom w:val="0"/>
      <w:divBdr>
        <w:top w:val="none" w:sz="0" w:space="0" w:color="auto"/>
        <w:left w:val="none" w:sz="0" w:space="0" w:color="auto"/>
        <w:bottom w:val="none" w:sz="0" w:space="0" w:color="auto"/>
        <w:right w:val="none" w:sz="0" w:space="0" w:color="auto"/>
      </w:divBdr>
    </w:div>
    <w:div w:id="1246233403">
      <w:bodyDiv w:val="1"/>
      <w:marLeft w:val="0"/>
      <w:marRight w:val="0"/>
      <w:marTop w:val="0"/>
      <w:marBottom w:val="0"/>
      <w:divBdr>
        <w:top w:val="none" w:sz="0" w:space="0" w:color="auto"/>
        <w:left w:val="none" w:sz="0" w:space="0" w:color="auto"/>
        <w:bottom w:val="none" w:sz="0" w:space="0" w:color="auto"/>
        <w:right w:val="none" w:sz="0" w:space="0" w:color="auto"/>
      </w:divBdr>
    </w:div>
    <w:div w:id="1249268322">
      <w:bodyDiv w:val="1"/>
      <w:marLeft w:val="0"/>
      <w:marRight w:val="0"/>
      <w:marTop w:val="0"/>
      <w:marBottom w:val="0"/>
      <w:divBdr>
        <w:top w:val="none" w:sz="0" w:space="0" w:color="auto"/>
        <w:left w:val="none" w:sz="0" w:space="0" w:color="auto"/>
        <w:bottom w:val="none" w:sz="0" w:space="0" w:color="auto"/>
        <w:right w:val="none" w:sz="0" w:space="0" w:color="auto"/>
      </w:divBdr>
    </w:div>
    <w:div w:id="1249652193">
      <w:bodyDiv w:val="1"/>
      <w:marLeft w:val="0"/>
      <w:marRight w:val="0"/>
      <w:marTop w:val="0"/>
      <w:marBottom w:val="0"/>
      <w:divBdr>
        <w:top w:val="none" w:sz="0" w:space="0" w:color="auto"/>
        <w:left w:val="none" w:sz="0" w:space="0" w:color="auto"/>
        <w:bottom w:val="none" w:sz="0" w:space="0" w:color="auto"/>
        <w:right w:val="none" w:sz="0" w:space="0" w:color="auto"/>
      </w:divBdr>
    </w:div>
    <w:div w:id="1250114620">
      <w:bodyDiv w:val="1"/>
      <w:marLeft w:val="0"/>
      <w:marRight w:val="0"/>
      <w:marTop w:val="0"/>
      <w:marBottom w:val="0"/>
      <w:divBdr>
        <w:top w:val="none" w:sz="0" w:space="0" w:color="auto"/>
        <w:left w:val="none" w:sz="0" w:space="0" w:color="auto"/>
        <w:bottom w:val="none" w:sz="0" w:space="0" w:color="auto"/>
        <w:right w:val="none" w:sz="0" w:space="0" w:color="auto"/>
      </w:divBdr>
    </w:div>
    <w:div w:id="1255675533">
      <w:bodyDiv w:val="1"/>
      <w:marLeft w:val="0"/>
      <w:marRight w:val="0"/>
      <w:marTop w:val="0"/>
      <w:marBottom w:val="0"/>
      <w:divBdr>
        <w:top w:val="none" w:sz="0" w:space="0" w:color="auto"/>
        <w:left w:val="none" w:sz="0" w:space="0" w:color="auto"/>
        <w:bottom w:val="none" w:sz="0" w:space="0" w:color="auto"/>
        <w:right w:val="none" w:sz="0" w:space="0" w:color="auto"/>
      </w:divBdr>
    </w:div>
    <w:div w:id="1258832826">
      <w:bodyDiv w:val="1"/>
      <w:marLeft w:val="0"/>
      <w:marRight w:val="0"/>
      <w:marTop w:val="0"/>
      <w:marBottom w:val="0"/>
      <w:divBdr>
        <w:top w:val="none" w:sz="0" w:space="0" w:color="auto"/>
        <w:left w:val="none" w:sz="0" w:space="0" w:color="auto"/>
        <w:bottom w:val="none" w:sz="0" w:space="0" w:color="auto"/>
        <w:right w:val="none" w:sz="0" w:space="0" w:color="auto"/>
      </w:divBdr>
    </w:div>
    <w:div w:id="1259950406">
      <w:bodyDiv w:val="1"/>
      <w:marLeft w:val="0"/>
      <w:marRight w:val="0"/>
      <w:marTop w:val="0"/>
      <w:marBottom w:val="0"/>
      <w:divBdr>
        <w:top w:val="none" w:sz="0" w:space="0" w:color="auto"/>
        <w:left w:val="none" w:sz="0" w:space="0" w:color="auto"/>
        <w:bottom w:val="none" w:sz="0" w:space="0" w:color="auto"/>
        <w:right w:val="none" w:sz="0" w:space="0" w:color="auto"/>
      </w:divBdr>
    </w:div>
    <w:div w:id="1260523079">
      <w:bodyDiv w:val="1"/>
      <w:marLeft w:val="0"/>
      <w:marRight w:val="0"/>
      <w:marTop w:val="0"/>
      <w:marBottom w:val="0"/>
      <w:divBdr>
        <w:top w:val="none" w:sz="0" w:space="0" w:color="auto"/>
        <w:left w:val="none" w:sz="0" w:space="0" w:color="auto"/>
        <w:bottom w:val="none" w:sz="0" w:space="0" w:color="auto"/>
        <w:right w:val="none" w:sz="0" w:space="0" w:color="auto"/>
      </w:divBdr>
    </w:div>
    <w:div w:id="1267081351">
      <w:bodyDiv w:val="1"/>
      <w:marLeft w:val="0"/>
      <w:marRight w:val="0"/>
      <w:marTop w:val="0"/>
      <w:marBottom w:val="0"/>
      <w:divBdr>
        <w:top w:val="none" w:sz="0" w:space="0" w:color="auto"/>
        <w:left w:val="none" w:sz="0" w:space="0" w:color="auto"/>
        <w:bottom w:val="none" w:sz="0" w:space="0" w:color="auto"/>
        <w:right w:val="none" w:sz="0" w:space="0" w:color="auto"/>
      </w:divBdr>
    </w:div>
    <w:div w:id="1272929510">
      <w:bodyDiv w:val="1"/>
      <w:marLeft w:val="0"/>
      <w:marRight w:val="0"/>
      <w:marTop w:val="0"/>
      <w:marBottom w:val="0"/>
      <w:divBdr>
        <w:top w:val="none" w:sz="0" w:space="0" w:color="auto"/>
        <w:left w:val="none" w:sz="0" w:space="0" w:color="auto"/>
        <w:bottom w:val="none" w:sz="0" w:space="0" w:color="auto"/>
        <w:right w:val="none" w:sz="0" w:space="0" w:color="auto"/>
      </w:divBdr>
    </w:div>
    <w:div w:id="1277062123">
      <w:bodyDiv w:val="1"/>
      <w:marLeft w:val="0"/>
      <w:marRight w:val="0"/>
      <w:marTop w:val="0"/>
      <w:marBottom w:val="0"/>
      <w:divBdr>
        <w:top w:val="none" w:sz="0" w:space="0" w:color="auto"/>
        <w:left w:val="none" w:sz="0" w:space="0" w:color="auto"/>
        <w:bottom w:val="none" w:sz="0" w:space="0" w:color="auto"/>
        <w:right w:val="none" w:sz="0" w:space="0" w:color="auto"/>
      </w:divBdr>
    </w:div>
    <w:div w:id="1279876568">
      <w:bodyDiv w:val="1"/>
      <w:marLeft w:val="0"/>
      <w:marRight w:val="0"/>
      <w:marTop w:val="0"/>
      <w:marBottom w:val="0"/>
      <w:divBdr>
        <w:top w:val="none" w:sz="0" w:space="0" w:color="auto"/>
        <w:left w:val="none" w:sz="0" w:space="0" w:color="auto"/>
        <w:bottom w:val="none" w:sz="0" w:space="0" w:color="auto"/>
        <w:right w:val="none" w:sz="0" w:space="0" w:color="auto"/>
      </w:divBdr>
    </w:div>
    <w:div w:id="1281688952">
      <w:bodyDiv w:val="1"/>
      <w:marLeft w:val="0"/>
      <w:marRight w:val="0"/>
      <w:marTop w:val="0"/>
      <w:marBottom w:val="0"/>
      <w:divBdr>
        <w:top w:val="none" w:sz="0" w:space="0" w:color="auto"/>
        <w:left w:val="none" w:sz="0" w:space="0" w:color="auto"/>
        <w:bottom w:val="none" w:sz="0" w:space="0" w:color="auto"/>
        <w:right w:val="none" w:sz="0" w:space="0" w:color="auto"/>
      </w:divBdr>
    </w:div>
    <w:div w:id="1286429473">
      <w:bodyDiv w:val="1"/>
      <w:marLeft w:val="0"/>
      <w:marRight w:val="0"/>
      <w:marTop w:val="0"/>
      <w:marBottom w:val="0"/>
      <w:divBdr>
        <w:top w:val="none" w:sz="0" w:space="0" w:color="auto"/>
        <w:left w:val="none" w:sz="0" w:space="0" w:color="auto"/>
        <w:bottom w:val="none" w:sz="0" w:space="0" w:color="auto"/>
        <w:right w:val="none" w:sz="0" w:space="0" w:color="auto"/>
      </w:divBdr>
    </w:div>
    <w:div w:id="1286931468">
      <w:bodyDiv w:val="1"/>
      <w:marLeft w:val="0"/>
      <w:marRight w:val="0"/>
      <w:marTop w:val="0"/>
      <w:marBottom w:val="0"/>
      <w:divBdr>
        <w:top w:val="none" w:sz="0" w:space="0" w:color="auto"/>
        <w:left w:val="none" w:sz="0" w:space="0" w:color="auto"/>
        <w:bottom w:val="none" w:sz="0" w:space="0" w:color="auto"/>
        <w:right w:val="none" w:sz="0" w:space="0" w:color="auto"/>
      </w:divBdr>
    </w:div>
    <w:div w:id="1294678054">
      <w:bodyDiv w:val="1"/>
      <w:marLeft w:val="0"/>
      <w:marRight w:val="0"/>
      <w:marTop w:val="0"/>
      <w:marBottom w:val="0"/>
      <w:divBdr>
        <w:top w:val="none" w:sz="0" w:space="0" w:color="auto"/>
        <w:left w:val="none" w:sz="0" w:space="0" w:color="auto"/>
        <w:bottom w:val="none" w:sz="0" w:space="0" w:color="auto"/>
        <w:right w:val="none" w:sz="0" w:space="0" w:color="auto"/>
      </w:divBdr>
    </w:div>
    <w:div w:id="1298534899">
      <w:bodyDiv w:val="1"/>
      <w:marLeft w:val="0"/>
      <w:marRight w:val="0"/>
      <w:marTop w:val="0"/>
      <w:marBottom w:val="0"/>
      <w:divBdr>
        <w:top w:val="none" w:sz="0" w:space="0" w:color="auto"/>
        <w:left w:val="none" w:sz="0" w:space="0" w:color="auto"/>
        <w:bottom w:val="none" w:sz="0" w:space="0" w:color="auto"/>
        <w:right w:val="none" w:sz="0" w:space="0" w:color="auto"/>
      </w:divBdr>
    </w:div>
    <w:div w:id="1308777167">
      <w:bodyDiv w:val="1"/>
      <w:marLeft w:val="0"/>
      <w:marRight w:val="0"/>
      <w:marTop w:val="0"/>
      <w:marBottom w:val="0"/>
      <w:divBdr>
        <w:top w:val="none" w:sz="0" w:space="0" w:color="auto"/>
        <w:left w:val="none" w:sz="0" w:space="0" w:color="auto"/>
        <w:bottom w:val="none" w:sz="0" w:space="0" w:color="auto"/>
        <w:right w:val="none" w:sz="0" w:space="0" w:color="auto"/>
      </w:divBdr>
    </w:div>
    <w:div w:id="1309280664">
      <w:bodyDiv w:val="1"/>
      <w:marLeft w:val="0"/>
      <w:marRight w:val="0"/>
      <w:marTop w:val="0"/>
      <w:marBottom w:val="0"/>
      <w:divBdr>
        <w:top w:val="none" w:sz="0" w:space="0" w:color="auto"/>
        <w:left w:val="none" w:sz="0" w:space="0" w:color="auto"/>
        <w:bottom w:val="none" w:sz="0" w:space="0" w:color="auto"/>
        <w:right w:val="none" w:sz="0" w:space="0" w:color="auto"/>
      </w:divBdr>
    </w:div>
    <w:div w:id="1314870198">
      <w:bodyDiv w:val="1"/>
      <w:marLeft w:val="0"/>
      <w:marRight w:val="0"/>
      <w:marTop w:val="0"/>
      <w:marBottom w:val="0"/>
      <w:divBdr>
        <w:top w:val="none" w:sz="0" w:space="0" w:color="auto"/>
        <w:left w:val="none" w:sz="0" w:space="0" w:color="auto"/>
        <w:bottom w:val="none" w:sz="0" w:space="0" w:color="auto"/>
        <w:right w:val="none" w:sz="0" w:space="0" w:color="auto"/>
      </w:divBdr>
    </w:div>
    <w:div w:id="1314871322">
      <w:bodyDiv w:val="1"/>
      <w:marLeft w:val="0"/>
      <w:marRight w:val="0"/>
      <w:marTop w:val="0"/>
      <w:marBottom w:val="0"/>
      <w:divBdr>
        <w:top w:val="none" w:sz="0" w:space="0" w:color="auto"/>
        <w:left w:val="none" w:sz="0" w:space="0" w:color="auto"/>
        <w:bottom w:val="none" w:sz="0" w:space="0" w:color="auto"/>
        <w:right w:val="none" w:sz="0" w:space="0" w:color="auto"/>
      </w:divBdr>
    </w:div>
    <w:div w:id="1315329610">
      <w:bodyDiv w:val="1"/>
      <w:marLeft w:val="0"/>
      <w:marRight w:val="0"/>
      <w:marTop w:val="0"/>
      <w:marBottom w:val="0"/>
      <w:divBdr>
        <w:top w:val="none" w:sz="0" w:space="0" w:color="auto"/>
        <w:left w:val="none" w:sz="0" w:space="0" w:color="auto"/>
        <w:bottom w:val="none" w:sz="0" w:space="0" w:color="auto"/>
        <w:right w:val="none" w:sz="0" w:space="0" w:color="auto"/>
      </w:divBdr>
    </w:div>
    <w:div w:id="1316254562">
      <w:bodyDiv w:val="1"/>
      <w:marLeft w:val="0"/>
      <w:marRight w:val="0"/>
      <w:marTop w:val="0"/>
      <w:marBottom w:val="0"/>
      <w:divBdr>
        <w:top w:val="none" w:sz="0" w:space="0" w:color="auto"/>
        <w:left w:val="none" w:sz="0" w:space="0" w:color="auto"/>
        <w:bottom w:val="none" w:sz="0" w:space="0" w:color="auto"/>
        <w:right w:val="none" w:sz="0" w:space="0" w:color="auto"/>
      </w:divBdr>
    </w:div>
    <w:div w:id="1318724099">
      <w:bodyDiv w:val="1"/>
      <w:marLeft w:val="0"/>
      <w:marRight w:val="0"/>
      <w:marTop w:val="0"/>
      <w:marBottom w:val="0"/>
      <w:divBdr>
        <w:top w:val="none" w:sz="0" w:space="0" w:color="auto"/>
        <w:left w:val="none" w:sz="0" w:space="0" w:color="auto"/>
        <w:bottom w:val="none" w:sz="0" w:space="0" w:color="auto"/>
        <w:right w:val="none" w:sz="0" w:space="0" w:color="auto"/>
      </w:divBdr>
    </w:div>
    <w:div w:id="1319698940">
      <w:bodyDiv w:val="1"/>
      <w:marLeft w:val="0"/>
      <w:marRight w:val="0"/>
      <w:marTop w:val="0"/>
      <w:marBottom w:val="0"/>
      <w:divBdr>
        <w:top w:val="none" w:sz="0" w:space="0" w:color="auto"/>
        <w:left w:val="none" w:sz="0" w:space="0" w:color="auto"/>
        <w:bottom w:val="none" w:sz="0" w:space="0" w:color="auto"/>
        <w:right w:val="none" w:sz="0" w:space="0" w:color="auto"/>
      </w:divBdr>
    </w:div>
    <w:div w:id="1328745888">
      <w:bodyDiv w:val="1"/>
      <w:marLeft w:val="0"/>
      <w:marRight w:val="0"/>
      <w:marTop w:val="0"/>
      <w:marBottom w:val="0"/>
      <w:divBdr>
        <w:top w:val="none" w:sz="0" w:space="0" w:color="auto"/>
        <w:left w:val="none" w:sz="0" w:space="0" w:color="auto"/>
        <w:bottom w:val="none" w:sz="0" w:space="0" w:color="auto"/>
        <w:right w:val="none" w:sz="0" w:space="0" w:color="auto"/>
      </w:divBdr>
    </w:div>
    <w:div w:id="1328896711">
      <w:bodyDiv w:val="1"/>
      <w:marLeft w:val="0"/>
      <w:marRight w:val="0"/>
      <w:marTop w:val="0"/>
      <w:marBottom w:val="0"/>
      <w:divBdr>
        <w:top w:val="none" w:sz="0" w:space="0" w:color="auto"/>
        <w:left w:val="none" w:sz="0" w:space="0" w:color="auto"/>
        <w:bottom w:val="none" w:sz="0" w:space="0" w:color="auto"/>
        <w:right w:val="none" w:sz="0" w:space="0" w:color="auto"/>
      </w:divBdr>
    </w:div>
    <w:div w:id="1334256766">
      <w:bodyDiv w:val="1"/>
      <w:marLeft w:val="0"/>
      <w:marRight w:val="0"/>
      <w:marTop w:val="0"/>
      <w:marBottom w:val="0"/>
      <w:divBdr>
        <w:top w:val="none" w:sz="0" w:space="0" w:color="auto"/>
        <w:left w:val="none" w:sz="0" w:space="0" w:color="auto"/>
        <w:bottom w:val="none" w:sz="0" w:space="0" w:color="auto"/>
        <w:right w:val="none" w:sz="0" w:space="0" w:color="auto"/>
      </w:divBdr>
    </w:div>
    <w:div w:id="1345739650">
      <w:bodyDiv w:val="1"/>
      <w:marLeft w:val="0"/>
      <w:marRight w:val="0"/>
      <w:marTop w:val="0"/>
      <w:marBottom w:val="0"/>
      <w:divBdr>
        <w:top w:val="none" w:sz="0" w:space="0" w:color="auto"/>
        <w:left w:val="none" w:sz="0" w:space="0" w:color="auto"/>
        <w:bottom w:val="none" w:sz="0" w:space="0" w:color="auto"/>
        <w:right w:val="none" w:sz="0" w:space="0" w:color="auto"/>
      </w:divBdr>
    </w:div>
    <w:div w:id="1349988531">
      <w:bodyDiv w:val="1"/>
      <w:marLeft w:val="0"/>
      <w:marRight w:val="0"/>
      <w:marTop w:val="0"/>
      <w:marBottom w:val="0"/>
      <w:divBdr>
        <w:top w:val="none" w:sz="0" w:space="0" w:color="auto"/>
        <w:left w:val="none" w:sz="0" w:space="0" w:color="auto"/>
        <w:bottom w:val="none" w:sz="0" w:space="0" w:color="auto"/>
        <w:right w:val="none" w:sz="0" w:space="0" w:color="auto"/>
      </w:divBdr>
    </w:div>
    <w:div w:id="1352754635">
      <w:bodyDiv w:val="1"/>
      <w:marLeft w:val="0"/>
      <w:marRight w:val="0"/>
      <w:marTop w:val="0"/>
      <w:marBottom w:val="0"/>
      <w:divBdr>
        <w:top w:val="none" w:sz="0" w:space="0" w:color="auto"/>
        <w:left w:val="none" w:sz="0" w:space="0" w:color="auto"/>
        <w:bottom w:val="none" w:sz="0" w:space="0" w:color="auto"/>
        <w:right w:val="none" w:sz="0" w:space="0" w:color="auto"/>
      </w:divBdr>
    </w:div>
    <w:div w:id="1355156670">
      <w:bodyDiv w:val="1"/>
      <w:marLeft w:val="0"/>
      <w:marRight w:val="0"/>
      <w:marTop w:val="0"/>
      <w:marBottom w:val="0"/>
      <w:divBdr>
        <w:top w:val="none" w:sz="0" w:space="0" w:color="auto"/>
        <w:left w:val="none" w:sz="0" w:space="0" w:color="auto"/>
        <w:bottom w:val="none" w:sz="0" w:space="0" w:color="auto"/>
        <w:right w:val="none" w:sz="0" w:space="0" w:color="auto"/>
      </w:divBdr>
    </w:div>
    <w:div w:id="1357775719">
      <w:bodyDiv w:val="1"/>
      <w:marLeft w:val="0"/>
      <w:marRight w:val="0"/>
      <w:marTop w:val="0"/>
      <w:marBottom w:val="0"/>
      <w:divBdr>
        <w:top w:val="none" w:sz="0" w:space="0" w:color="auto"/>
        <w:left w:val="none" w:sz="0" w:space="0" w:color="auto"/>
        <w:bottom w:val="none" w:sz="0" w:space="0" w:color="auto"/>
        <w:right w:val="none" w:sz="0" w:space="0" w:color="auto"/>
      </w:divBdr>
    </w:div>
    <w:div w:id="1358965298">
      <w:bodyDiv w:val="1"/>
      <w:marLeft w:val="0"/>
      <w:marRight w:val="0"/>
      <w:marTop w:val="0"/>
      <w:marBottom w:val="0"/>
      <w:divBdr>
        <w:top w:val="none" w:sz="0" w:space="0" w:color="auto"/>
        <w:left w:val="none" w:sz="0" w:space="0" w:color="auto"/>
        <w:bottom w:val="none" w:sz="0" w:space="0" w:color="auto"/>
        <w:right w:val="none" w:sz="0" w:space="0" w:color="auto"/>
      </w:divBdr>
    </w:div>
    <w:div w:id="1360011668">
      <w:bodyDiv w:val="1"/>
      <w:marLeft w:val="0"/>
      <w:marRight w:val="0"/>
      <w:marTop w:val="0"/>
      <w:marBottom w:val="0"/>
      <w:divBdr>
        <w:top w:val="none" w:sz="0" w:space="0" w:color="auto"/>
        <w:left w:val="none" w:sz="0" w:space="0" w:color="auto"/>
        <w:bottom w:val="none" w:sz="0" w:space="0" w:color="auto"/>
        <w:right w:val="none" w:sz="0" w:space="0" w:color="auto"/>
      </w:divBdr>
    </w:div>
    <w:div w:id="1360279292">
      <w:bodyDiv w:val="1"/>
      <w:marLeft w:val="0"/>
      <w:marRight w:val="0"/>
      <w:marTop w:val="0"/>
      <w:marBottom w:val="0"/>
      <w:divBdr>
        <w:top w:val="none" w:sz="0" w:space="0" w:color="auto"/>
        <w:left w:val="none" w:sz="0" w:space="0" w:color="auto"/>
        <w:bottom w:val="none" w:sz="0" w:space="0" w:color="auto"/>
        <w:right w:val="none" w:sz="0" w:space="0" w:color="auto"/>
      </w:divBdr>
    </w:div>
    <w:div w:id="1362128137">
      <w:bodyDiv w:val="1"/>
      <w:marLeft w:val="0"/>
      <w:marRight w:val="0"/>
      <w:marTop w:val="0"/>
      <w:marBottom w:val="0"/>
      <w:divBdr>
        <w:top w:val="none" w:sz="0" w:space="0" w:color="auto"/>
        <w:left w:val="none" w:sz="0" w:space="0" w:color="auto"/>
        <w:bottom w:val="none" w:sz="0" w:space="0" w:color="auto"/>
        <w:right w:val="none" w:sz="0" w:space="0" w:color="auto"/>
      </w:divBdr>
    </w:div>
    <w:div w:id="1363436654">
      <w:bodyDiv w:val="1"/>
      <w:marLeft w:val="0"/>
      <w:marRight w:val="0"/>
      <w:marTop w:val="0"/>
      <w:marBottom w:val="0"/>
      <w:divBdr>
        <w:top w:val="none" w:sz="0" w:space="0" w:color="auto"/>
        <w:left w:val="none" w:sz="0" w:space="0" w:color="auto"/>
        <w:bottom w:val="none" w:sz="0" w:space="0" w:color="auto"/>
        <w:right w:val="none" w:sz="0" w:space="0" w:color="auto"/>
      </w:divBdr>
    </w:div>
    <w:div w:id="1368414418">
      <w:bodyDiv w:val="1"/>
      <w:marLeft w:val="0"/>
      <w:marRight w:val="0"/>
      <w:marTop w:val="0"/>
      <w:marBottom w:val="0"/>
      <w:divBdr>
        <w:top w:val="none" w:sz="0" w:space="0" w:color="auto"/>
        <w:left w:val="none" w:sz="0" w:space="0" w:color="auto"/>
        <w:bottom w:val="none" w:sz="0" w:space="0" w:color="auto"/>
        <w:right w:val="none" w:sz="0" w:space="0" w:color="auto"/>
      </w:divBdr>
      <w:divsChild>
        <w:div w:id="102462537">
          <w:marLeft w:val="0"/>
          <w:marRight w:val="0"/>
          <w:marTop w:val="0"/>
          <w:marBottom w:val="0"/>
          <w:divBdr>
            <w:top w:val="none" w:sz="0" w:space="0" w:color="auto"/>
            <w:left w:val="none" w:sz="0" w:space="0" w:color="auto"/>
            <w:bottom w:val="none" w:sz="0" w:space="0" w:color="auto"/>
            <w:right w:val="none" w:sz="0" w:space="0" w:color="auto"/>
          </w:divBdr>
          <w:divsChild>
            <w:div w:id="526723815">
              <w:marLeft w:val="0"/>
              <w:marRight w:val="0"/>
              <w:marTop w:val="0"/>
              <w:marBottom w:val="0"/>
              <w:divBdr>
                <w:top w:val="none" w:sz="0" w:space="0" w:color="auto"/>
                <w:left w:val="none" w:sz="0" w:space="0" w:color="auto"/>
                <w:bottom w:val="none" w:sz="0" w:space="0" w:color="auto"/>
                <w:right w:val="none" w:sz="0" w:space="0" w:color="auto"/>
              </w:divBdr>
              <w:divsChild>
                <w:div w:id="2055544745">
                  <w:marLeft w:val="0"/>
                  <w:marRight w:val="0"/>
                  <w:marTop w:val="0"/>
                  <w:marBottom w:val="0"/>
                  <w:divBdr>
                    <w:top w:val="none" w:sz="0" w:space="0" w:color="auto"/>
                    <w:left w:val="none" w:sz="0" w:space="0" w:color="auto"/>
                    <w:bottom w:val="none" w:sz="0" w:space="0" w:color="auto"/>
                    <w:right w:val="none" w:sz="0" w:space="0" w:color="auto"/>
                  </w:divBdr>
                  <w:divsChild>
                    <w:div w:id="1204244">
                      <w:marLeft w:val="0"/>
                      <w:marRight w:val="0"/>
                      <w:marTop w:val="0"/>
                      <w:marBottom w:val="0"/>
                      <w:divBdr>
                        <w:top w:val="none" w:sz="0" w:space="0" w:color="auto"/>
                        <w:left w:val="none" w:sz="0" w:space="0" w:color="auto"/>
                        <w:bottom w:val="none" w:sz="0" w:space="0" w:color="auto"/>
                        <w:right w:val="none" w:sz="0" w:space="0" w:color="auto"/>
                      </w:divBdr>
                      <w:divsChild>
                        <w:div w:id="21829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2727349">
      <w:bodyDiv w:val="1"/>
      <w:marLeft w:val="0"/>
      <w:marRight w:val="0"/>
      <w:marTop w:val="0"/>
      <w:marBottom w:val="0"/>
      <w:divBdr>
        <w:top w:val="none" w:sz="0" w:space="0" w:color="auto"/>
        <w:left w:val="none" w:sz="0" w:space="0" w:color="auto"/>
        <w:bottom w:val="none" w:sz="0" w:space="0" w:color="auto"/>
        <w:right w:val="none" w:sz="0" w:space="0" w:color="auto"/>
      </w:divBdr>
    </w:div>
    <w:div w:id="1376084236">
      <w:bodyDiv w:val="1"/>
      <w:marLeft w:val="0"/>
      <w:marRight w:val="0"/>
      <w:marTop w:val="0"/>
      <w:marBottom w:val="0"/>
      <w:divBdr>
        <w:top w:val="none" w:sz="0" w:space="0" w:color="auto"/>
        <w:left w:val="none" w:sz="0" w:space="0" w:color="auto"/>
        <w:bottom w:val="none" w:sz="0" w:space="0" w:color="auto"/>
        <w:right w:val="none" w:sz="0" w:space="0" w:color="auto"/>
      </w:divBdr>
    </w:div>
    <w:div w:id="1376468982">
      <w:bodyDiv w:val="1"/>
      <w:marLeft w:val="0"/>
      <w:marRight w:val="0"/>
      <w:marTop w:val="0"/>
      <w:marBottom w:val="0"/>
      <w:divBdr>
        <w:top w:val="none" w:sz="0" w:space="0" w:color="auto"/>
        <w:left w:val="none" w:sz="0" w:space="0" w:color="auto"/>
        <w:bottom w:val="none" w:sz="0" w:space="0" w:color="auto"/>
        <w:right w:val="none" w:sz="0" w:space="0" w:color="auto"/>
      </w:divBdr>
    </w:div>
    <w:div w:id="1380548125">
      <w:bodyDiv w:val="1"/>
      <w:marLeft w:val="0"/>
      <w:marRight w:val="0"/>
      <w:marTop w:val="0"/>
      <w:marBottom w:val="0"/>
      <w:divBdr>
        <w:top w:val="none" w:sz="0" w:space="0" w:color="auto"/>
        <w:left w:val="none" w:sz="0" w:space="0" w:color="auto"/>
        <w:bottom w:val="none" w:sz="0" w:space="0" w:color="auto"/>
        <w:right w:val="none" w:sz="0" w:space="0" w:color="auto"/>
      </w:divBdr>
    </w:div>
    <w:div w:id="1380976499">
      <w:bodyDiv w:val="1"/>
      <w:marLeft w:val="0"/>
      <w:marRight w:val="0"/>
      <w:marTop w:val="0"/>
      <w:marBottom w:val="0"/>
      <w:divBdr>
        <w:top w:val="none" w:sz="0" w:space="0" w:color="auto"/>
        <w:left w:val="none" w:sz="0" w:space="0" w:color="auto"/>
        <w:bottom w:val="none" w:sz="0" w:space="0" w:color="auto"/>
        <w:right w:val="none" w:sz="0" w:space="0" w:color="auto"/>
      </w:divBdr>
    </w:div>
    <w:div w:id="1381709969">
      <w:bodyDiv w:val="1"/>
      <w:marLeft w:val="0"/>
      <w:marRight w:val="0"/>
      <w:marTop w:val="0"/>
      <w:marBottom w:val="0"/>
      <w:divBdr>
        <w:top w:val="none" w:sz="0" w:space="0" w:color="auto"/>
        <w:left w:val="none" w:sz="0" w:space="0" w:color="auto"/>
        <w:bottom w:val="none" w:sz="0" w:space="0" w:color="auto"/>
        <w:right w:val="none" w:sz="0" w:space="0" w:color="auto"/>
      </w:divBdr>
    </w:div>
    <w:div w:id="1385446079">
      <w:bodyDiv w:val="1"/>
      <w:marLeft w:val="0"/>
      <w:marRight w:val="0"/>
      <w:marTop w:val="0"/>
      <w:marBottom w:val="0"/>
      <w:divBdr>
        <w:top w:val="none" w:sz="0" w:space="0" w:color="auto"/>
        <w:left w:val="none" w:sz="0" w:space="0" w:color="auto"/>
        <w:bottom w:val="none" w:sz="0" w:space="0" w:color="auto"/>
        <w:right w:val="none" w:sz="0" w:space="0" w:color="auto"/>
      </w:divBdr>
    </w:div>
    <w:div w:id="1388995452">
      <w:bodyDiv w:val="1"/>
      <w:marLeft w:val="0"/>
      <w:marRight w:val="0"/>
      <w:marTop w:val="0"/>
      <w:marBottom w:val="0"/>
      <w:divBdr>
        <w:top w:val="none" w:sz="0" w:space="0" w:color="auto"/>
        <w:left w:val="none" w:sz="0" w:space="0" w:color="auto"/>
        <w:bottom w:val="none" w:sz="0" w:space="0" w:color="auto"/>
        <w:right w:val="none" w:sz="0" w:space="0" w:color="auto"/>
      </w:divBdr>
    </w:div>
    <w:div w:id="1391267636">
      <w:bodyDiv w:val="1"/>
      <w:marLeft w:val="0"/>
      <w:marRight w:val="0"/>
      <w:marTop w:val="0"/>
      <w:marBottom w:val="0"/>
      <w:divBdr>
        <w:top w:val="none" w:sz="0" w:space="0" w:color="auto"/>
        <w:left w:val="none" w:sz="0" w:space="0" w:color="auto"/>
        <w:bottom w:val="none" w:sz="0" w:space="0" w:color="auto"/>
        <w:right w:val="none" w:sz="0" w:space="0" w:color="auto"/>
      </w:divBdr>
    </w:div>
    <w:div w:id="1392465884">
      <w:bodyDiv w:val="1"/>
      <w:marLeft w:val="0"/>
      <w:marRight w:val="0"/>
      <w:marTop w:val="0"/>
      <w:marBottom w:val="0"/>
      <w:divBdr>
        <w:top w:val="none" w:sz="0" w:space="0" w:color="auto"/>
        <w:left w:val="none" w:sz="0" w:space="0" w:color="auto"/>
        <w:bottom w:val="none" w:sz="0" w:space="0" w:color="auto"/>
        <w:right w:val="none" w:sz="0" w:space="0" w:color="auto"/>
      </w:divBdr>
    </w:div>
    <w:div w:id="1392800881">
      <w:bodyDiv w:val="1"/>
      <w:marLeft w:val="0"/>
      <w:marRight w:val="0"/>
      <w:marTop w:val="0"/>
      <w:marBottom w:val="0"/>
      <w:divBdr>
        <w:top w:val="none" w:sz="0" w:space="0" w:color="auto"/>
        <w:left w:val="none" w:sz="0" w:space="0" w:color="auto"/>
        <w:bottom w:val="none" w:sz="0" w:space="0" w:color="auto"/>
        <w:right w:val="none" w:sz="0" w:space="0" w:color="auto"/>
      </w:divBdr>
    </w:div>
    <w:div w:id="1394624806">
      <w:bodyDiv w:val="1"/>
      <w:marLeft w:val="0"/>
      <w:marRight w:val="0"/>
      <w:marTop w:val="0"/>
      <w:marBottom w:val="0"/>
      <w:divBdr>
        <w:top w:val="none" w:sz="0" w:space="0" w:color="auto"/>
        <w:left w:val="none" w:sz="0" w:space="0" w:color="auto"/>
        <w:bottom w:val="none" w:sz="0" w:space="0" w:color="auto"/>
        <w:right w:val="none" w:sz="0" w:space="0" w:color="auto"/>
      </w:divBdr>
    </w:div>
    <w:div w:id="1398432739">
      <w:bodyDiv w:val="1"/>
      <w:marLeft w:val="0"/>
      <w:marRight w:val="0"/>
      <w:marTop w:val="0"/>
      <w:marBottom w:val="0"/>
      <w:divBdr>
        <w:top w:val="none" w:sz="0" w:space="0" w:color="auto"/>
        <w:left w:val="none" w:sz="0" w:space="0" w:color="auto"/>
        <w:bottom w:val="none" w:sz="0" w:space="0" w:color="auto"/>
        <w:right w:val="none" w:sz="0" w:space="0" w:color="auto"/>
      </w:divBdr>
    </w:div>
    <w:div w:id="1399203900">
      <w:bodyDiv w:val="1"/>
      <w:marLeft w:val="0"/>
      <w:marRight w:val="0"/>
      <w:marTop w:val="0"/>
      <w:marBottom w:val="0"/>
      <w:divBdr>
        <w:top w:val="none" w:sz="0" w:space="0" w:color="auto"/>
        <w:left w:val="none" w:sz="0" w:space="0" w:color="auto"/>
        <w:bottom w:val="none" w:sz="0" w:space="0" w:color="auto"/>
        <w:right w:val="none" w:sz="0" w:space="0" w:color="auto"/>
      </w:divBdr>
    </w:div>
    <w:div w:id="1408067485">
      <w:bodyDiv w:val="1"/>
      <w:marLeft w:val="0"/>
      <w:marRight w:val="0"/>
      <w:marTop w:val="0"/>
      <w:marBottom w:val="0"/>
      <w:divBdr>
        <w:top w:val="none" w:sz="0" w:space="0" w:color="auto"/>
        <w:left w:val="none" w:sz="0" w:space="0" w:color="auto"/>
        <w:bottom w:val="none" w:sz="0" w:space="0" w:color="auto"/>
        <w:right w:val="none" w:sz="0" w:space="0" w:color="auto"/>
      </w:divBdr>
    </w:div>
    <w:div w:id="1420714966">
      <w:bodyDiv w:val="1"/>
      <w:marLeft w:val="0"/>
      <w:marRight w:val="0"/>
      <w:marTop w:val="0"/>
      <w:marBottom w:val="0"/>
      <w:divBdr>
        <w:top w:val="none" w:sz="0" w:space="0" w:color="auto"/>
        <w:left w:val="none" w:sz="0" w:space="0" w:color="auto"/>
        <w:bottom w:val="none" w:sz="0" w:space="0" w:color="auto"/>
        <w:right w:val="none" w:sz="0" w:space="0" w:color="auto"/>
      </w:divBdr>
    </w:div>
    <w:div w:id="1420827014">
      <w:bodyDiv w:val="1"/>
      <w:marLeft w:val="0"/>
      <w:marRight w:val="0"/>
      <w:marTop w:val="0"/>
      <w:marBottom w:val="0"/>
      <w:divBdr>
        <w:top w:val="none" w:sz="0" w:space="0" w:color="auto"/>
        <w:left w:val="none" w:sz="0" w:space="0" w:color="auto"/>
        <w:bottom w:val="none" w:sz="0" w:space="0" w:color="auto"/>
        <w:right w:val="none" w:sz="0" w:space="0" w:color="auto"/>
      </w:divBdr>
    </w:div>
    <w:div w:id="1421096701">
      <w:bodyDiv w:val="1"/>
      <w:marLeft w:val="0"/>
      <w:marRight w:val="0"/>
      <w:marTop w:val="0"/>
      <w:marBottom w:val="0"/>
      <w:divBdr>
        <w:top w:val="none" w:sz="0" w:space="0" w:color="auto"/>
        <w:left w:val="none" w:sz="0" w:space="0" w:color="auto"/>
        <w:bottom w:val="none" w:sz="0" w:space="0" w:color="auto"/>
        <w:right w:val="none" w:sz="0" w:space="0" w:color="auto"/>
      </w:divBdr>
    </w:div>
    <w:div w:id="1426027399">
      <w:bodyDiv w:val="1"/>
      <w:marLeft w:val="0"/>
      <w:marRight w:val="0"/>
      <w:marTop w:val="0"/>
      <w:marBottom w:val="0"/>
      <w:divBdr>
        <w:top w:val="none" w:sz="0" w:space="0" w:color="auto"/>
        <w:left w:val="none" w:sz="0" w:space="0" w:color="auto"/>
        <w:bottom w:val="none" w:sz="0" w:space="0" w:color="auto"/>
        <w:right w:val="none" w:sz="0" w:space="0" w:color="auto"/>
      </w:divBdr>
    </w:div>
    <w:div w:id="1430007174">
      <w:bodyDiv w:val="1"/>
      <w:marLeft w:val="0"/>
      <w:marRight w:val="0"/>
      <w:marTop w:val="0"/>
      <w:marBottom w:val="0"/>
      <w:divBdr>
        <w:top w:val="none" w:sz="0" w:space="0" w:color="auto"/>
        <w:left w:val="none" w:sz="0" w:space="0" w:color="auto"/>
        <w:bottom w:val="none" w:sz="0" w:space="0" w:color="auto"/>
        <w:right w:val="none" w:sz="0" w:space="0" w:color="auto"/>
      </w:divBdr>
    </w:div>
    <w:div w:id="1430347091">
      <w:bodyDiv w:val="1"/>
      <w:marLeft w:val="0"/>
      <w:marRight w:val="0"/>
      <w:marTop w:val="0"/>
      <w:marBottom w:val="0"/>
      <w:divBdr>
        <w:top w:val="none" w:sz="0" w:space="0" w:color="auto"/>
        <w:left w:val="none" w:sz="0" w:space="0" w:color="auto"/>
        <w:bottom w:val="none" w:sz="0" w:space="0" w:color="auto"/>
        <w:right w:val="none" w:sz="0" w:space="0" w:color="auto"/>
      </w:divBdr>
    </w:div>
    <w:div w:id="1434401798">
      <w:bodyDiv w:val="1"/>
      <w:marLeft w:val="0"/>
      <w:marRight w:val="0"/>
      <w:marTop w:val="0"/>
      <w:marBottom w:val="0"/>
      <w:divBdr>
        <w:top w:val="none" w:sz="0" w:space="0" w:color="auto"/>
        <w:left w:val="none" w:sz="0" w:space="0" w:color="auto"/>
        <w:bottom w:val="none" w:sz="0" w:space="0" w:color="auto"/>
        <w:right w:val="none" w:sz="0" w:space="0" w:color="auto"/>
      </w:divBdr>
    </w:div>
    <w:div w:id="1434788838">
      <w:bodyDiv w:val="1"/>
      <w:marLeft w:val="0"/>
      <w:marRight w:val="0"/>
      <w:marTop w:val="0"/>
      <w:marBottom w:val="0"/>
      <w:divBdr>
        <w:top w:val="none" w:sz="0" w:space="0" w:color="auto"/>
        <w:left w:val="none" w:sz="0" w:space="0" w:color="auto"/>
        <w:bottom w:val="none" w:sz="0" w:space="0" w:color="auto"/>
        <w:right w:val="none" w:sz="0" w:space="0" w:color="auto"/>
      </w:divBdr>
    </w:div>
    <w:div w:id="1435974045">
      <w:bodyDiv w:val="1"/>
      <w:marLeft w:val="0"/>
      <w:marRight w:val="0"/>
      <w:marTop w:val="0"/>
      <w:marBottom w:val="0"/>
      <w:divBdr>
        <w:top w:val="none" w:sz="0" w:space="0" w:color="auto"/>
        <w:left w:val="none" w:sz="0" w:space="0" w:color="auto"/>
        <w:bottom w:val="none" w:sz="0" w:space="0" w:color="auto"/>
        <w:right w:val="none" w:sz="0" w:space="0" w:color="auto"/>
      </w:divBdr>
    </w:div>
    <w:div w:id="1439374345">
      <w:bodyDiv w:val="1"/>
      <w:marLeft w:val="0"/>
      <w:marRight w:val="0"/>
      <w:marTop w:val="0"/>
      <w:marBottom w:val="0"/>
      <w:divBdr>
        <w:top w:val="none" w:sz="0" w:space="0" w:color="auto"/>
        <w:left w:val="none" w:sz="0" w:space="0" w:color="auto"/>
        <w:bottom w:val="none" w:sz="0" w:space="0" w:color="auto"/>
        <w:right w:val="none" w:sz="0" w:space="0" w:color="auto"/>
      </w:divBdr>
    </w:div>
    <w:div w:id="1444225217">
      <w:bodyDiv w:val="1"/>
      <w:marLeft w:val="0"/>
      <w:marRight w:val="0"/>
      <w:marTop w:val="0"/>
      <w:marBottom w:val="0"/>
      <w:divBdr>
        <w:top w:val="none" w:sz="0" w:space="0" w:color="auto"/>
        <w:left w:val="none" w:sz="0" w:space="0" w:color="auto"/>
        <w:bottom w:val="none" w:sz="0" w:space="0" w:color="auto"/>
        <w:right w:val="none" w:sz="0" w:space="0" w:color="auto"/>
      </w:divBdr>
    </w:div>
    <w:div w:id="1449550050">
      <w:bodyDiv w:val="1"/>
      <w:marLeft w:val="0"/>
      <w:marRight w:val="0"/>
      <w:marTop w:val="0"/>
      <w:marBottom w:val="0"/>
      <w:divBdr>
        <w:top w:val="none" w:sz="0" w:space="0" w:color="auto"/>
        <w:left w:val="none" w:sz="0" w:space="0" w:color="auto"/>
        <w:bottom w:val="none" w:sz="0" w:space="0" w:color="auto"/>
        <w:right w:val="none" w:sz="0" w:space="0" w:color="auto"/>
      </w:divBdr>
    </w:div>
    <w:div w:id="1453594500">
      <w:bodyDiv w:val="1"/>
      <w:marLeft w:val="0"/>
      <w:marRight w:val="0"/>
      <w:marTop w:val="0"/>
      <w:marBottom w:val="0"/>
      <w:divBdr>
        <w:top w:val="none" w:sz="0" w:space="0" w:color="auto"/>
        <w:left w:val="none" w:sz="0" w:space="0" w:color="auto"/>
        <w:bottom w:val="none" w:sz="0" w:space="0" w:color="auto"/>
        <w:right w:val="none" w:sz="0" w:space="0" w:color="auto"/>
      </w:divBdr>
    </w:div>
    <w:div w:id="1459643779">
      <w:bodyDiv w:val="1"/>
      <w:marLeft w:val="0"/>
      <w:marRight w:val="0"/>
      <w:marTop w:val="0"/>
      <w:marBottom w:val="0"/>
      <w:divBdr>
        <w:top w:val="none" w:sz="0" w:space="0" w:color="auto"/>
        <w:left w:val="none" w:sz="0" w:space="0" w:color="auto"/>
        <w:bottom w:val="none" w:sz="0" w:space="0" w:color="auto"/>
        <w:right w:val="none" w:sz="0" w:space="0" w:color="auto"/>
      </w:divBdr>
    </w:div>
    <w:div w:id="1468471443">
      <w:bodyDiv w:val="1"/>
      <w:marLeft w:val="0"/>
      <w:marRight w:val="0"/>
      <w:marTop w:val="0"/>
      <w:marBottom w:val="0"/>
      <w:divBdr>
        <w:top w:val="none" w:sz="0" w:space="0" w:color="auto"/>
        <w:left w:val="none" w:sz="0" w:space="0" w:color="auto"/>
        <w:bottom w:val="none" w:sz="0" w:space="0" w:color="auto"/>
        <w:right w:val="none" w:sz="0" w:space="0" w:color="auto"/>
      </w:divBdr>
    </w:div>
    <w:div w:id="1471168183">
      <w:bodyDiv w:val="1"/>
      <w:marLeft w:val="0"/>
      <w:marRight w:val="0"/>
      <w:marTop w:val="0"/>
      <w:marBottom w:val="0"/>
      <w:divBdr>
        <w:top w:val="none" w:sz="0" w:space="0" w:color="auto"/>
        <w:left w:val="none" w:sz="0" w:space="0" w:color="auto"/>
        <w:bottom w:val="none" w:sz="0" w:space="0" w:color="auto"/>
        <w:right w:val="none" w:sz="0" w:space="0" w:color="auto"/>
      </w:divBdr>
    </w:div>
    <w:div w:id="1475566345">
      <w:bodyDiv w:val="1"/>
      <w:marLeft w:val="0"/>
      <w:marRight w:val="0"/>
      <w:marTop w:val="0"/>
      <w:marBottom w:val="0"/>
      <w:divBdr>
        <w:top w:val="none" w:sz="0" w:space="0" w:color="auto"/>
        <w:left w:val="none" w:sz="0" w:space="0" w:color="auto"/>
        <w:bottom w:val="none" w:sz="0" w:space="0" w:color="auto"/>
        <w:right w:val="none" w:sz="0" w:space="0" w:color="auto"/>
      </w:divBdr>
    </w:div>
    <w:div w:id="1478645981">
      <w:bodyDiv w:val="1"/>
      <w:marLeft w:val="0"/>
      <w:marRight w:val="0"/>
      <w:marTop w:val="0"/>
      <w:marBottom w:val="0"/>
      <w:divBdr>
        <w:top w:val="none" w:sz="0" w:space="0" w:color="auto"/>
        <w:left w:val="none" w:sz="0" w:space="0" w:color="auto"/>
        <w:bottom w:val="none" w:sz="0" w:space="0" w:color="auto"/>
        <w:right w:val="none" w:sz="0" w:space="0" w:color="auto"/>
      </w:divBdr>
    </w:div>
    <w:div w:id="1480075685">
      <w:bodyDiv w:val="1"/>
      <w:marLeft w:val="0"/>
      <w:marRight w:val="0"/>
      <w:marTop w:val="0"/>
      <w:marBottom w:val="0"/>
      <w:divBdr>
        <w:top w:val="none" w:sz="0" w:space="0" w:color="auto"/>
        <w:left w:val="none" w:sz="0" w:space="0" w:color="auto"/>
        <w:bottom w:val="none" w:sz="0" w:space="0" w:color="auto"/>
        <w:right w:val="none" w:sz="0" w:space="0" w:color="auto"/>
      </w:divBdr>
    </w:div>
    <w:div w:id="1487238500">
      <w:bodyDiv w:val="1"/>
      <w:marLeft w:val="0"/>
      <w:marRight w:val="0"/>
      <w:marTop w:val="0"/>
      <w:marBottom w:val="0"/>
      <w:divBdr>
        <w:top w:val="none" w:sz="0" w:space="0" w:color="auto"/>
        <w:left w:val="none" w:sz="0" w:space="0" w:color="auto"/>
        <w:bottom w:val="none" w:sz="0" w:space="0" w:color="auto"/>
        <w:right w:val="none" w:sz="0" w:space="0" w:color="auto"/>
      </w:divBdr>
    </w:div>
    <w:div w:id="1489247916">
      <w:bodyDiv w:val="1"/>
      <w:marLeft w:val="0"/>
      <w:marRight w:val="0"/>
      <w:marTop w:val="0"/>
      <w:marBottom w:val="0"/>
      <w:divBdr>
        <w:top w:val="none" w:sz="0" w:space="0" w:color="auto"/>
        <w:left w:val="none" w:sz="0" w:space="0" w:color="auto"/>
        <w:bottom w:val="none" w:sz="0" w:space="0" w:color="auto"/>
        <w:right w:val="none" w:sz="0" w:space="0" w:color="auto"/>
      </w:divBdr>
    </w:div>
    <w:div w:id="1492329840">
      <w:bodyDiv w:val="1"/>
      <w:marLeft w:val="0"/>
      <w:marRight w:val="0"/>
      <w:marTop w:val="0"/>
      <w:marBottom w:val="0"/>
      <w:divBdr>
        <w:top w:val="none" w:sz="0" w:space="0" w:color="auto"/>
        <w:left w:val="none" w:sz="0" w:space="0" w:color="auto"/>
        <w:bottom w:val="none" w:sz="0" w:space="0" w:color="auto"/>
        <w:right w:val="none" w:sz="0" w:space="0" w:color="auto"/>
      </w:divBdr>
    </w:div>
    <w:div w:id="1499030767">
      <w:bodyDiv w:val="1"/>
      <w:marLeft w:val="0"/>
      <w:marRight w:val="0"/>
      <w:marTop w:val="0"/>
      <w:marBottom w:val="0"/>
      <w:divBdr>
        <w:top w:val="none" w:sz="0" w:space="0" w:color="auto"/>
        <w:left w:val="none" w:sz="0" w:space="0" w:color="auto"/>
        <w:bottom w:val="none" w:sz="0" w:space="0" w:color="auto"/>
        <w:right w:val="none" w:sz="0" w:space="0" w:color="auto"/>
      </w:divBdr>
    </w:div>
    <w:div w:id="1502937479">
      <w:bodyDiv w:val="1"/>
      <w:marLeft w:val="0"/>
      <w:marRight w:val="0"/>
      <w:marTop w:val="0"/>
      <w:marBottom w:val="0"/>
      <w:divBdr>
        <w:top w:val="none" w:sz="0" w:space="0" w:color="auto"/>
        <w:left w:val="none" w:sz="0" w:space="0" w:color="auto"/>
        <w:bottom w:val="none" w:sz="0" w:space="0" w:color="auto"/>
        <w:right w:val="none" w:sz="0" w:space="0" w:color="auto"/>
      </w:divBdr>
    </w:div>
    <w:div w:id="1509321385">
      <w:bodyDiv w:val="1"/>
      <w:marLeft w:val="0"/>
      <w:marRight w:val="0"/>
      <w:marTop w:val="0"/>
      <w:marBottom w:val="0"/>
      <w:divBdr>
        <w:top w:val="none" w:sz="0" w:space="0" w:color="auto"/>
        <w:left w:val="none" w:sz="0" w:space="0" w:color="auto"/>
        <w:bottom w:val="none" w:sz="0" w:space="0" w:color="auto"/>
        <w:right w:val="none" w:sz="0" w:space="0" w:color="auto"/>
      </w:divBdr>
    </w:div>
    <w:div w:id="1512833358">
      <w:bodyDiv w:val="1"/>
      <w:marLeft w:val="0"/>
      <w:marRight w:val="0"/>
      <w:marTop w:val="0"/>
      <w:marBottom w:val="0"/>
      <w:divBdr>
        <w:top w:val="none" w:sz="0" w:space="0" w:color="auto"/>
        <w:left w:val="none" w:sz="0" w:space="0" w:color="auto"/>
        <w:bottom w:val="none" w:sz="0" w:space="0" w:color="auto"/>
        <w:right w:val="none" w:sz="0" w:space="0" w:color="auto"/>
      </w:divBdr>
    </w:div>
    <w:div w:id="1521120368">
      <w:bodyDiv w:val="1"/>
      <w:marLeft w:val="0"/>
      <w:marRight w:val="0"/>
      <w:marTop w:val="0"/>
      <w:marBottom w:val="0"/>
      <w:divBdr>
        <w:top w:val="none" w:sz="0" w:space="0" w:color="auto"/>
        <w:left w:val="none" w:sz="0" w:space="0" w:color="auto"/>
        <w:bottom w:val="none" w:sz="0" w:space="0" w:color="auto"/>
        <w:right w:val="none" w:sz="0" w:space="0" w:color="auto"/>
      </w:divBdr>
    </w:div>
    <w:div w:id="1522236484">
      <w:bodyDiv w:val="1"/>
      <w:marLeft w:val="0"/>
      <w:marRight w:val="0"/>
      <w:marTop w:val="0"/>
      <w:marBottom w:val="0"/>
      <w:divBdr>
        <w:top w:val="none" w:sz="0" w:space="0" w:color="auto"/>
        <w:left w:val="none" w:sz="0" w:space="0" w:color="auto"/>
        <w:bottom w:val="none" w:sz="0" w:space="0" w:color="auto"/>
        <w:right w:val="none" w:sz="0" w:space="0" w:color="auto"/>
      </w:divBdr>
    </w:div>
    <w:div w:id="1522861200">
      <w:bodyDiv w:val="1"/>
      <w:marLeft w:val="0"/>
      <w:marRight w:val="0"/>
      <w:marTop w:val="0"/>
      <w:marBottom w:val="0"/>
      <w:divBdr>
        <w:top w:val="none" w:sz="0" w:space="0" w:color="auto"/>
        <w:left w:val="none" w:sz="0" w:space="0" w:color="auto"/>
        <w:bottom w:val="none" w:sz="0" w:space="0" w:color="auto"/>
        <w:right w:val="none" w:sz="0" w:space="0" w:color="auto"/>
      </w:divBdr>
    </w:div>
    <w:div w:id="1524131081">
      <w:bodyDiv w:val="1"/>
      <w:marLeft w:val="0"/>
      <w:marRight w:val="0"/>
      <w:marTop w:val="0"/>
      <w:marBottom w:val="0"/>
      <w:divBdr>
        <w:top w:val="none" w:sz="0" w:space="0" w:color="auto"/>
        <w:left w:val="none" w:sz="0" w:space="0" w:color="auto"/>
        <w:bottom w:val="none" w:sz="0" w:space="0" w:color="auto"/>
        <w:right w:val="none" w:sz="0" w:space="0" w:color="auto"/>
      </w:divBdr>
    </w:div>
    <w:div w:id="1528911671">
      <w:bodyDiv w:val="1"/>
      <w:marLeft w:val="0"/>
      <w:marRight w:val="0"/>
      <w:marTop w:val="0"/>
      <w:marBottom w:val="0"/>
      <w:divBdr>
        <w:top w:val="none" w:sz="0" w:space="0" w:color="auto"/>
        <w:left w:val="none" w:sz="0" w:space="0" w:color="auto"/>
        <w:bottom w:val="none" w:sz="0" w:space="0" w:color="auto"/>
        <w:right w:val="none" w:sz="0" w:space="0" w:color="auto"/>
      </w:divBdr>
    </w:div>
    <w:div w:id="1529219692">
      <w:bodyDiv w:val="1"/>
      <w:marLeft w:val="0"/>
      <w:marRight w:val="0"/>
      <w:marTop w:val="0"/>
      <w:marBottom w:val="0"/>
      <w:divBdr>
        <w:top w:val="none" w:sz="0" w:space="0" w:color="auto"/>
        <w:left w:val="none" w:sz="0" w:space="0" w:color="auto"/>
        <w:bottom w:val="none" w:sz="0" w:space="0" w:color="auto"/>
        <w:right w:val="none" w:sz="0" w:space="0" w:color="auto"/>
      </w:divBdr>
    </w:div>
    <w:div w:id="1549219515">
      <w:bodyDiv w:val="1"/>
      <w:marLeft w:val="0"/>
      <w:marRight w:val="0"/>
      <w:marTop w:val="0"/>
      <w:marBottom w:val="0"/>
      <w:divBdr>
        <w:top w:val="none" w:sz="0" w:space="0" w:color="auto"/>
        <w:left w:val="none" w:sz="0" w:space="0" w:color="auto"/>
        <w:bottom w:val="none" w:sz="0" w:space="0" w:color="auto"/>
        <w:right w:val="none" w:sz="0" w:space="0" w:color="auto"/>
      </w:divBdr>
    </w:div>
    <w:div w:id="1551454296">
      <w:bodyDiv w:val="1"/>
      <w:marLeft w:val="0"/>
      <w:marRight w:val="0"/>
      <w:marTop w:val="0"/>
      <w:marBottom w:val="0"/>
      <w:divBdr>
        <w:top w:val="none" w:sz="0" w:space="0" w:color="auto"/>
        <w:left w:val="none" w:sz="0" w:space="0" w:color="auto"/>
        <w:bottom w:val="none" w:sz="0" w:space="0" w:color="auto"/>
        <w:right w:val="none" w:sz="0" w:space="0" w:color="auto"/>
      </w:divBdr>
    </w:div>
    <w:div w:id="1555658286">
      <w:bodyDiv w:val="1"/>
      <w:marLeft w:val="0"/>
      <w:marRight w:val="0"/>
      <w:marTop w:val="0"/>
      <w:marBottom w:val="0"/>
      <w:divBdr>
        <w:top w:val="none" w:sz="0" w:space="0" w:color="auto"/>
        <w:left w:val="none" w:sz="0" w:space="0" w:color="auto"/>
        <w:bottom w:val="none" w:sz="0" w:space="0" w:color="auto"/>
        <w:right w:val="none" w:sz="0" w:space="0" w:color="auto"/>
      </w:divBdr>
    </w:div>
    <w:div w:id="1559978551">
      <w:bodyDiv w:val="1"/>
      <w:marLeft w:val="0"/>
      <w:marRight w:val="0"/>
      <w:marTop w:val="0"/>
      <w:marBottom w:val="0"/>
      <w:divBdr>
        <w:top w:val="none" w:sz="0" w:space="0" w:color="auto"/>
        <w:left w:val="none" w:sz="0" w:space="0" w:color="auto"/>
        <w:bottom w:val="none" w:sz="0" w:space="0" w:color="auto"/>
        <w:right w:val="none" w:sz="0" w:space="0" w:color="auto"/>
      </w:divBdr>
    </w:div>
    <w:div w:id="1560049762">
      <w:bodyDiv w:val="1"/>
      <w:marLeft w:val="0"/>
      <w:marRight w:val="0"/>
      <w:marTop w:val="0"/>
      <w:marBottom w:val="0"/>
      <w:divBdr>
        <w:top w:val="none" w:sz="0" w:space="0" w:color="auto"/>
        <w:left w:val="none" w:sz="0" w:space="0" w:color="auto"/>
        <w:bottom w:val="none" w:sz="0" w:space="0" w:color="auto"/>
        <w:right w:val="none" w:sz="0" w:space="0" w:color="auto"/>
      </w:divBdr>
    </w:div>
    <w:div w:id="1564873238">
      <w:bodyDiv w:val="1"/>
      <w:marLeft w:val="0"/>
      <w:marRight w:val="0"/>
      <w:marTop w:val="0"/>
      <w:marBottom w:val="0"/>
      <w:divBdr>
        <w:top w:val="none" w:sz="0" w:space="0" w:color="auto"/>
        <w:left w:val="none" w:sz="0" w:space="0" w:color="auto"/>
        <w:bottom w:val="none" w:sz="0" w:space="0" w:color="auto"/>
        <w:right w:val="none" w:sz="0" w:space="0" w:color="auto"/>
      </w:divBdr>
    </w:div>
    <w:div w:id="1565531138">
      <w:bodyDiv w:val="1"/>
      <w:marLeft w:val="0"/>
      <w:marRight w:val="0"/>
      <w:marTop w:val="0"/>
      <w:marBottom w:val="0"/>
      <w:divBdr>
        <w:top w:val="none" w:sz="0" w:space="0" w:color="auto"/>
        <w:left w:val="none" w:sz="0" w:space="0" w:color="auto"/>
        <w:bottom w:val="none" w:sz="0" w:space="0" w:color="auto"/>
        <w:right w:val="none" w:sz="0" w:space="0" w:color="auto"/>
      </w:divBdr>
    </w:div>
    <w:div w:id="1569539941">
      <w:bodyDiv w:val="1"/>
      <w:marLeft w:val="0"/>
      <w:marRight w:val="0"/>
      <w:marTop w:val="0"/>
      <w:marBottom w:val="0"/>
      <w:divBdr>
        <w:top w:val="none" w:sz="0" w:space="0" w:color="auto"/>
        <w:left w:val="none" w:sz="0" w:space="0" w:color="auto"/>
        <w:bottom w:val="none" w:sz="0" w:space="0" w:color="auto"/>
        <w:right w:val="none" w:sz="0" w:space="0" w:color="auto"/>
      </w:divBdr>
    </w:div>
    <w:div w:id="1575503857">
      <w:bodyDiv w:val="1"/>
      <w:marLeft w:val="0"/>
      <w:marRight w:val="0"/>
      <w:marTop w:val="0"/>
      <w:marBottom w:val="0"/>
      <w:divBdr>
        <w:top w:val="none" w:sz="0" w:space="0" w:color="auto"/>
        <w:left w:val="none" w:sz="0" w:space="0" w:color="auto"/>
        <w:bottom w:val="none" w:sz="0" w:space="0" w:color="auto"/>
        <w:right w:val="none" w:sz="0" w:space="0" w:color="auto"/>
      </w:divBdr>
    </w:div>
    <w:div w:id="1584728078">
      <w:bodyDiv w:val="1"/>
      <w:marLeft w:val="0"/>
      <w:marRight w:val="0"/>
      <w:marTop w:val="0"/>
      <w:marBottom w:val="0"/>
      <w:divBdr>
        <w:top w:val="none" w:sz="0" w:space="0" w:color="auto"/>
        <w:left w:val="none" w:sz="0" w:space="0" w:color="auto"/>
        <w:bottom w:val="none" w:sz="0" w:space="0" w:color="auto"/>
        <w:right w:val="none" w:sz="0" w:space="0" w:color="auto"/>
      </w:divBdr>
    </w:div>
    <w:div w:id="1585920955">
      <w:bodyDiv w:val="1"/>
      <w:marLeft w:val="0"/>
      <w:marRight w:val="0"/>
      <w:marTop w:val="0"/>
      <w:marBottom w:val="0"/>
      <w:divBdr>
        <w:top w:val="none" w:sz="0" w:space="0" w:color="auto"/>
        <w:left w:val="none" w:sz="0" w:space="0" w:color="auto"/>
        <w:bottom w:val="none" w:sz="0" w:space="0" w:color="auto"/>
        <w:right w:val="none" w:sz="0" w:space="0" w:color="auto"/>
      </w:divBdr>
    </w:div>
    <w:div w:id="1586453534">
      <w:bodyDiv w:val="1"/>
      <w:marLeft w:val="0"/>
      <w:marRight w:val="0"/>
      <w:marTop w:val="0"/>
      <w:marBottom w:val="0"/>
      <w:divBdr>
        <w:top w:val="none" w:sz="0" w:space="0" w:color="auto"/>
        <w:left w:val="none" w:sz="0" w:space="0" w:color="auto"/>
        <w:bottom w:val="none" w:sz="0" w:space="0" w:color="auto"/>
        <w:right w:val="none" w:sz="0" w:space="0" w:color="auto"/>
      </w:divBdr>
    </w:div>
    <w:div w:id="1587878578">
      <w:bodyDiv w:val="1"/>
      <w:marLeft w:val="0"/>
      <w:marRight w:val="0"/>
      <w:marTop w:val="0"/>
      <w:marBottom w:val="0"/>
      <w:divBdr>
        <w:top w:val="none" w:sz="0" w:space="0" w:color="auto"/>
        <w:left w:val="none" w:sz="0" w:space="0" w:color="auto"/>
        <w:bottom w:val="none" w:sz="0" w:space="0" w:color="auto"/>
        <w:right w:val="none" w:sz="0" w:space="0" w:color="auto"/>
      </w:divBdr>
    </w:div>
    <w:div w:id="1593128158">
      <w:bodyDiv w:val="1"/>
      <w:marLeft w:val="0"/>
      <w:marRight w:val="0"/>
      <w:marTop w:val="0"/>
      <w:marBottom w:val="0"/>
      <w:divBdr>
        <w:top w:val="none" w:sz="0" w:space="0" w:color="auto"/>
        <w:left w:val="none" w:sz="0" w:space="0" w:color="auto"/>
        <w:bottom w:val="none" w:sz="0" w:space="0" w:color="auto"/>
        <w:right w:val="none" w:sz="0" w:space="0" w:color="auto"/>
      </w:divBdr>
    </w:div>
    <w:div w:id="1597129289">
      <w:bodyDiv w:val="1"/>
      <w:marLeft w:val="0"/>
      <w:marRight w:val="0"/>
      <w:marTop w:val="0"/>
      <w:marBottom w:val="0"/>
      <w:divBdr>
        <w:top w:val="none" w:sz="0" w:space="0" w:color="auto"/>
        <w:left w:val="none" w:sz="0" w:space="0" w:color="auto"/>
        <w:bottom w:val="none" w:sz="0" w:space="0" w:color="auto"/>
        <w:right w:val="none" w:sz="0" w:space="0" w:color="auto"/>
      </w:divBdr>
    </w:div>
    <w:div w:id="1597901798">
      <w:bodyDiv w:val="1"/>
      <w:marLeft w:val="0"/>
      <w:marRight w:val="0"/>
      <w:marTop w:val="0"/>
      <w:marBottom w:val="0"/>
      <w:divBdr>
        <w:top w:val="none" w:sz="0" w:space="0" w:color="auto"/>
        <w:left w:val="none" w:sz="0" w:space="0" w:color="auto"/>
        <w:bottom w:val="none" w:sz="0" w:space="0" w:color="auto"/>
        <w:right w:val="none" w:sz="0" w:space="0" w:color="auto"/>
      </w:divBdr>
    </w:div>
    <w:div w:id="1603143213">
      <w:bodyDiv w:val="1"/>
      <w:marLeft w:val="0"/>
      <w:marRight w:val="0"/>
      <w:marTop w:val="0"/>
      <w:marBottom w:val="0"/>
      <w:divBdr>
        <w:top w:val="none" w:sz="0" w:space="0" w:color="auto"/>
        <w:left w:val="none" w:sz="0" w:space="0" w:color="auto"/>
        <w:bottom w:val="none" w:sz="0" w:space="0" w:color="auto"/>
        <w:right w:val="none" w:sz="0" w:space="0" w:color="auto"/>
      </w:divBdr>
    </w:div>
    <w:div w:id="1603535525">
      <w:bodyDiv w:val="1"/>
      <w:marLeft w:val="0"/>
      <w:marRight w:val="0"/>
      <w:marTop w:val="0"/>
      <w:marBottom w:val="0"/>
      <w:divBdr>
        <w:top w:val="none" w:sz="0" w:space="0" w:color="auto"/>
        <w:left w:val="none" w:sz="0" w:space="0" w:color="auto"/>
        <w:bottom w:val="none" w:sz="0" w:space="0" w:color="auto"/>
        <w:right w:val="none" w:sz="0" w:space="0" w:color="auto"/>
      </w:divBdr>
    </w:div>
    <w:div w:id="1606109042">
      <w:bodyDiv w:val="1"/>
      <w:marLeft w:val="0"/>
      <w:marRight w:val="0"/>
      <w:marTop w:val="0"/>
      <w:marBottom w:val="0"/>
      <w:divBdr>
        <w:top w:val="none" w:sz="0" w:space="0" w:color="auto"/>
        <w:left w:val="none" w:sz="0" w:space="0" w:color="auto"/>
        <w:bottom w:val="none" w:sz="0" w:space="0" w:color="auto"/>
        <w:right w:val="none" w:sz="0" w:space="0" w:color="auto"/>
      </w:divBdr>
    </w:div>
    <w:div w:id="1610353929">
      <w:bodyDiv w:val="1"/>
      <w:marLeft w:val="0"/>
      <w:marRight w:val="0"/>
      <w:marTop w:val="0"/>
      <w:marBottom w:val="0"/>
      <w:divBdr>
        <w:top w:val="none" w:sz="0" w:space="0" w:color="auto"/>
        <w:left w:val="none" w:sz="0" w:space="0" w:color="auto"/>
        <w:bottom w:val="none" w:sz="0" w:space="0" w:color="auto"/>
        <w:right w:val="none" w:sz="0" w:space="0" w:color="auto"/>
      </w:divBdr>
    </w:div>
    <w:div w:id="1611083595">
      <w:bodyDiv w:val="1"/>
      <w:marLeft w:val="0"/>
      <w:marRight w:val="0"/>
      <w:marTop w:val="0"/>
      <w:marBottom w:val="0"/>
      <w:divBdr>
        <w:top w:val="none" w:sz="0" w:space="0" w:color="auto"/>
        <w:left w:val="none" w:sz="0" w:space="0" w:color="auto"/>
        <w:bottom w:val="none" w:sz="0" w:space="0" w:color="auto"/>
        <w:right w:val="none" w:sz="0" w:space="0" w:color="auto"/>
      </w:divBdr>
    </w:div>
    <w:div w:id="1611425042">
      <w:bodyDiv w:val="1"/>
      <w:marLeft w:val="0"/>
      <w:marRight w:val="0"/>
      <w:marTop w:val="0"/>
      <w:marBottom w:val="0"/>
      <w:divBdr>
        <w:top w:val="none" w:sz="0" w:space="0" w:color="auto"/>
        <w:left w:val="none" w:sz="0" w:space="0" w:color="auto"/>
        <w:bottom w:val="none" w:sz="0" w:space="0" w:color="auto"/>
        <w:right w:val="none" w:sz="0" w:space="0" w:color="auto"/>
      </w:divBdr>
    </w:div>
    <w:div w:id="1612587400">
      <w:bodyDiv w:val="1"/>
      <w:marLeft w:val="0"/>
      <w:marRight w:val="0"/>
      <w:marTop w:val="0"/>
      <w:marBottom w:val="0"/>
      <w:divBdr>
        <w:top w:val="none" w:sz="0" w:space="0" w:color="auto"/>
        <w:left w:val="none" w:sz="0" w:space="0" w:color="auto"/>
        <w:bottom w:val="none" w:sz="0" w:space="0" w:color="auto"/>
        <w:right w:val="none" w:sz="0" w:space="0" w:color="auto"/>
      </w:divBdr>
    </w:div>
    <w:div w:id="1613241097">
      <w:bodyDiv w:val="1"/>
      <w:marLeft w:val="0"/>
      <w:marRight w:val="0"/>
      <w:marTop w:val="0"/>
      <w:marBottom w:val="0"/>
      <w:divBdr>
        <w:top w:val="none" w:sz="0" w:space="0" w:color="auto"/>
        <w:left w:val="none" w:sz="0" w:space="0" w:color="auto"/>
        <w:bottom w:val="none" w:sz="0" w:space="0" w:color="auto"/>
        <w:right w:val="none" w:sz="0" w:space="0" w:color="auto"/>
      </w:divBdr>
    </w:div>
    <w:div w:id="1621303022">
      <w:bodyDiv w:val="1"/>
      <w:marLeft w:val="0"/>
      <w:marRight w:val="0"/>
      <w:marTop w:val="0"/>
      <w:marBottom w:val="0"/>
      <w:divBdr>
        <w:top w:val="none" w:sz="0" w:space="0" w:color="auto"/>
        <w:left w:val="none" w:sz="0" w:space="0" w:color="auto"/>
        <w:bottom w:val="none" w:sz="0" w:space="0" w:color="auto"/>
        <w:right w:val="none" w:sz="0" w:space="0" w:color="auto"/>
      </w:divBdr>
    </w:div>
    <w:div w:id="1629163817">
      <w:bodyDiv w:val="1"/>
      <w:marLeft w:val="0"/>
      <w:marRight w:val="0"/>
      <w:marTop w:val="0"/>
      <w:marBottom w:val="0"/>
      <w:divBdr>
        <w:top w:val="none" w:sz="0" w:space="0" w:color="auto"/>
        <w:left w:val="none" w:sz="0" w:space="0" w:color="auto"/>
        <w:bottom w:val="none" w:sz="0" w:space="0" w:color="auto"/>
        <w:right w:val="none" w:sz="0" w:space="0" w:color="auto"/>
      </w:divBdr>
    </w:div>
    <w:div w:id="1629776385">
      <w:bodyDiv w:val="1"/>
      <w:marLeft w:val="0"/>
      <w:marRight w:val="0"/>
      <w:marTop w:val="0"/>
      <w:marBottom w:val="0"/>
      <w:divBdr>
        <w:top w:val="none" w:sz="0" w:space="0" w:color="auto"/>
        <w:left w:val="none" w:sz="0" w:space="0" w:color="auto"/>
        <w:bottom w:val="none" w:sz="0" w:space="0" w:color="auto"/>
        <w:right w:val="none" w:sz="0" w:space="0" w:color="auto"/>
      </w:divBdr>
    </w:div>
    <w:div w:id="1631283299">
      <w:bodyDiv w:val="1"/>
      <w:marLeft w:val="0"/>
      <w:marRight w:val="0"/>
      <w:marTop w:val="0"/>
      <w:marBottom w:val="0"/>
      <w:divBdr>
        <w:top w:val="none" w:sz="0" w:space="0" w:color="auto"/>
        <w:left w:val="none" w:sz="0" w:space="0" w:color="auto"/>
        <w:bottom w:val="none" w:sz="0" w:space="0" w:color="auto"/>
        <w:right w:val="none" w:sz="0" w:space="0" w:color="auto"/>
      </w:divBdr>
    </w:div>
    <w:div w:id="1639261258">
      <w:bodyDiv w:val="1"/>
      <w:marLeft w:val="0"/>
      <w:marRight w:val="0"/>
      <w:marTop w:val="0"/>
      <w:marBottom w:val="0"/>
      <w:divBdr>
        <w:top w:val="none" w:sz="0" w:space="0" w:color="auto"/>
        <w:left w:val="none" w:sz="0" w:space="0" w:color="auto"/>
        <w:bottom w:val="none" w:sz="0" w:space="0" w:color="auto"/>
        <w:right w:val="none" w:sz="0" w:space="0" w:color="auto"/>
      </w:divBdr>
    </w:div>
    <w:div w:id="1640921735">
      <w:bodyDiv w:val="1"/>
      <w:marLeft w:val="0"/>
      <w:marRight w:val="0"/>
      <w:marTop w:val="0"/>
      <w:marBottom w:val="0"/>
      <w:divBdr>
        <w:top w:val="none" w:sz="0" w:space="0" w:color="auto"/>
        <w:left w:val="none" w:sz="0" w:space="0" w:color="auto"/>
        <w:bottom w:val="none" w:sz="0" w:space="0" w:color="auto"/>
        <w:right w:val="none" w:sz="0" w:space="0" w:color="auto"/>
      </w:divBdr>
    </w:div>
    <w:div w:id="1642692367">
      <w:bodyDiv w:val="1"/>
      <w:marLeft w:val="0"/>
      <w:marRight w:val="0"/>
      <w:marTop w:val="0"/>
      <w:marBottom w:val="0"/>
      <w:divBdr>
        <w:top w:val="none" w:sz="0" w:space="0" w:color="auto"/>
        <w:left w:val="none" w:sz="0" w:space="0" w:color="auto"/>
        <w:bottom w:val="none" w:sz="0" w:space="0" w:color="auto"/>
        <w:right w:val="none" w:sz="0" w:space="0" w:color="auto"/>
      </w:divBdr>
    </w:div>
    <w:div w:id="1652103799">
      <w:bodyDiv w:val="1"/>
      <w:marLeft w:val="0"/>
      <w:marRight w:val="0"/>
      <w:marTop w:val="0"/>
      <w:marBottom w:val="0"/>
      <w:divBdr>
        <w:top w:val="none" w:sz="0" w:space="0" w:color="auto"/>
        <w:left w:val="none" w:sz="0" w:space="0" w:color="auto"/>
        <w:bottom w:val="none" w:sz="0" w:space="0" w:color="auto"/>
        <w:right w:val="none" w:sz="0" w:space="0" w:color="auto"/>
      </w:divBdr>
    </w:div>
    <w:div w:id="1662849975">
      <w:bodyDiv w:val="1"/>
      <w:marLeft w:val="0"/>
      <w:marRight w:val="0"/>
      <w:marTop w:val="0"/>
      <w:marBottom w:val="0"/>
      <w:divBdr>
        <w:top w:val="none" w:sz="0" w:space="0" w:color="auto"/>
        <w:left w:val="none" w:sz="0" w:space="0" w:color="auto"/>
        <w:bottom w:val="none" w:sz="0" w:space="0" w:color="auto"/>
        <w:right w:val="none" w:sz="0" w:space="0" w:color="auto"/>
      </w:divBdr>
    </w:div>
    <w:div w:id="1663004213">
      <w:bodyDiv w:val="1"/>
      <w:marLeft w:val="0"/>
      <w:marRight w:val="0"/>
      <w:marTop w:val="0"/>
      <w:marBottom w:val="0"/>
      <w:divBdr>
        <w:top w:val="none" w:sz="0" w:space="0" w:color="auto"/>
        <w:left w:val="none" w:sz="0" w:space="0" w:color="auto"/>
        <w:bottom w:val="none" w:sz="0" w:space="0" w:color="auto"/>
        <w:right w:val="none" w:sz="0" w:space="0" w:color="auto"/>
      </w:divBdr>
    </w:div>
    <w:div w:id="1663846781">
      <w:bodyDiv w:val="1"/>
      <w:marLeft w:val="0"/>
      <w:marRight w:val="0"/>
      <w:marTop w:val="0"/>
      <w:marBottom w:val="0"/>
      <w:divBdr>
        <w:top w:val="none" w:sz="0" w:space="0" w:color="auto"/>
        <w:left w:val="none" w:sz="0" w:space="0" w:color="auto"/>
        <w:bottom w:val="none" w:sz="0" w:space="0" w:color="auto"/>
        <w:right w:val="none" w:sz="0" w:space="0" w:color="auto"/>
      </w:divBdr>
    </w:div>
    <w:div w:id="1667318404">
      <w:bodyDiv w:val="1"/>
      <w:marLeft w:val="0"/>
      <w:marRight w:val="0"/>
      <w:marTop w:val="0"/>
      <w:marBottom w:val="0"/>
      <w:divBdr>
        <w:top w:val="none" w:sz="0" w:space="0" w:color="auto"/>
        <w:left w:val="none" w:sz="0" w:space="0" w:color="auto"/>
        <w:bottom w:val="none" w:sz="0" w:space="0" w:color="auto"/>
        <w:right w:val="none" w:sz="0" w:space="0" w:color="auto"/>
      </w:divBdr>
    </w:div>
    <w:div w:id="1667633704">
      <w:bodyDiv w:val="1"/>
      <w:marLeft w:val="0"/>
      <w:marRight w:val="0"/>
      <w:marTop w:val="0"/>
      <w:marBottom w:val="0"/>
      <w:divBdr>
        <w:top w:val="none" w:sz="0" w:space="0" w:color="auto"/>
        <w:left w:val="none" w:sz="0" w:space="0" w:color="auto"/>
        <w:bottom w:val="none" w:sz="0" w:space="0" w:color="auto"/>
        <w:right w:val="none" w:sz="0" w:space="0" w:color="auto"/>
      </w:divBdr>
    </w:div>
    <w:div w:id="1667856153">
      <w:bodyDiv w:val="1"/>
      <w:marLeft w:val="0"/>
      <w:marRight w:val="0"/>
      <w:marTop w:val="0"/>
      <w:marBottom w:val="0"/>
      <w:divBdr>
        <w:top w:val="none" w:sz="0" w:space="0" w:color="auto"/>
        <w:left w:val="none" w:sz="0" w:space="0" w:color="auto"/>
        <w:bottom w:val="none" w:sz="0" w:space="0" w:color="auto"/>
        <w:right w:val="none" w:sz="0" w:space="0" w:color="auto"/>
      </w:divBdr>
    </w:div>
    <w:div w:id="1670252836">
      <w:bodyDiv w:val="1"/>
      <w:marLeft w:val="0"/>
      <w:marRight w:val="0"/>
      <w:marTop w:val="0"/>
      <w:marBottom w:val="0"/>
      <w:divBdr>
        <w:top w:val="none" w:sz="0" w:space="0" w:color="auto"/>
        <w:left w:val="none" w:sz="0" w:space="0" w:color="auto"/>
        <w:bottom w:val="none" w:sz="0" w:space="0" w:color="auto"/>
        <w:right w:val="none" w:sz="0" w:space="0" w:color="auto"/>
      </w:divBdr>
    </w:div>
    <w:div w:id="1672491767">
      <w:bodyDiv w:val="1"/>
      <w:marLeft w:val="0"/>
      <w:marRight w:val="0"/>
      <w:marTop w:val="0"/>
      <w:marBottom w:val="0"/>
      <w:divBdr>
        <w:top w:val="none" w:sz="0" w:space="0" w:color="auto"/>
        <w:left w:val="none" w:sz="0" w:space="0" w:color="auto"/>
        <w:bottom w:val="none" w:sz="0" w:space="0" w:color="auto"/>
        <w:right w:val="none" w:sz="0" w:space="0" w:color="auto"/>
      </w:divBdr>
    </w:div>
    <w:div w:id="1674718083">
      <w:bodyDiv w:val="1"/>
      <w:marLeft w:val="0"/>
      <w:marRight w:val="0"/>
      <w:marTop w:val="0"/>
      <w:marBottom w:val="0"/>
      <w:divBdr>
        <w:top w:val="none" w:sz="0" w:space="0" w:color="auto"/>
        <w:left w:val="none" w:sz="0" w:space="0" w:color="auto"/>
        <w:bottom w:val="none" w:sz="0" w:space="0" w:color="auto"/>
        <w:right w:val="none" w:sz="0" w:space="0" w:color="auto"/>
      </w:divBdr>
    </w:div>
    <w:div w:id="1680883395">
      <w:bodyDiv w:val="1"/>
      <w:marLeft w:val="0"/>
      <w:marRight w:val="0"/>
      <w:marTop w:val="0"/>
      <w:marBottom w:val="0"/>
      <w:divBdr>
        <w:top w:val="none" w:sz="0" w:space="0" w:color="auto"/>
        <w:left w:val="none" w:sz="0" w:space="0" w:color="auto"/>
        <w:bottom w:val="none" w:sz="0" w:space="0" w:color="auto"/>
        <w:right w:val="none" w:sz="0" w:space="0" w:color="auto"/>
      </w:divBdr>
    </w:div>
    <w:div w:id="1683166070">
      <w:bodyDiv w:val="1"/>
      <w:marLeft w:val="0"/>
      <w:marRight w:val="0"/>
      <w:marTop w:val="0"/>
      <w:marBottom w:val="0"/>
      <w:divBdr>
        <w:top w:val="none" w:sz="0" w:space="0" w:color="auto"/>
        <w:left w:val="none" w:sz="0" w:space="0" w:color="auto"/>
        <w:bottom w:val="none" w:sz="0" w:space="0" w:color="auto"/>
        <w:right w:val="none" w:sz="0" w:space="0" w:color="auto"/>
      </w:divBdr>
    </w:div>
    <w:div w:id="1695229159">
      <w:bodyDiv w:val="1"/>
      <w:marLeft w:val="0"/>
      <w:marRight w:val="0"/>
      <w:marTop w:val="0"/>
      <w:marBottom w:val="0"/>
      <w:divBdr>
        <w:top w:val="none" w:sz="0" w:space="0" w:color="auto"/>
        <w:left w:val="none" w:sz="0" w:space="0" w:color="auto"/>
        <w:bottom w:val="none" w:sz="0" w:space="0" w:color="auto"/>
        <w:right w:val="none" w:sz="0" w:space="0" w:color="auto"/>
      </w:divBdr>
    </w:div>
    <w:div w:id="1700667339">
      <w:bodyDiv w:val="1"/>
      <w:marLeft w:val="0"/>
      <w:marRight w:val="0"/>
      <w:marTop w:val="0"/>
      <w:marBottom w:val="0"/>
      <w:divBdr>
        <w:top w:val="none" w:sz="0" w:space="0" w:color="auto"/>
        <w:left w:val="none" w:sz="0" w:space="0" w:color="auto"/>
        <w:bottom w:val="none" w:sz="0" w:space="0" w:color="auto"/>
        <w:right w:val="none" w:sz="0" w:space="0" w:color="auto"/>
      </w:divBdr>
    </w:div>
    <w:div w:id="1700743232">
      <w:bodyDiv w:val="1"/>
      <w:marLeft w:val="0"/>
      <w:marRight w:val="0"/>
      <w:marTop w:val="0"/>
      <w:marBottom w:val="0"/>
      <w:divBdr>
        <w:top w:val="none" w:sz="0" w:space="0" w:color="auto"/>
        <w:left w:val="none" w:sz="0" w:space="0" w:color="auto"/>
        <w:bottom w:val="none" w:sz="0" w:space="0" w:color="auto"/>
        <w:right w:val="none" w:sz="0" w:space="0" w:color="auto"/>
      </w:divBdr>
      <w:divsChild>
        <w:div w:id="213935160">
          <w:marLeft w:val="0"/>
          <w:marRight w:val="0"/>
          <w:marTop w:val="0"/>
          <w:marBottom w:val="0"/>
          <w:divBdr>
            <w:top w:val="none" w:sz="0" w:space="0" w:color="auto"/>
            <w:left w:val="none" w:sz="0" w:space="0" w:color="auto"/>
            <w:bottom w:val="none" w:sz="0" w:space="0" w:color="auto"/>
            <w:right w:val="none" w:sz="0" w:space="0" w:color="auto"/>
          </w:divBdr>
          <w:divsChild>
            <w:div w:id="1587613113">
              <w:marLeft w:val="0"/>
              <w:marRight w:val="0"/>
              <w:marTop w:val="0"/>
              <w:marBottom w:val="0"/>
              <w:divBdr>
                <w:top w:val="none" w:sz="0" w:space="0" w:color="auto"/>
                <w:left w:val="none" w:sz="0" w:space="0" w:color="auto"/>
                <w:bottom w:val="none" w:sz="0" w:space="0" w:color="auto"/>
                <w:right w:val="none" w:sz="0" w:space="0" w:color="auto"/>
              </w:divBdr>
              <w:divsChild>
                <w:div w:id="409621239">
                  <w:marLeft w:val="0"/>
                  <w:marRight w:val="0"/>
                  <w:marTop w:val="0"/>
                  <w:marBottom w:val="0"/>
                  <w:divBdr>
                    <w:top w:val="none" w:sz="0" w:space="0" w:color="auto"/>
                    <w:left w:val="none" w:sz="0" w:space="0" w:color="auto"/>
                    <w:bottom w:val="none" w:sz="0" w:space="0" w:color="auto"/>
                    <w:right w:val="none" w:sz="0" w:space="0" w:color="auto"/>
                  </w:divBdr>
                  <w:divsChild>
                    <w:div w:id="2010403419">
                      <w:marLeft w:val="0"/>
                      <w:marRight w:val="0"/>
                      <w:marTop w:val="0"/>
                      <w:marBottom w:val="0"/>
                      <w:divBdr>
                        <w:top w:val="none" w:sz="0" w:space="0" w:color="auto"/>
                        <w:left w:val="none" w:sz="0" w:space="0" w:color="auto"/>
                        <w:bottom w:val="none" w:sz="0" w:space="0" w:color="auto"/>
                        <w:right w:val="none" w:sz="0" w:space="0" w:color="auto"/>
                      </w:divBdr>
                      <w:divsChild>
                        <w:div w:id="1865554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1710930">
      <w:bodyDiv w:val="1"/>
      <w:marLeft w:val="0"/>
      <w:marRight w:val="0"/>
      <w:marTop w:val="0"/>
      <w:marBottom w:val="0"/>
      <w:divBdr>
        <w:top w:val="none" w:sz="0" w:space="0" w:color="auto"/>
        <w:left w:val="none" w:sz="0" w:space="0" w:color="auto"/>
        <w:bottom w:val="none" w:sz="0" w:space="0" w:color="auto"/>
        <w:right w:val="none" w:sz="0" w:space="0" w:color="auto"/>
      </w:divBdr>
    </w:div>
    <w:div w:id="1702584024">
      <w:bodyDiv w:val="1"/>
      <w:marLeft w:val="0"/>
      <w:marRight w:val="0"/>
      <w:marTop w:val="0"/>
      <w:marBottom w:val="0"/>
      <w:divBdr>
        <w:top w:val="none" w:sz="0" w:space="0" w:color="auto"/>
        <w:left w:val="none" w:sz="0" w:space="0" w:color="auto"/>
        <w:bottom w:val="none" w:sz="0" w:space="0" w:color="auto"/>
        <w:right w:val="none" w:sz="0" w:space="0" w:color="auto"/>
      </w:divBdr>
    </w:div>
    <w:div w:id="1704330591">
      <w:bodyDiv w:val="1"/>
      <w:marLeft w:val="0"/>
      <w:marRight w:val="0"/>
      <w:marTop w:val="0"/>
      <w:marBottom w:val="0"/>
      <w:divBdr>
        <w:top w:val="none" w:sz="0" w:space="0" w:color="auto"/>
        <w:left w:val="none" w:sz="0" w:space="0" w:color="auto"/>
        <w:bottom w:val="none" w:sz="0" w:space="0" w:color="auto"/>
        <w:right w:val="none" w:sz="0" w:space="0" w:color="auto"/>
      </w:divBdr>
    </w:div>
    <w:div w:id="1708947013">
      <w:bodyDiv w:val="1"/>
      <w:marLeft w:val="0"/>
      <w:marRight w:val="0"/>
      <w:marTop w:val="0"/>
      <w:marBottom w:val="0"/>
      <w:divBdr>
        <w:top w:val="none" w:sz="0" w:space="0" w:color="auto"/>
        <w:left w:val="none" w:sz="0" w:space="0" w:color="auto"/>
        <w:bottom w:val="none" w:sz="0" w:space="0" w:color="auto"/>
        <w:right w:val="none" w:sz="0" w:space="0" w:color="auto"/>
      </w:divBdr>
    </w:div>
    <w:div w:id="1709184947">
      <w:bodyDiv w:val="1"/>
      <w:marLeft w:val="0"/>
      <w:marRight w:val="0"/>
      <w:marTop w:val="0"/>
      <w:marBottom w:val="0"/>
      <w:divBdr>
        <w:top w:val="none" w:sz="0" w:space="0" w:color="auto"/>
        <w:left w:val="none" w:sz="0" w:space="0" w:color="auto"/>
        <w:bottom w:val="none" w:sz="0" w:space="0" w:color="auto"/>
        <w:right w:val="none" w:sz="0" w:space="0" w:color="auto"/>
      </w:divBdr>
    </w:div>
    <w:div w:id="1709530137">
      <w:bodyDiv w:val="1"/>
      <w:marLeft w:val="0"/>
      <w:marRight w:val="0"/>
      <w:marTop w:val="0"/>
      <w:marBottom w:val="0"/>
      <w:divBdr>
        <w:top w:val="none" w:sz="0" w:space="0" w:color="auto"/>
        <w:left w:val="none" w:sz="0" w:space="0" w:color="auto"/>
        <w:bottom w:val="none" w:sz="0" w:space="0" w:color="auto"/>
        <w:right w:val="none" w:sz="0" w:space="0" w:color="auto"/>
      </w:divBdr>
    </w:div>
    <w:div w:id="1710572643">
      <w:bodyDiv w:val="1"/>
      <w:marLeft w:val="0"/>
      <w:marRight w:val="0"/>
      <w:marTop w:val="0"/>
      <w:marBottom w:val="0"/>
      <w:divBdr>
        <w:top w:val="none" w:sz="0" w:space="0" w:color="auto"/>
        <w:left w:val="none" w:sz="0" w:space="0" w:color="auto"/>
        <w:bottom w:val="none" w:sz="0" w:space="0" w:color="auto"/>
        <w:right w:val="none" w:sz="0" w:space="0" w:color="auto"/>
      </w:divBdr>
    </w:div>
    <w:div w:id="1712268087">
      <w:bodyDiv w:val="1"/>
      <w:marLeft w:val="0"/>
      <w:marRight w:val="0"/>
      <w:marTop w:val="0"/>
      <w:marBottom w:val="0"/>
      <w:divBdr>
        <w:top w:val="none" w:sz="0" w:space="0" w:color="auto"/>
        <w:left w:val="none" w:sz="0" w:space="0" w:color="auto"/>
        <w:bottom w:val="none" w:sz="0" w:space="0" w:color="auto"/>
        <w:right w:val="none" w:sz="0" w:space="0" w:color="auto"/>
      </w:divBdr>
    </w:div>
    <w:div w:id="1715738144">
      <w:bodyDiv w:val="1"/>
      <w:marLeft w:val="0"/>
      <w:marRight w:val="0"/>
      <w:marTop w:val="0"/>
      <w:marBottom w:val="0"/>
      <w:divBdr>
        <w:top w:val="none" w:sz="0" w:space="0" w:color="auto"/>
        <w:left w:val="none" w:sz="0" w:space="0" w:color="auto"/>
        <w:bottom w:val="none" w:sz="0" w:space="0" w:color="auto"/>
        <w:right w:val="none" w:sz="0" w:space="0" w:color="auto"/>
      </w:divBdr>
    </w:div>
    <w:div w:id="1716469830">
      <w:bodyDiv w:val="1"/>
      <w:marLeft w:val="0"/>
      <w:marRight w:val="0"/>
      <w:marTop w:val="0"/>
      <w:marBottom w:val="0"/>
      <w:divBdr>
        <w:top w:val="none" w:sz="0" w:space="0" w:color="auto"/>
        <w:left w:val="none" w:sz="0" w:space="0" w:color="auto"/>
        <w:bottom w:val="none" w:sz="0" w:space="0" w:color="auto"/>
        <w:right w:val="none" w:sz="0" w:space="0" w:color="auto"/>
      </w:divBdr>
    </w:div>
    <w:div w:id="1717467912">
      <w:bodyDiv w:val="1"/>
      <w:marLeft w:val="0"/>
      <w:marRight w:val="0"/>
      <w:marTop w:val="0"/>
      <w:marBottom w:val="0"/>
      <w:divBdr>
        <w:top w:val="none" w:sz="0" w:space="0" w:color="auto"/>
        <w:left w:val="none" w:sz="0" w:space="0" w:color="auto"/>
        <w:bottom w:val="none" w:sz="0" w:space="0" w:color="auto"/>
        <w:right w:val="none" w:sz="0" w:space="0" w:color="auto"/>
      </w:divBdr>
    </w:div>
    <w:div w:id="1719549853">
      <w:bodyDiv w:val="1"/>
      <w:marLeft w:val="0"/>
      <w:marRight w:val="0"/>
      <w:marTop w:val="0"/>
      <w:marBottom w:val="0"/>
      <w:divBdr>
        <w:top w:val="none" w:sz="0" w:space="0" w:color="auto"/>
        <w:left w:val="none" w:sz="0" w:space="0" w:color="auto"/>
        <w:bottom w:val="none" w:sz="0" w:space="0" w:color="auto"/>
        <w:right w:val="none" w:sz="0" w:space="0" w:color="auto"/>
      </w:divBdr>
    </w:div>
    <w:div w:id="1721007352">
      <w:bodyDiv w:val="1"/>
      <w:marLeft w:val="0"/>
      <w:marRight w:val="0"/>
      <w:marTop w:val="0"/>
      <w:marBottom w:val="0"/>
      <w:divBdr>
        <w:top w:val="none" w:sz="0" w:space="0" w:color="auto"/>
        <w:left w:val="none" w:sz="0" w:space="0" w:color="auto"/>
        <w:bottom w:val="none" w:sz="0" w:space="0" w:color="auto"/>
        <w:right w:val="none" w:sz="0" w:space="0" w:color="auto"/>
      </w:divBdr>
    </w:div>
    <w:div w:id="1725637723">
      <w:bodyDiv w:val="1"/>
      <w:marLeft w:val="0"/>
      <w:marRight w:val="0"/>
      <w:marTop w:val="0"/>
      <w:marBottom w:val="0"/>
      <w:divBdr>
        <w:top w:val="none" w:sz="0" w:space="0" w:color="auto"/>
        <w:left w:val="none" w:sz="0" w:space="0" w:color="auto"/>
        <w:bottom w:val="none" w:sz="0" w:space="0" w:color="auto"/>
        <w:right w:val="none" w:sz="0" w:space="0" w:color="auto"/>
      </w:divBdr>
    </w:div>
    <w:div w:id="1727139625">
      <w:bodyDiv w:val="1"/>
      <w:marLeft w:val="0"/>
      <w:marRight w:val="0"/>
      <w:marTop w:val="0"/>
      <w:marBottom w:val="0"/>
      <w:divBdr>
        <w:top w:val="none" w:sz="0" w:space="0" w:color="auto"/>
        <w:left w:val="none" w:sz="0" w:space="0" w:color="auto"/>
        <w:bottom w:val="none" w:sz="0" w:space="0" w:color="auto"/>
        <w:right w:val="none" w:sz="0" w:space="0" w:color="auto"/>
      </w:divBdr>
    </w:div>
    <w:div w:id="1728645965">
      <w:bodyDiv w:val="1"/>
      <w:marLeft w:val="0"/>
      <w:marRight w:val="0"/>
      <w:marTop w:val="0"/>
      <w:marBottom w:val="0"/>
      <w:divBdr>
        <w:top w:val="none" w:sz="0" w:space="0" w:color="auto"/>
        <w:left w:val="none" w:sz="0" w:space="0" w:color="auto"/>
        <w:bottom w:val="none" w:sz="0" w:space="0" w:color="auto"/>
        <w:right w:val="none" w:sz="0" w:space="0" w:color="auto"/>
      </w:divBdr>
    </w:div>
    <w:div w:id="1728988112">
      <w:bodyDiv w:val="1"/>
      <w:marLeft w:val="0"/>
      <w:marRight w:val="0"/>
      <w:marTop w:val="0"/>
      <w:marBottom w:val="0"/>
      <w:divBdr>
        <w:top w:val="none" w:sz="0" w:space="0" w:color="auto"/>
        <w:left w:val="none" w:sz="0" w:space="0" w:color="auto"/>
        <w:bottom w:val="none" w:sz="0" w:space="0" w:color="auto"/>
        <w:right w:val="none" w:sz="0" w:space="0" w:color="auto"/>
      </w:divBdr>
    </w:div>
    <w:div w:id="1732655847">
      <w:bodyDiv w:val="1"/>
      <w:marLeft w:val="0"/>
      <w:marRight w:val="0"/>
      <w:marTop w:val="0"/>
      <w:marBottom w:val="0"/>
      <w:divBdr>
        <w:top w:val="none" w:sz="0" w:space="0" w:color="auto"/>
        <w:left w:val="none" w:sz="0" w:space="0" w:color="auto"/>
        <w:bottom w:val="none" w:sz="0" w:space="0" w:color="auto"/>
        <w:right w:val="none" w:sz="0" w:space="0" w:color="auto"/>
      </w:divBdr>
    </w:div>
    <w:div w:id="1737167427">
      <w:bodyDiv w:val="1"/>
      <w:marLeft w:val="0"/>
      <w:marRight w:val="0"/>
      <w:marTop w:val="0"/>
      <w:marBottom w:val="0"/>
      <w:divBdr>
        <w:top w:val="none" w:sz="0" w:space="0" w:color="auto"/>
        <w:left w:val="none" w:sz="0" w:space="0" w:color="auto"/>
        <w:bottom w:val="none" w:sz="0" w:space="0" w:color="auto"/>
        <w:right w:val="none" w:sz="0" w:space="0" w:color="auto"/>
      </w:divBdr>
    </w:div>
    <w:div w:id="1737892476">
      <w:bodyDiv w:val="1"/>
      <w:marLeft w:val="0"/>
      <w:marRight w:val="0"/>
      <w:marTop w:val="0"/>
      <w:marBottom w:val="0"/>
      <w:divBdr>
        <w:top w:val="none" w:sz="0" w:space="0" w:color="auto"/>
        <w:left w:val="none" w:sz="0" w:space="0" w:color="auto"/>
        <w:bottom w:val="none" w:sz="0" w:space="0" w:color="auto"/>
        <w:right w:val="none" w:sz="0" w:space="0" w:color="auto"/>
      </w:divBdr>
    </w:div>
    <w:div w:id="1742210149">
      <w:bodyDiv w:val="1"/>
      <w:marLeft w:val="0"/>
      <w:marRight w:val="0"/>
      <w:marTop w:val="0"/>
      <w:marBottom w:val="0"/>
      <w:divBdr>
        <w:top w:val="none" w:sz="0" w:space="0" w:color="auto"/>
        <w:left w:val="none" w:sz="0" w:space="0" w:color="auto"/>
        <w:bottom w:val="none" w:sz="0" w:space="0" w:color="auto"/>
        <w:right w:val="none" w:sz="0" w:space="0" w:color="auto"/>
      </w:divBdr>
    </w:div>
    <w:div w:id="1746880863">
      <w:bodyDiv w:val="1"/>
      <w:marLeft w:val="0"/>
      <w:marRight w:val="0"/>
      <w:marTop w:val="0"/>
      <w:marBottom w:val="0"/>
      <w:divBdr>
        <w:top w:val="none" w:sz="0" w:space="0" w:color="auto"/>
        <w:left w:val="none" w:sz="0" w:space="0" w:color="auto"/>
        <w:bottom w:val="none" w:sz="0" w:space="0" w:color="auto"/>
        <w:right w:val="none" w:sz="0" w:space="0" w:color="auto"/>
      </w:divBdr>
    </w:div>
    <w:div w:id="1747527919">
      <w:bodyDiv w:val="1"/>
      <w:marLeft w:val="0"/>
      <w:marRight w:val="0"/>
      <w:marTop w:val="0"/>
      <w:marBottom w:val="0"/>
      <w:divBdr>
        <w:top w:val="none" w:sz="0" w:space="0" w:color="auto"/>
        <w:left w:val="none" w:sz="0" w:space="0" w:color="auto"/>
        <w:bottom w:val="none" w:sz="0" w:space="0" w:color="auto"/>
        <w:right w:val="none" w:sz="0" w:space="0" w:color="auto"/>
      </w:divBdr>
    </w:div>
    <w:div w:id="1749421297">
      <w:bodyDiv w:val="1"/>
      <w:marLeft w:val="0"/>
      <w:marRight w:val="0"/>
      <w:marTop w:val="0"/>
      <w:marBottom w:val="0"/>
      <w:divBdr>
        <w:top w:val="none" w:sz="0" w:space="0" w:color="auto"/>
        <w:left w:val="none" w:sz="0" w:space="0" w:color="auto"/>
        <w:bottom w:val="none" w:sz="0" w:space="0" w:color="auto"/>
        <w:right w:val="none" w:sz="0" w:space="0" w:color="auto"/>
      </w:divBdr>
    </w:div>
    <w:div w:id="1750300670">
      <w:bodyDiv w:val="1"/>
      <w:marLeft w:val="0"/>
      <w:marRight w:val="0"/>
      <w:marTop w:val="0"/>
      <w:marBottom w:val="0"/>
      <w:divBdr>
        <w:top w:val="none" w:sz="0" w:space="0" w:color="auto"/>
        <w:left w:val="none" w:sz="0" w:space="0" w:color="auto"/>
        <w:bottom w:val="none" w:sz="0" w:space="0" w:color="auto"/>
        <w:right w:val="none" w:sz="0" w:space="0" w:color="auto"/>
      </w:divBdr>
    </w:div>
    <w:div w:id="1754010109">
      <w:bodyDiv w:val="1"/>
      <w:marLeft w:val="0"/>
      <w:marRight w:val="0"/>
      <w:marTop w:val="0"/>
      <w:marBottom w:val="0"/>
      <w:divBdr>
        <w:top w:val="none" w:sz="0" w:space="0" w:color="auto"/>
        <w:left w:val="none" w:sz="0" w:space="0" w:color="auto"/>
        <w:bottom w:val="none" w:sz="0" w:space="0" w:color="auto"/>
        <w:right w:val="none" w:sz="0" w:space="0" w:color="auto"/>
      </w:divBdr>
    </w:div>
    <w:div w:id="1756050360">
      <w:bodyDiv w:val="1"/>
      <w:marLeft w:val="0"/>
      <w:marRight w:val="0"/>
      <w:marTop w:val="0"/>
      <w:marBottom w:val="0"/>
      <w:divBdr>
        <w:top w:val="none" w:sz="0" w:space="0" w:color="auto"/>
        <w:left w:val="none" w:sz="0" w:space="0" w:color="auto"/>
        <w:bottom w:val="none" w:sz="0" w:space="0" w:color="auto"/>
        <w:right w:val="none" w:sz="0" w:space="0" w:color="auto"/>
      </w:divBdr>
    </w:div>
    <w:div w:id="1756316139">
      <w:bodyDiv w:val="1"/>
      <w:marLeft w:val="0"/>
      <w:marRight w:val="0"/>
      <w:marTop w:val="0"/>
      <w:marBottom w:val="0"/>
      <w:divBdr>
        <w:top w:val="none" w:sz="0" w:space="0" w:color="auto"/>
        <w:left w:val="none" w:sz="0" w:space="0" w:color="auto"/>
        <w:bottom w:val="none" w:sz="0" w:space="0" w:color="auto"/>
        <w:right w:val="none" w:sz="0" w:space="0" w:color="auto"/>
      </w:divBdr>
    </w:div>
    <w:div w:id="1760251348">
      <w:bodyDiv w:val="1"/>
      <w:marLeft w:val="0"/>
      <w:marRight w:val="0"/>
      <w:marTop w:val="0"/>
      <w:marBottom w:val="0"/>
      <w:divBdr>
        <w:top w:val="none" w:sz="0" w:space="0" w:color="auto"/>
        <w:left w:val="none" w:sz="0" w:space="0" w:color="auto"/>
        <w:bottom w:val="none" w:sz="0" w:space="0" w:color="auto"/>
        <w:right w:val="none" w:sz="0" w:space="0" w:color="auto"/>
      </w:divBdr>
    </w:div>
    <w:div w:id="1766851010">
      <w:bodyDiv w:val="1"/>
      <w:marLeft w:val="0"/>
      <w:marRight w:val="0"/>
      <w:marTop w:val="0"/>
      <w:marBottom w:val="0"/>
      <w:divBdr>
        <w:top w:val="none" w:sz="0" w:space="0" w:color="auto"/>
        <w:left w:val="none" w:sz="0" w:space="0" w:color="auto"/>
        <w:bottom w:val="none" w:sz="0" w:space="0" w:color="auto"/>
        <w:right w:val="none" w:sz="0" w:space="0" w:color="auto"/>
      </w:divBdr>
    </w:div>
    <w:div w:id="1767918441">
      <w:bodyDiv w:val="1"/>
      <w:marLeft w:val="0"/>
      <w:marRight w:val="0"/>
      <w:marTop w:val="0"/>
      <w:marBottom w:val="0"/>
      <w:divBdr>
        <w:top w:val="none" w:sz="0" w:space="0" w:color="auto"/>
        <w:left w:val="none" w:sz="0" w:space="0" w:color="auto"/>
        <w:bottom w:val="none" w:sz="0" w:space="0" w:color="auto"/>
        <w:right w:val="none" w:sz="0" w:space="0" w:color="auto"/>
      </w:divBdr>
    </w:div>
    <w:div w:id="1770151135">
      <w:bodyDiv w:val="1"/>
      <w:marLeft w:val="0"/>
      <w:marRight w:val="0"/>
      <w:marTop w:val="0"/>
      <w:marBottom w:val="0"/>
      <w:divBdr>
        <w:top w:val="none" w:sz="0" w:space="0" w:color="auto"/>
        <w:left w:val="none" w:sz="0" w:space="0" w:color="auto"/>
        <w:bottom w:val="none" w:sz="0" w:space="0" w:color="auto"/>
        <w:right w:val="none" w:sz="0" w:space="0" w:color="auto"/>
      </w:divBdr>
    </w:div>
    <w:div w:id="1770614345">
      <w:bodyDiv w:val="1"/>
      <w:marLeft w:val="0"/>
      <w:marRight w:val="0"/>
      <w:marTop w:val="0"/>
      <w:marBottom w:val="0"/>
      <w:divBdr>
        <w:top w:val="none" w:sz="0" w:space="0" w:color="auto"/>
        <w:left w:val="none" w:sz="0" w:space="0" w:color="auto"/>
        <w:bottom w:val="none" w:sz="0" w:space="0" w:color="auto"/>
        <w:right w:val="none" w:sz="0" w:space="0" w:color="auto"/>
      </w:divBdr>
    </w:div>
    <w:div w:id="1771271930">
      <w:bodyDiv w:val="1"/>
      <w:marLeft w:val="0"/>
      <w:marRight w:val="0"/>
      <w:marTop w:val="0"/>
      <w:marBottom w:val="0"/>
      <w:divBdr>
        <w:top w:val="none" w:sz="0" w:space="0" w:color="auto"/>
        <w:left w:val="none" w:sz="0" w:space="0" w:color="auto"/>
        <w:bottom w:val="none" w:sz="0" w:space="0" w:color="auto"/>
        <w:right w:val="none" w:sz="0" w:space="0" w:color="auto"/>
      </w:divBdr>
    </w:div>
    <w:div w:id="1772579070">
      <w:bodyDiv w:val="1"/>
      <w:marLeft w:val="0"/>
      <w:marRight w:val="0"/>
      <w:marTop w:val="0"/>
      <w:marBottom w:val="0"/>
      <w:divBdr>
        <w:top w:val="none" w:sz="0" w:space="0" w:color="auto"/>
        <w:left w:val="none" w:sz="0" w:space="0" w:color="auto"/>
        <w:bottom w:val="none" w:sz="0" w:space="0" w:color="auto"/>
        <w:right w:val="none" w:sz="0" w:space="0" w:color="auto"/>
      </w:divBdr>
    </w:div>
    <w:div w:id="1782456235">
      <w:bodyDiv w:val="1"/>
      <w:marLeft w:val="0"/>
      <w:marRight w:val="0"/>
      <w:marTop w:val="0"/>
      <w:marBottom w:val="0"/>
      <w:divBdr>
        <w:top w:val="none" w:sz="0" w:space="0" w:color="auto"/>
        <w:left w:val="none" w:sz="0" w:space="0" w:color="auto"/>
        <w:bottom w:val="none" w:sz="0" w:space="0" w:color="auto"/>
        <w:right w:val="none" w:sz="0" w:space="0" w:color="auto"/>
      </w:divBdr>
    </w:div>
    <w:div w:id="1786001287">
      <w:bodyDiv w:val="1"/>
      <w:marLeft w:val="0"/>
      <w:marRight w:val="0"/>
      <w:marTop w:val="0"/>
      <w:marBottom w:val="0"/>
      <w:divBdr>
        <w:top w:val="none" w:sz="0" w:space="0" w:color="auto"/>
        <w:left w:val="none" w:sz="0" w:space="0" w:color="auto"/>
        <w:bottom w:val="none" w:sz="0" w:space="0" w:color="auto"/>
        <w:right w:val="none" w:sz="0" w:space="0" w:color="auto"/>
      </w:divBdr>
    </w:div>
    <w:div w:id="1788500181">
      <w:bodyDiv w:val="1"/>
      <w:marLeft w:val="0"/>
      <w:marRight w:val="0"/>
      <w:marTop w:val="0"/>
      <w:marBottom w:val="0"/>
      <w:divBdr>
        <w:top w:val="none" w:sz="0" w:space="0" w:color="auto"/>
        <w:left w:val="none" w:sz="0" w:space="0" w:color="auto"/>
        <w:bottom w:val="none" w:sz="0" w:space="0" w:color="auto"/>
        <w:right w:val="none" w:sz="0" w:space="0" w:color="auto"/>
      </w:divBdr>
    </w:div>
    <w:div w:id="1795370247">
      <w:bodyDiv w:val="1"/>
      <w:marLeft w:val="0"/>
      <w:marRight w:val="0"/>
      <w:marTop w:val="0"/>
      <w:marBottom w:val="0"/>
      <w:divBdr>
        <w:top w:val="none" w:sz="0" w:space="0" w:color="auto"/>
        <w:left w:val="none" w:sz="0" w:space="0" w:color="auto"/>
        <w:bottom w:val="none" w:sz="0" w:space="0" w:color="auto"/>
        <w:right w:val="none" w:sz="0" w:space="0" w:color="auto"/>
      </w:divBdr>
    </w:div>
    <w:div w:id="1795709375">
      <w:bodyDiv w:val="1"/>
      <w:marLeft w:val="0"/>
      <w:marRight w:val="0"/>
      <w:marTop w:val="0"/>
      <w:marBottom w:val="0"/>
      <w:divBdr>
        <w:top w:val="none" w:sz="0" w:space="0" w:color="auto"/>
        <w:left w:val="none" w:sz="0" w:space="0" w:color="auto"/>
        <w:bottom w:val="none" w:sz="0" w:space="0" w:color="auto"/>
        <w:right w:val="none" w:sz="0" w:space="0" w:color="auto"/>
      </w:divBdr>
    </w:div>
    <w:div w:id="1803621369">
      <w:bodyDiv w:val="1"/>
      <w:marLeft w:val="0"/>
      <w:marRight w:val="0"/>
      <w:marTop w:val="0"/>
      <w:marBottom w:val="0"/>
      <w:divBdr>
        <w:top w:val="none" w:sz="0" w:space="0" w:color="auto"/>
        <w:left w:val="none" w:sz="0" w:space="0" w:color="auto"/>
        <w:bottom w:val="none" w:sz="0" w:space="0" w:color="auto"/>
        <w:right w:val="none" w:sz="0" w:space="0" w:color="auto"/>
      </w:divBdr>
    </w:div>
    <w:div w:id="1817338184">
      <w:bodyDiv w:val="1"/>
      <w:marLeft w:val="0"/>
      <w:marRight w:val="0"/>
      <w:marTop w:val="0"/>
      <w:marBottom w:val="0"/>
      <w:divBdr>
        <w:top w:val="none" w:sz="0" w:space="0" w:color="auto"/>
        <w:left w:val="none" w:sz="0" w:space="0" w:color="auto"/>
        <w:bottom w:val="none" w:sz="0" w:space="0" w:color="auto"/>
        <w:right w:val="none" w:sz="0" w:space="0" w:color="auto"/>
      </w:divBdr>
    </w:div>
    <w:div w:id="1821731605">
      <w:bodyDiv w:val="1"/>
      <w:marLeft w:val="0"/>
      <w:marRight w:val="0"/>
      <w:marTop w:val="0"/>
      <w:marBottom w:val="0"/>
      <w:divBdr>
        <w:top w:val="none" w:sz="0" w:space="0" w:color="auto"/>
        <w:left w:val="none" w:sz="0" w:space="0" w:color="auto"/>
        <w:bottom w:val="none" w:sz="0" w:space="0" w:color="auto"/>
        <w:right w:val="none" w:sz="0" w:space="0" w:color="auto"/>
      </w:divBdr>
    </w:div>
    <w:div w:id="1823155185">
      <w:bodyDiv w:val="1"/>
      <w:marLeft w:val="0"/>
      <w:marRight w:val="0"/>
      <w:marTop w:val="0"/>
      <w:marBottom w:val="0"/>
      <w:divBdr>
        <w:top w:val="none" w:sz="0" w:space="0" w:color="auto"/>
        <w:left w:val="none" w:sz="0" w:space="0" w:color="auto"/>
        <w:bottom w:val="none" w:sz="0" w:space="0" w:color="auto"/>
        <w:right w:val="none" w:sz="0" w:space="0" w:color="auto"/>
      </w:divBdr>
    </w:div>
    <w:div w:id="1829057530">
      <w:bodyDiv w:val="1"/>
      <w:marLeft w:val="0"/>
      <w:marRight w:val="0"/>
      <w:marTop w:val="0"/>
      <w:marBottom w:val="0"/>
      <w:divBdr>
        <w:top w:val="none" w:sz="0" w:space="0" w:color="auto"/>
        <w:left w:val="none" w:sz="0" w:space="0" w:color="auto"/>
        <w:bottom w:val="none" w:sz="0" w:space="0" w:color="auto"/>
        <w:right w:val="none" w:sz="0" w:space="0" w:color="auto"/>
      </w:divBdr>
    </w:div>
    <w:div w:id="1831174001">
      <w:bodyDiv w:val="1"/>
      <w:marLeft w:val="0"/>
      <w:marRight w:val="0"/>
      <w:marTop w:val="0"/>
      <w:marBottom w:val="0"/>
      <w:divBdr>
        <w:top w:val="none" w:sz="0" w:space="0" w:color="auto"/>
        <w:left w:val="none" w:sz="0" w:space="0" w:color="auto"/>
        <w:bottom w:val="none" w:sz="0" w:space="0" w:color="auto"/>
        <w:right w:val="none" w:sz="0" w:space="0" w:color="auto"/>
      </w:divBdr>
    </w:div>
    <w:div w:id="1836526626">
      <w:bodyDiv w:val="1"/>
      <w:marLeft w:val="0"/>
      <w:marRight w:val="0"/>
      <w:marTop w:val="0"/>
      <w:marBottom w:val="0"/>
      <w:divBdr>
        <w:top w:val="none" w:sz="0" w:space="0" w:color="auto"/>
        <w:left w:val="none" w:sz="0" w:space="0" w:color="auto"/>
        <w:bottom w:val="none" w:sz="0" w:space="0" w:color="auto"/>
        <w:right w:val="none" w:sz="0" w:space="0" w:color="auto"/>
      </w:divBdr>
    </w:div>
    <w:div w:id="1839345719">
      <w:bodyDiv w:val="1"/>
      <w:marLeft w:val="0"/>
      <w:marRight w:val="0"/>
      <w:marTop w:val="0"/>
      <w:marBottom w:val="0"/>
      <w:divBdr>
        <w:top w:val="none" w:sz="0" w:space="0" w:color="auto"/>
        <w:left w:val="none" w:sz="0" w:space="0" w:color="auto"/>
        <w:bottom w:val="none" w:sz="0" w:space="0" w:color="auto"/>
        <w:right w:val="none" w:sz="0" w:space="0" w:color="auto"/>
      </w:divBdr>
    </w:div>
    <w:div w:id="1844314688">
      <w:bodyDiv w:val="1"/>
      <w:marLeft w:val="0"/>
      <w:marRight w:val="0"/>
      <w:marTop w:val="0"/>
      <w:marBottom w:val="0"/>
      <w:divBdr>
        <w:top w:val="none" w:sz="0" w:space="0" w:color="auto"/>
        <w:left w:val="none" w:sz="0" w:space="0" w:color="auto"/>
        <w:bottom w:val="none" w:sz="0" w:space="0" w:color="auto"/>
        <w:right w:val="none" w:sz="0" w:space="0" w:color="auto"/>
      </w:divBdr>
    </w:div>
    <w:div w:id="1851069780">
      <w:bodyDiv w:val="1"/>
      <w:marLeft w:val="0"/>
      <w:marRight w:val="0"/>
      <w:marTop w:val="0"/>
      <w:marBottom w:val="0"/>
      <w:divBdr>
        <w:top w:val="none" w:sz="0" w:space="0" w:color="auto"/>
        <w:left w:val="none" w:sz="0" w:space="0" w:color="auto"/>
        <w:bottom w:val="none" w:sz="0" w:space="0" w:color="auto"/>
        <w:right w:val="none" w:sz="0" w:space="0" w:color="auto"/>
      </w:divBdr>
    </w:div>
    <w:div w:id="1853882588">
      <w:bodyDiv w:val="1"/>
      <w:marLeft w:val="0"/>
      <w:marRight w:val="0"/>
      <w:marTop w:val="0"/>
      <w:marBottom w:val="0"/>
      <w:divBdr>
        <w:top w:val="none" w:sz="0" w:space="0" w:color="auto"/>
        <w:left w:val="none" w:sz="0" w:space="0" w:color="auto"/>
        <w:bottom w:val="none" w:sz="0" w:space="0" w:color="auto"/>
        <w:right w:val="none" w:sz="0" w:space="0" w:color="auto"/>
      </w:divBdr>
    </w:div>
    <w:div w:id="1854882122">
      <w:bodyDiv w:val="1"/>
      <w:marLeft w:val="0"/>
      <w:marRight w:val="0"/>
      <w:marTop w:val="0"/>
      <w:marBottom w:val="0"/>
      <w:divBdr>
        <w:top w:val="none" w:sz="0" w:space="0" w:color="auto"/>
        <w:left w:val="none" w:sz="0" w:space="0" w:color="auto"/>
        <w:bottom w:val="none" w:sz="0" w:space="0" w:color="auto"/>
        <w:right w:val="none" w:sz="0" w:space="0" w:color="auto"/>
      </w:divBdr>
    </w:div>
    <w:div w:id="1863325681">
      <w:bodyDiv w:val="1"/>
      <w:marLeft w:val="0"/>
      <w:marRight w:val="0"/>
      <w:marTop w:val="0"/>
      <w:marBottom w:val="0"/>
      <w:divBdr>
        <w:top w:val="none" w:sz="0" w:space="0" w:color="auto"/>
        <w:left w:val="none" w:sz="0" w:space="0" w:color="auto"/>
        <w:bottom w:val="none" w:sz="0" w:space="0" w:color="auto"/>
        <w:right w:val="none" w:sz="0" w:space="0" w:color="auto"/>
      </w:divBdr>
    </w:div>
    <w:div w:id="1864903209">
      <w:bodyDiv w:val="1"/>
      <w:marLeft w:val="0"/>
      <w:marRight w:val="0"/>
      <w:marTop w:val="0"/>
      <w:marBottom w:val="0"/>
      <w:divBdr>
        <w:top w:val="none" w:sz="0" w:space="0" w:color="auto"/>
        <w:left w:val="none" w:sz="0" w:space="0" w:color="auto"/>
        <w:bottom w:val="none" w:sz="0" w:space="0" w:color="auto"/>
        <w:right w:val="none" w:sz="0" w:space="0" w:color="auto"/>
      </w:divBdr>
    </w:div>
    <w:div w:id="1868328727">
      <w:bodyDiv w:val="1"/>
      <w:marLeft w:val="0"/>
      <w:marRight w:val="0"/>
      <w:marTop w:val="0"/>
      <w:marBottom w:val="0"/>
      <w:divBdr>
        <w:top w:val="none" w:sz="0" w:space="0" w:color="auto"/>
        <w:left w:val="none" w:sz="0" w:space="0" w:color="auto"/>
        <w:bottom w:val="none" w:sz="0" w:space="0" w:color="auto"/>
        <w:right w:val="none" w:sz="0" w:space="0" w:color="auto"/>
      </w:divBdr>
    </w:div>
    <w:div w:id="1871524162">
      <w:bodyDiv w:val="1"/>
      <w:marLeft w:val="0"/>
      <w:marRight w:val="0"/>
      <w:marTop w:val="0"/>
      <w:marBottom w:val="0"/>
      <w:divBdr>
        <w:top w:val="none" w:sz="0" w:space="0" w:color="auto"/>
        <w:left w:val="none" w:sz="0" w:space="0" w:color="auto"/>
        <w:bottom w:val="none" w:sz="0" w:space="0" w:color="auto"/>
        <w:right w:val="none" w:sz="0" w:space="0" w:color="auto"/>
      </w:divBdr>
    </w:div>
    <w:div w:id="1880780722">
      <w:bodyDiv w:val="1"/>
      <w:marLeft w:val="0"/>
      <w:marRight w:val="0"/>
      <w:marTop w:val="0"/>
      <w:marBottom w:val="0"/>
      <w:divBdr>
        <w:top w:val="none" w:sz="0" w:space="0" w:color="auto"/>
        <w:left w:val="none" w:sz="0" w:space="0" w:color="auto"/>
        <w:bottom w:val="none" w:sz="0" w:space="0" w:color="auto"/>
        <w:right w:val="none" w:sz="0" w:space="0" w:color="auto"/>
      </w:divBdr>
    </w:div>
    <w:div w:id="1881749330">
      <w:bodyDiv w:val="1"/>
      <w:marLeft w:val="0"/>
      <w:marRight w:val="0"/>
      <w:marTop w:val="0"/>
      <w:marBottom w:val="0"/>
      <w:divBdr>
        <w:top w:val="none" w:sz="0" w:space="0" w:color="auto"/>
        <w:left w:val="none" w:sz="0" w:space="0" w:color="auto"/>
        <w:bottom w:val="none" w:sz="0" w:space="0" w:color="auto"/>
        <w:right w:val="none" w:sz="0" w:space="0" w:color="auto"/>
      </w:divBdr>
    </w:div>
    <w:div w:id="1881937324">
      <w:bodyDiv w:val="1"/>
      <w:marLeft w:val="0"/>
      <w:marRight w:val="0"/>
      <w:marTop w:val="0"/>
      <w:marBottom w:val="0"/>
      <w:divBdr>
        <w:top w:val="none" w:sz="0" w:space="0" w:color="auto"/>
        <w:left w:val="none" w:sz="0" w:space="0" w:color="auto"/>
        <w:bottom w:val="none" w:sz="0" w:space="0" w:color="auto"/>
        <w:right w:val="none" w:sz="0" w:space="0" w:color="auto"/>
      </w:divBdr>
    </w:div>
    <w:div w:id="1883786602">
      <w:bodyDiv w:val="1"/>
      <w:marLeft w:val="0"/>
      <w:marRight w:val="0"/>
      <w:marTop w:val="0"/>
      <w:marBottom w:val="0"/>
      <w:divBdr>
        <w:top w:val="none" w:sz="0" w:space="0" w:color="auto"/>
        <w:left w:val="none" w:sz="0" w:space="0" w:color="auto"/>
        <w:bottom w:val="none" w:sz="0" w:space="0" w:color="auto"/>
        <w:right w:val="none" w:sz="0" w:space="0" w:color="auto"/>
      </w:divBdr>
    </w:div>
    <w:div w:id="1892499152">
      <w:bodyDiv w:val="1"/>
      <w:marLeft w:val="0"/>
      <w:marRight w:val="0"/>
      <w:marTop w:val="0"/>
      <w:marBottom w:val="0"/>
      <w:divBdr>
        <w:top w:val="none" w:sz="0" w:space="0" w:color="auto"/>
        <w:left w:val="none" w:sz="0" w:space="0" w:color="auto"/>
        <w:bottom w:val="none" w:sz="0" w:space="0" w:color="auto"/>
        <w:right w:val="none" w:sz="0" w:space="0" w:color="auto"/>
      </w:divBdr>
    </w:div>
    <w:div w:id="1893230014">
      <w:bodyDiv w:val="1"/>
      <w:marLeft w:val="0"/>
      <w:marRight w:val="0"/>
      <w:marTop w:val="0"/>
      <w:marBottom w:val="0"/>
      <w:divBdr>
        <w:top w:val="none" w:sz="0" w:space="0" w:color="auto"/>
        <w:left w:val="none" w:sz="0" w:space="0" w:color="auto"/>
        <w:bottom w:val="none" w:sz="0" w:space="0" w:color="auto"/>
        <w:right w:val="none" w:sz="0" w:space="0" w:color="auto"/>
      </w:divBdr>
    </w:div>
    <w:div w:id="1894385774">
      <w:bodyDiv w:val="1"/>
      <w:marLeft w:val="0"/>
      <w:marRight w:val="0"/>
      <w:marTop w:val="0"/>
      <w:marBottom w:val="0"/>
      <w:divBdr>
        <w:top w:val="none" w:sz="0" w:space="0" w:color="auto"/>
        <w:left w:val="none" w:sz="0" w:space="0" w:color="auto"/>
        <w:bottom w:val="none" w:sz="0" w:space="0" w:color="auto"/>
        <w:right w:val="none" w:sz="0" w:space="0" w:color="auto"/>
      </w:divBdr>
    </w:div>
    <w:div w:id="1905680460">
      <w:bodyDiv w:val="1"/>
      <w:marLeft w:val="0"/>
      <w:marRight w:val="0"/>
      <w:marTop w:val="0"/>
      <w:marBottom w:val="0"/>
      <w:divBdr>
        <w:top w:val="none" w:sz="0" w:space="0" w:color="auto"/>
        <w:left w:val="none" w:sz="0" w:space="0" w:color="auto"/>
        <w:bottom w:val="none" w:sz="0" w:space="0" w:color="auto"/>
        <w:right w:val="none" w:sz="0" w:space="0" w:color="auto"/>
      </w:divBdr>
    </w:div>
    <w:div w:id="1908371116">
      <w:bodyDiv w:val="1"/>
      <w:marLeft w:val="0"/>
      <w:marRight w:val="0"/>
      <w:marTop w:val="0"/>
      <w:marBottom w:val="0"/>
      <w:divBdr>
        <w:top w:val="none" w:sz="0" w:space="0" w:color="auto"/>
        <w:left w:val="none" w:sz="0" w:space="0" w:color="auto"/>
        <w:bottom w:val="none" w:sz="0" w:space="0" w:color="auto"/>
        <w:right w:val="none" w:sz="0" w:space="0" w:color="auto"/>
      </w:divBdr>
    </w:div>
    <w:div w:id="1917745925">
      <w:bodyDiv w:val="1"/>
      <w:marLeft w:val="0"/>
      <w:marRight w:val="0"/>
      <w:marTop w:val="0"/>
      <w:marBottom w:val="0"/>
      <w:divBdr>
        <w:top w:val="none" w:sz="0" w:space="0" w:color="auto"/>
        <w:left w:val="none" w:sz="0" w:space="0" w:color="auto"/>
        <w:bottom w:val="none" w:sz="0" w:space="0" w:color="auto"/>
        <w:right w:val="none" w:sz="0" w:space="0" w:color="auto"/>
      </w:divBdr>
    </w:div>
    <w:div w:id="1918200298">
      <w:bodyDiv w:val="1"/>
      <w:marLeft w:val="0"/>
      <w:marRight w:val="0"/>
      <w:marTop w:val="0"/>
      <w:marBottom w:val="0"/>
      <w:divBdr>
        <w:top w:val="none" w:sz="0" w:space="0" w:color="auto"/>
        <w:left w:val="none" w:sz="0" w:space="0" w:color="auto"/>
        <w:bottom w:val="none" w:sz="0" w:space="0" w:color="auto"/>
        <w:right w:val="none" w:sz="0" w:space="0" w:color="auto"/>
      </w:divBdr>
    </w:div>
    <w:div w:id="1919627660">
      <w:bodyDiv w:val="1"/>
      <w:marLeft w:val="0"/>
      <w:marRight w:val="0"/>
      <w:marTop w:val="0"/>
      <w:marBottom w:val="0"/>
      <w:divBdr>
        <w:top w:val="none" w:sz="0" w:space="0" w:color="auto"/>
        <w:left w:val="none" w:sz="0" w:space="0" w:color="auto"/>
        <w:bottom w:val="none" w:sz="0" w:space="0" w:color="auto"/>
        <w:right w:val="none" w:sz="0" w:space="0" w:color="auto"/>
      </w:divBdr>
    </w:div>
    <w:div w:id="1919778162">
      <w:bodyDiv w:val="1"/>
      <w:marLeft w:val="0"/>
      <w:marRight w:val="0"/>
      <w:marTop w:val="0"/>
      <w:marBottom w:val="0"/>
      <w:divBdr>
        <w:top w:val="none" w:sz="0" w:space="0" w:color="auto"/>
        <w:left w:val="none" w:sz="0" w:space="0" w:color="auto"/>
        <w:bottom w:val="none" w:sz="0" w:space="0" w:color="auto"/>
        <w:right w:val="none" w:sz="0" w:space="0" w:color="auto"/>
      </w:divBdr>
    </w:div>
    <w:div w:id="1926256059">
      <w:bodyDiv w:val="1"/>
      <w:marLeft w:val="0"/>
      <w:marRight w:val="0"/>
      <w:marTop w:val="0"/>
      <w:marBottom w:val="0"/>
      <w:divBdr>
        <w:top w:val="none" w:sz="0" w:space="0" w:color="auto"/>
        <w:left w:val="none" w:sz="0" w:space="0" w:color="auto"/>
        <w:bottom w:val="none" w:sz="0" w:space="0" w:color="auto"/>
        <w:right w:val="none" w:sz="0" w:space="0" w:color="auto"/>
      </w:divBdr>
    </w:div>
    <w:div w:id="1930773358">
      <w:bodyDiv w:val="1"/>
      <w:marLeft w:val="0"/>
      <w:marRight w:val="0"/>
      <w:marTop w:val="0"/>
      <w:marBottom w:val="0"/>
      <w:divBdr>
        <w:top w:val="none" w:sz="0" w:space="0" w:color="auto"/>
        <w:left w:val="none" w:sz="0" w:space="0" w:color="auto"/>
        <w:bottom w:val="none" w:sz="0" w:space="0" w:color="auto"/>
        <w:right w:val="none" w:sz="0" w:space="0" w:color="auto"/>
      </w:divBdr>
    </w:div>
    <w:div w:id="1931891059">
      <w:bodyDiv w:val="1"/>
      <w:marLeft w:val="0"/>
      <w:marRight w:val="0"/>
      <w:marTop w:val="0"/>
      <w:marBottom w:val="0"/>
      <w:divBdr>
        <w:top w:val="none" w:sz="0" w:space="0" w:color="auto"/>
        <w:left w:val="none" w:sz="0" w:space="0" w:color="auto"/>
        <w:bottom w:val="none" w:sz="0" w:space="0" w:color="auto"/>
        <w:right w:val="none" w:sz="0" w:space="0" w:color="auto"/>
      </w:divBdr>
    </w:div>
    <w:div w:id="1932618007">
      <w:bodyDiv w:val="1"/>
      <w:marLeft w:val="0"/>
      <w:marRight w:val="0"/>
      <w:marTop w:val="0"/>
      <w:marBottom w:val="0"/>
      <w:divBdr>
        <w:top w:val="none" w:sz="0" w:space="0" w:color="auto"/>
        <w:left w:val="none" w:sz="0" w:space="0" w:color="auto"/>
        <w:bottom w:val="none" w:sz="0" w:space="0" w:color="auto"/>
        <w:right w:val="none" w:sz="0" w:space="0" w:color="auto"/>
      </w:divBdr>
    </w:div>
    <w:div w:id="1934430551">
      <w:bodyDiv w:val="1"/>
      <w:marLeft w:val="0"/>
      <w:marRight w:val="0"/>
      <w:marTop w:val="0"/>
      <w:marBottom w:val="0"/>
      <w:divBdr>
        <w:top w:val="none" w:sz="0" w:space="0" w:color="auto"/>
        <w:left w:val="none" w:sz="0" w:space="0" w:color="auto"/>
        <w:bottom w:val="none" w:sz="0" w:space="0" w:color="auto"/>
        <w:right w:val="none" w:sz="0" w:space="0" w:color="auto"/>
      </w:divBdr>
    </w:div>
    <w:div w:id="1935629331">
      <w:bodyDiv w:val="1"/>
      <w:marLeft w:val="0"/>
      <w:marRight w:val="0"/>
      <w:marTop w:val="0"/>
      <w:marBottom w:val="0"/>
      <w:divBdr>
        <w:top w:val="none" w:sz="0" w:space="0" w:color="auto"/>
        <w:left w:val="none" w:sz="0" w:space="0" w:color="auto"/>
        <w:bottom w:val="none" w:sz="0" w:space="0" w:color="auto"/>
        <w:right w:val="none" w:sz="0" w:space="0" w:color="auto"/>
      </w:divBdr>
    </w:div>
    <w:div w:id="1938370651">
      <w:bodyDiv w:val="1"/>
      <w:marLeft w:val="0"/>
      <w:marRight w:val="0"/>
      <w:marTop w:val="0"/>
      <w:marBottom w:val="0"/>
      <w:divBdr>
        <w:top w:val="none" w:sz="0" w:space="0" w:color="auto"/>
        <w:left w:val="none" w:sz="0" w:space="0" w:color="auto"/>
        <w:bottom w:val="none" w:sz="0" w:space="0" w:color="auto"/>
        <w:right w:val="none" w:sz="0" w:space="0" w:color="auto"/>
      </w:divBdr>
    </w:div>
    <w:div w:id="1939830150">
      <w:bodyDiv w:val="1"/>
      <w:marLeft w:val="0"/>
      <w:marRight w:val="0"/>
      <w:marTop w:val="0"/>
      <w:marBottom w:val="0"/>
      <w:divBdr>
        <w:top w:val="none" w:sz="0" w:space="0" w:color="auto"/>
        <w:left w:val="none" w:sz="0" w:space="0" w:color="auto"/>
        <w:bottom w:val="none" w:sz="0" w:space="0" w:color="auto"/>
        <w:right w:val="none" w:sz="0" w:space="0" w:color="auto"/>
      </w:divBdr>
    </w:div>
    <w:div w:id="1944799387">
      <w:bodyDiv w:val="1"/>
      <w:marLeft w:val="0"/>
      <w:marRight w:val="0"/>
      <w:marTop w:val="0"/>
      <w:marBottom w:val="0"/>
      <w:divBdr>
        <w:top w:val="none" w:sz="0" w:space="0" w:color="auto"/>
        <w:left w:val="none" w:sz="0" w:space="0" w:color="auto"/>
        <w:bottom w:val="none" w:sz="0" w:space="0" w:color="auto"/>
        <w:right w:val="none" w:sz="0" w:space="0" w:color="auto"/>
      </w:divBdr>
    </w:div>
    <w:div w:id="1950237798">
      <w:bodyDiv w:val="1"/>
      <w:marLeft w:val="0"/>
      <w:marRight w:val="0"/>
      <w:marTop w:val="0"/>
      <w:marBottom w:val="0"/>
      <w:divBdr>
        <w:top w:val="none" w:sz="0" w:space="0" w:color="auto"/>
        <w:left w:val="none" w:sz="0" w:space="0" w:color="auto"/>
        <w:bottom w:val="none" w:sz="0" w:space="0" w:color="auto"/>
        <w:right w:val="none" w:sz="0" w:space="0" w:color="auto"/>
      </w:divBdr>
    </w:div>
    <w:div w:id="1956869192">
      <w:bodyDiv w:val="1"/>
      <w:marLeft w:val="0"/>
      <w:marRight w:val="0"/>
      <w:marTop w:val="0"/>
      <w:marBottom w:val="0"/>
      <w:divBdr>
        <w:top w:val="none" w:sz="0" w:space="0" w:color="auto"/>
        <w:left w:val="none" w:sz="0" w:space="0" w:color="auto"/>
        <w:bottom w:val="none" w:sz="0" w:space="0" w:color="auto"/>
        <w:right w:val="none" w:sz="0" w:space="0" w:color="auto"/>
      </w:divBdr>
    </w:div>
    <w:div w:id="1957977604">
      <w:bodyDiv w:val="1"/>
      <w:marLeft w:val="0"/>
      <w:marRight w:val="0"/>
      <w:marTop w:val="0"/>
      <w:marBottom w:val="0"/>
      <w:divBdr>
        <w:top w:val="none" w:sz="0" w:space="0" w:color="auto"/>
        <w:left w:val="none" w:sz="0" w:space="0" w:color="auto"/>
        <w:bottom w:val="none" w:sz="0" w:space="0" w:color="auto"/>
        <w:right w:val="none" w:sz="0" w:space="0" w:color="auto"/>
      </w:divBdr>
    </w:div>
    <w:div w:id="1965189236">
      <w:bodyDiv w:val="1"/>
      <w:marLeft w:val="0"/>
      <w:marRight w:val="0"/>
      <w:marTop w:val="0"/>
      <w:marBottom w:val="0"/>
      <w:divBdr>
        <w:top w:val="none" w:sz="0" w:space="0" w:color="auto"/>
        <w:left w:val="none" w:sz="0" w:space="0" w:color="auto"/>
        <w:bottom w:val="none" w:sz="0" w:space="0" w:color="auto"/>
        <w:right w:val="none" w:sz="0" w:space="0" w:color="auto"/>
      </w:divBdr>
    </w:div>
    <w:div w:id="1967931510">
      <w:bodyDiv w:val="1"/>
      <w:marLeft w:val="0"/>
      <w:marRight w:val="0"/>
      <w:marTop w:val="0"/>
      <w:marBottom w:val="0"/>
      <w:divBdr>
        <w:top w:val="none" w:sz="0" w:space="0" w:color="auto"/>
        <w:left w:val="none" w:sz="0" w:space="0" w:color="auto"/>
        <w:bottom w:val="none" w:sz="0" w:space="0" w:color="auto"/>
        <w:right w:val="none" w:sz="0" w:space="0" w:color="auto"/>
      </w:divBdr>
    </w:div>
    <w:div w:id="1968930748">
      <w:bodyDiv w:val="1"/>
      <w:marLeft w:val="0"/>
      <w:marRight w:val="0"/>
      <w:marTop w:val="0"/>
      <w:marBottom w:val="0"/>
      <w:divBdr>
        <w:top w:val="none" w:sz="0" w:space="0" w:color="auto"/>
        <w:left w:val="none" w:sz="0" w:space="0" w:color="auto"/>
        <w:bottom w:val="none" w:sz="0" w:space="0" w:color="auto"/>
        <w:right w:val="none" w:sz="0" w:space="0" w:color="auto"/>
      </w:divBdr>
    </w:div>
    <w:div w:id="1972977300">
      <w:bodyDiv w:val="1"/>
      <w:marLeft w:val="0"/>
      <w:marRight w:val="0"/>
      <w:marTop w:val="0"/>
      <w:marBottom w:val="0"/>
      <w:divBdr>
        <w:top w:val="none" w:sz="0" w:space="0" w:color="auto"/>
        <w:left w:val="none" w:sz="0" w:space="0" w:color="auto"/>
        <w:bottom w:val="none" w:sz="0" w:space="0" w:color="auto"/>
        <w:right w:val="none" w:sz="0" w:space="0" w:color="auto"/>
      </w:divBdr>
    </w:div>
    <w:div w:id="1982152651">
      <w:bodyDiv w:val="1"/>
      <w:marLeft w:val="0"/>
      <w:marRight w:val="0"/>
      <w:marTop w:val="0"/>
      <w:marBottom w:val="0"/>
      <w:divBdr>
        <w:top w:val="none" w:sz="0" w:space="0" w:color="auto"/>
        <w:left w:val="none" w:sz="0" w:space="0" w:color="auto"/>
        <w:bottom w:val="none" w:sz="0" w:space="0" w:color="auto"/>
        <w:right w:val="none" w:sz="0" w:space="0" w:color="auto"/>
      </w:divBdr>
    </w:div>
    <w:div w:id="1988850013">
      <w:bodyDiv w:val="1"/>
      <w:marLeft w:val="0"/>
      <w:marRight w:val="0"/>
      <w:marTop w:val="0"/>
      <w:marBottom w:val="0"/>
      <w:divBdr>
        <w:top w:val="none" w:sz="0" w:space="0" w:color="auto"/>
        <w:left w:val="none" w:sz="0" w:space="0" w:color="auto"/>
        <w:bottom w:val="none" w:sz="0" w:space="0" w:color="auto"/>
        <w:right w:val="none" w:sz="0" w:space="0" w:color="auto"/>
      </w:divBdr>
    </w:div>
    <w:div w:id="1992977359">
      <w:bodyDiv w:val="1"/>
      <w:marLeft w:val="0"/>
      <w:marRight w:val="0"/>
      <w:marTop w:val="0"/>
      <w:marBottom w:val="0"/>
      <w:divBdr>
        <w:top w:val="none" w:sz="0" w:space="0" w:color="auto"/>
        <w:left w:val="none" w:sz="0" w:space="0" w:color="auto"/>
        <w:bottom w:val="none" w:sz="0" w:space="0" w:color="auto"/>
        <w:right w:val="none" w:sz="0" w:space="0" w:color="auto"/>
      </w:divBdr>
    </w:div>
    <w:div w:id="1994724021">
      <w:bodyDiv w:val="1"/>
      <w:marLeft w:val="0"/>
      <w:marRight w:val="0"/>
      <w:marTop w:val="0"/>
      <w:marBottom w:val="0"/>
      <w:divBdr>
        <w:top w:val="none" w:sz="0" w:space="0" w:color="auto"/>
        <w:left w:val="none" w:sz="0" w:space="0" w:color="auto"/>
        <w:bottom w:val="none" w:sz="0" w:space="0" w:color="auto"/>
        <w:right w:val="none" w:sz="0" w:space="0" w:color="auto"/>
      </w:divBdr>
    </w:div>
    <w:div w:id="1997146154">
      <w:bodyDiv w:val="1"/>
      <w:marLeft w:val="0"/>
      <w:marRight w:val="0"/>
      <w:marTop w:val="0"/>
      <w:marBottom w:val="0"/>
      <w:divBdr>
        <w:top w:val="none" w:sz="0" w:space="0" w:color="auto"/>
        <w:left w:val="none" w:sz="0" w:space="0" w:color="auto"/>
        <w:bottom w:val="none" w:sz="0" w:space="0" w:color="auto"/>
        <w:right w:val="none" w:sz="0" w:space="0" w:color="auto"/>
      </w:divBdr>
    </w:div>
    <w:div w:id="1997224559">
      <w:bodyDiv w:val="1"/>
      <w:marLeft w:val="0"/>
      <w:marRight w:val="0"/>
      <w:marTop w:val="0"/>
      <w:marBottom w:val="0"/>
      <w:divBdr>
        <w:top w:val="none" w:sz="0" w:space="0" w:color="auto"/>
        <w:left w:val="none" w:sz="0" w:space="0" w:color="auto"/>
        <w:bottom w:val="none" w:sz="0" w:space="0" w:color="auto"/>
        <w:right w:val="none" w:sz="0" w:space="0" w:color="auto"/>
      </w:divBdr>
    </w:div>
    <w:div w:id="1997301501">
      <w:bodyDiv w:val="1"/>
      <w:marLeft w:val="0"/>
      <w:marRight w:val="0"/>
      <w:marTop w:val="0"/>
      <w:marBottom w:val="0"/>
      <w:divBdr>
        <w:top w:val="none" w:sz="0" w:space="0" w:color="auto"/>
        <w:left w:val="none" w:sz="0" w:space="0" w:color="auto"/>
        <w:bottom w:val="none" w:sz="0" w:space="0" w:color="auto"/>
        <w:right w:val="none" w:sz="0" w:space="0" w:color="auto"/>
      </w:divBdr>
    </w:div>
    <w:div w:id="2004161318">
      <w:bodyDiv w:val="1"/>
      <w:marLeft w:val="0"/>
      <w:marRight w:val="0"/>
      <w:marTop w:val="0"/>
      <w:marBottom w:val="0"/>
      <w:divBdr>
        <w:top w:val="none" w:sz="0" w:space="0" w:color="auto"/>
        <w:left w:val="none" w:sz="0" w:space="0" w:color="auto"/>
        <w:bottom w:val="none" w:sz="0" w:space="0" w:color="auto"/>
        <w:right w:val="none" w:sz="0" w:space="0" w:color="auto"/>
      </w:divBdr>
    </w:div>
    <w:div w:id="2013992963">
      <w:bodyDiv w:val="1"/>
      <w:marLeft w:val="0"/>
      <w:marRight w:val="0"/>
      <w:marTop w:val="0"/>
      <w:marBottom w:val="0"/>
      <w:divBdr>
        <w:top w:val="none" w:sz="0" w:space="0" w:color="auto"/>
        <w:left w:val="none" w:sz="0" w:space="0" w:color="auto"/>
        <w:bottom w:val="none" w:sz="0" w:space="0" w:color="auto"/>
        <w:right w:val="none" w:sz="0" w:space="0" w:color="auto"/>
      </w:divBdr>
    </w:div>
    <w:div w:id="2017999264">
      <w:bodyDiv w:val="1"/>
      <w:marLeft w:val="0"/>
      <w:marRight w:val="0"/>
      <w:marTop w:val="0"/>
      <w:marBottom w:val="0"/>
      <w:divBdr>
        <w:top w:val="none" w:sz="0" w:space="0" w:color="auto"/>
        <w:left w:val="none" w:sz="0" w:space="0" w:color="auto"/>
        <w:bottom w:val="none" w:sz="0" w:space="0" w:color="auto"/>
        <w:right w:val="none" w:sz="0" w:space="0" w:color="auto"/>
      </w:divBdr>
    </w:div>
    <w:div w:id="2021544210">
      <w:bodyDiv w:val="1"/>
      <w:marLeft w:val="0"/>
      <w:marRight w:val="0"/>
      <w:marTop w:val="0"/>
      <w:marBottom w:val="0"/>
      <w:divBdr>
        <w:top w:val="none" w:sz="0" w:space="0" w:color="auto"/>
        <w:left w:val="none" w:sz="0" w:space="0" w:color="auto"/>
        <w:bottom w:val="none" w:sz="0" w:space="0" w:color="auto"/>
        <w:right w:val="none" w:sz="0" w:space="0" w:color="auto"/>
      </w:divBdr>
    </w:div>
    <w:div w:id="2022197623">
      <w:bodyDiv w:val="1"/>
      <w:marLeft w:val="0"/>
      <w:marRight w:val="0"/>
      <w:marTop w:val="0"/>
      <w:marBottom w:val="0"/>
      <w:divBdr>
        <w:top w:val="none" w:sz="0" w:space="0" w:color="auto"/>
        <w:left w:val="none" w:sz="0" w:space="0" w:color="auto"/>
        <w:bottom w:val="none" w:sz="0" w:space="0" w:color="auto"/>
        <w:right w:val="none" w:sz="0" w:space="0" w:color="auto"/>
      </w:divBdr>
    </w:div>
    <w:div w:id="2022703374">
      <w:bodyDiv w:val="1"/>
      <w:marLeft w:val="0"/>
      <w:marRight w:val="0"/>
      <w:marTop w:val="0"/>
      <w:marBottom w:val="0"/>
      <w:divBdr>
        <w:top w:val="none" w:sz="0" w:space="0" w:color="auto"/>
        <w:left w:val="none" w:sz="0" w:space="0" w:color="auto"/>
        <w:bottom w:val="none" w:sz="0" w:space="0" w:color="auto"/>
        <w:right w:val="none" w:sz="0" w:space="0" w:color="auto"/>
      </w:divBdr>
    </w:div>
    <w:div w:id="2024628687">
      <w:bodyDiv w:val="1"/>
      <w:marLeft w:val="0"/>
      <w:marRight w:val="0"/>
      <w:marTop w:val="0"/>
      <w:marBottom w:val="0"/>
      <w:divBdr>
        <w:top w:val="none" w:sz="0" w:space="0" w:color="auto"/>
        <w:left w:val="none" w:sz="0" w:space="0" w:color="auto"/>
        <w:bottom w:val="none" w:sz="0" w:space="0" w:color="auto"/>
        <w:right w:val="none" w:sz="0" w:space="0" w:color="auto"/>
      </w:divBdr>
    </w:div>
    <w:div w:id="2024743800">
      <w:bodyDiv w:val="1"/>
      <w:marLeft w:val="0"/>
      <w:marRight w:val="0"/>
      <w:marTop w:val="0"/>
      <w:marBottom w:val="0"/>
      <w:divBdr>
        <w:top w:val="none" w:sz="0" w:space="0" w:color="auto"/>
        <w:left w:val="none" w:sz="0" w:space="0" w:color="auto"/>
        <w:bottom w:val="none" w:sz="0" w:space="0" w:color="auto"/>
        <w:right w:val="none" w:sz="0" w:space="0" w:color="auto"/>
      </w:divBdr>
    </w:div>
    <w:div w:id="2027824745">
      <w:bodyDiv w:val="1"/>
      <w:marLeft w:val="0"/>
      <w:marRight w:val="0"/>
      <w:marTop w:val="0"/>
      <w:marBottom w:val="0"/>
      <w:divBdr>
        <w:top w:val="none" w:sz="0" w:space="0" w:color="auto"/>
        <w:left w:val="none" w:sz="0" w:space="0" w:color="auto"/>
        <w:bottom w:val="none" w:sz="0" w:space="0" w:color="auto"/>
        <w:right w:val="none" w:sz="0" w:space="0" w:color="auto"/>
      </w:divBdr>
    </w:div>
    <w:div w:id="2027978385">
      <w:bodyDiv w:val="1"/>
      <w:marLeft w:val="0"/>
      <w:marRight w:val="0"/>
      <w:marTop w:val="0"/>
      <w:marBottom w:val="0"/>
      <w:divBdr>
        <w:top w:val="none" w:sz="0" w:space="0" w:color="auto"/>
        <w:left w:val="none" w:sz="0" w:space="0" w:color="auto"/>
        <w:bottom w:val="none" w:sz="0" w:space="0" w:color="auto"/>
        <w:right w:val="none" w:sz="0" w:space="0" w:color="auto"/>
      </w:divBdr>
    </w:div>
    <w:div w:id="2031642920">
      <w:bodyDiv w:val="1"/>
      <w:marLeft w:val="0"/>
      <w:marRight w:val="0"/>
      <w:marTop w:val="0"/>
      <w:marBottom w:val="0"/>
      <w:divBdr>
        <w:top w:val="none" w:sz="0" w:space="0" w:color="auto"/>
        <w:left w:val="none" w:sz="0" w:space="0" w:color="auto"/>
        <w:bottom w:val="none" w:sz="0" w:space="0" w:color="auto"/>
        <w:right w:val="none" w:sz="0" w:space="0" w:color="auto"/>
      </w:divBdr>
    </w:div>
    <w:div w:id="2032415142">
      <w:bodyDiv w:val="1"/>
      <w:marLeft w:val="0"/>
      <w:marRight w:val="0"/>
      <w:marTop w:val="0"/>
      <w:marBottom w:val="0"/>
      <w:divBdr>
        <w:top w:val="none" w:sz="0" w:space="0" w:color="auto"/>
        <w:left w:val="none" w:sz="0" w:space="0" w:color="auto"/>
        <w:bottom w:val="none" w:sz="0" w:space="0" w:color="auto"/>
        <w:right w:val="none" w:sz="0" w:space="0" w:color="auto"/>
      </w:divBdr>
    </w:div>
    <w:div w:id="2032951290">
      <w:bodyDiv w:val="1"/>
      <w:marLeft w:val="0"/>
      <w:marRight w:val="0"/>
      <w:marTop w:val="0"/>
      <w:marBottom w:val="0"/>
      <w:divBdr>
        <w:top w:val="none" w:sz="0" w:space="0" w:color="auto"/>
        <w:left w:val="none" w:sz="0" w:space="0" w:color="auto"/>
        <w:bottom w:val="none" w:sz="0" w:space="0" w:color="auto"/>
        <w:right w:val="none" w:sz="0" w:space="0" w:color="auto"/>
      </w:divBdr>
    </w:div>
    <w:div w:id="2043508582">
      <w:bodyDiv w:val="1"/>
      <w:marLeft w:val="0"/>
      <w:marRight w:val="0"/>
      <w:marTop w:val="0"/>
      <w:marBottom w:val="0"/>
      <w:divBdr>
        <w:top w:val="none" w:sz="0" w:space="0" w:color="auto"/>
        <w:left w:val="none" w:sz="0" w:space="0" w:color="auto"/>
        <w:bottom w:val="none" w:sz="0" w:space="0" w:color="auto"/>
        <w:right w:val="none" w:sz="0" w:space="0" w:color="auto"/>
      </w:divBdr>
    </w:div>
    <w:div w:id="2044206759">
      <w:bodyDiv w:val="1"/>
      <w:marLeft w:val="0"/>
      <w:marRight w:val="0"/>
      <w:marTop w:val="0"/>
      <w:marBottom w:val="0"/>
      <w:divBdr>
        <w:top w:val="none" w:sz="0" w:space="0" w:color="auto"/>
        <w:left w:val="none" w:sz="0" w:space="0" w:color="auto"/>
        <w:bottom w:val="none" w:sz="0" w:space="0" w:color="auto"/>
        <w:right w:val="none" w:sz="0" w:space="0" w:color="auto"/>
      </w:divBdr>
    </w:div>
    <w:div w:id="2054041146">
      <w:bodyDiv w:val="1"/>
      <w:marLeft w:val="0"/>
      <w:marRight w:val="0"/>
      <w:marTop w:val="0"/>
      <w:marBottom w:val="0"/>
      <w:divBdr>
        <w:top w:val="none" w:sz="0" w:space="0" w:color="auto"/>
        <w:left w:val="none" w:sz="0" w:space="0" w:color="auto"/>
        <w:bottom w:val="none" w:sz="0" w:space="0" w:color="auto"/>
        <w:right w:val="none" w:sz="0" w:space="0" w:color="auto"/>
      </w:divBdr>
    </w:div>
    <w:div w:id="2055618057">
      <w:bodyDiv w:val="1"/>
      <w:marLeft w:val="0"/>
      <w:marRight w:val="0"/>
      <w:marTop w:val="0"/>
      <w:marBottom w:val="0"/>
      <w:divBdr>
        <w:top w:val="none" w:sz="0" w:space="0" w:color="auto"/>
        <w:left w:val="none" w:sz="0" w:space="0" w:color="auto"/>
        <w:bottom w:val="none" w:sz="0" w:space="0" w:color="auto"/>
        <w:right w:val="none" w:sz="0" w:space="0" w:color="auto"/>
      </w:divBdr>
    </w:div>
    <w:div w:id="2060666003">
      <w:bodyDiv w:val="1"/>
      <w:marLeft w:val="0"/>
      <w:marRight w:val="0"/>
      <w:marTop w:val="0"/>
      <w:marBottom w:val="0"/>
      <w:divBdr>
        <w:top w:val="none" w:sz="0" w:space="0" w:color="auto"/>
        <w:left w:val="none" w:sz="0" w:space="0" w:color="auto"/>
        <w:bottom w:val="none" w:sz="0" w:space="0" w:color="auto"/>
        <w:right w:val="none" w:sz="0" w:space="0" w:color="auto"/>
      </w:divBdr>
    </w:div>
    <w:div w:id="2062746766">
      <w:bodyDiv w:val="1"/>
      <w:marLeft w:val="0"/>
      <w:marRight w:val="0"/>
      <w:marTop w:val="0"/>
      <w:marBottom w:val="0"/>
      <w:divBdr>
        <w:top w:val="none" w:sz="0" w:space="0" w:color="auto"/>
        <w:left w:val="none" w:sz="0" w:space="0" w:color="auto"/>
        <w:bottom w:val="none" w:sz="0" w:space="0" w:color="auto"/>
        <w:right w:val="none" w:sz="0" w:space="0" w:color="auto"/>
      </w:divBdr>
    </w:div>
    <w:div w:id="2064063797">
      <w:bodyDiv w:val="1"/>
      <w:marLeft w:val="0"/>
      <w:marRight w:val="0"/>
      <w:marTop w:val="0"/>
      <w:marBottom w:val="0"/>
      <w:divBdr>
        <w:top w:val="none" w:sz="0" w:space="0" w:color="auto"/>
        <w:left w:val="none" w:sz="0" w:space="0" w:color="auto"/>
        <w:bottom w:val="none" w:sz="0" w:space="0" w:color="auto"/>
        <w:right w:val="none" w:sz="0" w:space="0" w:color="auto"/>
      </w:divBdr>
    </w:div>
    <w:div w:id="2065565615">
      <w:bodyDiv w:val="1"/>
      <w:marLeft w:val="0"/>
      <w:marRight w:val="0"/>
      <w:marTop w:val="0"/>
      <w:marBottom w:val="0"/>
      <w:divBdr>
        <w:top w:val="none" w:sz="0" w:space="0" w:color="auto"/>
        <w:left w:val="none" w:sz="0" w:space="0" w:color="auto"/>
        <w:bottom w:val="none" w:sz="0" w:space="0" w:color="auto"/>
        <w:right w:val="none" w:sz="0" w:space="0" w:color="auto"/>
      </w:divBdr>
    </w:div>
    <w:div w:id="2065982194">
      <w:bodyDiv w:val="1"/>
      <w:marLeft w:val="0"/>
      <w:marRight w:val="0"/>
      <w:marTop w:val="0"/>
      <w:marBottom w:val="0"/>
      <w:divBdr>
        <w:top w:val="none" w:sz="0" w:space="0" w:color="auto"/>
        <w:left w:val="none" w:sz="0" w:space="0" w:color="auto"/>
        <w:bottom w:val="none" w:sz="0" w:space="0" w:color="auto"/>
        <w:right w:val="none" w:sz="0" w:space="0" w:color="auto"/>
      </w:divBdr>
    </w:div>
    <w:div w:id="2067606896">
      <w:bodyDiv w:val="1"/>
      <w:marLeft w:val="0"/>
      <w:marRight w:val="0"/>
      <w:marTop w:val="0"/>
      <w:marBottom w:val="0"/>
      <w:divBdr>
        <w:top w:val="none" w:sz="0" w:space="0" w:color="auto"/>
        <w:left w:val="none" w:sz="0" w:space="0" w:color="auto"/>
        <w:bottom w:val="none" w:sz="0" w:space="0" w:color="auto"/>
        <w:right w:val="none" w:sz="0" w:space="0" w:color="auto"/>
      </w:divBdr>
    </w:div>
    <w:div w:id="2068723678">
      <w:bodyDiv w:val="1"/>
      <w:marLeft w:val="0"/>
      <w:marRight w:val="0"/>
      <w:marTop w:val="0"/>
      <w:marBottom w:val="0"/>
      <w:divBdr>
        <w:top w:val="none" w:sz="0" w:space="0" w:color="auto"/>
        <w:left w:val="none" w:sz="0" w:space="0" w:color="auto"/>
        <w:bottom w:val="none" w:sz="0" w:space="0" w:color="auto"/>
        <w:right w:val="none" w:sz="0" w:space="0" w:color="auto"/>
      </w:divBdr>
    </w:div>
    <w:div w:id="2078161477">
      <w:bodyDiv w:val="1"/>
      <w:marLeft w:val="0"/>
      <w:marRight w:val="0"/>
      <w:marTop w:val="0"/>
      <w:marBottom w:val="0"/>
      <w:divBdr>
        <w:top w:val="none" w:sz="0" w:space="0" w:color="auto"/>
        <w:left w:val="none" w:sz="0" w:space="0" w:color="auto"/>
        <w:bottom w:val="none" w:sz="0" w:space="0" w:color="auto"/>
        <w:right w:val="none" w:sz="0" w:space="0" w:color="auto"/>
      </w:divBdr>
    </w:div>
    <w:div w:id="2083094278">
      <w:bodyDiv w:val="1"/>
      <w:marLeft w:val="0"/>
      <w:marRight w:val="0"/>
      <w:marTop w:val="0"/>
      <w:marBottom w:val="0"/>
      <w:divBdr>
        <w:top w:val="none" w:sz="0" w:space="0" w:color="auto"/>
        <w:left w:val="none" w:sz="0" w:space="0" w:color="auto"/>
        <w:bottom w:val="none" w:sz="0" w:space="0" w:color="auto"/>
        <w:right w:val="none" w:sz="0" w:space="0" w:color="auto"/>
      </w:divBdr>
    </w:div>
    <w:div w:id="2084065518">
      <w:bodyDiv w:val="1"/>
      <w:marLeft w:val="0"/>
      <w:marRight w:val="0"/>
      <w:marTop w:val="0"/>
      <w:marBottom w:val="0"/>
      <w:divBdr>
        <w:top w:val="none" w:sz="0" w:space="0" w:color="auto"/>
        <w:left w:val="none" w:sz="0" w:space="0" w:color="auto"/>
        <w:bottom w:val="none" w:sz="0" w:space="0" w:color="auto"/>
        <w:right w:val="none" w:sz="0" w:space="0" w:color="auto"/>
      </w:divBdr>
    </w:div>
    <w:div w:id="2085838653">
      <w:bodyDiv w:val="1"/>
      <w:marLeft w:val="0"/>
      <w:marRight w:val="0"/>
      <w:marTop w:val="0"/>
      <w:marBottom w:val="0"/>
      <w:divBdr>
        <w:top w:val="none" w:sz="0" w:space="0" w:color="auto"/>
        <w:left w:val="none" w:sz="0" w:space="0" w:color="auto"/>
        <w:bottom w:val="none" w:sz="0" w:space="0" w:color="auto"/>
        <w:right w:val="none" w:sz="0" w:space="0" w:color="auto"/>
      </w:divBdr>
    </w:div>
    <w:div w:id="2087720971">
      <w:bodyDiv w:val="1"/>
      <w:marLeft w:val="0"/>
      <w:marRight w:val="0"/>
      <w:marTop w:val="0"/>
      <w:marBottom w:val="0"/>
      <w:divBdr>
        <w:top w:val="none" w:sz="0" w:space="0" w:color="auto"/>
        <w:left w:val="none" w:sz="0" w:space="0" w:color="auto"/>
        <w:bottom w:val="none" w:sz="0" w:space="0" w:color="auto"/>
        <w:right w:val="none" w:sz="0" w:space="0" w:color="auto"/>
      </w:divBdr>
    </w:div>
    <w:div w:id="2090151124">
      <w:bodyDiv w:val="1"/>
      <w:marLeft w:val="0"/>
      <w:marRight w:val="0"/>
      <w:marTop w:val="0"/>
      <w:marBottom w:val="0"/>
      <w:divBdr>
        <w:top w:val="none" w:sz="0" w:space="0" w:color="auto"/>
        <w:left w:val="none" w:sz="0" w:space="0" w:color="auto"/>
        <w:bottom w:val="none" w:sz="0" w:space="0" w:color="auto"/>
        <w:right w:val="none" w:sz="0" w:space="0" w:color="auto"/>
      </w:divBdr>
    </w:div>
    <w:div w:id="2090614132">
      <w:bodyDiv w:val="1"/>
      <w:marLeft w:val="0"/>
      <w:marRight w:val="0"/>
      <w:marTop w:val="0"/>
      <w:marBottom w:val="0"/>
      <w:divBdr>
        <w:top w:val="none" w:sz="0" w:space="0" w:color="auto"/>
        <w:left w:val="none" w:sz="0" w:space="0" w:color="auto"/>
        <w:bottom w:val="none" w:sz="0" w:space="0" w:color="auto"/>
        <w:right w:val="none" w:sz="0" w:space="0" w:color="auto"/>
      </w:divBdr>
    </w:div>
    <w:div w:id="2091806734">
      <w:bodyDiv w:val="1"/>
      <w:marLeft w:val="0"/>
      <w:marRight w:val="0"/>
      <w:marTop w:val="0"/>
      <w:marBottom w:val="0"/>
      <w:divBdr>
        <w:top w:val="none" w:sz="0" w:space="0" w:color="auto"/>
        <w:left w:val="none" w:sz="0" w:space="0" w:color="auto"/>
        <w:bottom w:val="none" w:sz="0" w:space="0" w:color="auto"/>
        <w:right w:val="none" w:sz="0" w:space="0" w:color="auto"/>
      </w:divBdr>
    </w:div>
    <w:div w:id="2093550926">
      <w:bodyDiv w:val="1"/>
      <w:marLeft w:val="0"/>
      <w:marRight w:val="0"/>
      <w:marTop w:val="0"/>
      <w:marBottom w:val="0"/>
      <w:divBdr>
        <w:top w:val="none" w:sz="0" w:space="0" w:color="auto"/>
        <w:left w:val="none" w:sz="0" w:space="0" w:color="auto"/>
        <w:bottom w:val="none" w:sz="0" w:space="0" w:color="auto"/>
        <w:right w:val="none" w:sz="0" w:space="0" w:color="auto"/>
      </w:divBdr>
    </w:div>
    <w:div w:id="2095661050">
      <w:bodyDiv w:val="1"/>
      <w:marLeft w:val="0"/>
      <w:marRight w:val="0"/>
      <w:marTop w:val="0"/>
      <w:marBottom w:val="0"/>
      <w:divBdr>
        <w:top w:val="none" w:sz="0" w:space="0" w:color="auto"/>
        <w:left w:val="none" w:sz="0" w:space="0" w:color="auto"/>
        <w:bottom w:val="none" w:sz="0" w:space="0" w:color="auto"/>
        <w:right w:val="none" w:sz="0" w:space="0" w:color="auto"/>
      </w:divBdr>
    </w:div>
    <w:div w:id="2098011403">
      <w:bodyDiv w:val="1"/>
      <w:marLeft w:val="0"/>
      <w:marRight w:val="0"/>
      <w:marTop w:val="0"/>
      <w:marBottom w:val="0"/>
      <w:divBdr>
        <w:top w:val="none" w:sz="0" w:space="0" w:color="auto"/>
        <w:left w:val="none" w:sz="0" w:space="0" w:color="auto"/>
        <w:bottom w:val="none" w:sz="0" w:space="0" w:color="auto"/>
        <w:right w:val="none" w:sz="0" w:space="0" w:color="auto"/>
      </w:divBdr>
    </w:div>
    <w:div w:id="2099061778">
      <w:bodyDiv w:val="1"/>
      <w:marLeft w:val="0"/>
      <w:marRight w:val="0"/>
      <w:marTop w:val="0"/>
      <w:marBottom w:val="0"/>
      <w:divBdr>
        <w:top w:val="none" w:sz="0" w:space="0" w:color="auto"/>
        <w:left w:val="none" w:sz="0" w:space="0" w:color="auto"/>
        <w:bottom w:val="none" w:sz="0" w:space="0" w:color="auto"/>
        <w:right w:val="none" w:sz="0" w:space="0" w:color="auto"/>
      </w:divBdr>
    </w:div>
    <w:div w:id="2102289761">
      <w:bodyDiv w:val="1"/>
      <w:marLeft w:val="0"/>
      <w:marRight w:val="0"/>
      <w:marTop w:val="0"/>
      <w:marBottom w:val="0"/>
      <w:divBdr>
        <w:top w:val="none" w:sz="0" w:space="0" w:color="auto"/>
        <w:left w:val="none" w:sz="0" w:space="0" w:color="auto"/>
        <w:bottom w:val="none" w:sz="0" w:space="0" w:color="auto"/>
        <w:right w:val="none" w:sz="0" w:space="0" w:color="auto"/>
      </w:divBdr>
    </w:div>
    <w:div w:id="2104839953">
      <w:bodyDiv w:val="1"/>
      <w:marLeft w:val="0"/>
      <w:marRight w:val="0"/>
      <w:marTop w:val="0"/>
      <w:marBottom w:val="0"/>
      <w:divBdr>
        <w:top w:val="none" w:sz="0" w:space="0" w:color="auto"/>
        <w:left w:val="none" w:sz="0" w:space="0" w:color="auto"/>
        <w:bottom w:val="none" w:sz="0" w:space="0" w:color="auto"/>
        <w:right w:val="none" w:sz="0" w:space="0" w:color="auto"/>
      </w:divBdr>
    </w:div>
    <w:div w:id="2110467477">
      <w:bodyDiv w:val="1"/>
      <w:marLeft w:val="0"/>
      <w:marRight w:val="0"/>
      <w:marTop w:val="0"/>
      <w:marBottom w:val="0"/>
      <w:divBdr>
        <w:top w:val="none" w:sz="0" w:space="0" w:color="auto"/>
        <w:left w:val="none" w:sz="0" w:space="0" w:color="auto"/>
        <w:bottom w:val="none" w:sz="0" w:space="0" w:color="auto"/>
        <w:right w:val="none" w:sz="0" w:space="0" w:color="auto"/>
      </w:divBdr>
    </w:div>
    <w:div w:id="2111391448">
      <w:bodyDiv w:val="1"/>
      <w:marLeft w:val="0"/>
      <w:marRight w:val="0"/>
      <w:marTop w:val="0"/>
      <w:marBottom w:val="0"/>
      <w:divBdr>
        <w:top w:val="none" w:sz="0" w:space="0" w:color="auto"/>
        <w:left w:val="none" w:sz="0" w:space="0" w:color="auto"/>
        <w:bottom w:val="none" w:sz="0" w:space="0" w:color="auto"/>
        <w:right w:val="none" w:sz="0" w:space="0" w:color="auto"/>
      </w:divBdr>
    </w:div>
    <w:div w:id="2115636255">
      <w:bodyDiv w:val="1"/>
      <w:marLeft w:val="0"/>
      <w:marRight w:val="0"/>
      <w:marTop w:val="0"/>
      <w:marBottom w:val="0"/>
      <w:divBdr>
        <w:top w:val="none" w:sz="0" w:space="0" w:color="auto"/>
        <w:left w:val="none" w:sz="0" w:space="0" w:color="auto"/>
        <w:bottom w:val="none" w:sz="0" w:space="0" w:color="auto"/>
        <w:right w:val="none" w:sz="0" w:space="0" w:color="auto"/>
      </w:divBdr>
    </w:div>
    <w:div w:id="2123760781">
      <w:bodyDiv w:val="1"/>
      <w:marLeft w:val="0"/>
      <w:marRight w:val="0"/>
      <w:marTop w:val="0"/>
      <w:marBottom w:val="0"/>
      <w:divBdr>
        <w:top w:val="none" w:sz="0" w:space="0" w:color="auto"/>
        <w:left w:val="none" w:sz="0" w:space="0" w:color="auto"/>
        <w:bottom w:val="none" w:sz="0" w:space="0" w:color="auto"/>
        <w:right w:val="none" w:sz="0" w:space="0" w:color="auto"/>
      </w:divBdr>
    </w:div>
    <w:div w:id="2134592582">
      <w:bodyDiv w:val="1"/>
      <w:marLeft w:val="0"/>
      <w:marRight w:val="0"/>
      <w:marTop w:val="0"/>
      <w:marBottom w:val="0"/>
      <w:divBdr>
        <w:top w:val="none" w:sz="0" w:space="0" w:color="auto"/>
        <w:left w:val="none" w:sz="0" w:space="0" w:color="auto"/>
        <w:bottom w:val="none" w:sz="0" w:space="0" w:color="auto"/>
        <w:right w:val="none" w:sz="0" w:space="0" w:color="auto"/>
      </w:divBdr>
    </w:div>
    <w:div w:id="2138526136">
      <w:bodyDiv w:val="1"/>
      <w:marLeft w:val="0"/>
      <w:marRight w:val="0"/>
      <w:marTop w:val="0"/>
      <w:marBottom w:val="0"/>
      <w:divBdr>
        <w:top w:val="none" w:sz="0" w:space="0" w:color="auto"/>
        <w:left w:val="none" w:sz="0" w:space="0" w:color="auto"/>
        <w:bottom w:val="none" w:sz="0" w:space="0" w:color="auto"/>
        <w:right w:val="none" w:sz="0" w:space="0" w:color="auto"/>
      </w:divBdr>
    </w:div>
    <w:div w:id="2140301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Bap04</b:Tag>
    <b:SourceType>JournalArticle</b:SourceType>
    <b:Guid>{61134F97-1C3F-4898-AA07-C84630833E38}</b:Guid>
    <b:Author>
      <b:Author>
        <b:NameList>
          <b:Person>
            <b:Last>Bapuji</b:Last>
            <b:First>H.</b:First>
          </b:Person>
          <b:Person>
            <b:Last>Crossan</b:Last>
            <b:First>M.</b:First>
          </b:Person>
        </b:NameList>
      </b:Author>
    </b:Author>
    <b:Title>From questions to answers: reviewing organizational learning research</b:Title>
    <b:JournalName>Management Learning, 35(4)</b:JournalName>
    <b:Year>2004</b:Year>
    <b:Pages>397-417</b:Pages>
    <b:RefOrder>2</b:RefOrder>
  </b:Source>
  <b:Source>
    <b:Tag>Dix92</b:Tag>
    <b:SourceType>JournalArticle</b:SourceType>
    <b:Guid>{EAFB4011-1C89-4557-AB06-A3A6C627E4F3}</b:Guid>
    <b:Author>
      <b:Author>
        <b:NameList>
          <b:Person>
            <b:Last>Dixon</b:Last>
            <b:First>N.M.</b:First>
          </b:Person>
        </b:NameList>
      </b:Author>
    </b:Author>
    <b:Title>Organizational learning: a review of the literature with implications for HRD professionals</b:Title>
    <b:JournalName>Human Resource Development Quarterly, 3(1)</b:JournalName>
    <b:Year>1992</b:Year>
    <b:Pages>29-49</b:Pages>
    <b:RefOrder>3</b:RefOrder>
  </b:Source>
  <b:Source>
    <b:Tag>Dod93</b:Tag>
    <b:SourceType>JournalArticle</b:SourceType>
    <b:Guid>{F7BFEE27-3B36-4510-AE25-878C4B93875D}</b:Guid>
    <b:Author>
      <b:Author>
        <b:NameList>
          <b:Person>
            <b:Last>Dodgson</b:Last>
            <b:First>M.</b:First>
          </b:Person>
        </b:NameList>
      </b:Author>
    </b:Author>
    <b:Title>Organizational learning: a review of some literatures</b:Title>
    <b:JournalName>Organization Studies, 14(3)</b:JournalName>
    <b:Year>1993</b:Year>
    <b:Pages>375-394</b:Pages>
    <b:RefOrder>4</b:RefOrder>
  </b:Source>
  <b:Source>
    <b:Tag>Arg78</b:Tag>
    <b:SourceType>Book</b:SourceType>
    <b:Guid>{EA610D4F-527B-4B9B-9C58-4E823EF3EC54}</b:Guid>
    <b:Title>Organizational learning</b:Title>
    <b:Year>1978</b:Year>
    <b:Author>
      <b:Author>
        <b:NameList>
          <b:Person>
            <b:Last>Argyris</b:Last>
            <b:First>C.</b:First>
          </b:Person>
          <b:Person>
            <b:Last>Schön</b:Last>
            <b:First>D.</b:First>
          </b:Person>
        </b:NameList>
      </b:Author>
    </b:Author>
    <b:City>Reading: MA</b:City>
    <b:Publisher>Addison-Wesley</b:Publisher>
    <b:RefOrder>5</b:RefOrder>
  </b:Source>
  <b:Source>
    <b:Tag>Fio85</b:Tag>
    <b:SourceType>JournalArticle</b:SourceType>
    <b:Guid>{A42F9A10-1FF8-456E-A491-417D49FE8144}</b:Guid>
    <b:Title>Organizational learning</b:Title>
    <b:Year>1985</b:Year>
    <b:Author>
      <b:Author>
        <b:NameList>
          <b:Person>
            <b:Last>Fiol</b:Last>
            <b:First>M.C.</b:First>
          </b:Person>
          <b:Person>
            <b:Last>Lyles</b:Last>
            <b:First>M.A.</b:First>
          </b:Person>
        </b:NameList>
      </b:Author>
    </b:Author>
    <b:JournalName>Academy of Management Review, 10(4)</b:JournalName>
    <b:Pages>803-813</b:Pages>
    <b:RefOrder>6</b:RefOrder>
  </b:Source>
  <b:Source>
    <b:Tag>Lev88</b:Tag>
    <b:SourceType>JournalArticle</b:SourceType>
    <b:Guid>{E71FB79B-0A18-466D-B248-73A3D4199E2F}</b:Guid>
    <b:Author>
      <b:Author>
        <b:NameList>
          <b:Person>
            <b:Last>Levitt</b:Last>
            <b:First>B.</b:First>
          </b:Person>
          <b:Person>
            <b:Last>March</b:Last>
            <b:First>J.G.</b:First>
          </b:Person>
        </b:NameList>
      </b:Author>
    </b:Author>
    <b:Title>Organizational learning</b:Title>
    <b:JournalName>Annual Review of Sociology, 14</b:JournalName>
    <b:Year>1988</b:Year>
    <b:Pages>319-340</b:Pages>
    <b:RefOrder>7</b:RefOrder>
  </b:Source>
  <b:Source>
    <b:Tag>Daf84</b:Tag>
    <b:SourceType>JournalArticle</b:SourceType>
    <b:Guid>{18E2D8DD-4F7C-4E0F-AB9A-D9447E8E4552}</b:Guid>
    <b:Author>
      <b:Author>
        <b:NameList>
          <b:Person>
            <b:Last>Daft</b:Last>
            <b:First>R.L.</b:First>
          </b:Person>
          <b:Person>
            <b:Last>Weick</b:Last>
            <b:First>K.E.</b:First>
          </b:Person>
        </b:NameList>
      </b:Author>
    </b:Author>
    <b:Title>Toward a model of organizations as interpretation systems</b:Title>
    <b:JournalName>Academy of Management Review, 9</b:JournalName>
    <b:Year>1984</b:Year>
    <b:Pages>284-295</b:Pages>
    <b:RefOrder>8</b:RefOrder>
  </b:Source>
  <b:Source>
    <b:Tag>Hub91</b:Tag>
    <b:SourceType>JournalArticle</b:SourceType>
    <b:Guid>{A86D627F-1332-4867-AAEB-5BAD6C34888E}</b:Guid>
    <b:Author>
      <b:Author>
        <b:NameList>
          <b:Person>
            <b:Last>Huber</b:Last>
            <b:First>G.P.</b:First>
          </b:Person>
        </b:NameList>
      </b:Author>
    </b:Author>
    <b:Title>Organizational learning: the contributing processes and the literatures</b:Title>
    <b:JournalName>Organization Science, 2(1)</b:JournalName>
    <b:Year>1991</b:Year>
    <b:Pages>88-115</b:Pages>
    <b:RefOrder>9</b:RefOrder>
  </b:Source>
  <b:Source>
    <b:Tag>Mar75</b:Tag>
    <b:SourceType>JournalArticle</b:SourceType>
    <b:Guid>{A1B2372D-C39D-4F0D-87D0-5D1F52F602DA}</b:Guid>
    <b:Author>
      <b:Author>
        <b:NameList>
          <b:Person>
            <b:Last>March</b:Last>
            <b:First>J.G.</b:First>
          </b:Person>
          <b:Person>
            <b:Last>Olsen</b:Last>
            <b:First>J.P.</b:First>
          </b:Person>
        </b:NameList>
      </b:Author>
    </b:Author>
    <b:Title>The uncertainty of the past: organizational learning under ambiguity</b:Title>
    <b:JournalName>European Journal of Political Research, 3</b:JournalName>
    <b:Year>1975</b:Year>
    <b:Pages>147-171</b:Pages>
    <b:RefOrder>10</b:RefOrder>
  </b:Source>
  <b:Source>
    <b:Tag>Zie02</b:Tag>
    <b:SourceType>JournalArticle</b:SourceType>
    <b:Guid>{866BC0AA-354D-4683-A78D-2F9973965212}</b:Guid>
    <b:Author>
      <b:Author>
        <b:NameList>
          <b:Person>
            <b:Last>Zietsma</b:Last>
            <b:First>C.</b:First>
          </b:Person>
          <b:Person>
            <b:Last>Winn</b:Last>
            <b:First>M.</b:First>
          </b:Person>
          <b:Person>
            <b:Last>Branzei</b:Last>
            <b:First>O.</b:First>
          </b:Person>
          <b:Person>
            <b:Last>Vertinsky</b:Last>
            <b:First>I.</b:First>
          </b:Person>
        </b:NameList>
      </b:Author>
    </b:Author>
    <b:Title>The war of the woods: facilitators and impediments of organizational learning processes</b:Title>
    <b:JournalName>Britisch Academy of Management, 13</b:JournalName>
    <b:Year>2002</b:Year>
    <b:Pages>61-74</b:Pages>
    <b:RefOrder>11</b:RefOrder>
  </b:Source>
  <b:Source>
    <b:Tag>Bre10</b:Tag>
    <b:SourceType>JournalArticle</b:SourceType>
    <b:Guid>{7CEAEC5C-BC98-4D8E-97CB-0B7218EF6B71}</b:Guid>
    <b:Author>
      <b:Author>
        <b:NameList>
          <b:Person>
            <b:Last>Bresman</b:Last>
            <b:First>H.</b:First>
          </b:Person>
        </b:NameList>
      </b:Author>
    </b:Author>
    <b:Title>External learning activities and team performance: a multimethod field study</b:Title>
    <b:JournalName>Organization Science, 21(1)</b:JournalName>
    <b:Year>2010</b:Year>
    <b:Pages>81-96</b:Pages>
    <b:RefOrder>12</b:RefOrder>
  </b:Source>
  <b:Source>
    <b:Tag>Jim11</b:Tag>
    <b:SourceType>JournalArticle</b:SourceType>
    <b:Guid>{967DF092-3C57-42E0-B520-9E576764F23A}</b:Guid>
    <b:Author>
      <b:Author>
        <b:NameList>
          <b:Person>
            <b:Last>Jiménez-Jiménez</b:Last>
            <b:First>D.</b:First>
          </b:Person>
          <b:Person>
            <b:Last>Sanz-Valle</b:Last>
            <b:First>R.</b:First>
          </b:Person>
        </b:NameList>
      </b:Author>
    </b:Author>
    <b:Title>Innovation, organizational learning, and performance</b:Title>
    <b:JournalName>Journal of Business Research, 64(4)</b:JournalName>
    <b:Year>2011</b:Year>
    <b:Pages>408-411</b:Pages>
    <b:RefOrder>13</b:RefOrder>
  </b:Source>
  <b:Source>
    <b:Tag>Jai15</b:Tag>
    <b:SourceType>JournalArticle</b:SourceType>
    <b:Guid>{E907F007-05D2-428F-AFF5-7039E7C7788C}</b:Guid>
    <b:Author>
      <b:Author>
        <b:NameList>
          <b:Person>
            <b:Last>Jain</b:Last>
            <b:First>A.K.</b:First>
          </b:Person>
          <b:Person>
            <b:Last>Moreno</b:Last>
            <b:First>A.</b:First>
          </b:Person>
        </b:NameList>
      </b:Author>
    </b:Author>
    <b:Title>Organizational learning, knowledge management practices and firm's performance: an empirical study of heavy engineering firm in India</b:Title>
    <b:JournalName>The Learning Organization, 22(1)</b:JournalName>
    <b:Year>2015</b:Year>
    <b:Pages>14-39</b:Pages>
    <b:RefOrder>14</b:RefOrder>
  </b:Source>
  <b:Source>
    <b:Tag>Jim07</b:Tag>
    <b:SourceType>JournalArticle</b:SourceType>
    <b:Guid>{D93D896E-6D20-4D5A-AFF8-58E0C6085D22}</b:Guid>
    <b:Author>
      <b:Author>
        <b:NameList>
          <b:Person>
            <b:Last>Jiménez-Jiménez</b:Last>
            <b:First>D.</b:First>
          </b:Person>
          <b:Person>
            <b:Last>Cegarra-Navarro</b:Last>
            <b:First>J.D.</b:First>
          </b:Person>
        </b:NameList>
      </b:Author>
    </b:Author>
    <b:Title>The performance effect of organizational learning and market orientation</b:Title>
    <b:JournalName>Industrial Marketing Management, 36(6)</b:JournalName>
    <b:Year>2007</b:Year>
    <b:Pages>694-708</b:Pages>
    <b:RefOrder>15</b:RefOrder>
  </b:Source>
  <b:Source>
    <b:Tag>Ahu01</b:Tag>
    <b:SourceType>JournalArticle</b:SourceType>
    <b:Guid>{442B0E98-E907-4215-BF38-13B130D791FE}</b:Guid>
    <b:Author>
      <b:Author>
        <b:NameList>
          <b:Person>
            <b:Last>Ahuja</b:Last>
            <b:First>G.</b:First>
          </b:Person>
          <b:Person>
            <b:Last>Lampert</b:Last>
            <b:First>C.M.</b:First>
          </b:Person>
        </b:NameList>
      </b:Author>
    </b:Author>
    <b:Title>Entrepreneurship in the large corporation: a longitudinal study of how established firms create breakthrough inventions</b:Title>
    <b:JournalName>Strategic Management Journal, 22(6-7)</b:JournalName>
    <b:Year>2001</b:Year>
    <b:Pages>521-543</b:Pages>
    <b:RefOrder>16</b:RefOrder>
  </b:Source>
  <b:Source>
    <b:Tag>McK92</b:Tag>
    <b:SourceType>JournalArticle</b:SourceType>
    <b:Guid>{6B09BBA6-3559-4EBE-B037-DB9FA8BB7C55}</b:Guid>
    <b:Author>
      <b:Author>
        <b:NameList>
          <b:Person>
            <b:Last>McKee</b:Last>
            <b:First>D.</b:First>
          </b:Person>
        </b:NameList>
      </b:Author>
    </b:Author>
    <b:Title>An organizational learning approach to product innovation</b:Title>
    <b:JournalName>Journal of Product Innovation Management, 9(3)</b:JournalName>
    <b:Year>1992</b:Year>
    <b:Pages>232-245</b:Pages>
    <b:RefOrder>17</b:RefOrder>
  </b:Source>
  <b:Source>
    <b:Tag>Mez93</b:Tag>
    <b:SourceType>JournalArticle</b:SourceType>
    <b:Guid>{356AC13B-80AE-4479-A158-C02D2DF80419}</b:Guid>
    <b:Author>
      <b:Author>
        <b:NameList>
          <b:Person>
            <b:Last>Mezias</b:Last>
            <b:First>S.J.</b:First>
          </b:Person>
          <b:Person>
            <b:Last>Glynn</b:Last>
            <b:First>M.A.</b:First>
          </b:Person>
        </b:NameList>
      </b:Author>
    </b:Author>
    <b:Title>The 3 faces of corporate renewal - Instituion, revolution and evolution</b:Title>
    <b:JournalName>Strategic Management Journal, 14(2)</b:JournalName>
    <b:Year>1993</b:Year>
    <b:Pages>77-101</b:Pages>
    <b:RefOrder>18</b:RefOrder>
  </b:Source>
  <b:Source>
    <b:Tag>San12</b:Tag>
    <b:SourceType>JournalArticle</b:SourceType>
    <b:Guid>{11107B9A-AC8C-4BA9-AC5C-2889983EAA8D}</b:Guid>
    <b:Author>
      <b:Author>
        <b:NameList>
          <b:Person>
            <b:Last>Santos-Vijande</b:Last>
            <b:First>M.L</b:First>
          </b:Person>
          <b:Person>
            <b:Last>Lopéz-Sánchez</b:Last>
            <b:First>J.A.</b:First>
          </b:Person>
          <b:Person>
            <b:Last>Trespalacios</b:Last>
            <b:First>J.A.</b:First>
          </b:Person>
        </b:NameList>
      </b:Author>
    </b:Author>
    <b:Title>How organizational learning affects a firm's flexibility, competitive strategy and performance</b:Title>
    <b:JournalName>Journal of Business Research, 65(8)</b:JournalName>
    <b:Year>2012</b:Year>
    <b:Pages>1079-1089</b:Pages>
    <b:RefOrder>19</b:RefOrder>
  </b:Source>
  <b:Source>
    <b:Tag>Pér05</b:Tag>
    <b:SourceType>JournalArticle</b:SourceType>
    <b:Guid>{C58B0F34-437F-4536-9318-78BB91B35946}</b:Guid>
    <b:Author>
      <b:Author>
        <b:NameList>
          <b:Person>
            <b:Last>Pérez Lopéz</b:Last>
            <b:First>S.</b:First>
          </b:Person>
          <b:Person>
            <b:Last>Montes Peón</b:Last>
            <b:First>J.M.</b:First>
          </b:Person>
          <b:Person>
            <b:Last>Vazquez Ordás</b:Last>
            <b:First>C.M.</b:First>
          </b:Person>
        </b:NameList>
      </b:Author>
    </b:Author>
    <b:Title>Organizational learning as a determing factor in business perfomance</b:Title>
    <b:JournalName>The Learning Organization, 12(3)</b:JournalName>
    <b:Year>2005</b:Year>
    <b:Pages>227-245</b:Pages>
    <b:RefOrder>20</b:RefOrder>
  </b:Source>
  <b:Source>
    <b:Tag>Leb07</b:Tag>
    <b:SourceType>BookSection</b:SourceType>
    <b:Guid>{8F82D8EC-158C-41C2-8565-F96E8D89457C}</b:Guid>
    <b:Title>A conceptual and operational delineation of performance</b:Title>
    <b:Year>2007</b:Year>
    <b:Pages>125-140</b:Pages>
    <b:Author>
      <b:Author>
        <b:NameList>
          <b:Person>
            <b:Last>Lebas</b:Last>
            <b:First>M.</b:First>
          </b:Person>
          <b:Person>
            <b:Last>Euske</b:Last>
            <b:First>K.</b:First>
          </b:Person>
        </b:NameList>
      </b:Author>
      <b:BookAuthor>
        <b:NameList>
          <b:Person>
            <b:Last>Neely</b:Last>
            <b:First>A.D.</b:First>
          </b:Person>
        </b:NameList>
      </b:BookAuthor>
    </b:Author>
    <b:BookTitle>Business performance measurement: unifying theory and integrating practice</b:BookTitle>
    <b:City>Edinburgh</b:City>
    <b:Publisher>Cambridge</b:Publisher>
    <b:RefOrder>21</b:RefOrder>
  </b:Source>
  <b:Source>
    <b:Tag>Bie95</b:Tag>
    <b:SourceType>JournalArticle</b:SourceType>
    <b:Guid>{2D491554-7477-4F36-A9CC-3AF37D2D5465}</b:Guid>
    <b:Title>Organizational learning and strategy</b:Title>
    <b:Year>1995</b:Year>
    <b:Pages>209-224</b:Pages>
    <b:Author>
      <b:Author>
        <b:NameList>
          <b:Person>
            <b:Last>Bierly</b:Last>
            <b:First>P.E.</b:First>
          </b:Person>
          <b:Person>
            <b:Last>Hämäläinen</b:Last>
            <b:First>T.</b:First>
          </b:Person>
        </b:NameList>
      </b:Author>
    </b:Author>
    <b:JournalName>Scandinavian Journal of Management, 11(3)</b:JournalName>
    <b:RefOrder>22</b:RefOrder>
  </b:Source>
  <b:Source>
    <b:Tag>Kes00</b:Tag>
    <b:SourceType>JournalArticle</b:SourceType>
    <b:Guid>{D3BAA132-A72B-4368-B79B-53CE40087E0F}</b:Guid>
    <b:Author>
      <b:Author>
        <b:NameList>
          <b:Person>
            <b:Last>Kessler</b:Last>
            <b:First>E.H.</b:First>
          </b:Person>
          <b:Person>
            <b:Last>Bierly</b:Last>
            <b:First>P.E.</b:First>
          </b:Person>
          <b:Person>
            <b:Last>Gopalakrishnan</b:Last>
            <b:First>S.</b:First>
          </b:Person>
        </b:NameList>
      </b:Author>
    </b:Author>
    <b:Title>Internal vs. external learning in new product development: effects on speed, costs and competitive advantage</b:Title>
    <b:JournalName>R&amp;D Management, 30(3)</b:JournalName>
    <b:Year>2000</b:Year>
    <b:Pages>213-224</b:Pages>
    <b:RefOrder>23</b:RefOrder>
  </b:Source>
  <b:Source>
    <b:Tag>Rob00</b:Tag>
    <b:SourceType>JournalArticle</b:SourceType>
    <b:Guid>{EEDD2684-9417-4ADC-BEAB-56326EECFC1C}</b:Guid>
    <b:Author>
      <b:Author>
        <b:NameList>
          <b:Person>
            <b:Last>Robey</b:Last>
            <b:First>D.</b:First>
          </b:Person>
          <b:Person>
            <b:Last>Boudreau</b:Last>
            <b:First>M.C.</b:First>
          </b:Person>
          <b:Person>
            <b:Last>Rose</b:Last>
            <b:First>G.M.</b:First>
          </b:Person>
        </b:NameList>
      </b:Author>
    </b:Author>
    <b:Title>Information technology and organizational learning: a review and assessment of research</b:Title>
    <b:JournalName>Accounting, Management and Information Technologies, 10(2)</b:JournalName>
    <b:Year>2000</b:Year>
    <b:Pages>125-155</b:Pages>
    <b:RefOrder>24</b:RefOrder>
  </b:Source>
  <b:Source>
    <b:Tag>His13</b:Tag>
    <b:SourceType>Book</b:SourceType>
    <b:Guid>{6F41D8AB-4223-4A05-BF6D-2A6CCBB7C89A}</b:Guid>
    <b:Title>Knowledge management in organizations: a critical introduction</b:Title>
    <b:Year>2013</b:Year>
    <b:Author>
      <b:Author>
        <b:NameList>
          <b:Person>
            <b:Last>Hislop</b:Last>
            <b:First>D.</b:First>
          </b:Person>
        </b:NameList>
      </b:Author>
    </b:Author>
    <b:City>Oxford</b:City>
    <b:Publisher>Oxford University Press</b:Publisher>
    <b:RefOrder>25</b:RefOrder>
  </b:Source>
  <b:Source>
    <b:Tag>Moc77</b:Tag>
    <b:SourceType>JournalArticle</b:SourceType>
    <b:Guid>{5B3F473F-F7C4-4422-8004-4DC62C445BF3}</b:Guid>
    <b:Title>Size, centralization and organizational adoption of innovations</b:Title>
    <b:Year>1977</b:Year>
    <b:Author>
      <b:Author>
        <b:NameList>
          <b:Person>
            <b:Last>Moch</b:Last>
            <b:First>M.K.</b:First>
          </b:Person>
          <b:Person>
            <b:Last>Morse</b:Last>
            <b:First>E.V.</b:First>
          </b:Person>
        </b:NameList>
      </b:Author>
    </b:Author>
    <b:JournalName>American Sociological Review, 42</b:JournalName>
    <b:Pages>716-725</b:Pages>
    <b:RefOrder>26</b:RefOrder>
  </b:Source>
  <b:Source>
    <b:Tag>Man73</b:Tag>
    <b:SourceType>JournalArticle</b:SourceType>
    <b:Guid>{5059FA88-DE6E-4508-8897-97FC2B879B01}</b:Guid>
    <b:Author>
      <b:Author>
        <b:NameList>
          <b:Person>
            <b:Last>Mansfield</b:Last>
            <b:First>R.</b:First>
          </b:Person>
        </b:NameList>
      </b:Author>
    </b:Author>
    <b:Title>Bureaucracy and centralization: an examination of organizational structure</b:Title>
    <b:JournalName>Administrative Science Quarterly, 18(4)</b:JournalName>
    <b:Year>1973</b:Year>
    <b:Pages>375-392</b:Pages>
    <b:RefOrder>27</b:RefOrder>
  </b:Source>
  <b:Source>
    <b:Tag>And09</b:Tag>
    <b:SourceType>JournalArticle</b:SourceType>
    <b:Guid>{9012743D-1132-434D-9681-A680EB83B395}</b:Guid>
    <b:Author>
      <b:Author>
        <b:NameList>
          <b:Person>
            <b:Last>Andrews</b:Last>
            <b:First>R.</b:First>
          </b:Person>
          <b:Person>
            <b:Last>Boyne</b:Last>
            <b:First>G.A.</b:First>
          </b:Person>
          <b:Person>
            <b:Last>Law</b:Last>
            <b:First>J.</b:First>
          </b:Person>
          <b:Person>
            <b:Last>Walker</b:Last>
            <b:First>R.M.</b:First>
          </b:Person>
        </b:NameList>
      </b:Author>
    </b:Author>
    <b:Title>Centralization, organizational strategy, and public service performance</b:Title>
    <b:JournalName>Journal of Public Administration, 19(1)</b:JournalName>
    <b:Year>2009</b:Year>
    <b:Pages>57-80</b:Pages>
    <b:RefOrder>28</b:RefOrder>
  </b:Source>
  <b:Source>
    <b:Tag>Ran76</b:Tag>
    <b:SourceType>JournalArticle</b:SourceType>
    <b:Guid>{4A1825DE-4BE0-418C-9368-5B683FADC388}</b:Guid>
    <b:Author>
      <b:Author>
        <b:NameList>
          <b:Person>
            <b:Last>Randall</b:Last>
            <b:First>R.</b:First>
          </b:Person>
        </b:NameList>
      </b:Author>
    </b:Author>
    <b:Title>The consequences of centralization for welfare policy</b:Title>
    <b:JournalName>Western Political Quarterly, 29(3)</b:JournalName>
    <b:Year>1976</b:Year>
    <b:Pages>353-363</b:Pages>
    <b:RefOrder>29</b:RefOrder>
  </b:Source>
  <b:Source>
    <b:Tag>Hag67</b:Tag>
    <b:SourceType>JournalArticle</b:SourceType>
    <b:Guid>{C7F0DE57-E501-4941-BE9E-8264DF2738EA}</b:Guid>
    <b:Title>Relationship of centralization to other structural properties</b:Title>
    <b:Year>1967</b:Year>
    <b:Author>
      <b:Author>
        <b:NameList>
          <b:Person>
            <b:Last>Hage</b:Last>
            <b:First>J.</b:First>
          </b:Person>
          <b:Person>
            <b:Last>Aiken</b:Last>
            <b:First>M.</b:First>
          </b:Person>
        </b:NameList>
      </b:Author>
    </b:Author>
    <b:JournalName>Administrative Science Quarterly, 12(1)</b:JournalName>
    <b:Pages>72-92</b:Pages>
    <b:RefOrder>30</b:RefOrder>
  </b:Source>
  <b:Source>
    <b:Tag>Cum95</b:Tag>
    <b:SourceType>JournalArticle</b:SourceType>
    <b:Guid>{AD264F88-6B76-4115-A9FE-E00259CB8016}</b:Guid>
    <b:Author>
      <b:Author>
        <b:NameList>
          <b:Person>
            <b:Last>Cummings</b:Last>
            <b:First>S.</b:First>
          </b:Person>
        </b:NameList>
      </b:Author>
    </b:Author>
    <b:Title>Centralization and decentralization: the neverending story of separation and betrayal</b:Title>
    <b:JournalName>Scandinavian Journal of Management, 11(2)</b:JournalName>
    <b:Year>1995</b:Year>
    <b:Pages>103-117</b:Pages>
    <b:RefOrder>31</b:RefOrder>
  </b:Source>
  <b:Source>
    <b:Tag>Rij15</b:Tag>
    <b:SourceType>InternetSite</b:SourceType>
    <b:Guid>{83F63195-4B6F-4DB5-AA7B-C388A21D8553}</b:Guid>
    <b:Title>Rijksoverheidictdashboard</b:Title>
    <b:Year>2015</b:Year>
    <b:Author>
      <b:Author>
        <b:NameList>
          <b:Person>
            <b:Last>Rijksoverheidictdashboard</b:Last>
          </b:Person>
        </b:NameList>
      </b:Author>
    </b:Author>
    <b:InternetSiteTitle>Rijksoverheid ICT-dashboard</b:InternetSiteTitle>
    <b:Month>maart</b:Month>
    <b:Day>18</b:Day>
    <b:URL>https://www.rijksictdashboard.nl/projecten/180746</b:URL>
    <b:RefOrder>32</b:RefOrder>
  </b:Source>
  <b:Source>
    <b:Tag>Rij151</b:Tag>
    <b:SourceType>InternetSite</b:SourceType>
    <b:Guid>{312F95F3-EE2B-4C88-881F-BD8D8F08EC6C}</b:Guid>
    <b:Author>
      <b:Author>
        <b:NameList>
          <b:Person>
            <b:Last>Rijkswaterstaat</b:Last>
          </b:Person>
        </b:NameList>
      </b:Author>
    </b:Author>
    <b:Title>Rijkswaterstaat</b:Title>
    <b:InternetSiteTitle>Rijkswaterstaat</b:InternetSiteTitle>
    <b:Year>2015</b:Year>
    <b:Month>maart</b:Month>
    <b:Day>18</b:Day>
    <b:URL>http://rijkswaterstaat.nl/actueel/nieuws_en_persberichten/2013/april2013/rijksoverheid_brengt_ictinfrastructuur_onder_in_duurzame_datacenters.aspx</b:URL>
    <b:RefOrder>33</b:RefOrder>
  </b:Source>
  <b:Source>
    <b:Tag>Com15</b:Tag>
    <b:SourceType>InternetSite</b:SourceType>
    <b:Guid>{A51DA29C-F96F-4A2C-ADCD-9DFB9228A6B3}</b:Guid>
    <b:Author>
      <b:Author>
        <b:NameList>
          <b:Person>
            <b:Last>Computable</b:Last>
          </b:Person>
        </b:NameList>
      </b:Author>
    </b:Author>
    <b:Title>Computable</b:Title>
    <b:InternetSiteTitle>Computable</b:InternetSiteTitle>
    <b:Year>2015</b:Year>
    <b:Month>maart</b:Month>
    <b:Day>17</b:Day>
    <b:URL>http://www.computable.nl/artikel/magazine/5227241/5215853/fiscus-rondt-militaire-operatie-datacenters-af.html</b:URL>
    <b:RefOrder>34</b:RefOrder>
  </b:Source>
  <b:Source>
    <b:Tag>Tom05</b:Tag>
    <b:SourceType>Book</b:SourceType>
    <b:Guid>{63BAB794-C635-4E18-8946-E068A0F6E727}</b:Guid>
    <b:Title>Organization theory and public management</b:Title>
    <b:Year>2005</b:Year>
    <b:Author>
      <b:Author>
        <b:NameList>
          <b:Person>
            <b:Last>Tompkins</b:Last>
            <b:First>J.R.</b:First>
          </b:Person>
        </b:NameList>
      </b:Author>
    </b:Author>
    <b:City>Wadsworth</b:City>
    <b:Publisher>Cengage Learning</b:Publisher>
    <b:RefOrder>35</b:RefOrder>
  </b:Source>
  <b:Source>
    <b:Tag>Nel04</b:Tag>
    <b:SourceType>Book</b:SourceType>
    <b:Guid>{9979973B-DBC7-4917-9B57-C162B53353BB}</b:Guid>
    <b:Author>
      <b:Author>
        <b:NameList>
          <b:Person>
            <b:Last>Nelissen</b:Last>
            <b:First>N.</b:First>
          </b:Person>
          <b:Person>
            <b:Last>De Goede</b:Last>
            <b:First>P.</b:First>
          </b:Person>
          <b:Person>
            <b:Last>Van Twist</b:Last>
            <b:First>M.</b:First>
          </b:Person>
        </b:NameList>
      </b:Author>
    </b:Author>
    <b:Title>Oog voor openbaar bestuur. Een beknopte geschiedenis van de bestuurskunde</b:Title>
    <b:Year>2004</b:Year>
    <b:City>Den Haag</b:City>
    <b:Publisher>Reed Business Information bv</b:Publisher>
    <b:RefOrder>36</b:RefOrder>
  </b:Source>
  <b:Source>
    <b:Tag>Het15</b:Tag>
    <b:SourceType>InternetSite</b:SourceType>
    <b:Guid>{7420DF2F-056D-4D58-8B9E-546BAA972D03}</b:Guid>
    <b:Title>Het Waterschapshuis</b:Title>
    <b:Author>
      <b:Author>
        <b:NameList>
          <b:Person>
            <b:Last>Waterschapshuis</b:Last>
            <b:First>Het</b:First>
          </b:Person>
        </b:NameList>
      </b:Author>
    </b:Author>
    <b:InternetSiteTitle>Het Waterschapshuis</b:InternetSiteTitle>
    <b:Year>2015</b:Year>
    <b:Month>mei</b:Month>
    <b:Day>6</b:Day>
    <b:URL>http://www.hetwaterschapshuis.nl/index.html</b:URL>
    <b:RefOrder>37</b:RefOrder>
  </b:Source>
  <b:Source>
    <b:Tag>Don15</b:Tag>
    <b:SourceType>DocumentFromInternetSite</b:SourceType>
    <b:Guid>{DD2AF6C3-D331-449E-A960-7B0649A8558C}</b:Guid>
    <b:Author>
      <b:Author>
        <b:NameList>
          <b:Person>
            <b:Last>Donner</b:Last>
            <b:First>J.P.H.</b:First>
          </b:Person>
        </b:NameList>
      </b:Author>
    </b:Author>
    <b:Title>Uitvoeringsprogramma Compacte Rijksdienst</b:Title>
    <b:InternetSiteTitle>Rijksoverheid.nl</b:InternetSiteTitle>
    <b:Year>2015</b:Year>
    <b:Month>mei</b:Month>
    <b:Day>6</b:Day>
    <b:URL>http://www.rijksoverheid.nl/documenten-en-publicaties/jaarplannen/2011/02/14/uitvoeringsprogramma-compacte-rijksdienst.html</b:URL>
    <b:RefOrder>38</b:RefOrder>
  </b:Source>
  <b:Source>
    <b:Tag>Bul15</b:Tag>
    <b:SourceType>InternetSite</b:SourceType>
    <b:Guid>{E4E3F3DF-882B-4C45-A7BA-1310F5A71D58}</b:Guid>
    <b:Title>ODC-Noord, de Noordelijke zichtbaarheid van samenwerking</b:Title>
    <b:InternetSiteTitle>Samenwerking Noord</b:InternetSiteTitle>
    <b:Year>2015</b:Year>
    <b:Month>mei</b:Month>
    <b:Day>6</b:Day>
    <b:URL>http://www.samenwerkingnoord.nl/over-samenwerking-noord/odc-noord</b:URL>
    <b:Author>
      <b:Author>
        <b:NameList>
          <b:Person>
            <b:Last>Bultje</b:Last>
            <b:First>H.</b:First>
          </b:Person>
        </b:NameList>
      </b:Author>
    </b:Author>
    <b:RefOrder>39</b:RefOrder>
  </b:Source>
  <b:Source>
    <b:Tag>Min15</b:Tag>
    <b:SourceType>InternetSite</b:SourceType>
    <b:Guid>{E645B732-C350-4BC3-9CC7-E6825BC7DD5C}</b:Guid>
    <b:Author>
      <b:Author>
        <b:NameList>
          <b:Person>
            <b:Last>Binnenlandse Zaken en Koninkrijksrelaties</b:Last>
            <b:First>Ministerie</b:First>
            <b:Middle>van</b:Middle>
          </b:Person>
        </b:NameList>
      </b:Author>
    </b:Author>
    <b:Title>SSC-ICT Haaglanden</b:Title>
    <b:InternetSiteTitle>SSC-ICT Haaglanden</b:InternetSiteTitle>
    <b:Year>2015</b:Year>
    <b:Month>mei</b:Month>
    <b:Day>6</b:Day>
    <b:URL>http://www.sscicthaaglanden.nl/</b:URL>
    <b:RefOrder>40</b:RefOrder>
  </b:Source>
  <b:Source>
    <b:Tag>Noo15</b:Tag>
    <b:SourceType>InternetSite</b:SourceType>
    <b:Guid>{B6166599-B4A3-4774-AD5B-ABADAFB53B00}</b:Guid>
    <b:Author>
      <b:Author>
        <b:NameList>
          <b:Person>
            <b:Last>Noord-Brabant</b:Last>
          </b:Person>
        </b:NameList>
      </b:Author>
    </b:Author>
    <b:Title>Clusters</b:Title>
    <b:InternetSiteTitle>Provincie Noord-Brabant</b:InternetSiteTitle>
    <b:Year>2015</b:Year>
    <b:Month>mei</b:Month>
    <b:Day>6</b:Day>
    <b:URL>https://www.brabant.nl/organisatie/organisatiestructuur/clusters.aspx</b:URL>
    <b:RefOrder>41</b:RefOrder>
  </b:Source>
  <b:Source>
    <b:Tag>DeV11</b:Tag>
    <b:SourceType>Book</b:SourceType>
    <b:Guid>{682B871D-1A3F-45E5-A7EB-A88858BDFC1C}</b:Guid>
    <b:Author>
      <b:Author>
        <b:NameList>
          <b:Person>
            <b:Last>De Vocht</b:Last>
            <b:First>A.</b:First>
          </b:Person>
        </b:NameList>
      </b:Author>
    </b:Author>
    <b:Title>Basishandboek SPSS 19 IBM statistics</b:Title>
    <b:Year>2011</b:Year>
    <b:City>Utrecht</b:City>
    <b:Publisher>Bijleveld Press</b:Publisher>
    <b:RefOrder>42</b:RefOrder>
  </b:Source>
  <b:Source>
    <b:Tag>Til15</b:Tag>
    <b:SourceType>DocumentFromInternetSite</b:SourceType>
    <b:Guid>{1FA0CB18-1052-45B4-9ED9-106F52D5DBEE}</b:Guid>
    <b:Title>Regressie-analyse</b:Title>
    <b:Year>2015</b:Year>
    <b:Month>mei</b:Month>
    <b:Day>12</b:Day>
    <b:Author>
      <b:Author>
        <b:NameList>
          <b:Person>
            <b:Last>Tilburg University</b:Last>
          </b:Person>
        </b:NameList>
      </b:Author>
    </b:Author>
    <b:InternetSiteTitle>Tilburg Universiteit</b:InternetSiteTitle>
    <b:URL>http://www.tilburguniversity.edu/upload/cb598c59-5ab5-44cc-ac7b-598b07103d51_regressie.pdf</b:URL>
    <b:RefOrder>43</b:RefOrder>
  </b:Source>
  <b:Source>
    <b:Tag>Wik15</b:Tag>
    <b:SourceType>InternetSite</b:SourceType>
    <b:Guid>{6E65D367-DF60-4723-8EDB-113155A0242C}</b:Guid>
    <b:Title>ANOVA Assumpties</b:Title>
    <b:InternetSiteTitle>Methodologie Wiki</b:InternetSiteTitle>
    <b:Year>2015</b:Year>
    <b:Month>mei</b:Month>
    <b:Day>12</b:Day>
    <b:URL>https://methodologiewinkel.webhosting.rug.nl/index.php?title=ANOVA_Assumpties</b:URL>
    <b:Author>
      <b:Author>
        <b:NameList>
          <b:Person>
            <b:Last>Wikipedia</b:Last>
          </b:Person>
        </b:NameList>
      </b:Author>
    </b:Author>
    <b:RefOrder>44</b:RefOrder>
  </b:Source>
  <b:Source>
    <b:Tag>Mar03</b:Tag>
    <b:SourceType>JournalArticle</b:SourceType>
    <b:Guid>{A4455E10-C18C-4085-A5DE-6CBBD58DE328}</b:Guid>
    <b:Title>E-government and e-governance: The future isn't what is used to be</b:Title>
    <b:Year>2003</b:Year>
    <b:Author>
      <b:Author>
        <b:NameList>
          <b:Person>
            <b:Last>Marche</b:Last>
            <b:First>S.</b:First>
          </b:Person>
          <b:Person>
            <b:Last>McNiven</b:Last>
            <b:First>J.D.</b:First>
          </b:Person>
        </b:NameList>
      </b:Author>
    </b:Author>
    <b:JournalName>Canadian Journal of Administrative Sciences, 20(1)</b:JournalName>
    <b:Pages>74-86</b:Pages>
    <b:RefOrder>45</b:RefOrder>
  </b:Source>
  <b:Source>
    <b:Tag>VVD15</b:Tag>
    <b:SourceType>DocumentFromInternetSite</b:SourceType>
    <b:Guid>{4ECC5E58-E58C-46BA-9254-F1544A1971C6}</b:Guid>
    <b:Title>Vrijheid en verantwoordelijkheid. Regeerakkoord VVD-CDA</b:Title>
    <b:InternetSiteTitle>Rijksoverheid.nl</b:InternetSiteTitle>
    <b:Year>2010</b:Year>
    <b:Month>mei</b:Month>
    <b:Day>6</b:Day>
    <b:URL>http://www.rijksoverheid.nl/documenten-en-publicaties/rapporten/2010/09/30/regeerakkoord-vvd-cda.html</b:URL>
    <b:Author>
      <b:Author>
        <b:NameList>
          <b:Person>
            <b:Last>VVD-CDA</b:Last>
          </b:Person>
        </b:NameList>
      </b:Author>
    </b:Author>
    <b:RefOrder>46</b:RefOrder>
  </b:Source>
  <b:Source>
    <b:Tag>Kes01</b:Tag>
    <b:SourceType>DocumentFromInternetSite</b:SourceType>
    <b:Guid>{73378206-2BF9-4A33-AD54-9AB504C314E2}</b:Guid>
    <b:Title>Verleiden tot kennisproductiviteit</b:Title>
    <b:Year>2001</b:Year>
    <b:Author>
      <b:Author>
        <b:NameList>
          <b:Person>
            <b:Last>Kessels</b:Last>
            <b:First>J.W.M.</b:First>
          </b:Person>
        </b:NameList>
      </b:Author>
    </b:Author>
    <b:InternetSiteTitle>josephkessels.com</b:InternetSiteTitle>
    <b:Month>februari</b:Month>
    <b:Day>8</b:Day>
    <b:URL>http://josephkessels.com/sites/default/files/oratie_kessels_twente_2001.pdf</b:URL>
    <b:RefOrder>47</b:RefOrder>
  </b:Source>
  <b:Source>
    <b:Tag>Jan06</b:Tag>
    <b:SourceType>JournalArticle</b:SourceType>
    <b:Guid>{E6E1E58F-D68A-4977-922F-4E41224E8025}</b:Guid>
    <b:Author>
      <b:Author>
        <b:NameList>
          <b:Person>
            <b:Last>Janssen</b:Last>
            <b:First>M.</b:First>
          </b:Person>
          <b:Person>
            <b:Last>Joha</b:Last>
            <b:First>A.</b:First>
          </b:Person>
        </b:NameList>
      </b:Author>
    </b:Author>
    <b:Title>Motives for establishing shared service centers in public administrations</b:Title>
    <b:JournalName>International Journal of Information Management, 26</b:JournalName>
    <b:Year>2006</b:Year>
    <b:Pages>102-115</b:Pages>
    <b:RefOrder>48</b:RefOrder>
  </b:Source>
  <b:Source>
    <b:Tag>Wag06</b:Tag>
    <b:SourceType>ConferenceProceedings</b:SourceType>
    <b:Guid>{80289C4E-41C6-4718-A8B8-65DAAF51AFBB}</b:Guid>
    <b:Title>Governance of shared service centers in public administration: Dilemma's and trade-offs</b:Title>
    <b:Year>2006</b:Year>
    <b:Pages>10</b:Pages>
    <b:Author>
      <b:Author>
        <b:NameList>
          <b:Person>
            <b:Last>Wagenaar</b:Last>
            <b:First>R.W.</b:First>
          </b:Person>
        </b:NameList>
      </b:Author>
    </b:Author>
    <b:ConferenceName>International Conference on Electronic Commerce</b:ConferenceName>
    <b:City>New York</b:City>
    <b:RefOrder>49</b:RefOrder>
  </b:Source>
  <b:Source>
    <b:Tag>Eur15</b:Tag>
    <b:SourceType>InternetSite</b:SourceType>
    <b:Guid>{8E503828-2F05-4077-8E3B-52EF59EA8DD2}</b:Guid>
    <b:Title>Samenvatting van de EU-wetgeving</b:Title>
    <b:Year>2015</b:Year>
    <b:Author>
      <b:Author>
        <b:NameList>
          <b:Person>
            <b:Last>Europa</b:Last>
          </b:Person>
        </b:NameList>
      </b:Author>
    </b:Author>
    <b:InternetSiteTitle>Europa</b:InternetSiteTitle>
    <b:Month>juni</b:Month>
    <b:Day>9</b:Day>
    <b:URL>http://europa.eu/legislation_summaries/other/n26001_nl.htm</b:URL>
    <b:RefOrder>50</b:RefOrder>
  </b:Source>
  <b:Source>
    <b:Tag>Sch09</b:Tag>
    <b:SourceType>ConferenceProceedings</b:SourceType>
    <b:Guid>{A6C70F84-22EE-4DA9-A297-E439082FAE27}</b:Guid>
    <b:Author>
      <b:Author>
        <b:NameList>
          <b:Person>
            <b:Last>Schulz</b:Last>
            <b:First>V.</b:First>
          </b:Person>
          <b:Person>
            <b:Last>Hochstein</b:Last>
            <b:First>A.</b:First>
          </b:Person>
          <b:Person>
            <b:Last>Ubernickel</b:Last>
            <b:First>F.</b:First>
          </b:Person>
          <b:Person>
            <b:Last>Brenner</b:Last>
            <b:First>W.</b:First>
          </b:Person>
        </b:NameList>
      </b:Author>
    </b:Author>
    <b:Title>Definition and classification of IT-shared-service-center</b:Title>
    <b:Pages>12</b:Pages>
    <b:Year>2009</b:Year>
    <b:ConferenceName>Americas Conference on Information Systems</b:ConferenceName>
    <b:City>San Francisco</b:City>
    <b:Publisher>AISeL</b:Publisher>
    <b:RefOrder>51</b:RefOrder>
  </b:Source>
  <b:Source>
    <b:Tag>Bon02</b:Tag>
    <b:SourceType>JournalArticle</b:SourceType>
    <b:Guid>{493CCABE-758D-4E04-B83C-008A4A294D0F}</b:Guid>
    <b:Title>Managing an organizational learning system by aligning stocks and flows</b:Title>
    <b:Pages>437-469</b:Pages>
    <b:Year>2002</b:Year>
    <b:Author>
      <b:Author>
        <b:NameList>
          <b:Person>
            <b:Last>Bontis</b:Last>
            <b:First>N.</b:First>
          </b:Person>
          <b:Person>
            <b:Last>Crossan</b:Last>
            <b:First>M.M.</b:First>
          </b:Person>
          <b:Person>
            <b:Last>Hulland</b:Last>
            <b:First>J.</b:First>
          </b:Person>
        </b:NameList>
      </b:Author>
    </b:Author>
    <b:JournalName>Journal of Management Studies, 39(4)</b:JournalName>
    <b:RefOrder>52</b:RefOrder>
  </b:Source>
  <b:Source>
    <b:Tag>Smy82</b:Tag>
    <b:SourceType>JournalArticle</b:SourceType>
    <b:Guid>{A45F0DFA-5221-4C41-8CA3-DF5DAC234726}</b:Guid>
    <b:Author>
      <b:Author>
        <b:NameList>
          <b:Person>
            <b:Last>Smyth</b:Last>
            <b:First>D.S.</b:First>
          </b:Person>
        </b:NameList>
      </b:Author>
    </b:Author>
    <b:Title>The relationship between size and performance of mail sorting offices</b:Title>
    <b:JournalName>Human Relations, 35(7)</b:JournalName>
    <b:Year>1982</b:Year>
    <b:Pages>567-586</b:Pages>
    <b:RefOrder>53</b:RefOrder>
  </b:Source>
  <b:Source>
    <b:Tag>Hav93</b:Tag>
    <b:SourceType>JournalArticle</b:SourceType>
    <b:Guid>{1CA2182D-0E21-4D14-94EF-D3BE18303368}</b:Guid>
    <b:Author>
      <b:Author>
        <b:NameList>
          <b:Person>
            <b:Last>Haverman</b:Last>
            <b:First>H.A.</b:First>
          </b:Person>
        </b:NameList>
      </b:Author>
    </b:Author>
    <b:Title>Organizational size and change: Diversification in the savings and loan industry after deregulation</b:Title>
    <b:JournalName>Administrative Science Quarterly, 38(1)</b:JournalName>
    <b:Year>1993</b:Year>
    <b:Pages>20-50</b:Pages>
    <b:RefOrder>54</b:RefOrder>
  </b:Source>
  <b:Source>
    <b:Tag>Vis07</b:Tag>
    <b:SourceType>JournalArticle</b:SourceType>
    <b:Guid>{BB3E3528-5537-441F-B9EA-C359D37B9CB0}</b:Guid>
    <b:Author>
      <b:Author>
        <b:NameList>
          <b:Person>
            <b:Last>Visser</b:Last>
            <b:First>M.</b:First>
          </b:Person>
          <b:Person>
            <b:Last>Brouwer</b:Last>
            <b:First>J.J.</b:First>
          </b:Person>
        </b:NameList>
      </b:Author>
    </b:Author>
    <b:Title>Enkelslag in de veldslag. Organisatieleren onder condities van hiërarchie en discipline.</b:Title>
    <b:JournalName>M&amp;O, 5</b:JournalName>
    <b:Year>2007</b:Year>
    <b:Pages>21-33</b:Pages>
    <b:RefOrder>55</b:RefOrder>
  </b:Source>
  <b:Source>
    <b:Tag>Mil</b:Tag>
    <b:SourceType>Art</b:SourceType>
    <b:Guid>{CA586C95-DC00-4994-9525-24BAD2C5B15A}</b:Guid>
    <b:Title>Leren komt dichter bij de organisatie</b:Title>
    <b:Author>
      <b:Artist>
        <b:NameList>
          <b:Person>
            <b:Last>Millian.nl</b:Last>
          </b:Person>
        </b:NameList>
      </b:Artist>
    </b:Author>
    <b:Institution>Millian.nl</b:Institution>
    <b:PublicationTitle>Leren komt dichter bij de organisatie</b:PublicationTitle>
    <b:City>n.b.</b:City>
    <b:RefOrder>56</b:RefOrder>
  </b:Source>
  <b:Source>
    <b:Tag>Ove15</b:Tag>
    <b:SourceType>InternetSite</b:SourceType>
    <b:Guid>{82FF2585-85CD-456B-A576-1716B7F64E23}</b:Guid>
    <b:Title>Overheidsorganisaties</b:Title>
    <b:Author>
      <b:Author>
        <b:NameList>
          <b:Person>
            <b:Last>Overheid.nl</b:Last>
          </b:Person>
        </b:NameList>
      </b:Author>
    </b:Author>
    <b:InternetSiteTitle>Overheid.nl</b:InternetSiteTitle>
    <b:Year>2015</b:Year>
    <b:Month>juni</b:Month>
    <b:Day>29</b:Day>
    <b:URL>https://almanak.overheid.nl/</b:URL>
    <b:RefOrder>57</b:RefOrder>
  </b:Source>
  <b:Source>
    <b:Tag>Min151</b:Tag>
    <b:SourceType>InternetSite</b:SourceType>
    <b:Guid>{9B985F96-6975-4FBA-AD48-6EBEDFDE8F90}</b:Guid>
    <b:Author>
      <b:Author>
        <b:NameList>
          <b:Person>
            <b:Last>Koninkrijksrelaties</b:Last>
            <b:First>Ministerie</b:First>
            <b:Middle>van Binnenlandse Zaken en</b:Middle>
          </b:Person>
        </b:NameList>
      </b:Author>
    </b:Author>
    <b:Title>Over</b:Title>
    <b:InternetSiteTitle>Beter werken in het openbaar bestuur</b:InternetSiteTitle>
    <b:Year>2015</b:Year>
    <b:Month>juli</b:Month>
    <b:Day>10</b:Day>
    <b:URL>https://beterwerkeninhetopenbaarbestuur.pleio.nl/over</b:URL>
    <b:RefOrder>58</b:RefOrder>
  </b:Source>
  <b:Source>
    <b:Tag>Rui15</b:Tag>
    <b:SourceType>InternetSite</b:SourceType>
    <b:Guid>{DEFB4800-8B7A-4E45-9441-945D3758EE1D}</b:Guid>
    <b:Author>
      <b:Author>
        <b:NameList>
          <b:Person>
            <b:Last>RuimtevoordeRivier</b:Last>
          </b:Person>
        </b:NameList>
      </b:Author>
    </b:Author>
    <b:Title>Ruimte voor de Rivier</b:Title>
    <b:InternetSiteTitle>Ruimte voor de Rivier</b:InternetSiteTitle>
    <b:Year>2015</b:Year>
    <b:Month>juli</b:Month>
    <b:Day>14</b:Day>
    <b:URL>https://www.ruimtevoorderivier.nl/</b:URL>
    <b:RefOrder>59</b:RefOrder>
  </b:Source>
  <b:Source>
    <b:Tag>Nel82</b:Tag>
    <b:SourceType>JournalArticle</b:SourceType>
    <b:Guid>{4DB24E25-19E5-4DAA-BBB3-575E5636C285}</b:Guid>
    <b:Title>The Schumpeterian tradeoff revisited</b:Title>
    <b:Year>1982</b:Year>
    <b:JournalName>American Economic Review, 72(1)</b:JournalName>
    <b:Pages>114-132</b:Pages>
    <b:Author>
      <b:Author>
        <b:NameList>
          <b:Person>
            <b:Last>Nelson</b:Last>
            <b:First>R.R.</b:First>
          </b:Person>
          <b:Person>
            <b:Last>Winter</b:Last>
            <b:First>S.G.</b:First>
          </b:Person>
        </b:NameList>
      </b:Author>
    </b:Author>
    <b:RefOrder>60</b:RefOrder>
  </b:Source>
  <b:Source>
    <b:Tag>Pis01</b:Tag>
    <b:SourceType>JournalArticle</b:SourceType>
    <b:Guid>{4F58BBF9-0B3F-47E0-9A1C-028F85186194}</b:Guid>
    <b:Author>
      <b:Author>
        <b:NameList>
          <b:Person>
            <b:Last>Pisano</b:Last>
            <b:First>G.P.</b:First>
          </b:Person>
          <b:Person>
            <b:Last>Bohmer</b:Last>
            <b:First>R.M.J.</b:First>
          </b:Person>
          <b:Person>
            <b:Last>Edmondson</b:Last>
            <b:First>A.C.</b:First>
          </b:Person>
        </b:NameList>
      </b:Author>
    </b:Author>
    <b:Title>Organizational differences in rates of learning: Evidence from the adoption of minimally invasive cardiac surgery</b:Title>
    <b:JournalName>Management Science, 47(6)</b:JournalName>
    <b:Year>2001</b:Year>
    <b:Pages>752-768</b:Pages>
    <b:RefOrder>1</b:RefOrder>
  </b:Source>
  <b:Source>
    <b:Tag>Lan98</b:Tag>
    <b:SourceType>JournalArticle</b:SourceType>
    <b:Guid>{C123981D-65DF-4A3A-B317-53ABAF7E4445}</b:Guid>
    <b:Author>
      <b:Author>
        <b:NameList>
          <b:Person>
            <b:Last>Lane</b:Last>
            <b:First>P.J.</b:First>
          </b:Person>
          <b:Person>
            <b:Last>Lubatkin</b:Last>
            <b:First>M.</b:First>
          </b:Person>
        </b:NameList>
      </b:Author>
    </b:Author>
    <b:Title>Relative absorptive capacity and interorganizational learning</b:Title>
    <b:JournalName>Strategic Management Journal, 19</b:JournalName>
    <b:Year>1998</b:Year>
    <b:Pages>461-477</b:Pages>
    <b:RefOrder>61</b:RefOrder>
  </b:Source>
  <b:Source>
    <b:Tag>Coh90</b:Tag>
    <b:SourceType>JournalArticle</b:SourceType>
    <b:Guid>{F5EDAD55-0906-4B56-8CB9-A9345D8EEA50}</b:Guid>
    <b:Author>
      <b:Author>
        <b:NameList>
          <b:Person>
            <b:Last>Cohen</b:Last>
            <b:First>W.M.</b:First>
          </b:Person>
          <b:Person>
            <b:Last>Levinthal</b:Last>
            <b:First>D.A.</b:First>
          </b:Person>
        </b:NameList>
      </b:Author>
    </b:Author>
    <b:Title>Absoptive capacity: A new perspective on learning and innovation</b:Title>
    <b:JournalName>Administrative Science Quarterly, 35(1)</b:JournalName>
    <b:Year>1990</b:Year>
    <b:Pages>128-152</b:Pages>
    <b:RefOrder>62</b:RefOrder>
  </b:Source>
  <b:Source>
    <b:Tag>Cro99</b:Tag>
    <b:SourceType>JournalArticle</b:SourceType>
    <b:Guid>{02EEFCCD-BF1E-42EB-B1BF-08C2D7AA9D19}</b:Guid>
    <b:Author>
      <b:Author>
        <b:NameList>
          <b:Person>
            <b:Last>Crossan</b:Last>
            <b:First>M.</b:First>
          </b:Person>
          <b:Person>
            <b:Last>Lane</b:Last>
            <b:First>H.</b:First>
          </b:Person>
          <b:Person>
            <b:Last>White</b:Last>
            <b:First>R.</b:First>
          </b:Person>
        </b:NameList>
      </b:Author>
    </b:Author>
    <b:Title>An organizational learning framework: From intuition to institution</b:Title>
    <b:JournalName>Academy of Management Review, 24(3)</b:JournalName>
    <b:Year>1999</b:Year>
    <b:Pages>522-537</b:Pages>
    <b:RefOrder>63</b:RefOrder>
  </b:Source>
  <b:Source>
    <b:Tag>Cro95</b:Tag>
    <b:SourceType>JournalArticle</b:SourceType>
    <b:Guid>{6D5E286F-AEDE-4F72-807F-75AE840998BD}</b:Guid>
    <b:Title>Organizational learning: Dimensions for a theory</b:Title>
    <b:Year>1995</b:Year>
    <b:Author>
      <b:Author>
        <b:NameList>
          <b:Person>
            <b:Last>Crossan</b:Last>
            <b:First>M.</b:First>
          </b:Person>
          <b:Person>
            <b:Last>Lane</b:Last>
            <b:First>H.W.</b:First>
          </b:Person>
          <b:Person>
            <b:Last>White</b:Last>
            <b:First>R.E.</b:First>
          </b:Person>
          <b:Person>
            <b:Last>Djurfeldt</b:Last>
            <b:First>L.</b:First>
          </b:Person>
        </b:NameList>
      </b:Author>
    </b:Author>
    <b:JournalName>The International Journal of Organizational Analysis, 3(4)</b:JournalName>
    <b:Pages>337-360</b:Pages>
    <b:RefOrder>64</b:RefOrder>
  </b:Source>
  <b:Source>
    <b:Tag>Bak99</b:Tag>
    <b:SourceType>JournalArticle</b:SourceType>
    <b:Guid>{04CF0894-20C9-4047-B454-35513614A802}</b:Guid>
    <b:Author>
      <b:Author>
        <b:NameList>
          <b:Person>
            <b:Last>Baker</b:Last>
            <b:First>W.E.</b:First>
          </b:Person>
          <b:Person>
            <b:Last>Sinkula</b:Last>
            <b:First>J.M.</b:First>
          </b:Person>
        </b:NameList>
      </b:Author>
    </b:Author>
    <b:Title>The synergetic effect of market orientation and learning orientation on organizational performance</b:Title>
    <b:JournalName>Journal of Academic Marketing Science, 27(4)</b:JournalName>
    <b:Year>1999</b:Year>
    <b:Pages>411-427</b:Pages>
    <b:RefOrder>65</b:RefOrder>
  </b:Source>
  <b:Source>
    <b:Tag>Kes06</b:Tag>
    <b:SourceType>JournalArticle</b:SourceType>
    <b:Guid>{AC2A1CAC-668D-476E-86DC-7E2535F22763}</b:Guid>
    <b:Author>
      <b:Author>
        <b:NameList>
          <b:Person>
            <b:Last>Keskin</b:Last>
            <b:First>H.</b:First>
          </b:Person>
        </b:NameList>
      </b:Author>
    </b:Author>
    <b:Title>Market orientation, learning orientation, and innovation capabilities in SMEs</b:Title>
    <b:JournalName>European Journal of Innovation Management, 9(4)</b:JournalName>
    <b:Year>2006</b:Year>
    <b:Pages>396-417</b:Pages>
    <b:RefOrder>66</b:RefOrder>
  </b:Source>
  <b:Source>
    <b:Tag>Tip03</b:Tag>
    <b:SourceType>JournalArticle</b:SourceType>
    <b:Guid>{4F0D6880-2DC3-4C36-AA47-C0FD0FE21FA2}</b:Guid>
    <b:Author>
      <b:Author>
        <b:NameList>
          <b:Person>
            <b:Last>Tippins</b:Last>
            <b:First>M.J.</b:First>
          </b:Person>
          <b:Person>
            <b:Last>Sohi</b:Last>
            <b:First>R.S.</b:First>
          </b:Person>
        </b:NameList>
      </b:Author>
    </b:Author>
    <b:Title>IT competency and firm performance: is organizational learning a missing link?</b:Title>
    <b:JournalName>Strategic Management Journal, 24(8)</b:JournalName>
    <b:Year>2003</b:Year>
    <b:Pages>745-761</b:Pages>
    <b:RefOrder>67</b:RefOrder>
  </b:Source>
  <b:Source>
    <b:Tag>Dar03</b:Tag>
    <b:SourceType>JournalArticle</b:SourceType>
    <b:Guid>{0282042C-034A-4AF8-8C08-77D1711362C5}</b:Guid>
    <b:Author>
      <b:Author>
        <b:NameList>
          <b:Person>
            <b:Last>Darroch</b:Last>
            <b:First>J.</b:First>
          </b:Person>
          <b:Person>
            <b:Last>McNaugton</b:Last>
            <b:First>R.</b:First>
          </b:Person>
        </b:NameList>
      </b:Author>
    </b:Author>
    <b:Title>Beyond market orietation: knowledge management and the innovativeness of New Zealand firms</b:Title>
    <b:JournalName>European Journal of Marketing, 37(3/4)</b:JournalName>
    <b:Year>2003</b:Year>
    <b:Pages>572-593</b:Pages>
    <b:RefOrder>68</b:RefOrder>
  </b:Source>
  <b:Source>
    <b:Tag>Uss08</b:Tag>
    <b:SourceType>JournalArticle</b:SourceType>
    <b:Guid>{67691A08-B176-409C-A87A-2477BB5A9DFF}</b:Guid>
    <b:Author>
      <b:Author>
        <b:NameList>
          <b:Person>
            <b:Last>Ussahawanitchakit</b:Last>
            <b:First>P.</b:First>
          </b:Person>
        </b:NameList>
      </b:Author>
    </b:Author>
    <b:Title>Impacts of organizational learning on innovation orientation and firm efficiency: an empirical assessment of accounting firms in Thailand</b:Title>
    <b:JournalName>International Journal of Business Resources, 8(4)</b:JournalName>
    <b:Year>2008</b:Year>
    <b:Pages>1-12</b:Pages>
    <b:RefOrder>69</b:RefOrder>
  </b:Source>
  <b:Source>
    <b:Tag>Gar12</b:Tag>
    <b:SourceType>JournalArticle</b:SourceType>
    <b:Guid>{2C1FA9F1-CEAD-44C1-BA9E-9A11A152B3C1}</b:Guid>
    <b:Author>
      <b:Author>
        <b:NameList>
          <b:Person>
            <b:Last>García-Morales</b:Last>
            <b:First>V.J.</b:First>
          </b:Person>
          <b:Person>
            <b:Last>Jiménez-Barrionuevo</b:Last>
            <b:First>M.M.</b:First>
          </b:Person>
          <b:Person>
            <b:Last>Gutiérrez-Gutiérrez</b:Last>
            <b:First>L.</b:First>
          </b:Person>
        </b:NameList>
      </b:Author>
    </b:Author>
    <b:Title>Transformational leadership invluence on organizational performance through organizational learning and innovation</b:Title>
    <b:JournalName>Journal of Business Research, 65(7)</b:JournalName>
    <b:Year>2012</b:Year>
    <b:Pages>1040-1050</b:Pages>
    <b:RefOrder>70</b:RefOrder>
  </b:Source>
  <b:Source>
    <b:Tag>Ras09</b:Tag>
    <b:SourceType>JournalArticle</b:SourceType>
    <b:Guid>{2C1B811D-6E80-45AE-A812-15409FE1D387}</b:Guid>
    <b:Author>
      <b:Author>
        <b:NameList>
          <b:Person>
            <b:Last>Rashman</b:Last>
            <b:First>L.</b:First>
          </b:Person>
          <b:Person>
            <b:Last>Withers</b:Last>
            <b:First>E.</b:First>
          </b:Person>
          <b:Person>
            <b:Last>Hartley</b:Last>
            <b:First>J.</b:First>
          </b:Person>
        </b:NameList>
      </b:Author>
    </b:Author>
    <b:Title>Organizational learning and knowledge in public service organizations: a systematic review of the literature</b:Title>
    <b:JournalName>International Journal of Management Reviews, 11(4)</b:JournalName>
    <b:Year>2009</b:Year>
    <b:Pages>463-494</b:Pages>
    <b:RefOrder>71</b:RefOrder>
  </b:Source>
  <b:Source>
    <b:Tag>Lee94</b:Tag>
    <b:SourceType>Book</b:SourceType>
    <b:Guid>{F5D7F78A-3412-41BE-89DD-06B7C31D7C60}</b:Guid>
    <b:Title>Can governments learn? Comparative perspectives on evaluation and organizational learning</b:Title>
    <b:Year>1994</b:Year>
    <b:Author>
      <b:Author>
        <b:NameList>
          <b:Person>
            <b:Last>Leeuw</b:Last>
            <b:First>F.L.</b:First>
          </b:Person>
          <b:Person>
            <b:Last>Rist</b:Last>
            <b:First>R.C.</b:First>
          </b:Person>
          <b:Person>
            <b:Last>Sonnichsen</b:Last>
            <b:First>R.C.</b:First>
          </b:Person>
        </b:NameList>
      </b:Author>
    </b:Author>
    <b:City>New Brunswick</b:City>
    <b:Publisher>NJ: Transaction Publisher</b:Publisher>
    <b:RefOrder>72</b:RefOrder>
  </b:Source>
  <b:Source>
    <b:Tag>Den15</b:Tag>
    <b:SourceType>Book</b:SourceType>
    <b:Guid>{D771085B-FCEA-4A72-89AB-C39D05100E6B}</b:Guid>
    <b:Author>
      <b:Author>
        <b:NameList>
          <b:Person>
            <b:Last>Denhardt</b:Last>
            <b:First>R.B.</b:First>
          </b:Person>
          <b:Person>
            <b:Last>Catlaw</b:Last>
            <b:First>T.J.</b:First>
          </b:Person>
        </b:NameList>
      </b:Author>
    </b:Author>
    <b:Title>Theories of public organizations. Seventh edition</b:Title>
    <b:Year>2015</b:Year>
    <b:City>Stamford</b:City>
    <b:Publisher>Cengage Learning</b:Publisher>
    <b:RefOrder>73</b:RefOrder>
  </b:Source>
  <b:Source>
    <b:Tag>Kim76</b:Tag>
    <b:SourceType>JournalArticle</b:SourceType>
    <b:Guid>{64D11FED-3A2C-4FA0-9D13-8D2DF96D8167}</b:Guid>
    <b:Title>Organizational size and the structuralist perspective: a review, critique and proposal</b:Title>
    <b:Year>1976</b:Year>
    <b:Author>
      <b:Author>
        <b:NameList>
          <b:Person>
            <b:Last>Kimberly</b:Last>
            <b:First>J.R.</b:First>
          </b:Person>
        </b:NameList>
      </b:Author>
    </b:Author>
    <b:JournalName>Administrative Science Quarterly, 21</b:JournalName>
    <b:Pages>571-597</b:Pages>
    <b:RefOrder>74</b:RefOrder>
  </b:Source>
  <b:Source>
    <b:Tag>Kim81</b:Tag>
    <b:SourceType>JournalArticle</b:SourceType>
    <b:Guid>{079C5862-5CF3-4439-89CE-E0C0AC5934F3}</b:Guid>
    <b:Author>
      <b:Author>
        <b:NameList>
          <b:Person>
            <b:Last>Kimberly</b:Last>
            <b:First>J.R.</b:First>
          </b:Person>
          <b:Person>
            <b:Last>Evanisko</b:Last>
            <b:First>M.J.</b:First>
          </b:Person>
        </b:NameList>
      </b:Author>
    </b:Author>
    <b:Title>Organizational innovation: the influence of individual, organizational, and contextual factors on hospital adoption of technological and administrative innovations</b:Title>
    <b:JournalName>Academy of Management Journal, 24</b:JournalName>
    <b:Year>1981</b:Year>
    <b:Pages>689-713</b:Pages>
    <b:RefOrder>75</b:RefOrder>
  </b:Source>
  <b:Source>
    <b:Tag>CBS15</b:Tag>
    <b:SourceType>DocumentFromInternetSite</b:SourceType>
    <b:Guid>{03F2EB89-ECAE-4CCB-B78A-FDBE23C676AE}</b:Guid>
    <b:Title>Gemeentelijke indeling 1 januari 2015</b:Title>
    <b:Year>2015</b:Year>
    <b:InternetSiteTitle>Centraal Bureau voor de Statistiek</b:InternetSiteTitle>
    <b:Month>juni</b:Month>
    <b:Day>14</b:Day>
    <b:URL>http://www.cbs.nl/nl-NL/menu/methoden/classificaties/overzicht/gemeentelijke-indeling/2015/default.htm</b:URL>
    <b:Author>
      <b:Author>
        <b:NameList>
          <b:Person>
            <b:Last>CBS</b:Last>
          </b:Person>
        </b:NameList>
      </b:Author>
    </b:Author>
    <b:RefOrder>76</b:RefOrder>
  </b:Source>
  <b:Source>
    <b:Tag>Kin09</b:Tag>
    <b:SourceType>BookSection</b:SourceType>
    <b:Guid>{25B2E252-9A2B-4A5F-AF37-274E501BC4D8}</b:Guid>
    <b:Title>Knowledge Management and Organizational Learning</b:Title>
    <b:Year>2009</b:Year>
    <b:City>Pittsburgh</b:City>
    <b:Publisher>Springer</b:Publisher>
    <b:BookTitle>Knowledge Management and Organizational Learning</b:BookTitle>
    <b:Pages>3-14</b:Pages>
    <b:Author>
      <b:Author>
        <b:NameList>
          <b:Person>
            <b:Last>King</b:Last>
            <b:First>W.R.</b:First>
          </b:Person>
        </b:NameList>
      </b:Author>
      <b:BookAuthor>
        <b:NameList>
          <b:Person>
            <b:Last>King</b:Last>
            <b:First>W.R.</b:First>
          </b:Person>
        </b:NameList>
      </b:BookAuthor>
    </b:Author>
    <b:RefOrder>77</b:RefOrder>
  </b:Source>
  <b:Source>
    <b:Tag>VNG15</b:Tag>
    <b:SourceType>InternetSite</b:SourceType>
    <b:Guid>{302195D1-327C-4EE7-A031-357BFFA8C355}</b:Guid>
    <b:Title>Gemeentelijke samenwerking</b:Title>
    <b:Year>2015</b:Year>
    <b:Author>
      <b:Author>
        <b:NameList>
          <b:Person>
            <b:Last>VNG</b:Last>
          </b:Person>
        </b:NameList>
      </b:Author>
    </b:Author>
    <b:InternetSiteTitle>VNG</b:InternetSiteTitle>
    <b:Month>november</b:Month>
    <b:Day>1</b:Day>
    <b:URL>https://vng.nl/onderwerpenindex/bestuur/gemeentelijke-samenwerking/nieuws/vng-presenteert-handreiking-publiek-publieke-samenwerking</b:URL>
    <b:RefOrder>78</b:RefOrder>
  </b:Source>
  <b:Source>
    <b:Tag>Ben06</b:Tag>
    <b:SourceType>JournalArticle</b:SourceType>
    <b:Guid>{DE38335D-C340-474F-8673-5661FEBAF231}</b:Guid>
    <b:Author>
      <b:Author>
        <b:NameList>
          <b:Person>
            <b:Last>Bennet</b:Last>
            <b:First>A.</b:First>
          </b:Person>
          <b:Person>
            <b:Last>Shane Tomblin</b:Last>
            <b:First>M.</b:First>
          </b:Person>
        </b:NameList>
      </b:Author>
    </b:Author>
    <b:Title>A learning network framework for modern organizations: organizational learning, knowledge management and ICT support</b:Title>
    <b:Year>2006</b:Year>
    <b:JournalName>VINE: The journal of information and knowledge management systems, 36(3)</b:JournalName>
    <b:Pages>289-303</b:Pages>
    <b:RefOrder>79</b:RefOrder>
  </b:Source>
  <b:Source>
    <b:Tag>Hen99</b:Tag>
    <b:SourceType>JournalArticle</b:SourceType>
    <b:Guid>{046D8769-DE2D-4668-A2D3-36C4885B3C95}</b:Guid>
    <b:Author>
      <b:Author>
        <b:NameList>
          <b:Person>
            <b:Last>Hendriks</b:Last>
            <b:First>P.</b:First>
          </b:Person>
        </b:NameList>
      </b:Author>
    </b:Author>
    <b:Title>Why share knowledge? The influence of ICT on the motivation for knowledge sharing</b:Title>
    <b:JournalName>Knowledge and Process Management, 6(2)</b:JournalName>
    <b:Year>1999</b:Year>
    <b:Pages>91-100</b:Pages>
    <b:RefOrder>80</b:RefOrder>
  </b:Source>
  <b:Source>
    <b:Tag>Tsa97</b:Tag>
    <b:SourceType>JournalArticle</b:SourceType>
    <b:Guid>{5A3DA98B-455F-4F48-8DA1-4BF47E012448}</b:Guid>
    <b:Author>
      <b:Author>
        <b:NameList>
          <b:Person>
            <b:Last>Tsang</b:Last>
            <b:First>E.W.K.</b:First>
          </b:Person>
        </b:NameList>
      </b:Author>
    </b:Author>
    <b:Title>Organizational learning and the learning organization: a dichotomy between descriptive and prescriptive research</b:Title>
    <b:JournalName>Human Relations, 50(1)</b:JournalName>
    <b:Year>1997</b:Year>
    <b:Pages>73-89</b:Pages>
    <b:RefOrder>81</b:RefOrder>
  </b:Source>
  <b:Source>
    <b:Tag>WMO15</b:Tag>
    <b:SourceType>InternetSite</b:SourceType>
    <b:Guid>{F5398B72-B867-4B12-9A5F-34E81D4908CB}</b:Guid>
    <b:Title>Miljardentekort gemeenten als gevolg van decentralisaties</b:Title>
    <b:Year>2015</b:Year>
    <b:Author>
      <b:Author>
        <b:NameList>
          <b:Person>
            <b:Last>WMO-Wijzer</b:Last>
          </b:Person>
        </b:NameList>
      </b:Author>
    </b:Author>
    <b:InternetSiteTitle>WMO Wijzer</b:InternetSiteTitle>
    <b:Month>juni</b:Month>
    <b:Day>6</b:Day>
    <b:URL>http://www.wmo-wijzer.nl/wmo-landelijk/miljardentekort-gemeenten-als-gevolg-van-decentralisaties/</b:URL>
    <b:RefOrder>82</b:RefOrder>
  </b:Source>
  <b:Source>
    <b:Tag>Els15</b:Tag>
    <b:SourceType>InternetSite</b:SourceType>
    <b:Guid>{7C089569-C064-4DC7-8EA4-93E4C7A1AFF1}</b:Guid>
    <b:Title>Overheid verspilt miljarden euro's aan mislukte ICT-projecten</b:Title>
    <b:Year>2015</b:Year>
    <b:Author>
      <b:Author>
        <b:NameList>
          <b:Person>
            <b:Last>Elsevier</b:Last>
          </b:Person>
        </b:NameList>
      </b:Author>
    </b:Author>
    <b:InternetSiteTitle>Elsevier.nl</b:InternetSiteTitle>
    <b:Month>11</b:Month>
    <b:Day>24</b:Day>
    <b:URL>http://www.elsevier.nl/Economie/nieuws/2014/4/Overheid-verspilt-miljarden-euros-aan-mislukte-ICT-projecten-1509910W/</b:URL>
    <b:RefOrder>83</b:RefOrder>
  </b:Source>
  <b:Source>
    <b:Tag>Bel15</b:Tag>
    <b:SourceType>InternetSite</b:SourceType>
    <b:Guid>{426C0145-8973-4185-9E6A-4360BE3FB6E1}</b:Guid>
    <b:Author>
      <b:Author>
        <b:NameList>
          <b:Person>
            <b:Last>Belastingdienst</b:Last>
          </b:Person>
        </b:NameList>
      </b:Author>
    </b:Author>
    <b:Title>Aangifte doen met de aangifte-app</b:Title>
    <b:InternetSiteTitle>Belastingdienst.nl</b:InternetSiteTitle>
    <b:Year>2015</b:Year>
    <b:Month>november</b:Month>
    <b:Day>25</b:Day>
    <b:URL>http://www.belastingdienst.nl/wps/wcm/connect/bldcontentnl/belastingdienst/prive/aangifte_doen/aangifte_inkomstenbelasting/aangifte_doen_over_2014/aangifte_doen_met_app/aangifte_doen_met_app</b:URL>
    <b:RefOrder>84</b:RefOrder>
  </b:Source>
  <b:Source>
    <b:Tag>Gru00</b:Tag>
    <b:SourceType>ElectronicSource</b:SourceType>
    <b:Guid>{163B8A22-6769-4D6D-B22D-63DAD37E0777}</b:Guid>
    <b:Title>Does organizational culture affect the sharing of knowledge?</b:Title>
    <b:Year>2000</b:Year>
    <b:City>Ottowa</b:City>
    <b:StateProvince>Ontario</b:StateProvince>
    <b:CountryRegion>United States of America</b:CountryRegion>
    <b:Author>
      <b:Author>
        <b:NameList>
          <b:Person>
            <b:Last>Gruber</b:Last>
            <b:First>H.</b:First>
          </b:Person>
        </b:NameList>
      </b:Author>
    </b:Author>
    <b:RefOrder>85</b:RefOrder>
  </b:Source>
  <b:Source>
    <b:Tag>Ped97</b:Tag>
    <b:SourceType>Book</b:SourceType>
    <b:Guid>{0B4B13D3-8A1A-42B1-88FA-E1139E359217}</b:Guid>
    <b:Title>The learning company: a strategy for sustainable development</b:Title>
    <b:City>Londen</b:City>
    <b:Year>1997</b:Year>
    <b:Publisher>McGraw-Hill</b:Publisher>
    <b:Author>
      <b:Author>
        <b:NameList>
          <b:Person>
            <b:Last>Pedler</b:Last>
            <b:First>M.</b:First>
          </b:Person>
          <b:Person>
            <b:Last>Burgoyne</b:Last>
            <b:First>J.</b:First>
          </b:Person>
          <b:Person>
            <b:Last>Boydell</b:Last>
            <b:First>T.</b:First>
          </b:Person>
        </b:NameList>
      </b:Author>
    </b:Author>
    <b:RefOrder>86</b:RefOrder>
  </b:Source>
</b:Sources>
</file>

<file path=customXml/itemProps1.xml><?xml version="1.0" encoding="utf-8"?>
<ds:datastoreItem xmlns:ds="http://schemas.openxmlformats.org/officeDocument/2006/customXml" ds:itemID="{FA473F3B-02CC-49F5-9D1B-E4BFF364A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642</TotalTime>
  <Pages>91</Pages>
  <Words>24867</Words>
  <Characters>136771</Characters>
  <Application>Microsoft Office Word</Application>
  <DocSecurity>0</DocSecurity>
  <Lines>1139</Lines>
  <Paragraphs>322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LEREN OM BETER TE PRESTEREN – MASTERTHESIS MICHAEL BOSMAN</vt:lpstr>
      <vt:lpstr/>
    </vt:vector>
  </TitlesOfParts>
  <Company>Ministerie van Financiën</Company>
  <LinksUpToDate>false</LinksUpToDate>
  <CharactersWithSpaces>161316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LEREN OM BETER TE PRESTEREN – MASTERTHESIS MICHAEL BOSMAN</dc:title>
  <dc:subject/>
  <dc:creator>Michael Bosman</dc:creator>
  <cp:lastModifiedBy>Michael Bosman</cp:lastModifiedBy>
  <cp:revision>16</cp:revision>
  <cp:lastPrinted>2016-01-18T21:52:00Z</cp:lastPrinted>
  <dcterms:created xsi:type="dcterms:W3CDTF">2016-01-18T11:17:00Z</dcterms:created>
  <dcterms:modified xsi:type="dcterms:W3CDTF">2016-01-18T21:58:00Z</dcterms:modified>
</cp:coreProperties>
</file>