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theme/themeOverride4.xml" ContentType="application/vnd.openxmlformats-officedocument.themeOverride+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horzAnchor="margin" w:tblpY="-1178"/>
        <w:tblW w:w="5000" w:type="pct"/>
        <w:tblLook w:val="04A0"/>
      </w:tblPr>
      <w:tblGrid>
        <w:gridCol w:w="9288"/>
      </w:tblGrid>
      <w:tr w:rsidR="00C15FF9" w:rsidRPr="000E18BB" w:rsidTr="005933FC">
        <w:trPr>
          <w:trHeight w:val="1420"/>
        </w:trPr>
        <w:tc>
          <w:tcPr>
            <w:tcW w:w="5000" w:type="pct"/>
          </w:tcPr>
          <w:p w:rsidR="00C15FF9" w:rsidRPr="000E18BB" w:rsidRDefault="00C15FF9" w:rsidP="00A909F7">
            <w:pPr>
              <w:pStyle w:val="NoSpacing"/>
              <w:rPr>
                <w:rFonts w:ascii="Cambria" w:hAnsi="Cambria"/>
              </w:rPr>
            </w:pPr>
          </w:p>
        </w:tc>
      </w:tr>
      <w:tr w:rsidR="00C15FF9" w:rsidRPr="000E18BB" w:rsidTr="00DA3F17">
        <w:trPr>
          <w:trHeight w:val="1440"/>
        </w:trPr>
        <w:tc>
          <w:tcPr>
            <w:tcW w:w="5000" w:type="pct"/>
            <w:tcBorders>
              <w:bottom w:val="single" w:sz="4" w:space="0" w:color="4F81BD"/>
            </w:tcBorders>
            <w:vAlign w:val="center"/>
          </w:tcPr>
          <w:p w:rsidR="00E00940" w:rsidRPr="000E18BB" w:rsidRDefault="00E00940" w:rsidP="00DA3F17">
            <w:pPr>
              <w:pStyle w:val="NoSpacing"/>
              <w:jc w:val="center"/>
              <w:rPr>
                <w:rFonts w:ascii="Cambria" w:hAnsi="Cambria"/>
                <w:sz w:val="50"/>
                <w:szCs w:val="50"/>
              </w:rPr>
            </w:pPr>
          </w:p>
          <w:p w:rsidR="00E00940" w:rsidRPr="000E18BB" w:rsidRDefault="00E00940" w:rsidP="00DA3F17">
            <w:pPr>
              <w:pStyle w:val="NoSpacing"/>
              <w:jc w:val="center"/>
              <w:rPr>
                <w:rFonts w:ascii="Cambria" w:hAnsi="Cambria"/>
                <w:sz w:val="50"/>
                <w:szCs w:val="50"/>
              </w:rPr>
            </w:pPr>
          </w:p>
          <w:p w:rsidR="009F047A" w:rsidRPr="000E18BB" w:rsidRDefault="00845BCF" w:rsidP="00DA3F17">
            <w:pPr>
              <w:pStyle w:val="NoSpacing"/>
              <w:jc w:val="center"/>
              <w:rPr>
                <w:rFonts w:ascii="Cambria" w:hAnsi="Cambria"/>
                <w:sz w:val="50"/>
                <w:szCs w:val="50"/>
              </w:rPr>
            </w:pPr>
            <w:r w:rsidRPr="000E18BB">
              <w:rPr>
                <w:rFonts w:ascii="Cambria" w:hAnsi="Cambria"/>
                <w:sz w:val="50"/>
                <w:szCs w:val="50"/>
              </w:rPr>
              <w:t xml:space="preserve">US </w:t>
            </w:r>
            <w:r w:rsidR="00623818" w:rsidRPr="000E18BB">
              <w:rPr>
                <w:rFonts w:ascii="Cambria" w:hAnsi="Cambria"/>
                <w:sz w:val="50"/>
                <w:szCs w:val="50"/>
              </w:rPr>
              <w:t>Congressional Oversight</w:t>
            </w:r>
            <w:r w:rsidR="00C15FF9" w:rsidRPr="000E18BB">
              <w:rPr>
                <w:rFonts w:ascii="Cambria" w:hAnsi="Cambria"/>
                <w:sz w:val="50"/>
                <w:szCs w:val="50"/>
              </w:rPr>
              <w:t xml:space="preserve"> </w:t>
            </w:r>
            <w:r w:rsidR="009F047A" w:rsidRPr="000E18BB">
              <w:rPr>
                <w:rFonts w:ascii="Cambria" w:hAnsi="Cambria"/>
                <w:sz w:val="50"/>
                <w:szCs w:val="50"/>
              </w:rPr>
              <w:t>of</w:t>
            </w:r>
          </w:p>
          <w:p w:rsidR="000B14C0" w:rsidRPr="000E18BB" w:rsidRDefault="00C15FF9" w:rsidP="00DA3F17">
            <w:pPr>
              <w:pStyle w:val="NoSpacing"/>
              <w:jc w:val="center"/>
              <w:rPr>
                <w:rFonts w:ascii="Cambria" w:hAnsi="Cambria"/>
                <w:sz w:val="50"/>
                <w:szCs w:val="50"/>
              </w:rPr>
            </w:pPr>
            <w:r w:rsidRPr="000E18BB">
              <w:rPr>
                <w:rFonts w:ascii="Cambria" w:hAnsi="Cambria"/>
                <w:sz w:val="50"/>
                <w:szCs w:val="50"/>
              </w:rPr>
              <w:t xml:space="preserve">Private </w:t>
            </w:r>
            <w:r w:rsidR="000B14C0" w:rsidRPr="000E18BB">
              <w:rPr>
                <w:rFonts w:ascii="Cambria" w:hAnsi="Cambria"/>
                <w:sz w:val="50"/>
                <w:szCs w:val="50"/>
              </w:rPr>
              <w:t xml:space="preserve">Military and </w:t>
            </w:r>
            <w:r w:rsidRPr="000E18BB">
              <w:rPr>
                <w:rFonts w:ascii="Cambria" w:hAnsi="Cambria"/>
                <w:sz w:val="50"/>
                <w:szCs w:val="50"/>
              </w:rPr>
              <w:t>Security Contractors</w:t>
            </w:r>
          </w:p>
          <w:p w:rsidR="00D758D3" w:rsidRPr="000E18BB" w:rsidRDefault="00D758D3" w:rsidP="00E00940">
            <w:pPr>
              <w:pStyle w:val="NoSpacing"/>
              <w:jc w:val="center"/>
              <w:rPr>
                <w:rFonts w:ascii="Cambria" w:hAnsi="Cambria"/>
                <w:i/>
                <w:sz w:val="32"/>
                <w:szCs w:val="32"/>
              </w:rPr>
            </w:pPr>
          </w:p>
        </w:tc>
      </w:tr>
      <w:tr w:rsidR="00C15FF9" w:rsidRPr="000E18BB" w:rsidTr="00DA3F17">
        <w:trPr>
          <w:trHeight w:val="720"/>
        </w:trPr>
        <w:tc>
          <w:tcPr>
            <w:tcW w:w="5000" w:type="pct"/>
            <w:tcBorders>
              <w:top w:val="single" w:sz="4" w:space="0" w:color="4F81BD"/>
            </w:tcBorders>
            <w:vAlign w:val="center"/>
          </w:tcPr>
          <w:p w:rsidR="00E00940" w:rsidRPr="000E18BB" w:rsidRDefault="00E00940" w:rsidP="00E00940">
            <w:pPr>
              <w:pStyle w:val="NoSpacing"/>
              <w:jc w:val="center"/>
              <w:rPr>
                <w:rFonts w:ascii="Cambria" w:hAnsi="Cambria"/>
                <w:i/>
                <w:sz w:val="32"/>
                <w:szCs w:val="32"/>
              </w:rPr>
            </w:pPr>
          </w:p>
          <w:p w:rsidR="00E00940" w:rsidRPr="000E18BB" w:rsidRDefault="00E00940" w:rsidP="00E00940">
            <w:pPr>
              <w:pStyle w:val="NoSpacing"/>
              <w:jc w:val="center"/>
              <w:rPr>
                <w:rFonts w:ascii="Cambria" w:hAnsi="Cambria"/>
                <w:i/>
                <w:sz w:val="32"/>
                <w:szCs w:val="32"/>
              </w:rPr>
            </w:pPr>
            <w:r w:rsidRPr="000E18BB">
              <w:rPr>
                <w:rFonts w:ascii="Cambria" w:hAnsi="Cambria"/>
                <w:i/>
                <w:sz w:val="32"/>
                <w:szCs w:val="32"/>
              </w:rPr>
              <w:t>Explaining the Development of US Regulation of PMSCs From</w:t>
            </w:r>
          </w:p>
          <w:p w:rsidR="000B14C0" w:rsidRPr="000E18BB" w:rsidRDefault="00E00940" w:rsidP="00E00940">
            <w:pPr>
              <w:pStyle w:val="NoSpacing"/>
              <w:jc w:val="center"/>
              <w:rPr>
                <w:rFonts w:ascii="Cambria" w:hAnsi="Cambria"/>
              </w:rPr>
            </w:pPr>
            <w:r w:rsidRPr="000E18BB">
              <w:rPr>
                <w:rFonts w:ascii="Cambria" w:hAnsi="Cambria"/>
                <w:i/>
                <w:sz w:val="32"/>
                <w:szCs w:val="32"/>
              </w:rPr>
              <w:t>Fire-Alarm Oversight to Police Patrol Oversight</w:t>
            </w:r>
          </w:p>
          <w:p w:rsidR="00C15FF9" w:rsidRPr="000E18BB" w:rsidRDefault="00C15FF9" w:rsidP="00DA3F17">
            <w:pPr>
              <w:pStyle w:val="NoSpacing"/>
              <w:jc w:val="center"/>
              <w:rPr>
                <w:rFonts w:ascii="Cambria" w:hAnsi="Cambria"/>
                <w:b/>
                <w:sz w:val="44"/>
                <w:szCs w:val="44"/>
              </w:rPr>
            </w:pPr>
          </w:p>
        </w:tc>
      </w:tr>
      <w:tr w:rsidR="00C15FF9" w:rsidRPr="000E18BB" w:rsidTr="00DA3F17">
        <w:trPr>
          <w:trHeight w:val="360"/>
        </w:trPr>
        <w:tc>
          <w:tcPr>
            <w:tcW w:w="5000" w:type="pct"/>
            <w:vAlign w:val="center"/>
          </w:tcPr>
          <w:p w:rsidR="00C15FF9" w:rsidRPr="000E18BB" w:rsidRDefault="005A6334" w:rsidP="00D758D3">
            <w:pPr>
              <w:pStyle w:val="NoSpacing"/>
              <w:jc w:val="center"/>
              <w:rPr>
                <w:rFonts w:ascii="Cambria" w:hAnsi="Cambria"/>
                <w:b/>
                <w:sz w:val="40"/>
                <w:szCs w:val="40"/>
              </w:rPr>
            </w:pPr>
            <w:r>
              <w:rPr>
                <w:rFonts w:ascii="Cambria" w:hAnsi="Cambria"/>
                <w:b/>
                <w:noProof/>
                <w:sz w:val="40"/>
                <w:szCs w:val="40"/>
                <w:lang w:val="nl-NL" w:eastAsia="nl-NL" w:bidi="ar-SA"/>
              </w:rPr>
              <w:drawing>
                <wp:anchor distT="0" distB="0" distL="114300" distR="114300" simplePos="0" relativeHeight="251655168" behindDoc="0" locked="0" layoutInCell="1" allowOverlap="1">
                  <wp:simplePos x="0" y="0"/>
                  <wp:positionH relativeFrom="column">
                    <wp:posOffset>1541780</wp:posOffset>
                  </wp:positionH>
                  <wp:positionV relativeFrom="paragraph">
                    <wp:posOffset>906780</wp:posOffset>
                  </wp:positionV>
                  <wp:extent cx="2719705" cy="878840"/>
                  <wp:effectExtent l="19050" t="0" r="4445" b="0"/>
                  <wp:wrapSquare wrapText="bothSides"/>
                  <wp:docPr id="33" name="Picture 33" descr="RU Logo 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RU Logo English"/>
                          <pic:cNvPicPr>
                            <a:picLocks noChangeAspect="1" noChangeArrowheads="1"/>
                          </pic:cNvPicPr>
                        </pic:nvPicPr>
                        <pic:blipFill>
                          <a:blip r:embed="rId8" cstate="print"/>
                          <a:srcRect/>
                          <a:stretch>
                            <a:fillRect/>
                          </a:stretch>
                        </pic:blipFill>
                        <pic:spPr bwMode="auto">
                          <a:xfrm>
                            <a:off x="0" y="0"/>
                            <a:ext cx="2719705" cy="878840"/>
                          </a:xfrm>
                          <a:prstGeom prst="rect">
                            <a:avLst/>
                          </a:prstGeom>
                          <a:noFill/>
                          <a:ln w="9525">
                            <a:noFill/>
                            <a:miter lim="800000"/>
                            <a:headEnd/>
                            <a:tailEnd/>
                          </a:ln>
                        </pic:spPr>
                      </pic:pic>
                    </a:graphicData>
                  </a:graphic>
                </wp:anchor>
              </w:drawing>
            </w:r>
          </w:p>
        </w:tc>
      </w:tr>
      <w:tr w:rsidR="00C15FF9" w:rsidRPr="000E18BB" w:rsidTr="00DA3F17">
        <w:trPr>
          <w:trHeight w:val="360"/>
        </w:trPr>
        <w:tc>
          <w:tcPr>
            <w:tcW w:w="5000" w:type="pct"/>
            <w:vAlign w:val="center"/>
          </w:tcPr>
          <w:p w:rsidR="00C15FF9" w:rsidRPr="000E18BB" w:rsidRDefault="00C15FF9" w:rsidP="007F3346">
            <w:pPr>
              <w:pStyle w:val="NoSpacing"/>
              <w:rPr>
                <w:rFonts w:ascii="Cambria" w:hAnsi="Cambria"/>
                <w:b/>
                <w:bCs/>
              </w:rPr>
            </w:pPr>
          </w:p>
        </w:tc>
      </w:tr>
      <w:tr w:rsidR="00C15FF9" w:rsidRPr="000E18BB" w:rsidTr="00DA3F17">
        <w:trPr>
          <w:trHeight w:val="360"/>
        </w:trPr>
        <w:tc>
          <w:tcPr>
            <w:tcW w:w="5000" w:type="pct"/>
            <w:vAlign w:val="center"/>
          </w:tcPr>
          <w:p w:rsidR="00C15FF9" w:rsidRPr="000E18BB" w:rsidRDefault="00C15FF9" w:rsidP="00DA3F17">
            <w:pPr>
              <w:pStyle w:val="NoSpacing"/>
              <w:jc w:val="center"/>
              <w:rPr>
                <w:rFonts w:ascii="Cambria" w:hAnsi="Cambria"/>
                <w:b/>
                <w:bCs/>
              </w:rPr>
            </w:pPr>
          </w:p>
        </w:tc>
      </w:tr>
    </w:tbl>
    <w:p w:rsidR="008B3CC6" w:rsidRPr="000E18BB" w:rsidRDefault="008B3CC6" w:rsidP="008B3CC6">
      <w:pPr>
        <w:spacing w:after="0"/>
        <w:rPr>
          <w:rFonts w:ascii="Cambria" w:hAnsi="Cambria"/>
          <w:vanish/>
        </w:rPr>
      </w:pPr>
    </w:p>
    <w:tbl>
      <w:tblPr>
        <w:tblpPr w:leftFromText="187" w:rightFromText="187" w:vertAnchor="page" w:horzAnchor="margin" w:tblpY="9351"/>
        <w:tblOverlap w:val="never"/>
        <w:tblW w:w="9288" w:type="dxa"/>
        <w:tblLook w:val="04A0"/>
      </w:tblPr>
      <w:tblGrid>
        <w:gridCol w:w="9288"/>
      </w:tblGrid>
      <w:tr w:rsidR="00D758D3" w:rsidRPr="000E18BB" w:rsidTr="00D758D3">
        <w:tc>
          <w:tcPr>
            <w:tcW w:w="5000" w:type="pct"/>
          </w:tcPr>
          <w:p w:rsidR="00D758D3" w:rsidRPr="000E18BB" w:rsidRDefault="00980CE1" w:rsidP="00D758D3">
            <w:pPr>
              <w:spacing w:after="0" w:line="360" w:lineRule="auto"/>
              <w:jc w:val="center"/>
              <w:rPr>
                <w:rFonts w:ascii="Cambria" w:hAnsi="Cambria"/>
              </w:rPr>
            </w:pPr>
            <w:r w:rsidRPr="000E18BB">
              <w:rPr>
                <w:rFonts w:ascii="Cambria" w:hAnsi="Cambria"/>
              </w:rPr>
              <w:t>Submitted</w:t>
            </w:r>
            <w:r w:rsidR="00D758D3" w:rsidRPr="000E18BB">
              <w:rPr>
                <w:rFonts w:ascii="Cambria" w:hAnsi="Cambria"/>
              </w:rPr>
              <w:t xml:space="preserve"> in </w:t>
            </w:r>
            <w:r w:rsidR="00C47E8F" w:rsidRPr="000E18BB">
              <w:rPr>
                <w:rFonts w:ascii="Cambria" w:hAnsi="Cambria"/>
              </w:rPr>
              <w:t>fulfil</w:t>
            </w:r>
            <w:r w:rsidR="00D758D3" w:rsidRPr="000E18BB">
              <w:rPr>
                <w:rFonts w:ascii="Cambria" w:hAnsi="Cambria"/>
              </w:rPr>
              <w:t xml:space="preserve">ment of the requirements for the degree of </w:t>
            </w:r>
            <w:r w:rsidR="00D758D3" w:rsidRPr="000E18BB">
              <w:rPr>
                <w:rFonts w:ascii="Cambria" w:hAnsi="Cambria"/>
              </w:rPr>
              <w:br/>
              <w:t>MASTER OF SCIENCE</w:t>
            </w:r>
          </w:p>
          <w:p w:rsidR="00D758D3" w:rsidRPr="000E18BB" w:rsidRDefault="00D758D3" w:rsidP="00D758D3">
            <w:pPr>
              <w:spacing w:after="0" w:line="360" w:lineRule="auto"/>
              <w:jc w:val="center"/>
              <w:rPr>
                <w:rFonts w:ascii="Cambria" w:hAnsi="Cambria"/>
              </w:rPr>
            </w:pPr>
          </w:p>
          <w:p w:rsidR="00D758D3" w:rsidRPr="000E18BB" w:rsidRDefault="00D758D3" w:rsidP="00D758D3">
            <w:pPr>
              <w:spacing w:after="0" w:line="360" w:lineRule="auto"/>
              <w:jc w:val="center"/>
              <w:rPr>
                <w:rFonts w:ascii="Cambria" w:hAnsi="Cambria"/>
              </w:rPr>
            </w:pPr>
            <w:r w:rsidRPr="000E18BB">
              <w:rPr>
                <w:rFonts w:ascii="Cambria" w:hAnsi="Cambria"/>
              </w:rPr>
              <w:t>By</w:t>
            </w:r>
          </w:p>
          <w:p w:rsidR="00D758D3" w:rsidRPr="000E18BB" w:rsidRDefault="00D758D3" w:rsidP="00D758D3">
            <w:pPr>
              <w:spacing w:after="0" w:line="360" w:lineRule="auto"/>
              <w:jc w:val="center"/>
              <w:rPr>
                <w:rFonts w:ascii="Cambria" w:hAnsi="Cambria"/>
              </w:rPr>
            </w:pPr>
            <w:r w:rsidRPr="000E18BB">
              <w:rPr>
                <w:rFonts w:ascii="Cambria" w:hAnsi="Cambria"/>
              </w:rPr>
              <w:t>Jochem Schoemaker</w:t>
            </w:r>
          </w:p>
          <w:p w:rsidR="003B70DD" w:rsidRPr="000E18BB" w:rsidRDefault="003B70DD" w:rsidP="00D758D3">
            <w:pPr>
              <w:spacing w:after="0" w:line="360" w:lineRule="auto"/>
              <w:jc w:val="center"/>
              <w:rPr>
                <w:rFonts w:ascii="Cambria" w:hAnsi="Cambria"/>
              </w:rPr>
            </w:pPr>
            <w:r w:rsidRPr="000E18BB">
              <w:rPr>
                <w:rFonts w:ascii="Cambria" w:hAnsi="Cambria"/>
              </w:rPr>
              <w:t>S4003594</w:t>
            </w:r>
          </w:p>
          <w:p w:rsidR="00623818" w:rsidRPr="000E18BB" w:rsidRDefault="00201261" w:rsidP="00D758D3">
            <w:pPr>
              <w:spacing w:after="0" w:line="360" w:lineRule="auto"/>
              <w:jc w:val="center"/>
              <w:rPr>
                <w:rFonts w:ascii="Cambria" w:hAnsi="Cambria"/>
              </w:rPr>
            </w:pPr>
            <w:r w:rsidRPr="000E18BB">
              <w:rPr>
                <w:rFonts w:ascii="Cambria" w:hAnsi="Cambria"/>
              </w:rPr>
              <w:t xml:space="preserve">Word count </w:t>
            </w:r>
            <w:r w:rsidR="000E18BB" w:rsidRPr="000E18BB">
              <w:rPr>
                <w:rFonts w:ascii="Cambria" w:hAnsi="Cambria"/>
              </w:rPr>
              <w:t>33.755</w:t>
            </w:r>
          </w:p>
          <w:p w:rsidR="00D758D3" w:rsidRPr="000E18BB" w:rsidRDefault="00D758D3" w:rsidP="00D758D3">
            <w:pPr>
              <w:spacing w:after="0" w:line="360" w:lineRule="auto"/>
              <w:jc w:val="center"/>
              <w:rPr>
                <w:rFonts w:ascii="Cambria" w:hAnsi="Cambria"/>
              </w:rPr>
            </w:pPr>
          </w:p>
          <w:p w:rsidR="00D758D3" w:rsidRPr="000E18BB" w:rsidRDefault="00D758D3" w:rsidP="00D758D3">
            <w:pPr>
              <w:spacing w:after="0" w:line="360" w:lineRule="auto"/>
              <w:jc w:val="center"/>
              <w:rPr>
                <w:rFonts w:ascii="Cambria" w:hAnsi="Cambria"/>
              </w:rPr>
            </w:pPr>
            <w:r w:rsidRPr="000E18BB">
              <w:rPr>
                <w:rFonts w:ascii="Cambria" w:hAnsi="Cambria"/>
              </w:rPr>
              <w:t>To</w:t>
            </w:r>
          </w:p>
          <w:p w:rsidR="00D758D3" w:rsidRPr="000E18BB" w:rsidRDefault="00D758D3" w:rsidP="00D758D3">
            <w:pPr>
              <w:spacing w:after="0" w:line="360" w:lineRule="auto"/>
              <w:jc w:val="center"/>
              <w:rPr>
                <w:rFonts w:ascii="Cambria" w:hAnsi="Cambria"/>
              </w:rPr>
            </w:pPr>
            <w:r w:rsidRPr="000E18BB">
              <w:rPr>
                <w:rFonts w:ascii="Cambria" w:hAnsi="Cambria"/>
              </w:rPr>
              <w:t>Dr. Thomas R. Eimer, thesis supervisor</w:t>
            </w:r>
          </w:p>
          <w:p w:rsidR="00D758D3" w:rsidRPr="000E18BB" w:rsidRDefault="00D758D3" w:rsidP="00D758D3">
            <w:pPr>
              <w:spacing w:after="0" w:line="360" w:lineRule="auto"/>
              <w:jc w:val="center"/>
              <w:rPr>
                <w:rFonts w:ascii="Cambria" w:hAnsi="Cambria"/>
              </w:rPr>
            </w:pPr>
          </w:p>
          <w:p w:rsidR="00D758D3" w:rsidRPr="000E18BB" w:rsidRDefault="006E467D" w:rsidP="00D758D3">
            <w:pPr>
              <w:spacing w:after="0" w:line="360" w:lineRule="auto"/>
              <w:jc w:val="center"/>
              <w:rPr>
                <w:rFonts w:ascii="Cambria" w:hAnsi="Cambria"/>
              </w:rPr>
            </w:pPr>
            <w:r w:rsidRPr="000E18BB">
              <w:rPr>
                <w:rFonts w:ascii="Cambria" w:hAnsi="Cambria"/>
              </w:rPr>
              <w:t>August</w:t>
            </w:r>
            <w:r w:rsidR="00D758D3" w:rsidRPr="000E18BB">
              <w:rPr>
                <w:rFonts w:ascii="Cambria" w:hAnsi="Cambria"/>
              </w:rPr>
              <w:t xml:space="preserve"> 2014</w:t>
            </w:r>
          </w:p>
          <w:p w:rsidR="00D758D3" w:rsidRPr="000E18BB" w:rsidRDefault="003B70DD" w:rsidP="00623818">
            <w:pPr>
              <w:spacing w:after="0" w:line="360" w:lineRule="auto"/>
              <w:jc w:val="center"/>
              <w:rPr>
                <w:rFonts w:ascii="Cambria" w:hAnsi="Cambria"/>
              </w:rPr>
            </w:pPr>
            <w:r w:rsidRPr="000E18BB">
              <w:rPr>
                <w:rFonts w:ascii="Cambria" w:hAnsi="Cambria"/>
              </w:rPr>
              <w:t>F</w:t>
            </w:r>
            <w:r w:rsidR="00623818" w:rsidRPr="000E18BB">
              <w:rPr>
                <w:rFonts w:ascii="Cambria" w:hAnsi="Cambria"/>
              </w:rPr>
              <w:t>aculty of Management</w:t>
            </w:r>
          </w:p>
        </w:tc>
      </w:tr>
    </w:tbl>
    <w:p w:rsidR="00623818" w:rsidRPr="000E18BB" w:rsidRDefault="00623818" w:rsidP="00623818">
      <w:pPr>
        <w:jc w:val="center"/>
        <w:rPr>
          <w:rFonts w:ascii="Cambria" w:hAnsi="Cambria"/>
        </w:rPr>
      </w:pPr>
      <w:r w:rsidRPr="000E18BB">
        <w:rPr>
          <w:rFonts w:ascii="Cambria" w:hAnsi="Cambria"/>
        </w:rPr>
        <w:t>Department of Political Science</w:t>
      </w:r>
    </w:p>
    <w:p w:rsidR="006279B0" w:rsidRPr="000E18BB" w:rsidRDefault="006279B0" w:rsidP="006279B0">
      <w:pPr>
        <w:rPr>
          <w:rFonts w:ascii="Cambria" w:hAnsi="Cambria"/>
        </w:rPr>
      </w:pPr>
    </w:p>
    <w:p w:rsidR="006279B0" w:rsidRPr="000E18BB" w:rsidRDefault="006279B0" w:rsidP="006279B0">
      <w:pPr>
        <w:rPr>
          <w:rFonts w:ascii="Cambria" w:hAnsi="Cambria"/>
        </w:rPr>
      </w:pPr>
    </w:p>
    <w:p w:rsidR="005C0749" w:rsidRPr="000E18BB" w:rsidRDefault="005C0749" w:rsidP="006279B0">
      <w:pPr>
        <w:rPr>
          <w:rFonts w:ascii="Cambria" w:hAnsi="Cambria"/>
        </w:rPr>
      </w:pPr>
    </w:p>
    <w:p w:rsidR="005933FC" w:rsidRPr="000E18BB" w:rsidRDefault="005933FC" w:rsidP="006279B0">
      <w:pPr>
        <w:rPr>
          <w:rFonts w:ascii="Cambria" w:hAnsi="Cambria"/>
        </w:rPr>
      </w:pPr>
    </w:p>
    <w:p w:rsidR="005933FC" w:rsidRPr="000E18BB" w:rsidRDefault="005933FC" w:rsidP="006279B0">
      <w:pPr>
        <w:rPr>
          <w:rFonts w:ascii="Cambria" w:hAnsi="Cambria"/>
        </w:rPr>
      </w:pPr>
    </w:p>
    <w:p w:rsidR="00D758D3" w:rsidRPr="000E18BB" w:rsidRDefault="00D758D3" w:rsidP="006279B0">
      <w:pPr>
        <w:rPr>
          <w:rFonts w:ascii="Cambria" w:hAnsi="Cambria"/>
          <w:b/>
          <w:sz w:val="44"/>
          <w:szCs w:val="44"/>
        </w:rPr>
      </w:pPr>
    </w:p>
    <w:p w:rsidR="00D758D3" w:rsidRPr="000E18BB" w:rsidRDefault="00D758D3" w:rsidP="006279B0">
      <w:pPr>
        <w:rPr>
          <w:rFonts w:ascii="Cambria" w:hAnsi="Cambria"/>
        </w:rPr>
      </w:pPr>
    </w:p>
    <w:p w:rsidR="009F047A" w:rsidRPr="000E18BB" w:rsidRDefault="009F047A" w:rsidP="006279B0">
      <w:pPr>
        <w:rPr>
          <w:rFonts w:ascii="Cambria" w:hAnsi="Cambria"/>
        </w:rPr>
      </w:pPr>
    </w:p>
    <w:p w:rsidR="006279B0" w:rsidRPr="000E18BB" w:rsidRDefault="006279B0" w:rsidP="006279B0">
      <w:pPr>
        <w:rPr>
          <w:rFonts w:ascii="Cambria" w:hAnsi="Cambria"/>
        </w:rPr>
      </w:pPr>
    </w:p>
    <w:p w:rsidR="00623818" w:rsidRPr="000E18BB" w:rsidRDefault="00623818" w:rsidP="006279B0">
      <w:pPr>
        <w:rPr>
          <w:rFonts w:ascii="Cambria" w:hAnsi="Cambria"/>
        </w:rPr>
      </w:pPr>
    </w:p>
    <w:p w:rsidR="006279B0" w:rsidRPr="000E18BB" w:rsidRDefault="006279B0" w:rsidP="006279B0">
      <w:pPr>
        <w:jc w:val="center"/>
        <w:rPr>
          <w:rFonts w:ascii="Cambria" w:hAnsi="Cambria"/>
          <w:i/>
        </w:rPr>
      </w:pPr>
      <w:r w:rsidRPr="000E18BB">
        <w:rPr>
          <w:rFonts w:ascii="Cambria" w:hAnsi="Cambria"/>
          <w:i/>
        </w:rPr>
        <w:t>“On n’est jamais servi si bien que par soi-meme”</w:t>
      </w:r>
    </w:p>
    <w:p w:rsidR="006279B0" w:rsidRPr="000E18BB" w:rsidRDefault="006279B0" w:rsidP="006279B0">
      <w:pPr>
        <w:jc w:val="center"/>
        <w:rPr>
          <w:rFonts w:ascii="Cambria" w:hAnsi="Cambria"/>
          <w:i/>
        </w:rPr>
      </w:pPr>
      <w:r w:rsidRPr="000E18BB">
        <w:rPr>
          <w:rFonts w:ascii="Cambria" w:hAnsi="Cambria"/>
          <w:i/>
        </w:rPr>
        <w:t>- Charles-Guillaume Étienne -</w:t>
      </w:r>
    </w:p>
    <w:p w:rsidR="006279B0" w:rsidRPr="000E18BB" w:rsidRDefault="006279B0" w:rsidP="006279B0">
      <w:pPr>
        <w:rPr>
          <w:rFonts w:ascii="Cambria" w:hAnsi="Cambria"/>
        </w:rPr>
      </w:pPr>
    </w:p>
    <w:p w:rsidR="006279B0" w:rsidRPr="000E18BB" w:rsidRDefault="006279B0" w:rsidP="006279B0">
      <w:pPr>
        <w:rPr>
          <w:rFonts w:ascii="Cambria" w:hAnsi="Cambria"/>
        </w:rPr>
      </w:pPr>
    </w:p>
    <w:p w:rsidR="006279B0" w:rsidRPr="000E18BB" w:rsidRDefault="006279B0" w:rsidP="006279B0">
      <w:pPr>
        <w:rPr>
          <w:rFonts w:ascii="Cambria" w:hAnsi="Cambria"/>
        </w:rPr>
      </w:pPr>
    </w:p>
    <w:p w:rsidR="006279B0" w:rsidRPr="000E18BB" w:rsidRDefault="006279B0" w:rsidP="006279B0">
      <w:pPr>
        <w:rPr>
          <w:rFonts w:ascii="Cambria" w:hAnsi="Cambria"/>
        </w:rPr>
      </w:pPr>
    </w:p>
    <w:p w:rsidR="006279B0" w:rsidRPr="000E18BB" w:rsidRDefault="006279B0" w:rsidP="006279B0">
      <w:pPr>
        <w:rPr>
          <w:rFonts w:ascii="Cambria" w:hAnsi="Cambria"/>
        </w:rPr>
      </w:pPr>
    </w:p>
    <w:p w:rsidR="006279B0" w:rsidRPr="000E18BB" w:rsidRDefault="006279B0" w:rsidP="006279B0">
      <w:pPr>
        <w:rPr>
          <w:rFonts w:ascii="Cambria" w:hAnsi="Cambria"/>
        </w:rPr>
      </w:pPr>
    </w:p>
    <w:p w:rsidR="006279B0" w:rsidRPr="000E18BB" w:rsidRDefault="006279B0" w:rsidP="006279B0">
      <w:pPr>
        <w:rPr>
          <w:rFonts w:ascii="Cambria" w:hAnsi="Cambria"/>
        </w:rPr>
      </w:pPr>
    </w:p>
    <w:p w:rsidR="006279B0" w:rsidRPr="000E18BB" w:rsidRDefault="006279B0" w:rsidP="006279B0">
      <w:pPr>
        <w:rPr>
          <w:rFonts w:ascii="Cambria" w:hAnsi="Cambria"/>
        </w:rPr>
      </w:pPr>
    </w:p>
    <w:p w:rsidR="006279B0" w:rsidRPr="000E18BB" w:rsidRDefault="006279B0" w:rsidP="006279B0">
      <w:pPr>
        <w:rPr>
          <w:rFonts w:ascii="Cambria" w:hAnsi="Cambria"/>
        </w:rPr>
      </w:pPr>
    </w:p>
    <w:p w:rsidR="006279B0" w:rsidRPr="000E18BB" w:rsidRDefault="006279B0" w:rsidP="006279B0">
      <w:pPr>
        <w:rPr>
          <w:rFonts w:ascii="Cambria" w:hAnsi="Cambria"/>
        </w:rPr>
      </w:pPr>
    </w:p>
    <w:p w:rsidR="006279B0" w:rsidRPr="000E18BB" w:rsidRDefault="006279B0" w:rsidP="006279B0">
      <w:pPr>
        <w:rPr>
          <w:rFonts w:ascii="Cambria" w:hAnsi="Cambria"/>
        </w:rPr>
      </w:pPr>
    </w:p>
    <w:p w:rsidR="006279B0" w:rsidRPr="000E18BB" w:rsidRDefault="006279B0" w:rsidP="006279B0">
      <w:pPr>
        <w:rPr>
          <w:rFonts w:ascii="Cambria" w:hAnsi="Cambria"/>
        </w:rPr>
      </w:pPr>
    </w:p>
    <w:p w:rsidR="006279B0" w:rsidRPr="000E18BB" w:rsidRDefault="006279B0" w:rsidP="006279B0">
      <w:pPr>
        <w:rPr>
          <w:rFonts w:ascii="Cambria" w:hAnsi="Cambria"/>
        </w:rPr>
      </w:pPr>
    </w:p>
    <w:p w:rsidR="006279B0" w:rsidRPr="000E18BB" w:rsidRDefault="006279B0" w:rsidP="006279B0">
      <w:pPr>
        <w:rPr>
          <w:rFonts w:ascii="Cambria" w:hAnsi="Cambria"/>
        </w:rPr>
      </w:pPr>
    </w:p>
    <w:p w:rsidR="006279B0" w:rsidRPr="000E18BB" w:rsidRDefault="006279B0" w:rsidP="006279B0">
      <w:pPr>
        <w:rPr>
          <w:rFonts w:ascii="Cambria" w:hAnsi="Cambria"/>
        </w:rPr>
      </w:pPr>
    </w:p>
    <w:p w:rsidR="006279B0" w:rsidRPr="000E18BB" w:rsidRDefault="006279B0" w:rsidP="006279B0">
      <w:pPr>
        <w:rPr>
          <w:rFonts w:ascii="Cambria" w:hAnsi="Cambria"/>
        </w:rPr>
      </w:pPr>
    </w:p>
    <w:p w:rsidR="006E0EDC" w:rsidRPr="000E18BB" w:rsidRDefault="006E0EDC" w:rsidP="00A17535">
      <w:pPr>
        <w:spacing w:after="0" w:line="360" w:lineRule="auto"/>
        <w:jc w:val="both"/>
        <w:rPr>
          <w:rFonts w:ascii="Cambria" w:hAnsi="Cambria"/>
        </w:rPr>
      </w:pPr>
    </w:p>
    <w:p w:rsidR="00C15FF9" w:rsidRPr="000E18BB" w:rsidRDefault="00C15FF9" w:rsidP="007D57B5">
      <w:pPr>
        <w:pStyle w:val="TOCHeading"/>
        <w:spacing w:before="0"/>
        <w:jc w:val="center"/>
        <w:rPr>
          <w:lang w:val="en-US"/>
        </w:rPr>
      </w:pPr>
      <w:r w:rsidRPr="000E18BB">
        <w:rPr>
          <w:lang w:val="en-US"/>
        </w:rPr>
        <w:lastRenderedPageBreak/>
        <w:t xml:space="preserve">Table of </w:t>
      </w:r>
      <w:r w:rsidR="0046159D" w:rsidRPr="000E18BB">
        <w:rPr>
          <w:lang w:val="en-US"/>
        </w:rPr>
        <w:t>c</w:t>
      </w:r>
      <w:r w:rsidRPr="000E18BB">
        <w:rPr>
          <w:lang w:val="en-US"/>
        </w:rPr>
        <w:t>ontents</w:t>
      </w:r>
    </w:p>
    <w:p w:rsidR="00C15FF9" w:rsidRPr="000E18BB" w:rsidRDefault="00C15FF9" w:rsidP="00C15FF9">
      <w:pPr>
        <w:rPr>
          <w:rFonts w:ascii="Cambria" w:hAnsi="Cambria"/>
        </w:rPr>
      </w:pPr>
    </w:p>
    <w:p w:rsidR="000E18BB" w:rsidRPr="00E72F39" w:rsidRDefault="00C15FF9">
      <w:pPr>
        <w:pStyle w:val="TOC1"/>
        <w:rPr>
          <w:rFonts w:ascii="Cambria" w:hAnsi="Cambria"/>
          <w:lang w:eastAsia="nl-NL" w:bidi="ar-SA"/>
        </w:rPr>
      </w:pPr>
      <w:r w:rsidRPr="00E72F39">
        <w:rPr>
          <w:rFonts w:ascii="Cambria" w:hAnsi="Cambria"/>
        </w:rPr>
        <w:fldChar w:fldCharType="begin"/>
      </w:r>
      <w:r w:rsidRPr="00E72F39">
        <w:rPr>
          <w:rFonts w:ascii="Cambria" w:hAnsi="Cambria"/>
        </w:rPr>
        <w:instrText xml:space="preserve"> TOC \o "1-3" \h \z \u </w:instrText>
      </w:r>
      <w:r w:rsidRPr="00E72F39">
        <w:rPr>
          <w:rFonts w:ascii="Cambria" w:hAnsi="Cambria"/>
        </w:rPr>
        <w:fldChar w:fldCharType="separate"/>
      </w:r>
      <w:hyperlink w:anchor="_Toc396910689" w:history="1">
        <w:r w:rsidR="000E18BB" w:rsidRPr="00E72F39">
          <w:rPr>
            <w:rStyle w:val="Hyperlink"/>
            <w:rFonts w:ascii="Cambria" w:hAnsi="Cambria"/>
          </w:rPr>
          <w:t>Graphs and tables</w:t>
        </w:r>
        <w:r w:rsidR="000E18BB" w:rsidRPr="00E72F39">
          <w:rPr>
            <w:rFonts w:ascii="Cambria" w:hAnsi="Cambria"/>
            <w:webHidden/>
          </w:rPr>
          <w:tab/>
        </w:r>
        <w:r w:rsidR="000E18BB" w:rsidRPr="00E72F39">
          <w:rPr>
            <w:rFonts w:ascii="Cambria" w:hAnsi="Cambria"/>
            <w:webHidden/>
          </w:rPr>
          <w:fldChar w:fldCharType="begin"/>
        </w:r>
        <w:r w:rsidR="000E18BB" w:rsidRPr="00E72F39">
          <w:rPr>
            <w:rFonts w:ascii="Cambria" w:hAnsi="Cambria"/>
            <w:webHidden/>
          </w:rPr>
          <w:instrText xml:space="preserve"> PAGEREF _Toc396910689 \h </w:instrText>
        </w:r>
        <w:r w:rsidR="000E18BB" w:rsidRPr="00E72F39">
          <w:rPr>
            <w:rFonts w:ascii="Cambria" w:hAnsi="Cambria"/>
            <w:webHidden/>
          </w:rPr>
        </w:r>
        <w:r w:rsidR="000E18BB" w:rsidRPr="00E72F39">
          <w:rPr>
            <w:rFonts w:ascii="Cambria" w:hAnsi="Cambria"/>
            <w:webHidden/>
          </w:rPr>
          <w:fldChar w:fldCharType="separate"/>
        </w:r>
        <w:r w:rsidR="00D64D01">
          <w:rPr>
            <w:rFonts w:ascii="Cambria" w:hAnsi="Cambria"/>
            <w:webHidden/>
          </w:rPr>
          <w:t>5</w:t>
        </w:r>
        <w:r w:rsidR="000E18BB" w:rsidRPr="00E72F39">
          <w:rPr>
            <w:rFonts w:ascii="Cambria" w:hAnsi="Cambria"/>
            <w:webHidden/>
          </w:rPr>
          <w:fldChar w:fldCharType="end"/>
        </w:r>
      </w:hyperlink>
    </w:p>
    <w:p w:rsidR="000E18BB" w:rsidRPr="00E72F39" w:rsidRDefault="000E18BB">
      <w:pPr>
        <w:pStyle w:val="TOC1"/>
        <w:rPr>
          <w:rFonts w:ascii="Cambria" w:hAnsi="Cambria"/>
          <w:lang w:eastAsia="nl-NL" w:bidi="ar-SA"/>
        </w:rPr>
      </w:pPr>
      <w:hyperlink w:anchor="_Toc396910690" w:history="1">
        <w:r w:rsidRPr="00E72F39">
          <w:rPr>
            <w:rStyle w:val="Hyperlink"/>
            <w:rFonts w:ascii="Cambria" w:hAnsi="Cambria"/>
          </w:rPr>
          <w:t>Acknowledgements</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_Toc396910690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6</w:t>
        </w:r>
        <w:r w:rsidRPr="00E72F39">
          <w:rPr>
            <w:rFonts w:ascii="Cambria" w:hAnsi="Cambria"/>
            <w:webHidden/>
          </w:rPr>
          <w:fldChar w:fldCharType="end"/>
        </w:r>
      </w:hyperlink>
    </w:p>
    <w:p w:rsidR="000E18BB" w:rsidRPr="00E72F39" w:rsidRDefault="000E18BB">
      <w:pPr>
        <w:pStyle w:val="TOC1"/>
        <w:rPr>
          <w:rFonts w:ascii="Cambria" w:hAnsi="Cambria"/>
          <w:lang w:eastAsia="nl-NL" w:bidi="ar-SA"/>
        </w:rPr>
      </w:pPr>
      <w:hyperlink w:anchor="_Toc396910691" w:history="1">
        <w:r w:rsidRPr="00E72F39">
          <w:rPr>
            <w:rStyle w:val="Hyperlink"/>
            <w:rFonts w:ascii="Cambria" w:hAnsi="Cambria"/>
          </w:rPr>
          <w:t>Executive summary</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_Toc396910691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7</w:t>
        </w:r>
        <w:r w:rsidRPr="00E72F39">
          <w:rPr>
            <w:rFonts w:ascii="Cambria" w:hAnsi="Cambria"/>
            <w:webHidden/>
          </w:rPr>
          <w:fldChar w:fldCharType="end"/>
        </w:r>
      </w:hyperlink>
    </w:p>
    <w:p w:rsidR="000E18BB" w:rsidRPr="00E72F39" w:rsidRDefault="000E18BB">
      <w:pPr>
        <w:pStyle w:val="TOC1"/>
        <w:rPr>
          <w:rFonts w:ascii="Cambria" w:hAnsi="Cambria"/>
          <w:lang w:eastAsia="nl-NL" w:bidi="ar-SA"/>
        </w:rPr>
      </w:pPr>
      <w:hyperlink w:anchor="_Toc396910692" w:history="1">
        <w:r w:rsidRPr="00E72F39">
          <w:rPr>
            <w:rStyle w:val="Hyperlink"/>
            <w:rFonts w:ascii="Cambria" w:hAnsi="Cambria"/>
          </w:rPr>
          <w:t>List of abbreviations</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_Toc396910692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8</w:t>
        </w:r>
        <w:r w:rsidRPr="00E72F39">
          <w:rPr>
            <w:rFonts w:ascii="Cambria" w:hAnsi="Cambria"/>
            <w:webHidden/>
          </w:rPr>
          <w:fldChar w:fldCharType="end"/>
        </w:r>
      </w:hyperlink>
    </w:p>
    <w:p w:rsidR="000E18BB" w:rsidRPr="00E72F39" w:rsidRDefault="000E18BB">
      <w:pPr>
        <w:pStyle w:val="TOC1"/>
        <w:rPr>
          <w:rFonts w:ascii="Cambria" w:hAnsi="Cambria"/>
          <w:lang w:eastAsia="nl-NL" w:bidi="ar-SA"/>
        </w:rPr>
      </w:pPr>
      <w:hyperlink w:anchor="_Toc396910693" w:history="1">
        <w:r w:rsidRPr="00E72F39">
          <w:rPr>
            <w:rStyle w:val="Hyperlink"/>
            <w:rFonts w:ascii="Cambria" w:hAnsi="Cambria"/>
          </w:rPr>
          <w:t>1.</w:t>
        </w:r>
        <w:r w:rsidRPr="00E72F39">
          <w:rPr>
            <w:rFonts w:ascii="Cambria" w:hAnsi="Cambria"/>
            <w:lang w:eastAsia="nl-NL" w:bidi="ar-SA"/>
          </w:rPr>
          <w:tab/>
        </w:r>
        <w:r w:rsidRPr="00E72F39">
          <w:rPr>
            <w:rStyle w:val="Hyperlink"/>
            <w:rFonts w:ascii="Cambria" w:hAnsi="Cambria"/>
          </w:rPr>
          <w:t>Introduction</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_Toc396910693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9</w:t>
        </w:r>
        <w:r w:rsidRPr="00E72F39">
          <w:rPr>
            <w:rFonts w:ascii="Cambria" w:hAnsi="Cambria"/>
            <w:webHidden/>
          </w:rPr>
          <w:fldChar w:fldCharType="end"/>
        </w:r>
      </w:hyperlink>
    </w:p>
    <w:p w:rsidR="000E18BB" w:rsidRPr="00E72F39" w:rsidRDefault="000E18BB">
      <w:pPr>
        <w:pStyle w:val="TOC1"/>
        <w:rPr>
          <w:rFonts w:ascii="Cambria" w:hAnsi="Cambria"/>
          <w:lang w:eastAsia="nl-NL" w:bidi="ar-SA"/>
        </w:rPr>
      </w:pPr>
      <w:hyperlink w:anchor="_Toc396910694" w:history="1">
        <w:r w:rsidRPr="00E72F39">
          <w:rPr>
            <w:rStyle w:val="Hyperlink"/>
            <w:rFonts w:ascii="Cambria" w:hAnsi="Cambria"/>
          </w:rPr>
          <w:t>2.</w:t>
        </w:r>
        <w:r w:rsidRPr="00E72F39">
          <w:rPr>
            <w:rFonts w:ascii="Cambria" w:hAnsi="Cambria"/>
            <w:lang w:eastAsia="nl-NL" w:bidi="ar-SA"/>
          </w:rPr>
          <w:tab/>
        </w:r>
        <w:r w:rsidRPr="00E72F39">
          <w:rPr>
            <w:rStyle w:val="Hyperlink"/>
            <w:rFonts w:ascii="Cambria" w:hAnsi="Cambria"/>
          </w:rPr>
          <w:t>Theoretical framework</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_Toc396910694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15</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695" w:history="1">
        <w:r w:rsidRPr="00E72F39">
          <w:rPr>
            <w:rStyle w:val="Hyperlink"/>
            <w:rFonts w:ascii="Cambria" w:hAnsi="Cambria"/>
          </w:rPr>
          <w:t>2.1</w:t>
        </w:r>
        <w:r w:rsidRPr="00E72F39">
          <w:rPr>
            <w:rFonts w:ascii="Cambria" w:hAnsi="Cambria"/>
            <w:lang w:eastAsia="nl-NL" w:bidi="ar-SA"/>
          </w:rPr>
          <w:tab/>
        </w:r>
        <w:r w:rsidRPr="00E72F39">
          <w:rPr>
            <w:rStyle w:val="Hyperlink"/>
            <w:rFonts w:ascii="Cambria" w:hAnsi="Cambria"/>
          </w:rPr>
          <w:t>Criticism on P-A theory</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_Toc396910695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17</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696" w:history="1">
        <w:r w:rsidRPr="00E72F39">
          <w:rPr>
            <w:rStyle w:val="Hyperlink"/>
            <w:rFonts w:ascii="Cambria" w:hAnsi="Cambria"/>
          </w:rPr>
          <w:t>2.2</w:t>
        </w:r>
        <w:r w:rsidRPr="00E72F39">
          <w:rPr>
            <w:rFonts w:ascii="Cambria" w:hAnsi="Cambria"/>
            <w:lang w:eastAsia="nl-NL" w:bidi="ar-SA"/>
          </w:rPr>
          <w:tab/>
        </w:r>
        <w:r w:rsidRPr="00E72F39">
          <w:rPr>
            <w:rStyle w:val="Hyperlink"/>
            <w:rFonts w:ascii="Cambria" w:hAnsi="Cambria"/>
          </w:rPr>
          <w:t>Core aspects of P-A theory</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_Toc396910696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20</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697" w:history="1">
        <w:r w:rsidRPr="00E72F39">
          <w:rPr>
            <w:rStyle w:val="Hyperlink"/>
            <w:rFonts w:ascii="Cambria" w:hAnsi="Cambria"/>
          </w:rPr>
          <w:t>2.3</w:t>
        </w:r>
        <w:r w:rsidRPr="00E72F39">
          <w:rPr>
            <w:rFonts w:ascii="Cambria" w:hAnsi="Cambria"/>
            <w:lang w:eastAsia="nl-NL" w:bidi="ar-SA"/>
          </w:rPr>
          <w:tab/>
        </w:r>
        <w:r w:rsidRPr="00E72F39">
          <w:rPr>
            <w:rStyle w:val="Hyperlink"/>
            <w:rFonts w:ascii="Cambria" w:hAnsi="Cambria"/>
          </w:rPr>
          <w:t>Asymmetries in P-A relationships</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_Toc396910697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21</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698" w:history="1">
        <w:r w:rsidRPr="00E72F39">
          <w:rPr>
            <w:rStyle w:val="Hyperlink"/>
            <w:rFonts w:ascii="Cambria" w:hAnsi="Cambria"/>
          </w:rPr>
          <w:t>2.4</w:t>
        </w:r>
        <w:r w:rsidRPr="00E72F39">
          <w:rPr>
            <w:rFonts w:ascii="Cambria" w:hAnsi="Cambria"/>
            <w:lang w:eastAsia="nl-NL" w:bidi="ar-SA"/>
          </w:rPr>
          <w:tab/>
        </w:r>
        <w:r w:rsidRPr="00E72F39">
          <w:rPr>
            <w:rStyle w:val="Hyperlink"/>
            <w:rFonts w:ascii="Cambria" w:hAnsi="Cambria"/>
          </w:rPr>
          <w:t>Control options for the principal</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_Toc396910698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23</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699" w:history="1">
        <w:r w:rsidRPr="00E72F39">
          <w:rPr>
            <w:rStyle w:val="Hyperlink"/>
            <w:rFonts w:ascii="Cambria" w:hAnsi="Cambria"/>
          </w:rPr>
          <w:t>2.5</w:t>
        </w:r>
        <w:r w:rsidRPr="00E72F39">
          <w:rPr>
            <w:rFonts w:ascii="Cambria" w:hAnsi="Cambria"/>
            <w:lang w:eastAsia="nl-NL" w:bidi="ar-SA"/>
          </w:rPr>
          <w:tab/>
        </w:r>
        <w:r w:rsidRPr="00E72F39">
          <w:rPr>
            <w:rStyle w:val="Hyperlink"/>
            <w:rFonts w:ascii="Cambria" w:hAnsi="Cambria"/>
          </w:rPr>
          <w:t>Congressional oversight</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_Toc396910699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25</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00" w:history="1">
        <w:r w:rsidRPr="00E72F39">
          <w:rPr>
            <w:rStyle w:val="Hyperlink"/>
            <w:rFonts w:ascii="Cambria" w:hAnsi="Cambria"/>
          </w:rPr>
          <w:t>2.6</w:t>
        </w:r>
        <w:r w:rsidRPr="00E72F39">
          <w:rPr>
            <w:rFonts w:ascii="Cambria" w:hAnsi="Cambria"/>
            <w:lang w:eastAsia="nl-NL" w:bidi="ar-SA"/>
          </w:rPr>
          <w:tab/>
        </w:r>
        <w:r w:rsidRPr="00E72F39">
          <w:rPr>
            <w:rStyle w:val="Hyperlink"/>
            <w:rFonts w:ascii="Cambria" w:hAnsi="Cambria"/>
          </w:rPr>
          <w:t>P-A, Congress, and PMSCs</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_Toc396910700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26</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01" w:history="1">
        <w:r w:rsidRPr="00E72F39">
          <w:rPr>
            <w:rStyle w:val="Hyperlink"/>
            <w:rFonts w:ascii="Cambria" w:hAnsi="Cambria"/>
          </w:rPr>
          <w:t>2.7</w:t>
        </w:r>
        <w:r w:rsidRPr="00E72F39">
          <w:rPr>
            <w:rFonts w:ascii="Cambria" w:hAnsi="Cambria"/>
            <w:lang w:eastAsia="nl-NL" w:bidi="ar-SA"/>
          </w:rPr>
          <w:tab/>
        </w:r>
        <w:r w:rsidRPr="00E72F39">
          <w:rPr>
            <w:rStyle w:val="Hyperlink"/>
            <w:rFonts w:ascii="Cambria" w:hAnsi="Cambria"/>
          </w:rPr>
          <w:t>Synopsis</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_Toc396910701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28</w:t>
        </w:r>
        <w:r w:rsidRPr="00E72F39">
          <w:rPr>
            <w:rFonts w:ascii="Cambria" w:hAnsi="Cambria"/>
            <w:webHidden/>
          </w:rPr>
          <w:fldChar w:fldCharType="end"/>
        </w:r>
      </w:hyperlink>
    </w:p>
    <w:p w:rsidR="000E18BB" w:rsidRPr="00E72F39" w:rsidRDefault="000E18BB">
      <w:pPr>
        <w:pStyle w:val="TOC1"/>
        <w:rPr>
          <w:rFonts w:ascii="Cambria" w:hAnsi="Cambria"/>
          <w:lang w:eastAsia="nl-NL" w:bidi="ar-SA"/>
        </w:rPr>
      </w:pPr>
      <w:hyperlink w:anchor="_Toc396910702" w:history="1">
        <w:r w:rsidRPr="00E72F39">
          <w:rPr>
            <w:rStyle w:val="Hyperlink"/>
            <w:rFonts w:ascii="Cambria" w:hAnsi="Cambria"/>
          </w:rPr>
          <w:t>3.</w:t>
        </w:r>
        <w:r w:rsidRPr="00E72F39">
          <w:rPr>
            <w:rFonts w:ascii="Cambria" w:hAnsi="Cambria"/>
            <w:lang w:eastAsia="nl-NL" w:bidi="ar-SA"/>
          </w:rPr>
          <w:tab/>
        </w:r>
        <w:r w:rsidRPr="00E72F39">
          <w:rPr>
            <w:rStyle w:val="Hyperlink"/>
            <w:rFonts w:ascii="Cambria" w:hAnsi="Cambria"/>
          </w:rPr>
          <w:t>Research design</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_Toc396910702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29</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03" w:history="1">
        <w:r w:rsidRPr="00E72F39">
          <w:rPr>
            <w:rStyle w:val="Hyperlink"/>
            <w:rFonts w:ascii="Cambria" w:hAnsi="Cambria"/>
          </w:rPr>
          <w:t>3.1</w:t>
        </w:r>
        <w:r w:rsidRPr="00E72F39">
          <w:rPr>
            <w:rFonts w:ascii="Cambria" w:hAnsi="Cambria"/>
            <w:lang w:eastAsia="nl-NL" w:bidi="ar-SA"/>
          </w:rPr>
          <w:tab/>
        </w:r>
        <w:r w:rsidRPr="00E72F39">
          <w:rPr>
            <w:rStyle w:val="Hyperlink"/>
            <w:rFonts w:ascii="Cambria" w:hAnsi="Cambria"/>
          </w:rPr>
          <w:t>Hypotheses</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_Toc396910703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29</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04" w:history="1">
        <w:r w:rsidRPr="00E72F39">
          <w:rPr>
            <w:rStyle w:val="Hyperlink"/>
            <w:rFonts w:ascii="Cambria" w:hAnsi="Cambria"/>
          </w:rPr>
          <w:t>3.2</w:t>
        </w:r>
        <w:r w:rsidRPr="00E72F39">
          <w:rPr>
            <w:rFonts w:ascii="Cambria" w:hAnsi="Cambria"/>
            <w:lang w:eastAsia="nl-NL" w:bidi="ar-SA"/>
          </w:rPr>
          <w:tab/>
        </w:r>
        <w:r w:rsidRPr="00E72F39">
          <w:rPr>
            <w:rStyle w:val="Hyperlink"/>
            <w:rFonts w:ascii="Cambria" w:hAnsi="Cambria"/>
          </w:rPr>
          <w:t>Operationalization</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_Toc396910704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30</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05" w:history="1">
        <w:r w:rsidRPr="00E72F39">
          <w:rPr>
            <w:rStyle w:val="Hyperlink"/>
            <w:rFonts w:ascii="Cambria" w:hAnsi="Cambria"/>
          </w:rPr>
          <w:t>3.3</w:t>
        </w:r>
        <w:r w:rsidRPr="00E72F39">
          <w:rPr>
            <w:rFonts w:ascii="Cambria" w:hAnsi="Cambria"/>
            <w:lang w:eastAsia="nl-NL" w:bidi="ar-SA"/>
          </w:rPr>
          <w:tab/>
        </w:r>
        <w:r w:rsidRPr="00E72F39">
          <w:rPr>
            <w:rStyle w:val="Hyperlink"/>
            <w:rFonts w:ascii="Cambria" w:hAnsi="Cambria"/>
          </w:rPr>
          <w:t>Case selection</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_Toc396910705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34</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06" w:history="1">
        <w:r w:rsidRPr="00E72F39">
          <w:rPr>
            <w:rStyle w:val="Hyperlink"/>
            <w:rFonts w:ascii="Cambria" w:hAnsi="Cambria"/>
          </w:rPr>
          <w:t>3.4</w:t>
        </w:r>
        <w:r w:rsidRPr="00E72F39">
          <w:rPr>
            <w:rFonts w:ascii="Cambria" w:hAnsi="Cambria"/>
            <w:lang w:eastAsia="nl-NL" w:bidi="ar-SA"/>
          </w:rPr>
          <w:tab/>
        </w:r>
        <w:r w:rsidRPr="00E72F39">
          <w:rPr>
            <w:rStyle w:val="Hyperlink"/>
            <w:rFonts w:ascii="Cambria" w:hAnsi="Cambria"/>
          </w:rPr>
          <w:t>Research methods</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_Toc396910706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35</w:t>
        </w:r>
        <w:r w:rsidRPr="00E72F39">
          <w:rPr>
            <w:rFonts w:ascii="Cambria" w:hAnsi="Cambria"/>
            <w:webHidden/>
          </w:rPr>
          <w:fldChar w:fldCharType="end"/>
        </w:r>
      </w:hyperlink>
    </w:p>
    <w:p w:rsidR="000E18BB" w:rsidRPr="00E72F39" w:rsidRDefault="000E18BB">
      <w:pPr>
        <w:pStyle w:val="TOC1"/>
        <w:rPr>
          <w:rFonts w:ascii="Cambria" w:hAnsi="Cambria"/>
          <w:lang w:eastAsia="nl-NL" w:bidi="ar-SA"/>
        </w:rPr>
      </w:pPr>
      <w:hyperlink w:anchor="_Toc396910707" w:history="1">
        <w:r w:rsidRPr="00E72F39">
          <w:rPr>
            <w:rStyle w:val="Hyperlink"/>
            <w:rFonts w:ascii="Cambria" w:hAnsi="Cambria"/>
          </w:rPr>
          <w:t>4.</w:t>
        </w:r>
        <w:r w:rsidRPr="00E72F39">
          <w:rPr>
            <w:rFonts w:ascii="Cambria" w:hAnsi="Cambria"/>
            <w:lang w:eastAsia="nl-NL" w:bidi="ar-SA"/>
          </w:rPr>
          <w:tab/>
        </w:r>
        <w:r w:rsidRPr="00E72F39">
          <w:rPr>
            <w:rStyle w:val="Hyperlink"/>
            <w:rFonts w:ascii="Cambria" w:hAnsi="Cambria"/>
          </w:rPr>
          <w:t>Congressional oversight and US regulation of PMSCs between 2001 and 2006</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_Toc396910707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39</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08" w:history="1">
        <w:r w:rsidRPr="00E72F39">
          <w:rPr>
            <w:rStyle w:val="Hyperlink"/>
            <w:rFonts w:ascii="Cambria" w:hAnsi="Cambria"/>
          </w:rPr>
          <w:t>4.1</w:t>
        </w:r>
        <w:r w:rsidRPr="00E72F39">
          <w:rPr>
            <w:rFonts w:ascii="Cambria" w:hAnsi="Cambria"/>
            <w:lang w:eastAsia="nl-NL" w:bidi="ar-SA"/>
          </w:rPr>
          <w:tab/>
        </w:r>
        <w:r w:rsidRPr="00E72F39">
          <w:rPr>
            <w:rStyle w:val="Hyperlink"/>
            <w:rFonts w:ascii="Cambria" w:hAnsi="Cambria"/>
          </w:rPr>
          <w:t>Media attention</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_Toc396910708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40</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09" w:history="1">
        <w:r w:rsidRPr="00E72F39">
          <w:rPr>
            <w:rStyle w:val="Hyperlink"/>
            <w:rFonts w:ascii="Cambria" w:hAnsi="Cambria"/>
          </w:rPr>
          <w:t>4.2</w:t>
        </w:r>
        <w:r w:rsidRPr="00E72F39">
          <w:rPr>
            <w:rFonts w:ascii="Cambria" w:hAnsi="Cambria"/>
            <w:lang w:eastAsia="nl-NL" w:bidi="ar-SA"/>
          </w:rPr>
          <w:tab/>
        </w:r>
        <w:r w:rsidRPr="00E72F39">
          <w:rPr>
            <w:rStyle w:val="Hyperlink"/>
            <w:rFonts w:ascii="Cambria" w:hAnsi="Cambria"/>
          </w:rPr>
          <w:t>Congress’ attention</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_Toc396910709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42</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10" w:history="1">
        <w:r w:rsidRPr="00E72F39">
          <w:rPr>
            <w:rStyle w:val="Hyperlink"/>
            <w:rFonts w:ascii="Cambria" w:hAnsi="Cambria"/>
          </w:rPr>
          <w:t>4.3</w:t>
        </w:r>
        <w:r w:rsidRPr="00E72F39">
          <w:rPr>
            <w:rFonts w:ascii="Cambria" w:hAnsi="Cambria"/>
            <w:lang w:eastAsia="nl-NL" w:bidi="ar-SA"/>
          </w:rPr>
          <w:tab/>
        </w:r>
        <w:r w:rsidRPr="00E72F39">
          <w:rPr>
            <w:rStyle w:val="Hyperlink"/>
            <w:rFonts w:ascii="Cambria" w:hAnsi="Cambria"/>
          </w:rPr>
          <w:t>US regulation of PMSCs</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_Toc396910710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46</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11" w:history="1">
        <w:r w:rsidRPr="00E72F39">
          <w:rPr>
            <w:rStyle w:val="Hyperlink"/>
            <w:rFonts w:ascii="Cambria" w:hAnsi="Cambria"/>
          </w:rPr>
          <w:t>4.4</w:t>
        </w:r>
        <w:r w:rsidRPr="00E72F39">
          <w:rPr>
            <w:rFonts w:ascii="Cambria" w:hAnsi="Cambria"/>
            <w:lang w:eastAsia="nl-NL" w:bidi="ar-SA"/>
          </w:rPr>
          <w:tab/>
        </w:r>
        <w:r w:rsidRPr="00E72F39">
          <w:rPr>
            <w:rStyle w:val="Hyperlink"/>
            <w:rFonts w:ascii="Cambria" w:hAnsi="Cambria"/>
          </w:rPr>
          <w:t>Oversight between 2001 and 2006</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_Toc396910711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47</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12" w:history="1">
        <w:r w:rsidRPr="00E72F39">
          <w:rPr>
            <w:rStyle w:val="Hyperlink"/>
            <w:rFonts w:ascii="Cambria" w:hAnsi="Cambria"/>
          </w:rPr>
          <w:t>4.5</w:t>
        </w:r>
        <w:r w:rsidRPr="00E72F39">
          <w:rPr>
            <w:rFonts w:ascii="Cambria" w:hAnsi="Cambria"/>
            <w:lang w:eastAsia="nl-NL" w:bidi="ar-SA"/>
          </w:rPr>
          <w:tab/>
        </w:r>
        <w:r w:rsidRPr="00E72F39">
          <w:rPr>
            <w:rStyle w:val="Hyperlink"/>
            <w:rFonts w:ascii="Cambria" w:hAnsi="Cambria"/>
          </w:rPr>
          <w:t>Synopsis</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_Toc396910712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48</w:t>
        </w:r>
        <w:r w:rsidRPr="00E72F39">
          <w:rPr>
            <w:rFonts w:ascii="Cambria" w:hAnsi="Cambria"/>
            <w:webHidden/>
          </w:rPr>
          <w:fldChar w:fldCharType="end"/>
        </w:r>
      </w:hyperlink>
    </w:p>
    <w:p w:rsidR="000E18BB" w:rsidRPr="00E72F39" w:rsidRDefault="000E18BB">
      <w:pPr>
        <w:pStyle w:val="TOC1"/>
        <w:rPr>
          <w:rFonts w:ascii="Cambria" w:hAnsi="Cambria"/>
          <w:lang w:eastAsia="nl-NL" w:bidi="ar-SA"/>
        </w:rPr>
      </w:pPr>
      <w:hyperlink w:anchor="_Toc396910713" w:history="1">
        <w:r w:rsidRPr="00E72F39">
          <w:rPr>
            <w:rStyle w:val="Hyperlink"/>
            <w:rFonts w:ascii="Cambria" w:hAnsi="Cambria"/>
          </w:rPr>
          <w:t>5.</w:t>
        </w:r>
        <w:r w:rsidRPr="00E72F39">
          <w:rPr>
            <w:rFonts w:ascii="Cambria" w:hAnsi="Cambria"/>
            <w:lang w:eastAsia="nl-NL" w:bidi="ar-SA"/>
          </w:rPr>
          <w:tab/>
        </w:r>
        <w:r w:rsidRPr="00E72F39">
          <w:rPr>
            <w:rStyle w:val="Hyperlink"/>
            <w:rFonts w:ascii="Cambria" w:hAnsi="Cambria"/>
          </w:rPr>
          <w:t>Congressional oversight and US regulation of PMSCs between 2007 and 2013</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_Toc396910713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50</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14" w:history="1">
        <w:r w:rsidRPr="00E72F39">
          <w:rPr>
            <w:rStyle w:val="Hyperlink"/>
            <w:rFonts w:ascii="Cambria" w:hAnsi="Cambria"/>
          </w:rPr>
          <w:t>5.1</w:t>
        </w:r>
        <w:r w:rsidRPr="00E72F39">
          <w:rPr>
            <w:rFonts w:ascii="Cambria" w:hAnsi="Cambria"/>
            <w:lang w:eastAsia="nl-NL" w:bidi="ar-SA"/>
          </w:rPr>
          <w:tab/>
        </w:r>
        <w:r w:rsidRPr="00E72F39">
          <w:rPr>
            <w:rStyle w:val="Hyperlink"/>
            <w:rFonts w:ascii="Cambria" w:hAnsi="Cambria"/>
          </w:rPr>
          <w:t>Media attention</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_Toc396910714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51</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15" w:history="1">
        <w:r w:rsidRPr="00E72F39">
          <w:rPr>
            <w:rStyle w:val="Hyperlink"/>
            <w:rFonts w:ascii="Cambria" w:hAnsi="Cambria"/>
          </w:rPr>
          <w:t>5.2</w:t>
        </w:r>
        <w:r w:rsidRPr="00E72F39">
          <w:rPr>
            <w:rFonts w:ascii="Cambria" w:hAnsi="Cambria"/>
            <w:lang w:eastAsia="nl-NL" w:bidi="ar-SA"/>
          </w:rPr>
          <w:tab/>
        </w:r>
        <w:r w:rsidRPr="00E72F39">
          <w:rPr>
            <w:rStyle w:val="Hyperlink"/>
            <w:rFonts w:ascii="Cambria" w:hAnsi="Cambria"/>
          </w:rPr>
          <w:t>Congress’ attention</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_Toc396910715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55</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16" w:history="1">
        <w:r w:rsidRPr="00E72F39">
          <w:rPr>
            <w:rStyle w:val="Hyperlink"/>
            <w:rFonts w:ascii="Cambria" w:hAnsi="Cambria"/>
          </w:rPr>
          <w:t>5.3</w:t>
        </w:r>
        <w:r w:rsidRPr="00E72F39">
          <w:rPr>
            <w:rFonts w:ascii="Cambria" w:hAnsi="Cambria"/>
            <w:lang w:eastAsia="nl-NL" w:bidi="ar-SA"/>
          </w:rPr>
          <w:tab/>
        </w:r>
        <w:r w:rsidRPr="00E72F39">
          <w:rPr>
            <w:rStyle w:val="Hyperlink"/>
            <w:rFonts w:ascii="Cambria" w:hAnsi="Cambria"/>
          </w:rPr>
          <w:t>US regulation of PMSCs</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_Toc396910716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61</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17" w:history="1">
        <w:r w:rsidRPr="00E72F39">
          <w:rPr>
            <w:rStyle w:val="Hyperlink"/>
            <w:rFonts w:ascii="Cambria" w:hAnsi="Cambria"/>
          </w:rPr>
          <w:t>5.4</w:t>
        </w:r>
        <w:r w:rsidRPr="00E72F39">
          <w:rPr>
            <w:rFonts w:ascii="Cambria" w:hAnsi="Cambria"/>
            <w:lang w:eastAsia="nl-NL" w:bidi="ar-SA"/>
          </w:rPr>
          <w:tab/>
        </w:r>
        <w:r w:rsidRPr="00E72F39">
          <w:rPr>
            <w:rStyle w:val="Hyperlink"/>
            <w:rFonts w:ascii="Cambria" w:hAnsi="Cambria"/>
          </w:rPr>
          <w:t>Synopsis</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_Toc396910717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65</w:t>
        </w:r>
        <w:r w:rsidRPr="00E72F39">
          <w:rPr>
            <w:rFonts w:ascii="Cambria" w:hAnsi="Cambria"/>
            <w:webHidden/>
          </w:rPr>
          <w:fldChar w:fldCharType="end"/>
        </w:r>
      </w:hyperlink>
    </w:p>
    <w:p w:rsidR="000E18BB" w:rsidRPr="00E72F39" w:rsidRDefault="000E18BB">
      <w:pPr>
        <w:pStyle w:val="TOC1"/>
        <w:rPr>
          <w:rFonts w:ascii="Cambria" w:hAnsi="Cambria"/>
          <w:lang w:eastAsia="nl-NL" w:bidi="ar-SA"/>
        </w:rPr>
      </w:pPr>
      <w:hyperlink w:anchor="_Toc396910718" w:history="1">
        <w:r w:rsidRPr="00E72F39">
          <w:rPr>
            <w:rStyle w:val="Hyperlink"/>
            <w:rFonts w:ascii="Cambria" w:hAnsi="Cambria"/>
          </w:rPr>
          <w:t>6.</w:t>
        </w:r>
        <w:r w:rsidRPr="00E72F39">
          <w:rPr>
            <w:rFonts w:ascii="Cambria" w:hAnsi="Cambria"/>
            <w:lang w:eastAsia="nl-NL" w:bidi="ar-SA"/>
          </w:rPr>
          <w:tab/>
        </w:r>
        <w:r w:rsidRPr="00E72F39">
          <w:rPr>
            <w:rStyle w:val="Hyperlink"/>
            <w:rFonts w:ascii="Cambria" w:hAnsi="Cambria"/>
          </w:rPr>
          <w:t>Future developments of Congressional oversight on PMSCs</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_Toc396910718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68</w:t>
        </w:r>
        <w:r w:rsidRPr="00E72F39">
          <w:rPr>
            <w:rFonts w:ascii="Cambria" w:hAnsi="Cambria"/>
            <w:webHidden/>
          </w:rPr>
          <w:fldChar w:fldCharType="end"/>
        </w:r>
      </w:hyperlink>
    </w:p>
    <w:p w:rsidR="000E18BB" w:rsidRPr="00E72F39" w:rsidRDefault="000E18BB">
      <w:pPr>
        <w:pStyle w:val="TOC1"/>
        <w:rPr>
          <w:rFonts w:ascii="Cambria" w:hAnsi="Cambria"/>
          <w:lang w:eastAsia="nl-NL" w:bidi="ar-SA"/>
        </w:rPr>
      </w:pPr>
      <w:hyperlink w:anchor="_Toc396910719" w:history="1">
        <w:r w:rsidRPr="00E72F39">
          <w:rPr>
            <w:rStyle w:val="Hyperlink"/>
            <w:rFonts w:ascii="Cambria" w:hAnsi="Cambria"/>
          </w:rPr>
          <w:t>7.</w:t>
        </w:r>
        <w:r w:rsidRPr="00E72F39">
          <w:rPr>
            <w:rFonts w:ascii="Cambria" w:hAnsi="Cambria"/>
            <w:lang w:eastAsia="nl-NL" w:bidi="ar-SA"/>
          </w:rPr>
          <w:tab/>
        </w:r>
        <w:r w:rsidRPr="00E72F39">
          <w:rPr>
            <w:rStyle w:val="Hyperlink"/>
            <w:rFonts w:ascii="Cambria" w:hAnsi="Cambria"/>
          </w:rPr>
          <w:t>Conclusion</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_Toc396910719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69</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20" w:history="1">
        <w:r w:rsidRPr="00E72F39">
          <w:rPr>
            <w:rStyle w:val="Hyperlink"/>
            <w:rFonts w:ascii="Cambria" w:hAnsi="Cambria"/>
          </w:rPr>
          <w:t>7.1</w:t>
        </w:r>
        <w:r w:rsidRPr="00E72F39">
          <w:rPr>
            <w:rFonts w:ascii="Cambria" w:hAnsi="Cambria"/>
            <w:lang w:eastAsia="nl-NL" w:bidi="ar-SA"/>
          </w:rPr>
          <w:tab/>
        </w:r>
        <w:r w:rsidRPr="00E72F39">
          <w:rPr>
            <w:rStyle w:val="Hyperlink"/>
            <w:rFonts w:ascii="Cambria" w:hAnsi="Cambria"/>
          </w:rPr>
          <w:t>Recommendations for future research</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_Toc396910720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73</w:t>
        </w:r>
        <w:r w:rsidRPr="00E72F39">
          <w:rPr>
            <w:rFonts w:ascii="Cambria" w:hAnsi="Cambria"/>
            <w:webHidden/>
          </w:rPr>
          <w:fldChar w:fldCharType="end"/>
        </w:r>
      </w:hyperlink>
    </w:p>
    <w:p w:rsidR="000E18BB" w:rsidRPr="00E72F39" w:rsidRDefault="000E18BB">
      <w:pPr>
        <w:pStyle w:val="TOC1"/>
        <w:rPr>
          <w:rFonts w:ascii="Cambria" w:hAnsi="Cambria"/>
          <w:lang w:eastAsia="nl-NL" w:bidi="ar-SA"/>
        </w:rPr>
      </w:pPr>
      <w:hyperlink w:anchor="_Toc396910721" w:history="1">
        <w:r w:rsidRPr="00E72F39">
          <w:rPr>
            <w:rStyle w:val="Hyperlink"/>
            <w:rFonts w:ascii="Cambria" w:hAnsi="Cambria"/>
          </w:rPr>
          <w:t>9.</w:t>
        </w:r>
        <w:r w:rsidRPr="00E72F39">
          <w:rPr>
            <w:rFonts w:ascii="Cambria" w:hAnsi="Cambria"/>
            <w:lang w:eastAsia="nl-NL" w:bidi="ar-SA"/>
          </w:rPr>
          <w:tab/>
        </w:r>
        <w:r w:rsidRPr="00E72F39">
          <w:rPr>
            <w:rStyle w:val="Hyperlink"/>
            <w:rFonts w:ascii="Cambria" w:hAnsi="Cambria"/>
          </w:rPr>
          <w:t>List of references</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_Toc396910721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75</w:t>
        </w:r>
        <w:r w:rsidRPr="00E72F39">
          <w:rPr>
            <w:rFonts w:ascii="Cambria" w:hAnsi="Cambria"/>
            <w:webHidden/>
          </w:rPr>
          <w:fldChar w:fldCharType="end"/>
        </w:r>
      </w:hyperlink>
    </w:p>
    <w:p w:rsidR="000E18BB" w:rsidRPr="00E72F39" w:rsidRDefault="000E18BB">
      <w:pPr>
        <w:pStyle w:val="TOC2"/>
        <w:rPr>
          <w:rFonts w:ascii="Cambria" w:hAnsi="Cambria"/>
          <w:lang w:eastAsia="nl-NL" w:bidi="ar-SA"/>
        </w:rPr>
      </w:pPr>
      <w:hyperlink w:anchor="_Toc396910722" w:history="1">
        <w:r w:rsidRPr="00E72F39">
          <w:rPr>
            <w:rStyle w:val="Hyperlink"/>
            <w:rFonts w:ascii="Cambria" w:hAnsi="Cambria"/>
          </w:rPr>
          <w:t>9.1</w:t>
        </w:r>
        <w:r w:rsidRPr="00E72F39">
          <w:rPr>
            <w:rFonts w:ascii="Cambria" w:hAnsi="Cambria"/>
            <w:lang w:eastAsia="nl-NL" w:bidi="ar-SA"/>
          </w:rPr>
          <w:tab/>
        </w:r>
        <w:r w:rsidRPr="00E72F39">
          <w:rPr>
            <w:rStyle w:val="Hyperlink"/>
            <w:rFonts w:ascii="Cambria" w:hAnsi="Cambria"/>
          </w:rPr>
          <w:t>Internet sources</w:t>
        </w:r>
        <w:r w:rsidRPr="00E72F39">
          <w:rPr>
            <w:rFonts w:ascii="Cambria" w:hAnsi="Cambria"/>
            <w:webHidden/>
          </w:rPr>
          <w:tab/>
        </w:r>
        <w:r w:rsidRPr="00E72F39">
          <w:rPr>
            <w:rFonts w:ascii="Cambria" w:hAnsi="Cambria"/>
            <w:webHidden/>
          </w:rPr>
          <w:fldChar w:fldCharType="begin"/>
        </w:r>
        <w:r w:rsidRPr="00E72F39">
          <w:rPr>
            <w:rFonts w:ascii="Cambria" w:hAnsi="Cambria"/>
            <w:webHidden/>
          </w:rPr>
          <w:instrText xml:space="preserve"> PAGEREF _Toc396910722 \h </w:instrText>
        </w:r>
        <w:r w:rsidRPr="00E72F39">
          <w:rPr>
            <w:rFonts w:ascii="Cambria" w:hAnsi="Cambria"/>
            <w:webHidden/>
          </w:rPr>
        </w:r>
        <w:r w:rsidRPr="00E72F39">
          <w:rPr>
            <w:rFonts w:ascii="Cambria" w:hAnsi="Cambria"/>
            <w:webHidden/>
          </w:rPr>
          <w:fldChar w:fldCharType="separate"/>
        </w:r>
        <w:r w:rsidR="00D64D01">
          <w:rPr>
            <w:rFonts w:ascii="Cambria" w:hAnsi="Cambria"/>
            <w:webHidden/>
          </w:rPr>
          <w:t>84</w:t>
        </w:r>
        <w:r w:rsidRPr="00E72F39">
          <w:rPr>
            <w:rFonts w:ascii="Cambria" w:hAnsi="Cambria"/>
            <w:webHidden/>
          </w:rPr>
          <w:fldChar w:fldCharType="end"/>
        </w:r>
      </w:hyperlink>
    </w:p>
    <w:p w:rsidR="008C170D" w:rsidRPr="000E18BB" w:rsidRDefault="00C15FF9" w:rsidP="008C170D">
      <w:pPr>
        <w:spacing w:after="0"/>
        <w:rPr>
          <w:rFonts w:ascii="Cambria" w:hAnsi="Cambria"/>
        </w:rPr>
      </w:pPr>
      <w:r w:rsidRPr="00E72F39">
        <w:rPr>
          <w:rFonts w:ascii="Cambria" w:hAnsi="Cambria"/>
        </w:rPr>
        <w:fldChar w:fldCharType="end"/>
      </w: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8C170D" w:rsidRPr="000E18BB" w:rsidRDefault="008C170D" w:rsidP="008C170D">
      <w:pPr>
        <w:spacing w:after="0"/>
        <w:rPr>
          <w:rFonts w:ascii="Cambria" w:hAnsi="Cambria"/>
          <w:lang w:bidi="ar-SA"/>
        </w:rPr>
      </w:pPr>
    </w:p>
    <w:p w:rsidR="000B5419" w:rsidRPr="00E72F39" w:rsidRDefault="0046159D" w:rsidP="002D1CC0">
      <w:pPr>
        <w:pStyle w:val="Heading1"/>
        <w:rPr>
          <w:lang w:val="en-US"/>
        </w:rPr>
      </w:pPr>
      <w:bookmarkStart w:id="0" w:name="_Toc396910689"/>
      <w:r w:rsidRPr="00E72F39">
        <w:rPr>
          <w:lang w:val="en-US"/>
        </w:rPr>
        <w:lastRenderedPageBreak/>
        <w:t>Graphs and t</w:t>
      </w:r>
      <w:r w:rsidR="000B5419" w:rsidRPr="00E72F39">
        <w:rPr>
          <w:lang w:val="en-US"/>
        </w:rPr>
        <w:t>ables</w:t>
      </w:r>
      <w:bookmarkEnd w:id="0"/>
    </w:p>
    <w:p w:rsidR="00C15FF9" w:rsidRPr="00E72F39" w:rsidRDefault="00C15FF9" w:rsidP="00C15FF9">
      <w:pPr>
        <w:spacing w:after="0"/>
        <w:jc w:val="both"/>
        <w:rPr>
          <w:rFonts w:ascii="Cambria" w:hAnsi="Cambria"/>
        </w:rPr>
      </w:pPr>
    </w:p>
    <w:p w:rsidR="000E18BB" w:rsidRPr="00E72F39" w:rsidRDefault="00850569">
      <w:pPr>
        <w:pStyle w:val="TableofFigures"/>
        <w:tabs>
          <w:tab w:val="right" w:leader="dot" w:pos="9062"/>
        </w:tabs>
        <w:rPr>
          <w:rFonts w:ascii="Cambria" w:hAnsi="Cambria"/>
          <w:noProof/>
          <w:lang w:eastAsia="nl-NL" w:bidi="ar-SA"/>
        </w:rPr>
      </w:pPr>
      <w:r w:rsidRPr="00E72F39">
        <w:rPr>
          <w:rFonts w:ascii="Cambria" w:hAnsi="Cambria"/>
        </w:rPr>
        <w:fldChar w:fldCharType="begin"/>
      </w:r>
      <w:r w:rsidRPr="00E72F39">
        <w:rPr>
          <w:rFonts w:ascii="Cambria" w:hAnsi="Cambria"/>
        </w:rPr>
        <w:instrText xml:space="preserve"> TOC \h \z \c "Graph" </w:instrText>
      </w:r>
      <w:r w:rsidRPr="00E72F39">
        <w:rPr>
          <w:rFonts w:ascii="Cambria" w:hAnsi="Cambria"/>
        </w:rPr>
        <w:fldChar w:fldCharType="separate"/>
      </w:r>
      <w:hyperlink w:anchor="_Toc396910723" w:history="1">
        <w:r w:rsidR="000E18BB" w:rsidRPr="00E72F39">
          <w:rPr>
            <w:rStyle w:val="Hyperlink"/>
            <w:rFonts w:ascii="Cambria" w:hAnsi="Cambria"/>
            <w:noProof/>
          </w:rPr>
          <w:t>Graph 1: The number of news items in US newspapers and wires which refer to the use of and oversight on PMSCs by the US government. (Source: LexisNexis).</w:t>
        </w:r>
        <w:r w:rsidR="000E18BB" w:rsidRPr="00E72F39">
          <w:rPr>
            <w:rFonts w:ascii="Cambria" w:hAnsi="Cambria"/>
            <w:noProof/>
            <w:webHidden/>
          </w:rPr>
          <w:tab/>
        </w:r>
        <w:r w:rsidR="000E18BB" w:rsidRPr="00E72F39">
          <w:rPr>
            <w:rFonts w:ascii="Cambria" w:hAnsi="Cambria"/>
            <w:noProof/>
            <w:webHidden/>
          </w:rPr>
          <w:fldChar w:fldCharType="begin"/>
        </w:r>
        <w:r w:rsidR="000E18BB" w:rsidRPr="00E72F39">
          <w:rPr>
            <w:rFonts w:ascii="Cambria" w:hAnsi="Cambria"/>
            <w:noProof/>
            <w:webHidden/>
          </w:rPr>
          <w:instrText xml:space="preserve"> PAGEREF _Toc396910723 \h </w:instrText>
        </w:r>
        <w:r w:rsidR="000E18BB" w:rsidRPr="00E72F39">
          <w:rPr>
            <w:rFonts w:ascii="Cambria" w:hAnsi="Cambria"/>
            <w:noProof/>
            <w:webHidden/>
          </w:rPr>
        </w:r>
        <w:r w:rsidR="000E18BB" w:rsidRPr="00E72F39">
          <w:rPr>
            <w:rFonts w:ascii="Cambria" w:hAnsi="Cambria"/>
            <w:noProof/>
            <w:webHidden/>
          </w:rPr>
          <w:fldChar w:fldCharType="separate"/>
        </w:r>
        <w:r w:rsidR="00D64D01">
          <w:rPr>
            <w:rFonts w:ascii="Cambria" w:hAnsi="Cambria"/>
            <w:noProof/>
            <w:webHidden/>
          </w:rPr>
          <w:t>40</w:t>
        </w:r>
        <w:r w:rsidR="000E18BB" w:rsidRPr="00E72F39">
          <w:rPr>
            <w:rFonts w:ascii="Cambria" w:hAnsi="Cambria"/>
            <w:noProof/>
            <w:webHidden/>
          </w:rPr>
          <w:fldChar w:fldCharType="end"/>
        </w:r>
      </w:hyperlink>
    </w:p>
    <w:p w:rsidR="000E18BB" w:rsidRPr="00E72F39" w:rsidRDefault="000E18BB">
      <w:pPr>
        <w:pStyle w:val="TableofFigures"/>
        <w:tabs>
          <w:tab w:val="right" w:leader="dot" w:pos="9062"/>
        </w:tabs>
        <w:rPr>
          <w:rFonts w:ascii="Cambria" w:hAnsi="Cambria"/>
          <w:noProof/>
          <w:lang w:eastAsia="nl-NL" w:bidi="ar-SA"/>
        </w:rPr>
      </w:pPr>
      <w:hyperlink w:anchor="_Toc396910724" w:history="1">
        <w:r w:rsidRPr="00E72F39">
          <w:rPr>
            <w:rStyle w:val="Hyperlink"/>
            <w:rFonts w:ascii="Cambria" w:hAnsi="Cambria"/>
            <w:noProof/>
          </w:rPr>
          <w:t>Graph 2: The number of times a member of Congress referred to PMSCs during Congress meetings. (Source: Congress.gov).</w:t>
        </w:r>
        <w:r w:rsidRPr="00E72F39">
          <w:rPr>
            <w:rFonts w:ascii="Cambria" w:hAnsi="Cambria"/>
            <w:noProof/>
            <w:webHidden/>
          </w:rPr>
          <w:tab/>
        </w:r>
        <w:r w:rsidRPr="00E72F39">
          <w:rPr>
            <w:rFonts w:ascii="Cambria" w:hAnsi="Cambria"/>
            <w:noProof/>
            <w:webHidden/>
          </w:rPr>
          <w:fldChar w:fldCharType="begin"/>
        </w:r>
        <w:r w:rsidRPr="00E72F39">
          <w:rPr>
            <w:rFonts w:ascii="Cambria" w:hAnsi="Cambria"/>
            <w:noProof/>
            <w:webHidden/>
          </w:rPr>
          <w:instrText xml:space="preserve"> PAGEREF _Toc396910724 \h </w:instrText>
        </w:r>
        <w:r w:rsidRPr="00E72F39">
          <w:rPr>
            <w:rFonts w:ascii="Cambria" w:hAnsi="Cambria"/>
            <w:noProof/>
            <w:webHidden/>
          </w:rPr>
        </w:r>
        <w:r w:rsidRPr="00E72F39">
          <w:rPr>
            <w:rFonts w:ascii="Cambria" w:hAnsi="Cambria"/>
            <w:noProof/>
            <w:webHidden/>
          </w:rPr>
          <w:fldChar w:fldCharType="separate"/>
        </w:r>
        <w:r w:rsidR="00D64D01">
          <w:rPr>
            <w:rFonts w:ascii="Cambria" w:hAnsi="Cambria"/>
            <w:noProof/>
            <w:webHidden/>
          </w:rPr>
          <w:t>43</w:t>
        </w:r>
        <w:r w:rsidRPr="00E72F39">
          <w:rPr>
            <w:rFonts w:ascii="Cambria" w:hAnsi="Cambria"/>
            <w:noProof/>
            <w:webHidden/>
          </w:rPr>
          <w:fldChar w:fldCharType="end"/>
        </w:r>
      </w:hyperlink>
    </w:p>
    <w:p w:rsidR="000E18BB" w:rsidRPr="00E72F39" w:rsidRDefault="000E18BB">
      <w:pPr>
        <w:pStyle w:val="TableofFigures"/>
        <w:tabs>
          <w:tab w:val="right" w:leader="dot" w:pos="9062"/>
        </w:tabs>
        <w:rPr>
          <w:rFonts w:ascii="Cambria" w:hAnsi="Cambria"/>
          <w:noProof/>
          <w:lang w:eastAsia="nl-NL" w:bidi="ar-SA"/>
        </w:rPr>
      </w:pPr>
      <w:hyperlink w:anchor="_Toc396910725" w:history="1">
        <w:r w:rsidRPr="00E72F39">
          <w:rPr>
            <w:rStyle w:val="Hyperlink"/>
            <w:rFonts w:ascii="Cambria" w:hAnsi="Cambria"/>
            <w:noProof/>
          </w:rPr>
          <w:t>Graph 3: The number of Congressional reports published and hearings held between 2001 and 2013. (Source: Private Security Monitor. http://psm.du.edu/national_regulation/united_states/index.html).</w:t>
        </w:r>
        <w:r w:rsidRPr="00E72F39">
          <w:rPr>
            <w:rFonts w:ascii="Cambria" w:hAnsi="Cambria"/>
            <w:noProof/>
            <w:webHidden/>
          </w:rPr>
          <w:tab/>
        </w:r>
        <w:r w:rsidRPr="00E72F39">
          <w:rPr>
            <w:rFonts w:ascii="Cambria" w:hAnsi="Cambria"/>
            <w:noProof/>
            <w:webHidden/>
          </w:rPr>
          <w:fldChar w:fldCharType="begin"/>
        </w:r>
        <w:r w:rsidRPr="00E72F39">
          <w:rPr>
            <w:rFonts w:ascii="Cambria" w:hAnsi="Cambria"/>
            <w:noProof/>
            <w:webHidden/>
          </w:rPr>
          <w:instrText xml:space="preserve"> PAGEREF _Toc396910725 \h </w:instrText>
        </w:r>
        <w:r w:rsidRPr="00E72F39">
          <w:rPr>
            <w:rFonts w:ascii="Cambria" w:hAnsi="Cambria"/>
            <w:noProof/>
            <w:webHidden/>
          </w:rPr>
        </w:r>
        <w:r w:rsidRPr="00E72F39">
          <w:rPr>
            <w:rFonts w:ascii="Cambria" w:hAnsi="Cambria"/>
            <w:noProof/>
            <w:webHidden/>
          </w:rPr>
          <w:fldChar w:fldCharType="separate"/>
        </w:r>
        <w:r w:rsidR="00D64D01">
          <w:rPr>
            <w:rFonts w:ascii="Cambria" w:hAnsi="Cambria"/>
            <w:noProof/>
            <w:webHidden/>
          </w:rPr>
          <w:t>51</w:t>
        </w:r>
        <w:r w:rsidRPr="00E72F39">
          <w:rPr>
            <w:rFonts w:ascii="Cambria" w:hAnsi="Cambria"/>
            <w:noProof/>
            <w:webHidden/>
          </w:rPr>
          <w:fldChar w:fldCharType="end"/>
        </w:r>
      </w:hyperlink>
    </w:p>
    <w:p w:rsidR="000E18BB" w:rsidRPr="00E72F39" w:rsidRDefault="000E18BB">
      <w:pPr>
        <w:pStyle w:val="TableofFigures"/>
        <w:tabs>
          <w:tab w:val="right" w:leader="dot" w:pos="9062"/>
        </w:tabs>
        <w:rPr>
          <w:rFonts w:ascii="Cambria" w:hAnsi="Cambria"/>
          <w:noProof/>
          <w:lang w:eastAsia="nl-NL" w:bidi="ar-SA"/>
        </w:rPr>
      </w:pPr>
      <w:hyperlink w:anchor="_Toc396910726" w:history="1">
        <w:r w:rsidRPr="00E72F39">
          <w:rPr>
            <w:rStyle w:val="Hyperlink"/>
            <w:rFonts w:ascii="Cambria" w:hAnsi="Cambria"/>
            <w:noProof/>
          </w:rPr>
          <w:t>Graph 4: The number of news items in US newspapers and wires which refer to the use of and oversight on PMSCs by the US government. (Source: LexisNexis Academic).</w:t>
        </w:r>
        <w:r w:rsidRPr="00E72F39">
          <w:rPr>
            <w:rFonts w:ascii="Cambria" w:hAnsi="Cambria"/>
            <w:noProof/>
            <w:webHidden/>
          </w:rPr>
          <w:tab/>
        </w:r>
        <w:r w:rsidRPr="00E72F39">
          <w:rPr>
            <w:rFonts w:ascii="Cambria" w:hAnsi="Cambria"/>
            <w:noProof/>
            <w:webHidden/>
          </w:rPr>
          <w:fldChar w:fldCharType="begin"/>
        </w:r>
        <w:r w:rsidRPr="00E72F39">
          <w:rPr>
            <w:rFonts w:ascii="Cambria" w:hAnsi="Cambria"/>
            <w:noProof/>
            <w:webHidden/>
          </w:rPr>
          <w:instrText xml:space="preserve"> PAGEREF _Toc396910726 \h </w:instrText>
        </w:r>
        <w:r w:rsidRPr="00E72F39">
          <w:rPr>
            <w:rFonts w:ascii="Cambria" w:hAnsi="Cambria"/>
            <w:noProof/>
            <w:webHidden/>
          </w:rPr>
        </w:r>
        <w:r w:rsidRPr="00E72F39">
          <w:rPr>
            <w:rFonts w:ascii="Cambria" w:hAnsi="Cambria"/>
            <w:noProof/>
            <w:webHidden/>
          </w:rPr>
          <w:fldChar w:fldCharType="separate"/>
        </w:r>
        <w:r w:rsidR="00D64D01">
          <w:rPr>
            <w:rFonts w:ascii="Cambria" w:hAnsi="Cambria"/>
            <w:noProof/>
            <w:webHidden/>
          </w:rPr>
          <w:t>52</w:t>
        </w:r>
        <w:r w:rsidRPr="00E72F39">
          <w:rPr>
            <w:rFonts w:ascii="Cambria" w:hAnsi="Cambria"/>
            <w:noProof/>
            <w:webHidden/>
          </w:rPr>
          <w:fldChar w:fldCharType="end"/>
        </w:r>
      </w:hyperlink>
    </w:p>
    <w:p w:rsidR="000E18BB" w:rsidRPr="00E72F39" w:rsidRDefault="000E18BB">
      <w:pPr>
        <w:pStyle w:val="TableofFigures"/>
        <w:tabs>
          <w:tab w:val="right" w:leader="dot" w:pos="9062"/>
        </w:tabs>
        <w:rPr>
          <w:rFonts w:ascii="Cambria" w:hAnsi="Cambria"/>
          <w:noProof/>
          <w:lang w:eastAsia="nl-NL" w:bidi="ar-SA"/>
        </w:rPr>
      </w:pPr>
      <w:hyperlink w:anchor="_Toc396910727" w:history="1">
        <w:r w:rsidRPr="00E72F39">
          <w:rPr>
            <w:rStyle w:val="Hyperlink"/>
            <w:rFonts w:ascii="Cambria" w:hAnsi="Cambria"/>
            <w:noProof/>
          </w:rPr>
          <w:t>Graph 5: The number of times a member of Congress referred to PMSCs during Congress meetings. (Source: Congress.gov).</w:t>
        </w:r>
        <w:r w:rsidRPr="00E72F39">
          <w:rPr>
            <w:rFonts w:ascii="Cambria" w:hAnsi="Cambria"/>
            <w:noProof/>
            <w:webHidden/>
          </w:rPr>
          <w:tab/>
        </w:r>
        <w:r w:rsidRPr="00E72F39">
          <w:rPr>
            <w:rFonts w:ascii="Cambria" w:hAnsi="Cambria"/>
            <w:noProof/>
            <w:webHidden/>
          </w:rPr>
          <w:fldChar w:fldCharType="begin"/>
        </w:r>
        <w:r w:rsidRPr="00E72F39">
          <w:rPr>
            <w:rFonts w:ascii="Cambria" w:hAnsi="Cambria"/>
            <w:noProof/>
            <w:webHidden/>
          </w:rPr>
          <w:instrText xml:space="preserve"> PAGEREF _Toc396910727 \h </w:instrText>
        </w:r>
        <w:r w:rsidRPr="00E72F39">
          <w:rPr>
            <w:rFonts w:ascii="Cambria" w:hAnsi="Cambria"/>
            <w:noProof/>
            <w:webHidden/>
          </w:rPr>
        </w:r>
        <w:r w:rsidRPr="00E72F39">
          <w:rPr>
            <w:rFonts w:ascii="Cambria" w:hAnsi="Cambria"/>
            <w:noProof/>
            <w:webHidden/>
          </w:rPr>
          <w:fldChar w:fldCharType="separate"/>
        </w:r>
        <w:r w:rsidR="00D64D01">
          <w:rPr>
            <w:rFonts w:ascii="Cambria" w:hAnsi="Cambria"/>
            <w:noProof/>
            <w:webHidden/>
          </w:rPr>
          <w:t>55</w:t>
        </w:r>
        <w:r w:rsidRPr="00E72F39">
          <w:rPr>
            <w:rFonts w:ascii="Cambria" w:hAnsi="Cambria"/>
            <w:noProof/>
            <w:webHidden/>
          </w:rPr>
          <w:fldChar w:fldCharType="end"/>
        </w:r>
      </w:hyperlink>
    </w:p>
    <w:p w:rsidR="00850569" w:rsidRPr="00E72F39" w:rsidRDefault="00850569" w:rsidP="00850569">
      <w:pPr>
        <w:pStyle w:val="TableofFigures"/>
        <w:tabs>
          <w:tab w:val="right" w:leader="dot" w:pos="9062"/>
        </w:tabs>
        <w:spacing w:after="0"/>
        <w:rPr>
          <w:rFonts w:ascii="Cambria" w:hAnsi="Cambria"/>
        </w:rPr>
      </w:pPr>
      <w:r w:rsidRPr="00E72F39">
        <w:rPr>
          <w:rFonts w:ascii="Cambria" w:hAnsi="Cambria"/>
        </w:rPr>
        <w:fldChar w:fldCharType="end"/>
      </w:r>
    </w:p>
    <w:p w:rsidR="00850569" w:rsidRPr="00E72F39" w:rsidRDefault="00850569" w:rsidP="00850569">
      <w:pPr>
        <w:pStyle w:val="TableofFigures"/>
        <w:tabs>
          <w:tab w:val="right" w:leader="dot" w:pos="9062"/>
        </w:tabs>
        <w:spacing w:after="0"/>
        <w:rPr>
          <w:rFonts w:ascii="Cambria" w:hAnsi="Cambria"/>
        </w:rPr>
      </w:pPr>
    </w:p>
    <w:p w:rsidR="000E18BB" w:rsidRPr="00E72F39" w:rsidRDefault="00850569">
      <w:pPr>
        <w:pStyle w:val="TableofFigures"/>
        <w:tabs>
          <w:tab w:val="right" w:leader="dot" w:pos="9062"/>
        </w:tabs>
        <w:rPr>
          <w:rFonts w:ascii="Cambria" w:hAnsi="Cambria"/>
          <w:noProof/>
          <w:lang w:eastAsia="nl-NL" w:bidi="ar-SA"/>
        </w:rPr>
      </w:pPr>
      <w:r w:rsidRPr="00E72F39">
        <w:rPr>
          <w:rFonts w:ascii="Cambria" w:hAnsi="Cambria"/>
        </w:rPr>
        <w:fldChar w:fldCharType="begin"/>
      </w:r>
      <w:r w:rsidRPr="00E72F39">
        <w:rPr>
          <w:rFonts w:ascii="Cambria" w:hAnsi="Cambria"/>
        </w:rPr>
        <w:instrText xml:space="preserve"> TOC \h \z \c "Table" </w:instrText>
      </w:r>
      <w:r w:rsidRPr="00E72F39">
        <w:rPr>
          <w:rFonts w:ascii="Cambria" w:hAnsi="Cambria"/>
        </w:rPr>
        <w:fldChar w:fldCharType="separate"/>
      </w:r>
      <w:hyperlink w:anchor="_Toc396910728" w:history="1">
        <w:r w:rsidR="000E18BB" w:rsidRPr="00E72F39">
          <w:rPr>
            <w:rStyle w:val="Hyperlink"/>
            <w:rFonts w:ascii="Cambria" w:hAnsi="Cambria"/>
            <w:noProof/>
          </w:rPr>
          <w:t>Table 1: Party affiliation of the members of Congress who referred to PMSCs during Congressional meetings. (Source: Congress.gov).</w:t>
        </w:r>
        <w:r w:rsidR="000E18BB" w:rsidRPr="00E72F39">
          <w:rPr>
            <w:rFonts w:ascii="Cambria" w:hAnsi="Cambria"/>
            <w:noProof/>
            <w:webHidden/>
          </w:rPr>
          <w:tab/>
        </w:r>
        <w:r w:rsidR="000E18BB" w:rsidRPr="00E72F39">
          <w:rPr>
            <w:rFonts w:ascii="Cambria" w:hAnsi="Cambria"/>
            <w:noProof/>
            <w:webHidden/>
          </w:rPr>
          <w:fldChar w:fldCharType="begin"/>
        </w:r>
        <w:r w:rsidR="000E18BB" w:rsidRPr="00E72F39">
          <w:rPr>
            <w:rFonts w:ascii="Cambria" w:hAnsi="Cambria"/>
            <w:noProof/>
            <w:webHidden/>
          </w:rPr>
          <w:instrText xml:space="preserve"> PAGEREF _Toc396910728 \h </w:instrText>
        </w:r>
        <w:r w:rsidR="000E18BB" w:rsidRPr="00E72F39">
          <w:rPr>
            <w:rFonts w:ascii="Cambria" w:hAnsi="Cambria"/>
            <w:noProof/>
            <w:webHidden/>
          </w:rPr>
        </w:r>
        <w:r w:rsidR="000E18BB" w:rsidRPr="00E72F39">
          <w:rPr>
            <w:rFonts w:ascii="Cambria" w:hAnsi="Cambria"/>
            <w:noProof/>
            <w:webHidden/>
          </w:rPr>
          <w:fldChar w:fldCharType="separate"/>
        </w:r>
        <w:r w:rsidR="00D64D01">
          <w:rPr>
            <w:rFonts w:ascii="Cambria" w:hAnsi="Cambria"/>
            <w:noProof/>
            <w:webHidden/>
          </w:rPr>
          <w:t>45</w:t>
        </w:r>
        <w:r w:rsidR="000E18BB" w:rsidRPr="00E72F39">
          <w:rPr>
            <w:rFonts w:ascii="Cambria" w:hAnsi="Cambria"/>
            <w:noProof/>
            <w:webHidden/>
          </w:rPr>
          <w:fldChar w:fldCharType="end"/>
        </w:r>
      </w:hyperlink>
    </w:p>
    <w:p w:rsidR="000E18BB" w:rsidRPr="00E72F39" w:rsidRDefault="000E18BB">
      <w:pPr>
        <w:pStyle w:val="TableofFigures"/>
        <w:tabs>
          <w:tab w:val="right" w:leader="dot" w:pos="9062"/>
        </w:tabs>
        <w:rPr>
          <w:rFonts w:ascii="Cambria" w:hAnsi="Cambria"/>
          <w:noProof/>
          <w:lang w:eastAsia="nl-NL" w:bidi="ar-SA"/>
        </w:rPr>
      </w:pPr>
      <w:hyperlink w:anchor="_Toc396910729" w:history="1">
        <w:r w:rsidRPr="00E72F39">
          <w:rPr>
            <w:rStyle w:val="Hyperlink"/>
            <w:rFonts w:ascii="Cambria" w:hAnsi="Cambria"/>
            <w:noProof/>
          </w:rPr>
          <w:t>Table 2: Party affiliation of the members of Congress who referred to PMSCs during Congressional meetings. (Source: Congress.gov).</w:t>
        </w:r>
        <w:r w:rsidRPr="00E72F39">
          <w:rPr>
            <w:rFonts w:ascii="Cambria" w:hAnsi="Cambria"/>
            <w:noProof/>
            <w:webHidden/>
          </w:rPr>
          <w:tab/>
        </w:r>
        <w:r w:rsidRPr="00E72F39">
          <w:rPr>
            <w:rFonts w:ascii="Cambria" w:hAnsi="Cambria"/>
            <w:noProof/>
            <w:webHidden/>
          </w:rPr>
          <w:fldChar w:fldCharType="begin"/>
        </w:r>
        <w:r w:rsidRPr="00E72F39">
          <w:rPr>
            <w:rFonts w:ascii="Cambria" w:hAnsi="Cambria"/>
            <w:noProof/>
            <w:webHidden/>
          </w:rPr>
          <w:instrText xml:space="preserve"> PAGEREF _Toc396910729 \h </w:instrText>
        </w:r>
        <w:r w:rsidRPr="00E72F39">
          <w:rPr>
            <w:rFonts w:ascii="Cambria" w:hAnsi="Cambria"/>
            <w:noProof/>
            <w:webHidden/>
          </w:rPr>
        </w:r>
        <w:r w:rsidRPr="00E72F39">
          <w:rPr>
            <w:rFonts w:ascii="Cambria" w:hAnsi="Cambria"/>
            <w:noProof/>
            <w:webHidden/>
          </w:rPr>
          <w:fldChar w:fldCharType="separate"/>
        </w:r>
        <w:r w:rsidR="00D64D01">
          <w:rPr>
            <w:rFonts w:ascii="Cambria" w:hAnsi="Cambria"/>
            <w:noProof/>
            <w:webHidden/>
          </w:rPr>
          <w:t>61</w:t>
        </w:r>
        <w:r w:rsidRPr="00E72F39">
          <w:rPr>
            <w:rFonts w:ascii="Cambria" w:hAnsi="Cambria"/>
            <w:noProof/>
            <w:webHidden/>
          </w:rPr>
          <w:fldChar w:fldCharType="end"/>
        </w:r>
      </w:hyperlink>
    </w:p>
    <w:p w:rsidR="000B5419" w:rsidRPr="000E18BB" w:rsidRDefault="00850569" w:rsidP="00850569">
      <w:pPr>
        <w:pStyle w:val="TableofFigures"/>
        <w:tabs>
          <w:tab w:val="right" w:leader="dot" w:pos="9062"/>
        </w:tabs>
        <w:spacing w:after="0"/>
        <w:rPr>
          <w:rFonts w:ascii="Cambria" w:hAnsi="Cambria"/>
        </w:rPr>
      </w:pPr>
      <w:r w:rsidRPr="00E72F39">
        <w:rPr>
          <w:rFonts w:ascii="Cambria" w:hAnsi="Cambria"/>
        </w:rPr>
        <w:fldChar w:fldCharType="end"/>
      </w:r>
      <w:r w:rsidR="00C47374" w:rsidRPr="000E18BB">
        <w:rPr>
          <w:rFonts w:ascii="Cambria" w:hAnsi="Cambria"/>
        </w:rPr>
        <w:t xml:space="preserve"> </w:t>
      </w:r>
    </w:p>
    <w:p w:rsidR="000B5419" w:rsidRPr="000E18BB" w:rsidRDefault="000B5419" w:rsidP="004D53B8">
      <w:pPr>
        <w:spacing w:after="0"/>
        <w:jc w:val="both"/>
        <w:rPr>
          <w:rFonts w:ascii="Cambria" w:hAnsi="Cambria"/>
        </w:rPr>
      </w:pPr>
    </w:p>
    <w:p w:rsidR="000B5419" w:rsidRPr="000E18BB" w:rsidRDefault="000B5419" w:rsidP="00C15FF9">
      <w:pPr>
        <w:spacing w:after="0"/>
        <w:jc w:val="both"/>
        <w:rPr>
          <w:rFonts w:ascii="Cambria" w:hAnsi="Cambria"/>
        </w:rPr>
      </w:pPr>
    </w:p>
    <w:p w:rsidR="000D0243" w:rsidRPr="000E18BB" w:rsidRDefault="000D0243" w:rsidP="00C15FF9">
      <w:pPr>
        <w:spacing w:after="0"/>
        <w:jc w:val="both"/>
        <w:rPr>
          <w:rFonts w:ascii="Cambria" w:hAnsi="Cambria"/>
        </w:rPr>
      </w:pPr>
    </w:p>
    <w:p w:rsidR="000B5419" w:rsidRPr="000E18BB" w:rsidRDefault="000B5419" w:rsidP="00C15FF9">
      <w:pPr>
        <w:spacing w:after="0"/>
        <w:jc w:val="both"/>
        <w:rPr>
          <w:rFonts w:ascii="Cambria" w:hAnsi="Cambria"/>
        </w:rPr>
      </w:pPr>
    </w:p>
    <w:p w:rsidR="00187A4B" w:rsidRPr="000E18BB" w:rsidRDefault="00187A4B" w:rsidP="00C15FF9">
      <w:pPr>
        <w:spacing w:after="0"/>
        <w:jc w:val="both"/>
        <w:rPr>
          <w:rFonts w:ascii="Cambria" w:hAnsi="Cambria"/>
        </w:rPr>
      </w:pPr>
    </w:p>
    <w:p w:rsidR="00187A4B" w:rsidRPr="000E18BB" w:rsidRDefault="00187A4B" w:rsidP="00C15FF9">
      <w:pPr>
        <w:spacing w:after="0"/>
        <w:jc w:val="both"/>
        <w:rPr>
          <w:rFonts w:ascii="Cambria" w:hAnsi="Cambria"/>
        </w:rPr>
      </w:pPr>
    </w:p>
    <w:p w:rsidR="000B5419" w:rsidRPr="000E18BB" w:rsidRDefault="000B5419" w:rsidP="00C15FF9">
      <w:pPr>
        <w:spacing w:after="0"/>
        <w:jc w:val="both"/>
        <w:rPr>
          <w:rFonts w:ascii="Cambria" w:hAnsi="Cambria"/>
        </w:rPr>
      </w:pPr>
    </w:p>
    <w:p w:rsidR="000B5419" w:rsidRPr="000E18BB" w:rsidRDefault="000B5419" w:rsidP="00C15FF9">
      <w:pPr>
        <w:spacing w:after="0"/>
        <w:jc w:val="both"/>
        <w:rPr>
          <w:rFonts w:ascii="Cambria" w:hAnsi="Cambria"/>
        </w:rPr>
      </w:pPr>
    </w:p>
    <w:p w:rsidR="000B5419" w:rsidRPr="000E18BB" w:rsidRDefault="000B5419" w:rsidP="00C15FF9">
      <w:pPr>
        <w:spacing w:after="0"/>
        <w:jc w:val="both"/>
        <w:rPr>
          <w:rFonts w:ascii="Cambria" w:hAnsi="Cambria"/>
        </w:rPr>
      </w:pPr>
    </w:p>
    <w:p w:rsidR="000B5419" w:rsidRPr="000E18BB" w:rsidRDefault="000B5419" w:rsidP="00C15FF9">
      <w:pPr>
        <w:spacing w:after="0"/>
        <w:jc w:val="both"/>
        <w:rPr>
          <w:rFonts w:ascii="Cambria" w:hAnsi="Cambria"/>
        </w:rPr>
      </w:pPr>
    </w:p>
    <w:p w:rsidR="000B5419" w:rsidRPr="000E18BB" w:rsidRDefault="000B5419" w:rsidP="00C15FF9">
      <w:pPr>
        <w:spacing w:after="0"/>
        <w:jc w:val="both"/>
        <w:rPr>
          <w:rFonts w:ascii="Cambria" w:hAnsi="Cambria"/>
        </w:rPr>
      </w:pPr>
    </w:p>
    <w:p w:rsidR="000B5419" w:rsidRPr="000E18BB" w:rsidRDefault="000B5419" w:rsidP="00C15FF9">
      <w:pPr>
        <w:spacing w:after="0"/>
        <w:jc w:val="both"/>
        <w:rPr>
          <w:rFonts w:ascii="Cambria" w:hAnsi="Cambria"/>
        </w:rPr>
      </w:pPr>
    </w:p>
    <w:p w:rsidR="000B5419" w:rsidRPr="000E18BB" w:rsidRDefault="000B5419" w:rsidP="00C15FF9">
      <w:pPr>
        <w:spacing w:after="0"/>
        <w:jc w:val="both"/>
        <w:rPr>
          <w:rFonts w:ascii="Cambria" w:hAnsi="Cambria"/>
        </w:rPr>
      </w:pPr>
    </w:p>
    <w:p w:rsidR="000B5419" w:rsidRPr="000E18BB" w:rsidRDefault="000B5419" w:rsidP="00C15FF9">
      <w:pPr>
        <w:spacing w:after="0"/>
        <w:jc w:val="both"/>
        <w:rPr>
          <w:rFonts w:ascii="Cambria" w:hAnsi="Cambria"/>
        </w:rPr>
      </w:pPr>
    </w:p>
    <w:p w:rsidR="000B5419" w:rsidRPr="000E18BB" w:rsidRDefault="000B5419" w:rsidP="00C15FF9">
      <w:pPr>
        <w:spacing w:after="0"/>
        <w:jc w:val="both"/>
        <w:rPr>
          <w:rFonts w:ascii="Cambria" w:hAnsi="Cambria"/>
        </w:rPr>
      </w:pPr>
    </w:p>
    <w:p w:rsidR="000B5419" w:rsidRPr="000E18BB" w:rsidRDefault="000B5419" w:rsidP="00C15FF9">
      <w:pPr>
        <w:spacing w:after="0"/>
        <w:jc w:val="both"/>
        <w:rPr>
          <w:rFonts w:ascii="Cambria" w:hAnsi="Cambria"/>
        </w:rPr>
      </w:pPr>
    </w:p>
    <w:p w:rsidR="000B5419" w:rsidRPr="000E18BB" w:rsidRDefault="000B5419" w:rsidP="00C15FF9">
      <w:pPr>
        <w:spacing w:after="0"/>
        <w:jc w:val="both"/>
        <w:rPr>
          <w:rFonts w:ascii="Cambria" w:hAnsi="Cambria"/>
        </w:rPr>
      </w:pPr>
    </w:p>
    <w:p w:rsidR="000B5419" w:rsidRPr="000E18BB" w:rsidRDefault="000B5419" w:rsidP="00C15FF9">
      <w:pPr>
        <w:spacing w:after="0"/>
        <w:jc w:val="both"/>
        <w:rPr>
          <w:rFonts w:ascii="Cambria" w:hAnsi="Cambria"/>
        </w:rPr>
      </w:pPr>
    </w:p>
    <w:p w:rsidR="000B5419" w:rsidRPr="000E18BB" w:rsidRDefault="000B5419" w:rsidP="00C15FF9">
      <w:pPr>
        <w:spacing w:after="0"/>
        <w:jc w:val="both"/>
        <w:rPr>
          <w:rFonts w:ascii="Cambria" w:hAnsi="Cambria"/>
        </w:rPr>
      </w:pPr>
    </w:p>
    <w:p w:rsidR="000B5419" w:rsidRPr="000E18BB" w:rsidRDefault="000B5419" w:rsidP="00C15FF9">
      <w:pPr>
        <w:spacing w:after="0"/>
        <w:jc w:val="both"/>
        <w:rPr>
          <w:rFonts w:ascii="Cambria" w:hAnsi="Cambria"/>
        </w:rPr>
      </w:pPr>
    </w:p>
    <w:p w:rsidR="000B5419" w:rsidRPr="000E18BB" w:rsidRDefault="000B5419" w:rsidP="00C15FF9">
      <w:pPr>
        <w:spacing w:after="0"/>
        <w:jc w:val="both"/>
        <w:rPr>
          <w:rFonts w:ascii="Cambria" w:hAnsi="Cambria"/>
        </w:rPr>
      </w:pPr>
    </w:p>
    <w:p w:rsidR="000B5419" w:rsidRPr="000E18BB" w:rsidRDefault="000B5419" w:rsidP="00C15FF9">
      <w:pPr>
        <w:spacing w:after="0"/>
        <w:jc w:val="both"/>
        <w:rPr>
          <w:rFonts w:ascii="Cambria" w:hAnsi="Cambria"/>
        </w:rPr>
      </w:pPr>
    </w:p>
    <w:p w:rsidR="006D353B" w:rsidRPr="000E18BB" w:rsidRDefault="006D353B" w:rsidP="006D353B">
      <w:pPr>
        <w:pStyle w:val="Heading1"/>
        <w:jc w:val="center"/>
        <w:rPr>
          <w:lang w:val="en-US"/>
        </w:rPr>
      </w:pPr>
      <w:bookmarkStart w:id="1" w:name="_Toc396910690"/>
      <w:r w:rsidRPr="000E18BB">
        <w:rPr>
          <w:lang w:val="en-US"/>
        </w:rPr>
        <w:lastRenderedPageBreak/>
        <w:t>Acknowledgements</w:t>
      </w:r>
      <w:bookmarkEnd w:id="1"/>
    </w:p>
    <w:p w:rsidR="006D353B" w:rsidRPr="000E18BB" w:rsidRDefault="006D353B" w:rsidP="006D353B">
      <w:pPr>
        <w:rPr>
          <w:rFonts w:ascii="Cambria" w:hAnsi="Cambria"/>
        </w:rPr>
      </w:pPr>
    </w:p>
    <w:p w:rsidR="006D353B" w:rsidRPr="000E18BB" w:rsidRDefault="006D353B" w:rsidP="006D353B">
      <w:pPr>
        <w:spacing w:after="0" w:line="360" w:lineRule="auto"/>
        <w:jc w:val="both"/>
        <w:rPr>
          <w:rFonts w:ascii="Cambria" w:hAnsi="Cambria"/>
        </w:rPr>
      </w:pPr>
      <w:r w:rsidRPr="000E18BB">
        <w:rPr>
          <w:rFonts w:ascii="Cambria" w:hAnsi="Cambria"/>
        </w:rPr>
        <w:t xml:space="preserve">Writing </w:t>
      </w:r>
      <w:r w:rsidR="00827EBD" w:rsidRPr="000E18BB">
        <w:rPr>
          <w:rFonts w:ascii="Cambria" w:hAnsi="Cambria"/>
        </w:rPr>
        <w:t>a</w:t>
      </w:r>
      <w:r w:rsidRPr="000E18BB">
        <w:rPr>
          <w:rFonts w:ascii="Cambria" w:hAnsi="Cambria"/>
        </w:rPr>
        <w:t xml:space="preserve"> master’s thesis is a tough </w:t>
      </w:r>
      <w:r w:rsidR="00827EBD" w:rsidRPr="000E18BB">
        <w:rPr>
          <w:rFonts w:ascii="Cambria" w:hAnsi="Cambria"/>
        </w:rPr>
        <w:t xml:space="preserve">and </w:t>
      </w:r>
      <w:r w:rsidRPr="000E18BB">
        <w:rPr>
          <w:rFonts w:ascii="Cambria" w:hAnsi="Cambria"/>
        </w:rPr>
        <w:t>time-consuming</w:t>
      </w:r>
      <w:r w:rsidR="00827EBD" w:rsidRPr="000E18BB">
        <w:rPr>
          <w:rFonts w:ascii="Cambria" w:hAnsi="Cambria"/>
        </w:rPr>
        <w:t xml:space="preserve"> </w:t>
      </w:r>
      <w:r w:rsidRPr="000E18BB">
        <w:rPr>
          <w:rFonts w:ascii="Cambria" w:hAnsi="Cambria"/>
        </w:rPr>
        <w:t xml:space="preserve">process which is not </w:t>
      </w:r>
      <w:r w:rsidR="00827EBD" w:rsidRPr="000E18BB">
        <w:rPr>
          <w:rFonts w:ascii="Cambria" w:hAnsi="Cambria"/>
        </w:rPr>
        <w:t>fulfilled</w:t>
      </w:r>
      <w:r w:rsidRPr="000E18BB">
        <w:rPr>
          <w:rFonts w:ascii="Cambria" w:hAnsi="Cambria"/>
        </w:rPr>
        <w:t xml:space="preserve"> by just one person. The thesis you are about to read could not have been created without the help of others. Therefore I would like to take this opportunity to express my gratefulness for their assistance. At first I would like to thank my supervisor, dr. Thomas Eimer, for helping me through the entire process. Your commitment, comments, and suggestions have enabled me to finish the thesis. Writing the thesis can be a tough job to do, but your counseling kept me on track and motivated. With regard to the content of my thesis, I would also like to thank my fellow students Stijn van den Eijnden, Max Laven, and Vincent Hendrikx</w:t>
      </w:r>
      <w:r w:rsidR="00827EBD" w:rsidRPr="000E18BB">
        <w:rPr>
          <w:rFonts w:ascii="Cambria" w:hAnsi="Cambria"/>
        </w:rPr>
        <w:t xml:space="preserve"> for their help</w:t>
      </w:r>
      <w:r w:rsidRPr="000E18BB">
        <w:rPr>
          <w:rFonts w:ascii="Cambria" w:hAnsi="Cambria"/>
        </w:rPr>
        <w:t>. Your feedback and comments during our group meetings have been of great help and are much appreciated. Other fellow students are thanked for providing me with the necessary relaxation and distraction from time to time. Besides them, I would also like to express my gratitude for the rest of my social environment who supported me through the last months. First, Licia van Gorp, for your love and support during the process. Finally, other family members and friends.</w:t>
      </w:r>
    </w:p>
    <w:p w:rsidR="006D353B" w:rsidRPr="000E18BB" w:rsidRDefault="006D353B" w:rsidP="006D353B">
      <w:pPr>
        <w:spacing w:after="0" w:line="360" w:lineRule="auto"/>
        <w:jc w:val="both"/>
        <w:rPr>
          <w:rFonts w:ascii="Cambria" w:hAnsi="Cambria"/>
        </w:rPr>
      </w:pPr>
    </w:p>
    <w:p w:rsidR="006D353B" w:rsidRPr="000E18BB" w:rsidRDefault="006D353B" w:rsidP="006D353B">
      <w:pPr>
        <w:spacing w:after="0" w:line="360" w:lineRule="auto"/>
        <w:jc w:val="both"/>
        <w:rPr>
          <w:rFonts w:ascii="Cambria" w:hAnsi="Cambria"/>
        </w:rPr>
      </w:pPr>
      <w:r w:rsidRPr="000E18BB">
        <w:rPr>
          <w:rFonts w:ascii="Cambria" w:hAnsi="Cambria"/>
        </w:rPr>
        <w:t>Without the help and support of you all, I would not have been able to write and finish my master’s thesis. Thank you very much!</w:t>
      </w:r>
    </w:p>
    <w:p w:rsidR="006D353B" w:rsidRPr="000E18BB" w:rsidRDefault="006D353B" w:rsidP="006D353B">
      <w:pPr>
        <w:spacing w:after="0" w:line="360" w:lineRule="auto"/>
        <w:jc w:val="both"/>
        <w:rPr>
          <w:rFonts w:ascii="Cambria" w:hAnsi="Cambria"/>
        </w:rPr>
      </w:pPr>
    </w:p>
    <w:p w:rsidR="006D353B" w:rsidRPr="000E18BB" w:rsidRDefault="006D353B" w:rsidP="006D353B">
      <w:pPr>
        <w:spacing w:after="0" w:line="360" w:lineRule="auto"/>
        <w:jc w:val="both"/>
        <w:rPr>
          <w:rFonts w:ascii="Cambria" w:hAnsi="Cambria"/>
        </w:rPr>
      </w:pPr>
    </w:p>
    <w:p w:rsidR="006D353B" w:rsidRPr="000E18BB" w:rsidRDefault="006D353B" w:rsidP="006D353B">
      <w:pPr>
        <w:spacing w:after="0" w:line="360" w:lineRule="auto"/>
        <w:jc w:val="both"/>
        <w:rPr>
          <w:rFonts w:ascii="Cambria" w:hAnsi="Cambria"/>
        </w:rPr>
      </w:pPr>
    </w:p>
    <w:p w:rsidR="006D353B" w:rsidRPr="000E18BB" w:rsidRDefault="006D353B" w:rsidP="006D353B">
      <w:pPr>
        <w:spacing w:after="0" w:line="360" w:lineRule="auto"/>
        <w:jc w:val="both"/>
        <w:rPr>
          <w:rFonts w:ascii="Cambria" w:hAnsi="Cambria"/>
        </w:rPr>
      </w:pPr>
    </w:p>
    <w:p w:rsidR="006D353B" w:rsidRPr="000E18BB" w:rsidRDefault="006D353B" w:rsidP="006D353B">
      <w:pPr>
        <w:spacing w:after="0" w:line="360" w:lineRule="auto"/>
        <w:jc w:val="both"/>
        <w:rPr>
          <w:rFonts w:ascii="Cambria" w:hAnsi="Cambria"/>
        </w:rPr>
      </w:pPr>
    </w:p>
    <w:p w:rsidR="006D353B" w:rsidRPr="000E18BB" w:rsidRDefault="006D353B" w:rsidP="006D353B">
      <w:pPr>
        <w:spacing w:after="0" w:line="360" w:lineRule="auto"/>
        <w:jc w:val="both"/>
        <w:rPr>
          <w:rFonts w:ascii="Cambria" w:hAnsi="Cambria"/>
        </w:rPr>
      </w:pPr>
    </w:p>
    <w:p w:rsidR="006D353B" w:rsidRPr="000E18BB" w:rsidRDefault="006D353B" w:rsidP="006D353B">
      <w:pPr>
        <w:spacing w:after="0" w:line="360" w:lineRule="auto"/>
        <w:jc w:val="both"/>
        <w:rPr>
          <w:rFonts w:ascii="Cambria" w:hAnsi="Cambria"/>
        </w:rPr>
      </w:pPr>
    </w:p>
    <w:p w:rsidR="006D353B" w:rsidRPr="000E18BB" w:rsidRDefault="006D353B" w:rsidP="006D353B">
      <w:pPr>
        <w:spacing w:after="0" w:line="360" w:lineRule="auto"/>
        <w:jc w:val="both"/>
        <w:rPr>
          <w:rFonts w:ascii="Cambria" w:hAnsi="Cambria"/>
        </w:rPr>
      </w:pPr>
    </w:p>
    <w:p w:rsidR="006D353B" w:rsidRPr="000E18BB" w:rsidRDefault="006D353B" w:rsidP="006D353B">
      <w:pPr>
        <w:spacing w:after="0" w:line="360" w:lineRule="auto"/>
        <w:jc w:val="both"/>
        <w:rPr>
          <w:rFonts w:ascii="Cambria" w:hAnsi="Cambria"/>
        </w:rPr>
      </w:pPr>
    </w:p>
    <w:p w:rsidR="006D353B" w:rsidRPr="000E18BB" w:rsidRDefault="006D353B" w:rsidP="006D353B">
      <w:pPr>
        <w:spacing w:after="0" w:line="360" w:lineRule="auto"/>
        <w:jc w:val="both"/>
        <w:rPr>
          <w:rFonts w:ascii="Cambria" w:hAnsi="Cambria"/>
        </w:rPr>
      </w:pPr>
    </w:p>
    <w:p w:rsidR="006D353B" w:rsidRPr="000E18BB" w:rsidRDefault="006D353B" w:rsidP="006D353B">
      <w:pPr>
        <w:spacing w:after="0" w:line="360" w:lineRule="auto"/>
        <w:jc w:val="both"/>
        <w:rPr>
          <w:rFonts w:ascii="Cambria" w:hAnsi="Cambria"/>
        </w:rPr>
      </w:pPr>
    </w:p>
    <w:p w:rsidR="006D353B" w:rsidRPr="000E18BB" w:rsidRDefault="006D353B" w:rsidP="006D353B">
      <w:pPr>
        <w:spacing w:after="0" w:line="360" w:lineRule="auto"/>
        <w:jc w:val="both"/>
        <w:rPr>
          <w:rFonts w:ascii="Cambria" w:hAnsi="Cambria"/>
        </w:rPr>
      </w:pPr>
    </w:p>
    <w:p w:rsidR="006D353B" w:rsidRPr="000E18BB" w:rsidRDefault="006D353B" w:rsidP="006D353B">
      <w:pPr>
        <w:spacing w:after="0" w:line="360" w:lineRule="auto"/>
        <w:jc w:val="both"/>
        <w:rPr>
          <w:rFonts w:ascii="Cambria" w:hAnsi="Cambria"/>
        </w:rPr>
      </w:pPr>
    </w:p>
    <w:p w:rsidR="006D353B" w:rsidRPr="000E18BB" w:rsidRDefault="006D353B" w:rsidP="006D353B">
      <w:pPr>
        <w:spacing w:after="0" w:line="360" w:lineRule="auto"/>
        <w:jc w:val="both"/>
        <w:rPr>
          <w:rFonts w:ascii="Cambria" w:hAnsi="Cambria"/>
        </w:rPr>
      </w:pPr>
    </w:p>
    <w:p w:rsidR="006D353B" w:rsidRPr="000E18BB" w:rsidRDefault="006D353B" w:rsidP="006D353B">
      <w:pPr>
        <w:spacing w:after="0" w:line="360" w:lineRule="auto"/>
        <w:jc w:val="both"/>
        <w:rPr>
          <w:rFonts w:ascii="Cambria" w:hAnsi="Cambria"/>
        </w:rPr>
      </w:pPr>
    </w:p>
    <w:p w:rsidR="006D353B" w:rsidRPr="000E18BB" w:rsidRDefault="006D353B" w:rsidP="006D353B">
      <w:pPr>
        <w:spacing w:after="0" w:line="360" w:lineRule="auto"/>
        <w:jc w:val="both"/>
        <w:rPr>
          <w:rFonts w:ascii="Cambria" w:hAnsi="Cambria"/>
        </w:rPr>
      </w:pPr>
    </w:p>
    <w:p w:rsidR="00C47374" w:rsidRPr="000E18BB" w:rsidRDefault="00C47374" w:rsidP="00D766E0">
      <w:pPr>
        <w:pStyle w:val="Heading1"/>
        <w:jc w:val="center"/>
        <w:rPr>
          <w:lang w:val="en-US"/>
        </w:rPr>
      </w:pPr>
      <w:bookmarkStart w:id="2" w:name="_Toc396910691"/>
      <w:r w:rsidRPr="000E18BB">
        <w:rPr>
          <w:lang w:val="en-US"/>
        </w:rPr>
        <w:lastRenderedPageBreak/>
        <w:t>Executive summary</w:t>
      </w:r>
      <w:bookmarkEnd w:id="2"/>
    </w:p>
    <w:p w:rsidR="00C47374" w:rsidRPr="000E18BB" w:rsidRDefault="00C47374" w:rsidP="008A4E0D">
      <w:pPr>
        <w:spacing w:after="0" w:line="360" w:lineRule="auto"/>
        <w:jc w:val="both"/>
        <w:rPr>
          <w:rFonts w:ascii="Cambria" w:hAnsi="Cambria"/>
        </w:rPr>
      </w:pPr>
    </w:p>
    <w:p w:rsidR="00A33E58" w:rsidRPr="000E18BB" w:rsidRDefault="00904698" w:rsidP="008A4E0D">
      <w:pPr>
        <w:spacing w:after="0" w:line="360" w:lineRule="auto"/>
        <w:jc w:val="both"/>
        <w:rPr>
          <w:rFonts w:ascii="Cambria" w:hAnsi="Cambria"/>
        </w:rPr>
      </w:pPr>
      <w:r w:rsidRPr="000E18BB">
        <w:rPr>
          <w:rFonts w:ascii="Cambria" w:hAnsi="Cambria"/>
        </w:rPr>
        <w:t xml:space="preserve">The US has been increasingly making use of PMSCs in </w:t>
      </w:r>
      <w:r w:rsidR="00FC3171" w:rsidRPr="000E18BB">
        <w:rPr>
          <w:rFonts w:ascii="Cambria" w:hAnsi="Cambria"/>
        </w:rPr>
        <w:t>the recent Afghanistan and Iraq war</w:t>
      </w:r>
      <w:r w:rsidR="00936BB5" w:rsidRPr="000E18BB">
        <w:rPr>
          <w:rFonts w:ascii="Cambria" w:hAnsi="Cambria"/>
        </w:rPr>
        <w:t>s</w:t>
      </w:r>
      <w:r w:rsidR="00FC3171" w:rsidRPr="000E18BB">
        <w:rPr>
          <w:rFonts w:ascii="Cambria" w:hAnsi="Cambria"/>
        </w:rPr>
        <w:t>. T</w:t>
      </w:r>
      <w:r w:rsidR="0025390A" w:rsidRPr="000E18BB">
        <w:rPr>
          <w:rFonts w:ascii="Cambria" w:hAnsi="Cambria"/>
        </w:rPr>
        <w:t xml:space="preserve">he occurrence of several high-profile incidents </w:t>
      </w:r>
      <w:r w:rsidR="0010138C" w:rsidRPr="000E18BB">
        <w:rPr>
          <w:rFonts w:ascii="Cambria" w:hAnsi="Cambria"/>
        </w:rPr>
        <w:t>since the beginning of</w:t>
      </w:r>
      <w:r w:rsidR="0025390A" w:rsidRPr="000E18BB">
        <w:rPr>
          <w:rFonts w:ascii="Cambria" w:hAnsi="Cambria"/>
        </w:rPr>
        <w:t xml:space="preserve"> these wars involving PMSC personnel</w:t>
      </w:r>
      <w:r w:rsidR="0010138C" w:rsidRPr="000E18BB">
        <w:rPr>
          <w:rFonts w:ascii="Cambria" w:hAnsi="Cambria"/>
        </w:rPr>
        <w:t>,</w:t>
      </w:r>
      <w:r w:rsidR="0025390A" w:rsidRPr="000E18BB">
        <w:rPr>
          <w:rFonts w:ascii="Cambria" w:hAnsi="Cambria"/>
        </w:rPr>
        <w:t xml:space="preserve"> impl</w:t>
      </w:r>
      <w:r w:rsidR="0010138C" w:rsidRPr="000E18BB">
        <w:rPr>
          <w:rFonts w:ascii="Cambria" w:hAnsi="Cambria"/>
        </w:rPr>
        <w:t>ies</w:t>
      </w:r>
      <w:r w:rsidR="0025390A" w:rsidRPr="000E18BB">
        <w:rPr>
          <w:rFonts w:ascii="Cambria" w:hAnsi="Cambria"/>
        </w:rPr>
        <w:t xml:space="preserve"> a lack of control by the US over these PMSCs. P-A theory explains that the relationship between one actor which hires another actor to perform a service is inherently linked to this lack of control, resulting in agency losses. </w:t>
      </w:r>
      <w:r w:rsidR="00FC3171" w:rsidRPr="000E18BB">
        <w:rPr>
          <w:rFonts w:ascii="Cambria" w:hAnsi="Cambria"/>
        </w:rPr>
        <w:t>Performing oversight is one way to solve this problem</w:t>
      </w:r>
      <w:r w:rsidR="0025390A" w:rsidRPr="000E18BB">
        <w:rPr>
          <w:rFonts w:ascii="Cambria" w:hAnsi="Cambria"/>
        </w:rPr>
        <w:t xml:space="preserve">. However, these oversight activities are very costly. </w:t>
      </w:r>
      <w:r w:rsidR="0010138C" w:rsidRPr="000E18BB">
        <w:rPr>
          <w:rFonts w:ascii="Cambria" w:hAnsi="Cambria"/>
        </w:rPr>
        <w:t>There has been a significant change in t</w:t>
      </w:r>
      <w:r w:rsidR="00FC3171" w:rsidRPr="000E18BB">
        <w:rPr>
          <w:rFonts w:ascii="Cambria" w:hAnsi="Cambria"/>
        </w:rPr>
        <w:t xml:space="preserve">he nature of Congressional oversight and </w:t>
      </w:r>
      <w:r w:rsidR="0025390A" w:rsidRPr="000E18BB">
        <w:rPr>
          <w:rFonts w:ascii="Cambria" w:hAnsi="Cambria"/>
        </w:rPr>
        <w:t xml:space="preserve">US regulation of PMSCs since the Blackwater USA incident in 2007. </w:t>
      </w:r>
      <w:r w:rsidR="0010138C" w:rsidRPr="000E18BB">
        <w:rPr>
          <w:rFonts w:ascii="Cambria" w:hAnsi="Cambria"/>
        </w:rPr>
        <w:t xml:space="preserve">The question is why Congress reacted to this particular incident and not to other, similar incidents that happened in the years before. </w:t>
      </w:r>
      <w:r w:rsidR="00FC3171" w:rsidRPr="000E18BB">
        <w:rPr>
          <w:rFonts w:ascii="Cambria" w:hAnsi="Cambria"/>
        </w:rPr>
        <w:t xml:space="preserve">P-A theory argues that this </w:t>
      </w:r>
      <w:r w:rsidR="0025390A" w:rsidRPr="000E18BB">
        <w:rPr>
          <w:rFonts w:ascii="Cambria" w:hAnsi="Cambria"/>
        </w:rPr>
        <w:t>is explained by the trade-off between high control costs and the risks of agency losses.</w:t>
      </w:r>
      <w:r w:rsidR="000D19E2" w:rsidRPr="000E18BB">
        <w:rPr>
          <w:rFonts w:ascii="Cambria" w:hAnsi="Cambria"/>
        </w:rPr>
        <w:t xml:space="preserve"> This research shows that </w:t>
      </w:r>
      <w:r w:rsidR="00FC3171" w:rsidRPr="000E18BB">
        <w:rPr>
          <w:rFonts w:ascii="Cambria" w:hAnsi="Cambria"/>
        </w:rPr>
        <w:t>before 2007, Congress prioritized the control costs over the risks of agency losses and therefore did not engage in oversight activities, leading to fire-alarm oversight. While the Blackwater USA incident led to the prioritization of the risks of agency losses over the control costs by Congress, resulting in police patrol oversight. This is explained by the increased risks of agency losses</w:t>
      </w:r>
      <w:r w:rsidR="00927BD2" w:rsidRPr="000E18BB">
        <w:rPr>
          <w:rFonts w:ascii="Cambria" w:hAnsi="Cambria"/>
        </w:rPr>
        <w:t>, also</w:t>
      </w:r>
      <w:r w:rsidR="00FC3171" w:rsidRPr="000E18BB">
        <w:rPr>
          <w:rFonts w:ascii="Cambria" w:hAnsi="Cambria"/>
        </w:rPr>
        <w:t xml:space="preserve"> in the form of political losses for Congress due to increased public attention for the issue since the incident in 2007. US regulation since 2007 contains both fire-alarm and police patrol oversight indicators, and Congress has placed the police patrol duties and responsibilities with DOD. Aiming to decrease the risks of agency losses in the future, because it now has the ability to shift the blame to DOD and sufficient oversight is secured.</w:t>
      </w:r>
    </w:p>
    <w:p w:rsidR="00A33E58" w:rsidRPr="000E18BB" w:rsidRDefault="00A33E58" w:rsidP="008A4E0D">
      <w:pPr>
        <w:spacing w:after="0" w:line="360" w:lineRule="auto"/>
        <w:jc w:val="both"/>
        <w:rPr>
          <w:rFonts w:ascii="Cambria" w:hAnsi="Cambria"/>
        </w:rPr>
      </w:pPr>
    </w:p>
    <w:p w:rsidR="00C47374" w:rsidRPr="000E18BB" w:rsidRDefault="008A4E0D" w:rsidP="008A4E0D">
      <w:pPr>
        <w:spacing w:after="0" w:line="360" w:lineRule="auto"/>
        <w:jc w:val="both"/>
        <w:rPr>
          <w:rFonts w:ascii="Cambria" w:hAnsi="Cambria"/>
        </w:rPr>
      </w:pPr>
      <w:r w:rsidRPr="000E18BB">
        <w:rPr>
          <w:rFonts w:ascii="Cambria" w:hAnsi="Cambria"/>
          <w:b/>
        </w:rPr>
        <w:t>Key words:</w:t>
      </w:r>
      <w:r w:rsidRPr="000E18BB">
        <w:rPr>
          <w:rFonts w:ascii="Cambria" w:hAnsi="Cambria"/>
        </w:rPr>
        <w:t xml:space="preserve"> </w:t>
      </w:r>
      <w:r w:rsidRPr="000E18BB">
        <w:rPr>
          <w:rFonts w:ascii="Cambria" w:hAnsi="Cambria"/>
          <w:i/>
        </w:rPr>
        <w:t>United States</w:t>
      </w:r>
      <w:r w:rsidR="00904698" w:rsidRPr="000E18BB">
        <w:rPr>
          <w:rFonts w:ascii="Cambria" w:hAnsi="Cambria"/>
          <w:i/>
        </w:rPr>
        <w:t xml:space="preserve"> - </w:t>
      </w:r>
      <w:r w:rsidRPr="000E18BB">
        <w:rPr>
          <w:rFonts w:ascii="Cambria" w:hAnsi="Cambria"/>
          <w:i/>
        </w:rPr>
        <w:t>Private Military and Security Companies - Principal-agent theory - Fire-alarm Oversight - Police patrol oversight - Congressional Oversight.</w:t>
      </w:r>
    </w:p>
    <w:p w:rsidR="00C47374" w:rsidRPr="000E18BB" w:rsidRDefault="00C47374" w:rsidP="008A4E0D">
      <w:pPr>
        <w:spacing w:after="0" w:line="360" w:lineRule="auto"/>
        <w:jc w:val="both"/>
        <w:rPr>
          <w:rFonts w:ascii="Cambria" w:hAnsi="Cambria"/>
        </w:rPr>
      </w:pPr>
    </w:p>
    <w:p w:rsidR="00C47374" w:rsidRPr="000E18BB" w:rsidRDefault="00C47374" w:rsidP="008A4E0D">
      <w:pPr>
        <w:spacing w:after="0" w:line="360" w:lineRule="auto"/>
        <w:jc w:val="both"/>
        <w:rPr>
          <w:rFonts w:ascii="Cambria" w:hAnsi="Cambria"/>
        </w:rPr>
      </w:pPr>
    </w:p>
    <w:p w:rsidR="00C47374" w:rsidRPr="000E18BB" w:rsidRDefault="00C47374" w:rsidP="008A4E0D">
      <w:pPr>
        <w:spacing w:after="0" w:line="360" w:lineRule="auto"/>
        <w:jc w:val="both"/>
        <w:rPr>
          <w:rFonts w:ascii="Cambria" w:hAnsi="Cambria"/>
        </w:rPr>
      </w:pPr>
    </w:p>
    <w:p w:rsidR="00C47374" w:rsidRPr="000E18BB" w:rsidRDefault="00C47374" w:rsidP="008A4E0D">
      <w:pPr>
        <w:spacing w:after="0" w:line="360" w:lineRule="auto"/>
        <w:jc w:val="both"/>
        <w:rPr>
          <w:rFonts w:ascii="Cambria" w:hAnsi="Cambria"/>
        </w:rPr>
      </w:pPr>
    </w:p>
    <w:p w:rsidR="00C47374" w:rsidRPr="000E18BB" w:rsidRDefault="00C47374" w:rsidP="008A4E0D">
      <w:pPr>
        <w:spacing w:after="0" w:line="360" w:lineRule="auto"/>
        <w:jc w:val="both"/>
        <w:rPr>
          <w:rFonts w:ascii="Cambria" w:hAnsi="Cambria"/>
        </w:rPr>
      </w:pPr>
    </w:p>
    <w:p w:rsidR="006A3EE4" w:rsidRPr="000E18BB" w:rsidRDefault="006A3EE4" w:rsidP="008A4E0D">
      <w:pPr>
        <w:spacing w:after="0" w:line="360" w:lineRule="auto"/>
        <w:jc w:val="both"/>
        <w:rPr>
          <w:rFonts w:ascii="Cambria" w:hAnsi="Cambria"/>
        </w:rPr>
      </w:pPr>
    </w:p>
    <w:p w:rsidR="00C47374" w:rsidRPr="000E18BB" w:rsidRDefault="00C47374" w:rsidP="008A4E0D">
      <w:pPr>
        <w:spacing w:after="0" w:line="360" w:lineRule="auto"/>
        <w:jc w:val="both"/>
        <w:rPr>
          <w:rFonts w:ascii="Cambria" w:hAnsi="Cambria"/>
        </w:rPr>
      </w:pPr>
    </w:p>
    <w:p w:rsidR="00C47374" w:rsidRPr="000E18BB" w:rsidRDefault="00C47374" w:rsidP="008A4E0D">
      <w:pPr>
        <w:spacing w:after="0" w:line="360" w:lineRule="auto"/>
        <w:jc w:val="both"/>
        <w:rPr>
          <w:rFonts w:ascii="Cambria" w:hAnsi="Cambria"/>
        </w:rPr>
      </w:pPr>
    </w:p>
    <w:p w:rsidR="00C47374" w:rsidRPr="000E18BB" w:rsidRDefault="00C47374" w:rsidP="008A4E0D">
      <w:pPr>
        <w:spacing w:after="0" w:line="360" w:lineRule="auto"/>
        <w:jc w:val="both"/>
        <w:rPr>
          <w:rFonts w:ascii="Cambria" w:hAnsi="Cambria"/>
        </w:rPr>
      </w:pPr>
    </w:p>
    <w:p w:rsidR="00C47374" w:rsidRPr="000E18BB" w:rsidRDefault="00C47374" w:rsidP="008A4E0D">
      <w:pPr>
        <w:spacing w:after="0" w:line="360" w:lineRule="auto"/>
        <w:jc w:val="both"/>
        <w:rPr>
          <w:rFonts w:ascii="Cambria" w:hAnsi="Cambria"/>
        </w:rPr>
      </w:pPr>
    </w:p>
    <w:p w:rsidR="00C47374" w:rsidRPr="000E18BB" w:rsidRDefault="00C47374" w:rsidP="008A4E0D">
      <w:pPr>
        <w:spacing w:after="0" w:line="360" w:lineRule="auto"/>
        <w:jc w:val="both"/>
        <w:rPr>
          <w:rFonts w:ascii="Cambria" w:hAnsi="Cambria"/>
        </w:rPr>
      </w:pPr>
    </w:p>
    <w:p w:rsidR="006D353B" w:rsidRPr="000E18BB" w:rsidRDefault="00C47E8F" w:rsidP="006D353B">
      <w:pPr>
        <w:pStyle w:val="Heading1"/>
        <w:rPr>
          <w:lang w:val="en-US"/>
        </w:rPr>
      </w:pPr>
      <w:bookmarkStart w:id="3" w:name="_Toc396910692"/>
      <w:r w:rsidRPr="000E18BB">
        <w:rPr>
          <w:lang w:val="en-US"/>
        </w:rPr>
        <w:lastRenderedPageBreak/>
        <w:t>List of a</w:t>
      </w:r>
      <w:r w:rsidR="006D353B" w:rsidRPr="000E18BB">
        <w:rPr>
          <w:lang w:val="en-US"/>
        </w:rPr>
        <w:t>bbreviations</w:t>
      </w:r>
      <w:bookmarkEnd w:id="3"/>
    </w:p>
    <w:p w:rsidR="006D353B" w:rsidRPr="000E18BB" w:rsidRDefault="006D353B" w:rsidP="00883112">
      <w:pPr>
        <w:spacing w:after="0" w:line="360" w:lineRule="auto"/>
        <w:jc w:val="both"/>
        <w:rPr>
          <w:rFonts w:ascii="Cambria" w:hAnsi="Cambria"/>
        </w:rPr>
      </w:pPr>
    </w:p>
    <w:p w:rsidR="005807B5" w:rsidRPr="000E18BB" w:rsidRDefault="00BE3A90" w:rsidP="00883112">
      <w:pPr>
        <w:spacing w:after="0" w:line="360" w:lineRule="auto"/>
        <w:jc w:val="both"/>
        <w:rPr>
          <w:rFonts w:ascii="Cambria" w:hAnsi="Cambria"/>
        </w:rPr>
      </w:pPr>
      <w:r w:rsidRPr="000E18BB">
        <w:rPr>
          <w:rFonts w:ascii="Cambria" w:hAnsi="Cambria"/>
        </w:rPr>
        <w:t>(e)</w:t>
      </w:r>
      <w:r w:rsidR="005807B5" w:rsidRPr="000E18BB">
        <w:rPr>
          <w:rFonts w:ascii="Cambria" w:hAnsi="Cambria"/>
        </w:rPr>
        <w:t>CFR</w:t>
      </w:r>
      <w:r w:rsidR="005807B5" w:rsidRPr="000E18BB">
        <w:rPr>
          <w:rFonts w:ascii="Cambria" w:hAnsi="Cambria"/>
        </w:rPr>
        <w:tab/>
      </w:r>
      <w:r w:rsidR="005807B5" w:rsidRPr="000E18BB">
        <w:rPr>
          <w:rFonts w:ascii="Cambria" w:hAnsi="Cambria"/>
        </w:rPr>
        <w:tab/>
      </w:r>
      <w:r w:rsidRPr="000E18BB">
        <w:rPr>
          <w:rFonts w:ascii="Cambria" w:hAnsi="Cambria"/>
        </w:rPr>
        <w:t xml:space="preserve">(electronic) </w:t>
      </w:r>
      <w:r w:rsidR="005807B5" w:rsidRPr="000E18BB">
        <w:rPr>
          <w:rFonts w:ascii="Cambria" w:hAnsi="Cambria"/>
        </w:rPr>
        <w:t>Code of Federal Regulation</w:t>
      </w:r>
    </w:p>
    <w:p w:rsidR="005B5ED2" w:rsidRPr="000E18BB" w:rsidRDefault="005B5ED2" w:rsidP="00883112">
      <w:pPr>
        <w:spacing w:after="0" w:line="360" w:lineRule="auto"/>
        <w:jc w:val="both"/>
        <w:rPr>
          <w:rFonts w:ascii="Cambria" w:hAnsi="Cambria"/>
        </w:rPr>
      </w:pPr>
      <w:r w:rsidRPr="000E18BB">
        <w:rPr>
          <w:rFonts w:ascii="Cambria" w:hAnsi="Cambria"/>
        </w:rPr>
        <w:t>COGR</w:t>
      </w:r>
      <w:r w:rsidRPr="000E18BB">
        <w:rPr>
          <w:rFonts w:ascii="Cambria" w:hAnsi="Cambria"/>
        </w:rPr>
        <w:tab/>
      </w:r>
      <w:r w:rsidRPr="000E18BB">
        <w:rPr>
          <w:rFonts w:ascii="Cambria" w:hAnsi="Cambria"/>
        </w:rPr>
        <w:tab/>
        <w:t>Commission on Oversight and Government Reform</w:t>
      </w:r>
    </w:p>
    <w:p w:rsidR="006D353B" w:rsidRPr="000E18BB" w:rsidRDefault="006D353B" w:rsidP="00883112">
      <w:pPr>
        <w:spacing w:after="0" w:line="360" w:lineRule="auto"/>
        <w:jc w:val="both"/>
        <w:rPr>
          <w:rFonts w:ascii="Cambria" w:hAnsi="Cambria"/>
        </w:rPr>
      </w:pPr>
      <w:r w:rsidRPr="000E18BB">
        <w:rPr>
          <w:rFonts w:ascii="Cambria" w:hAnsi="Cambria"/>
        </w:rPr>
        <w:t>COR</w:t>
      </w:r>
      <w:r w:rsidRPr="000E18BB">
        <w:rPr>
          <w:rFonts w:ascii="Cambria" w:hAnsi="Cambria"/>
        </w:rPr>
        <w:tab/>
      </w:r>
      <w:r w:rsidRPr="000E18BB">
        <w:rPr>
          <w:rFonts w:ascii="Cambria" w:hAnsi="Cambria"/>
        </w:rPr>
        <w:tab/>
        <w:t>Contracting officer’s representative</w:t>
      </w:r>
    </w:p>
    <w:p w:rsidR="006D353B" w:rsidRPr="000E18BB" w:rsidRDefault="006D353B" w:rsidP="00883112">
      <w:pPr>
        <w:spacing w:after="0" w:line="360" w:lineRule="auto"/>
        <w:jc w:val="both"/>
        <w:rPr>
          <w:rFonts w:ascii="Cambria" w:hAnsi="Cambria"/>
        </w:rPr>
      </w:pPr>
      <w:r w:rsidRPr="000E18BB">
        <w:rPr>
          <w:rFonts w:ascii="Cambria" w:hAnsi="Cambria"/>
        </w:rPr>
        <w:t>CWC</w:t>
      </w:r>
      <w:r w:rsidRPr="000E18BB">
        <w:rPr>
          <w:rFonts w:ascii="Cambria" w:hAnsi="Cambria"/>
        </w:rPr>
        <w:tab/>
      </w:r>
      <w:r w:rsidRPr="000E18BB">
        <w:rPr>
          <w:rFonts w:ascii="Cambria" w:hAnsi="Cambria"/>
        </w:rPr>
        <w:tab/>
        <w:t>Commission on Wartime Contracting</w:t>
      </w:r>
    </w:p>
    <w:p w:rsidR="005807B5" w:rsidRPr="000E18BB" w:rsidRDefault="005807B5" w:rsidP="00883112">
      <w:pPr>
        <w:spacing w:after="0" w:line="360" w:lineRule="auto"/>
        <w:jc w:val="both"/>
        <w:rPr>
          <w:rFonts w:ascii="Cambria" w:hAnsi="Cambria"/>
        </w:rPr>
      </w:pPr>
      <w:r w:rsidRPr="000E18BB">
        <w:rPr>
          <w:rFonts w:ascii="Cambria" w:hAnsi="Cambria"/>
        </w:rPr>
        <w:t>DFARS</w:t>
      </w:r>
      <w:r w:rsidRPr="000E18BB">
        <w:rPr>
          <w:rFonts w:ascii="Cambria" w:hAnsi="Cambria"/>
        </w:rPr>
        <w:tab/>
      </w:r>
      <w:r w:rsidRPr="000E18BB">
        <w:rPr>
          <w:rFonts w:ascii="Cambria" w:hAnsi="Cambria"/>
        </w:rPr>
        <w:tab/>
        <w:t>Defense Federal Acquisition Regulations System</w:t>
      </w:r>
    </w:p>
    <w:p w:rsidR="006D353B" w:rsidRPr="000E18BB" w:rsidRDefault="006D353B" w:rsidP="00883112">
      <w:pPr>
        <w:spacing w:after="0" w:line="360" w:lineRule="auto"/>
        <w:jc w:val="both"/>
        <w:rPr>
          <w:rFonts w:ascii="Cambria" w:hAnsi="Cambria"/>
        </w:rPr>
      </w:pPr>
      <w:r w:rsidRPr="000E18BB">
        <w:rPr>
          <w:rFonts w:ascii="Cambria" w:hAnsi="Cambria"/>
        </w:rPr>
        <w:t>DOD</w:t>
      </w:r>
      <w:r w:rsidRPr="000E18BB">
        <w:rPr>
          <w:rFonts w:ascii="Cambria" w:hAnsi="Cambria"/>
        </w:rPr>
        <w:tab/>
      </w:r>
      <w:r w:rsidRPr="000E18BB">
        <w:rPr>
          <w:rFonts w:ascii="Cambria" w:hAnsi="Cambria"/>
        </w:rPr>
        <w:tab/>
        <w:t>Department of Defense</w:t>
      </w:r>
    </w:p>
    <w:p w:rsidR="00E42F32" w:rsidRPr="000E18BB" w:rsidRDefault="00E42F32" w:rsidP="00883112">
      <w:pPr>
        <w:spacing w:after="0" w:line="360" w:lineRule="auto"/>
        <w:jc w:val="both"/>
        <w:rPr>
          <w:rFonts w:ascii="Cambria" w:hAnsi="Cambria"/>
        </w:rPr>
      </w:pPr>
      <w:r w:rsidRPr="000E18BB">
        <w:rPr>
          <w:rFonts w:ascii="Cambria" w:hAnsi="Cambria"/>
        </w:rPr>
        <w:t>DPAP</w:t>
      </w:r>
      <w:r w:rsidRPr="000E18BB">
        <w:rPr>
          <w:rFonts w:ascii="Cambria" w:hAnsi="Cambria"/>
        </w:rPr>
        <w:tab/>
      </w:r>
      <w:r w:rsidRPr="000E18BB">
        <w:rPr>
          <w:rFonts w:ascii="Cambria" w:hAnsi="Cambria"/>
        </w:rPr>
        <w:tab/>
        <w:t>Defense Procurement and Acquisition Policy</w:t>
      </w:r>
    </w:p>
    <w:p w:rsidR="006D353B" w:rsidRPr="000E18BB" w:rsidRDefault="006D353B" w:rsidP="00883112">
      <w:pPr>
        <w:spacing w:after="0" w:line="360" w:lineRule="auto"/>
        <w:jc w:val="both"/>
        <w:rPr>
          <w:rFonts w:ascii="Cambria" w:hAnsi="Cambria"/>
        </w:rPr>
      </w:pPr>
      <w:r w:rsidRPr="000E18BB">
        <w:rPr>
          <w:rFonts w:ascii="Cambria" w:hAnsi="Cambria"/>
        </w:rPr>
        <w:t>FBI</w:t>
      </w:r>
      <w:r w:rsidRPr="000E18BB">
        <w:rPr>
          <w:rFonts w:ascii="Cambria" w:hAnsi="Cambria"/>
        </w:rPr>
        <w:tab/>
      </w:r>
      <w:r w:rsidRPr="000E18BB">
        <w:rPr>
          <w:rFonts w:ascii="Cambria" w:hAnsi="Cambria"/>
        </w:rPr>
        <w:tab/>
        <w:t>Federal Bureau of Investigation</w:t>
      </w:r>
    </w:p>
    <w:p w:rsidR="002A2C65" w:rsidRPr="000E18BB" w:rsidRDefault="002A2C65" w:rsidP="00883112">
      <w:pPr>
        <w:spacing w:after="0" w:line="360" w:lineRule="auto"/>
        <w:jc w:val="both"/>
        <w:rPr>
          <w:rFonts w:ascii="Cambria" w:hAnsi="Cambria"/>
        </w:rPr>
      </w:pPr>
      <w:r w:rsidRPr="000E18BB">
        <w:rPr>
          <w:rFonts w:ascii="Cambria" w:hAnsi="Cambria"/>
        </w:rPr>
        <w:t>FCIB</w:t>
      </w:r>
      <w:r w:rsidR="001F2411" w:rsidRPr="000E18BB">
        <w:rPr>
          <w:rFonts w:ascii="Cambria" w:hAnsi="Cambria"/>
        </w:rPr>
        <w:tab/>
      </w:r>
      <w:r w:rsidR="001F2411" w:rsidRPr="000E18BB">
        <w:rPr>
          <w:rFonts w:ascii="Cambria" w:hAnsi="Cambria"/>
        </w:rPr>
        <w:tab/>
        <w:t>Functional Capabilities Integration Board</w:t>
      </w:r>
    </w:p>
    <w:p w:rsidR="0092180B" w:rsidRPr="000E18BB" w:rsidRDefault="0092180B" w:rsidP="00883112">
      <w:pPr>
        <w:spacing w:after="0" w:line="360" w:lineRule="auto"/>
        <w:jc w:val="both"/>
        <w:rPr>
          <w:rFonts w:ascii="Cambria" w:hAnsi="Cambria"/>
        </w:rPr>
      </w:pPr>
      <w:r w:rsidRPr="000E18BB">
        <w:rPr>
          <w:rFonts w:ascii="Cambria" w:hAnsi="Cambria"/>
        </w:rPr>
        <w:t>FPA</w:t>
      </w:r>
      <w:r w:rsidRPr="000E18BB">
        <w:rPr>
          <w:rFonts w:ascii="Cambria" w:hAnsi="Cambria"/>
        </w:rPr>
        <w:tab/>
      </w:r>
      <w:r w:rsidRPr="000E18BB">
        <w:rPr>
          <w:rFonts w:ascii="Cambria" w:hAnsi="Cambria"/>
        </w:rPr>
        <w:tab/>
        <w:t>Foreign Policy Analysis</w:t>
      </w:r>
    </w:p>
    <w:p w:rsidR="006D353B" w:rsidRPr="000E18BB" w:rsidRDefault="006D353B" w:rsidP="00883112">
      <w:pPr>
        <w:spacing w:after="0" w:line="360" w:lineRule="auto"/>
        <w:jc w:val="both"/>
        <w:rPr>
          <w:rFonts w:ascii="Cambria" w:hAnsi="Cambria"/>
        </w:rPr>
      </w:pPr>
      <w:r w:rsidRPr="000E18BB">
        <w:rPr>
          <w:rFonts w:ascii="Cambria" w:hAnsi="Cambria"/>
        </w:rPr>
        <w:t>FY</w:t>
      </w:r>
      <w:r w:rsidRPr="000E18BB">
        <w:rPr>
          <w:rFonts w:ascii="Cambria" w:hAnsi="Cambria"/>
        </w:rPr>
        <w:tab/>
      </w:r>
      <w:r w:rsidRPr="000E18BB">
        <w:rPr>
          <w:rFonts w:ascii="Cambria" w:hAnsi="Cambria"/>
        </w:rPr>
        <w:tab/>
        <w:t>Fiscal Year</w:t>
      </w:r>
    </w:p>
    <w:p w:rsidR="006D353B" w:rsidRPr="000E18BB" w:rsidRDefault="006D353B" w:rsidP="00883112">
      <w:pPr>
        <w:spacing w:after="0" w:line="360" w:lineRule="auto"/>
        <w:jc w:val="both"/>
        <w:rPr>
          <w:rFonts w:ascii="Cambria" w:hAnsi="Cambria"/>
        </w:rPr>
      </w:pPr>
      <w:r w:rsidRPr="000E18BB">
        <w:rPr>
          <w:rFonts w:ascii="Cambria" w:hAnsi="Cambria"/>
        </w:rPr>
        <w:t>GAO</w:t>
      </w:r>
      <w:r w:rsidRPr="000E18BB">
        <w:rPr>
          <w:rFonts w:ascii="Cambria" w:hAnsi="Cambria"/>
        </w:rPr>
        <w:tab/>
      </w:r>
      <w:r w:rsidRPr="000E18BB">
        <w:rPr>
          <w:rFonts w:ascii="Cambria" w:hAnsi="Cambria"/>
        </w:rPr>
        <w:tab/>
        <w:t>Governmental Accountability Office</w:t>
      </w:r>
    </w:p>
    <w:p w:rsidR="006D3F43" w:rsidRPr="000E18BB" w:rsidRDefault="006D3F43" w:rsidP="00883112">
      <w:pPr>
        <w:spacing w:after="0" w:line="360" w:lineRule="auto"/>
        <w:jc w:val="both"/>
        <w:rPr>
          <w:rFonts w:ascii="Cambria" w:hAnsi="Cambria"/>
        </w:rPr>
      </w:pPr>
      <w:r w:rsidRPr="000E18BB">
        <w:rPr>
          <w:rFonts w:ascii="Cambria" w:hAnsi="Cambria"/>
        </w:rPr>
        <w:t>GCC</w:t>
      </w:r>
      <w:r w:rsidRPr="000E18BB">
        <w:rPr>
          <w:rFonts w:ascii="Cambria" w:hAnsi="Cambria"/>
        </w:rPr>
        <w:tab/>
      </w:r>
      <w:r w:rsidRPr="000E18BB">
        <w:rPr>
          <w:rFonts w:ascii="Cambria" w:hAnsi="Cambria"/>
        </w:rPr>
        <w:tab/>
        <w:t>Geographic Combatant Commanders</w:t>
      </w:r>
    </w:p>
    <w:p w:rsidR="006D353B" w:rsidRPr="000E18BB" w:rsidRDefault="006D353B" w:rsidP="00883112">
      <w:pPr>
        <w:spacing w:after="0" w:line="360" w:lineRule="auto"/>
        <w:jc w:val="both"/>
        <w:rPr>
          <w:rFonts w:ascii="Cambria" w:hAnsi="Cambria"/>
        </w:rPr>
      </w:pPr>
      <w:r w:rsidRPr="000E18BB">
        <w:rPr>
          <w:rFonts w:ascii="Cambria" w:hAnsi="Cambria"/>
        </w:rPr>
        <w:t>GPO</w:t>
      </w:r>
      <w:r w:rsidRPr="000E18BB">
        <w:rPr>
          <w:rFonts w:ascii="Cambria" w:hAnsi="Cambria"/>
        </w:rPr>
        <w:tab/>
      </w:r>
      <w:r w:rsidRPr="000E18BB">
        <w:rPr>
          <w:rFonts w:ascii="Cambria" w:hAnsi="Cambria"/>
        </w:rPr>
        <w:tab/>
        <w:t xml:space="preserve">Government Printing Office </w:t>
      </w:r>
    </w:p>
    <w:p w:rsidR="006D353B" w:rsidRPr="000E18BB" w:rsidRDefault="006D353B" w:rsidP="00883112">
      <w:pPr>
        <w:spacing w:after="0" w:line="360" w:lineRule="auto"/>
        <w:jc w:val="both"/>
        <w:rPr>
          <w:rFonts w:ascii="Cambria" w:hAnsi="Cambria"/>
        </w:rPr>
      </w:pPr>
      <w:r w:rsidRPr="000E18BB">
        <w:rPr>
          <w:rFonts w:ascii="Cambria" w:hAnsi="Cambria"/>
        </w:rPr>
        <w:t>GSA</w:t>
      </w:r>
      <w:r w:rsidRPr="000E18BB">
        <w:rPr>
          <w:rFonts w:ascii="Cambria" w:hAnsi="Cambria"/>
        </w:rPr>
        <w:tab/>
      </w:r>
      <w:r w:rsidRPr="000E18BB">
        <w:rPr>
          <w:rFonts w:ascii="Cambria" w:hAnsi="Cambria"/>
        </w:rPr>
        <w:tab/>
        <w:t>General Services Administration</w:t>
      </w:r>
    </w:p>
    <w:p w:rsidR="006D353B" w:rsidRPr="000E18BB" w:rsidRDefault="006D353B" w:rsidP="00883112">
      <w:pPr>
        <w:spacing w:after="0" w:line="360" w:lineRule="auto"/>
        <w:jc w:val="both"/>
        <w:rPr>
          <w:rFonts w:ascii="Cambria" w:hAnsi="Cambria"/>
        </w:rPr>
      </w:pPr>
      <w:r w:rsidRPr="000E18BB">
        <w:rPr>
          <w:rFonts w:ascii="Cambria" w:hAnsi="Cambria"/>
        </w:rPr>
        <w:t>IR</w:t>
      </w:r>
      <w:r w:rsidRPr="000E18BB">
        <w:rPr>
          <w:rFonts w:ascii="Cambria" w:hAnsi="Cambria"/>
        </w:rPr>
        <w:tab/>
      </w:r>
      <w:r w:rsidRPr="000E18BB">
        <w:rPr>
          <w:rFonts w:ascii="Cambria" w:hAnsi="Cambria"/>
        </w:rPr>
        <w:tab/>
        <w:t>International Relations</w:t>
      </w:r>
    </w:p>
    <w:p w:rsidR="006D353B" w:rsidRPr="000E18BB" w:rsidRDefault="006D353B" w:rsidP="00883112">
      <w:pPr>
        <w:spacing w:after="0" w:line="360" w:lineRule="auto"/>
        <w:jc w:val="both"/>
        <w:rPr>
          <w:rFonts w:ascii="Cambria" w:hAnsi="Cambria"/>
        </w:rPr>
      </w:pPr>
      <w:r w:rsidRPr="000E18BB">
        <w:rPr>
          <w:rFonts w:ascii="Cambria" w:hAnsi="Cambria"/>
        </w:rPr>
        <w:t>NASA</w:t>
      </w:r>
      <w:r w:rsidRPr="000E18BB">
        <w:rPr>
          <w:rFonts w:ascii="Cambria" w:hAnsi="Cambria"/>
        </w:rPr>
        <w:tab/>
      </w:r>
      <w:r w:rsidRPr="000E18BB">
        <w:rPr>
          <w:rFonts w:ascii="Cambria" w:hAnsi="Cambria"/>
        </w:rPr>
        <w:tab/>
        <w:t>National Aeronautics and Space Administration</w:t>
      </w:r>
    </w:p>
    <w:p w:rsidR="006D353B" w:rsidRPr="000E18BB" w:rsidRDefault="006D353B" w:rsidP="00883112">
      <w:pPr>
        <w:spacing w:after="0" w:line="360" w:lineRule="auto"/>
        <w:jc w:val="both"/>
        <w:rPr>
          <w:rFonts w:ascii="Cambria" w:hAnsi="Cambria"/>
        </w:rPr>
      </w:pPr>
      <w:r w:rsidRPr="000E18BB">
        <w:rPr>
          <w:rFonts w:ascii="Cambria" w:hAnsi="Cambria"/>
        </w:rPr>
        <w:t>NDAA</w:t>
      </w:r>
      <w:r w:rsidRPr="000E18BB">
        <w:rPr>
          <w:rFonts w:ascii="Cambria" w:hAnsi="Cambria"/>
        </w:rPr>
        <w:tab/>
      </w:r>
      <w:r w:rsidRPr="000E18BB">
        <w:rPr>
          <w:rFonts w:ascii="Cambria" w:hAnsi="Cambria"/>
        </w:rPr>
        <w:tab/>
        <w:t>National Defense Acquisition Act</w:t>
      </w:r>
    </w:p>
    <w:p w:rsidR="00932538" w:rsidRPr="000E18BB" w:rsidRDefault="00932538" w:rsidP="00883112">
      <w:pPr>
        <w:spacing w:after="0" w:line="360" w:lineRule="auto"/>
        <w:jc w:val="both"/>
        <w:rPr>
          <w:rFonts w:ascii="Cambria" w:hAnsi="Cambria"/>
        </w:rPr>
      </w:pPr>
      <w:r w:rsidRPr="000E18BB">
        <w:rPr>
          <w:rFonts w:ascii="Cambria" w:hAnsi="Cambria"/>
        </w:rPr>
        <w:t>NIC</w:t>
      </w:r>
      <w:r w:rsidRPr="000E18BB">
        <w:rPr>
          <w:rFonts w:ascii="Cambria" w:hAnsi="Cambria"/>
        </w:rPr>
        <w:tab/>
      </w:r>
      <w:r w:rsidRPr="000E18BB">
        <w:rPr>
          <w:rFonts w:ascii="Cambria" w:hAnsi="Cambria"/>
        </w:rPr>
        <w:tab/>
        <w:t>National Intelligence Council</w:t>
      </w:r>
    </w:p>
    <w:p w:rsidR="006D353B" w:rsidRPr="000E18BB" w:rsidRDefault="006D353B" w:rsidP="00883112">
      <w:pPr>
        <w:spacing w:after="0" w:line="360" w:lineRule="auto"/>
        <w:jc w:val="both"/>
        <w:rPr>
          <w:rFonts w:ascii="Cambria" w:hAnsi="Cambria"/>
        </w:rPr>
      </w:pPr>
      <w:r w:rsidRPr="000E18BB">
        <w:rPr>
          <w:rFonts w:ascii="Cambria" w:hAnsi="Cambria"/>
        </w:rPr>
        <w:t>OCS</w:t>
      </w:r>
      <w:r w:rsidRPr="000E18BB">
        <w:rPr>
          <w:rFonts w:ascii="Cambria" w:hAnsi="Cambria"/>
        </w:rPr>
        <w:tab/>
      </w:r>
      <w:r w:rsidRPr="000E18BB">
        <w:rPr>
          <w:rFonts w:ascii="Cambria" w:hAnsi="Cambria"/>
        </w:rPr>
        <w:tab/>
        <w:t>Operational Contract Support</w:t>
      </w:r>
    </w:p>
    <w:p w:rsidR="00462A35" w:rsidRPr="000E18BB" w:rsidRDefault="00462A35" w:rsidP="00883112">
      <w:pPr>
        <w:spacing w:after="0" w:line="360" w:lineRule="auto"/>
        <w:jc w:val="both"/>
        <w:rPr>
          <w:rFonts w:ascii="Cambria" w:hAnsi="Cambria"/>
        </w:rPr>
      </w:pPr>
      <w:r w:rsidRPr="000E18BB">
        <w:rPr>
          <w:rFonts w:ascii="Cambria" w:hAnsi="Cambria"/>
        </w:rPr>
        <w:t>OMB</w:t>
      </w:r>
      <w:r w:rsidRPr="000E18BB">
        <w:rPr>
          <w:rFonts w:ascii="Cambria" w:hAnsi="Cambria"/>
        </w:rPr>
        <w:tab/>
      </w:r>
      <w:r w:rsidRPr="000E18BB">
        <w:rPr>
          <w:rFonts w:ascii="Cambria" w:hAnsi="Cambria"/>
        </w:rPr>
        <w:tab/>
        <w:t>Office of Management and Budget</w:t>
      </w:r>
    </w:p>
    <w:p w:rsidR="006D353B" w:rsidRPr="000E18BB" w:rsidRDefault="006D353B" w:rsidP="00883112">
      <w:pPr>
        <w:spacing w:after="0" w:line="360" w:lineRule="auto"/>
        <w:jc w:val="both"/>
        <w:rPr>
          <w:rFonts w:ascii="Cambria" w:hAnsi="Cambria"/>
        </w:rPr>
      </w:pPr>
      <w:r w:rsidRPr="000E18BB">
        <w:rPr>
          <w:rFonts w:ascii="Cambria" w:hAnsi="Cambria"/>
        </w:rPr>
        <w:t>P-A</w:t>
      </w:r>
      <w:r w:rsidRPr="000E18BB">
        <w:rPr>
          <w:rFonts w:ascii="Cambria" w:hAnsi="Cambria"/>
        </w:rPr>
        <w:tab/>
      </w:r>
      <w:r w:rsidRPr="000E18BB">
        <w:rPr>
          <w:rFonts w:ascii="Cambria" w:hAnsi="Cambria"/>
        </w:rPr>
        <w:tab/>
        <w:t>Principal-agent</w:t>
      </w:r>
    </w:p>
    <w:p w:rsidR="006D353B" w:rsidRPr="000E18BB" w:rsidRDefault="006D353B" w:rsidP="00883112">
      <w:pPr>
        <w:spacing w:after="0" w:line="360" w:lineRule="auto"/>
        <w:jc w:val="both"/>
        <w:rPr>
          <w:rFonts w:ascii="Cambria" w:hAnsi="Cambria"/>
        </w:rPr>
      </w:pPr>
      <w:r w:rsidRPr="000E18BB">
        <w:rPr>
          <w:rFonts w:ascii="Cambria" w:hAnsi="Cambria"/>
        </w:rPr>
        <w:t>PMSC</w:t>
      </w:r>
      <w:r w:rsidRPr="000E18BB">
        <w:rPr>
          <w:rFonts w:ascii="Cambria" w:hAnsi="Cambria"/>
        </w:rPr>
        <w:tab/>
      </w:r>
      <w:r w:rsidRPr="000E18BB">
        <w:rPr>
          <w:rFonts w:ascii="Cambria" w:hAnsi="Cambria"/>
        </w:rPr>
        <w:tab/>
        <w:t>Private Military and Security Company</w:t>
      </w:r>
    </w:p>
    <w:p w:rsidR="005B5ED2" w:rsidRPr="000E18BB" w:rsidRDefault="005B5ED2" w:rsidP="00883112">
      <w:pPr>
        <w:spacing w:after="0" w:line="360" w:lineRule="auto"/>
        <w:jc w:val="both"/>
        <w:rPr>
          <w:rFonts w:ascii="Cambria" w:hAnsi="Cambria"/>
        </w:rPr>
      </w:pPr>
      <w:r w:rsidRPr="000E18BB">
        <w:rPr>
          <w:rFonts w:ascii="Cambria" w:hAnsi="Cambria"/>
        </w:rPr>
        <w:t>SCO</w:t>
      </w:r>
      <w:r w:rsidRPr="000E18BB">
        <w:rPr>
          <w:rFonts w:ascii="Cambria" w:hAnsi="Cambria"/>
        </w:rPr>
        <w:tab/>
      </w:r>
      <w:r w:rsidRPr="000E18BB">
        <w:rPr>
          <w:rFonts w:ascii="Cambria" w:hAnsi="Cambria"/>
        </w:rPr>
        <w:tab/>
        <w:t>Subcommission on Contracting Oversight</w:t>
      </w:r>
    </w:p>
    <w:p w:rsidR="008F210B" w:rsidRPr="000E18BB" w:rsidRDefault="008F210B" w:rsidP="00883112">
      <w:pPr>
        <w:spacing w:after="0" w:line="360" w:lineRule="auto"/>
        <w:jc w:val="both"/>
        <w:rPr>
          <w:rFonts w:ascii="Cambria" w:hAnsi="Cambria"/>
        </w:rPr>
      </w:pPr>
      <w:r w:rsidRPr="000E18BB">
        <w:rPr>
          <w:rFonts w:ascii="Cambria" w:hAnsi="Cambria"/>
        </w:rPr>
        <w:t>SIGAR</w:t>
      </w:r>
      <w:r w:rsidRPr="000E18BB">
        <w:rPr>
          <w:rFonts w:ascii="Cambria" w:hAnsi="Cambria"/>
        </w:rPr>
        <w:tab/>
      </w:r>
      <w:r w:rsidRPr="000E18BB">
        <w:rPr>
          <w:rFonts w:ascii="Cambria" w:hAnsi="Cambria"/>
        </w:rPr>
        <w:tab/>
        <w:t>Special Inspector General for Afghanistan Reconstruction</w:t>
      </w:r>
    </w:p>
    <w:p w:rsidR="008F210B" w:rsidRPr="000E18BB" w:rsidRDefault="008F210B" w:rsidP="00883112">
      <w:pPr>
        <w:spacing w:after="0" w:line="360" w:lineRule="auto"/>
        <w:jc w:val="both"/>
        <w:rPr>
          <w:rFonts w:ascii="Cambria" w:hAnsi="Cambria"/>
        </w:rPr>
      </w:pPr>
      <w:r w:rsidRPr="000E18BB">
        <w:rPr>
          <w:rFonts w:ascii="Cambria" w:hAnsi="Cambria"/>
        </w:rPr>
        <w:t>SIGIR</w:t>
      </w:r>
      <w:r w:rsidRPr="000E18BB">
        <w:rPr>
          <w:rFonts w:ascii="Cambria" w:hAnsi="Cambria"/>
        </w:rPr>
        <w:tab/>
      </w:r>
      <w:r w:rsidRPr="000E18BB">
        <w:rPr>
          <w:rFonts w:ascii="Cambria" w:hAnsi="Cambria"/>
        </w:rPr>
        <w:tab/>
        <w:t>Special Inspector General for Iraq Reconstruction</w:t>
      </w:r>
    </w:p>
    <w:p w:rsidR="006D353B" w:rsidRPr="000E18BB" w:rsidRDefault="006D353B" w:rsidP="00883112">
      <w:pPr>
        <w:spacing w:after="0" w:line="360" w:lineRule="auto"/>
        <w:jc w:val="both"/>
        <w:rPr>
          <w:rFonts w:ascii="Cambria" w:hAnsi="Cambria"/>
        </w:rPr>
      </w:pPr>
      <w:r w:rsidRPr="000E18BB">
        <w:rPr>
          <w:rFonts w:ascii="Cambria" w:hAnsi="Cambria"/>
        </w:rPr>
        <w:t>SPOT</w:t>
      </w:r>
      <w:r w:rsidRPr="000E18BB">
        <w:rPr>
          <w:rFonts w:ascii="Cambria" w:hAnsi="Cambria"/>
        </w:rPr>
        <w:tab/>
      </w:r>
      <w:r w:rsidRPr="000E18BB">
        <w:rPr>
          <w:rFonts w:ascii="Cambria" w:hAnsi="Cambria"/>
        </w:rPr>
        <w:tab/>
        <w:t>Synchronized Predeployment and Operational Tracker</w:t>
      </w:r>
    </w:p>
    <w:p w:rsidR="00187A4B" w:rsidRPr="000E18BB" w:rsidRDefault="00187A4B" w:rsidP="00883112">
      <w:pPr>
        <w:spacing w:after="0" w:line="360" w:lineRule="auto"/>
        <w:jc w:val="both"/>
        <w:rPr>
          <w:rFonts w:ascii="Cambria" w:hAnsi="Cambria"/>
        </w:rPr>
      </w:pPr>
      <w:r w:rsidRPr="000E18BB">
        <w:rPr>
          <w:rFonts w:ascii="Cambria" w:hAnsi="Cambria"/>
        </w:rPr>
        <w:t>UK</w:t>
      </w:r>
      <w:r w:rsidRPr="000E18BB">
        <w:rPr>
          <w:rFonts w:ascii="Cambria" w:hAnsi="Cambria"/>
        </w:rPr>
        <w:tab/>
      </w:r>
      <w:r w:rsidRPr="000E18BB">
        <w:rPr>
          <w:rFonts w:ascii="Cambria" w:hAnsi="Cambria"/>
        </w:rPr>
        <w:tab/>
        <w:t>United Kingdom</w:t>
      </w:r>
    </w:p>
    <w:p w:rsidR="006D353B" w:rsidRPr="000E18BB" w:rsidRDefault="006D353B" w:rsidP="00883112">
      <w:pPr>
        <w:spacing w:after="0" w:line="360" w:lineRule="auto"/>
        <w:jc w:val="both"/>
        <w:rPr>
          <w:rFonts w:ascii="Cambria" w:hAnsi="Cambria"/>
        </w:rPr>
      </w:pPr>
      <w:r w:rsidRPr="000E18BB">
        <w:rPr>
          <w:rFonts w:ascii="Cambria" w:hAnsi="Cambria"/>
        </w:rPr>
        <w:t>UN</w:t>
      </w:r>
      <w:r w:rsidRPr="000E18BB">
        <w:rPr>
          <w:rFonts w:ascii="Cambria" w:hAnsi="Cambria"/>
        </w:rPr>
        <w:tab/>
      </w:r>
      <w:r w:rsidRPr="000E18BB">
        <w:rPr>
          <w:rFonts w:ascii="Cambria" w:hAnsi="Cambria"/>
        </w:rPr>
        <w:tab/>
        <w:t>United Nations</w:t>
      </w:r>
    </w:p>
    <w:p w:rsidR="006D353B" w:rsidRPr="000E18BB" w:rsidRDefault="006D353B" w:rsidP="00883112">
      <w:pPr>
        <w:spacing w:after="0" w:line="360" w:lineRule="auto"/>
        <w:jc w:val="both"/>
        <w:rPr>
          <w:rFonts w:ascii="Cambria" w:hAnsi="Cambria"/>
        </w:rPr>
      </w:pPr>
      <w:r w:rsidRPr="000E18BB">
        <w:rPr>
          <w:rFonts w:ascii="Cambria" w:hAnsi="Cambria"/>
        </w:rPr>
        <w:t>US</w:t>
      </w:r>
      <w:r w:rsidRPr="000E18BB">
        <w:rPr>
          <w:rFonts w:ascii="Cambria" w:hAnsi="Cambria"/>
        </w:rPr>
        <w:tab/>
      </w:r>
      <w:r w:rsidRPr="000E18BB">
        <w:rPr>
          <w:rFonts w:ascii="Cambria" w:hAnsi="Cambria"/>
        </w:rPr>
        <w:tab/>
        <w:t>United States</w:t>
      </w:r>
    </w:p>
    <w:p w:rsidR="006D353B" w:rsidRPr="000E18BB" w:rsidRDefault="006D353B" w:rsidP="00883112">
      <w:pPr>
        <w:spacing w:after="0" w:line="360" w:lineRule="auto"/>
        <w:jc w:val="both"/>
        <w:rPr>
          <w:rFonts w:ascii="Cambria" w:hAnsi="Cambria"/>
        </w:rPr>
      </w:pPr>
      <w:r w:rsidRPr="000E18BB">
        <w:rPr>
          <w:rFonts w:ascii="Cambria" w:hAnsi="Cambria"/>
        </w:rPr>
        <w:t>USA</w:t>
      </w:r>
      <w:r w:rsidRPr="000E18BB">
        <w:rPr>
          <w:rFonts w:ascii="Cambria" w:hAnsi="Cambria"/>
        </w:rPr>
        <w:tab/>
      </w:r>
      <w:r w:rsidRPr="000E18BB">
        <w:rPr>
          <w:rFonts w:ascii="Cambria" w:hAnsi="Cambria"/>
        </w:rPr>
        <w:tab/>
        <w:t>United States of America</w:t>
      </w:r>
    </w:p>
    <w:p w:rsidR="006D353B" w:rsidRPr="000E18BB" w:rsidRDefault="006D353B" w:rsidP="00883112">
      <w:pPr>
        <w:spacing w:after="0" w:line="360" w:lineRule="auto"/>
        <w:jc w:val="both"/>
        <w:rPr>
          <w:rFonts w:ascii="Cambria" w:hAnsi="Cambria"/>
        </w:rPr>
      </w:pPr>
    </w:p>
    <w:p w:rsidR="006D353B" w:rsidRPr="000E18BB" w:rsidRDefault="006D353B" w:rsidP="00883112">
      <w:pPr>
        <w:spacing w:after="0" w:line="360" w:lineRule="auto"/>
        <w:jc w:val="both"/>
        <w:rPr>
          <w:rFonts w:ascii="Cambria" w:hAnsi="Cambria"/>
        </w:rPr>
      </w:pPr>
    </w:p>
    <w:p w:rsidR="00883112" w:rsidRPr="000E18BB" w:rsidRDefault="00883112" w:rsidP="00883112">
      <w:pPr>
        <w:spacing w:after="0" w:line="360" w:lineRule="auto"/>
        <w:jc w:val="both"/>
        <w:rPr>
          <w:rFonts w:ascii="Cambria" w:hAnsi="Cambria"/>
        </w:rPr>
      </w:pPr>
    </w:p>
    <w:p w:rsidR="002D72C0" w:rsidRPr="000E18BB" w:rsidRDefault="002D72C0" w:rsidP="000F0C3B">
      <w:pPr>
        <w:pStyle w:val="Heading1"/>
        <w:spacing w:line="360" w:lineRule="auto"/>
        <w:rPr>
          <w:lang w:val="en-US"/>
        </w:rPr>
      </w:pPr>
      <w:bookmarkStart w:id="4" w:name="_Toc396910693"/>
      <w:r w:rsidRPr="000E18BB">
        <w:rPr>
          <w:lang w:val="en-US"/>
        </w:rPr>
        <w:lastRenderedPageBreak/>
        <w:t>1.</w:t>
      </w:r>
      <w:r w:rsidRPr="000E18BB">
        <w:rPr>
          <w:lang w:val="en-US"/>
        </w:rPr>
        <w:tab/>
        <w:t>Introduction</w:t>
      </w:r>
      <w:bookmarkEnd w:id="4"/>
    </w:p>
    <w:p w:rsidR="002D72C0" w:rsidRPr="000E18BB" w:rsidRDefault="002D72C0" w:rsidP="000F0C3B">
      <w:pPr>
        <w:spacing w:after="0" w:line="360" w:lineRule="auto"/>
        <w:jc w:val="both"/>
        <w:rPr>
          <w:rFonts w:ascii="Cambria" w:hAnsi="Cambria"/>
        </w:rPr>
      </w:pPr>
    </w:p>
    <w:p w:rsidR="002D72C0" w:rsidRPr="000E18BB" w:rsidRDefault="002D72C0" w:rsidP="000F0C3B">
      <w:pPr>
        <w:spacing w:after="0" w:line="360" w:lineRule="auto"/>
        <w:ind w:left="454" w:right="454"/>
        <w:jc w:val="center"/>
        <w:rPr>
          <w:rFonts w:ascii="Cambria" w:hAnsi="Cambria"/>
        </w:rPr>
      </w:pPr>
      <w:r w:rsidRPr="000E18BB">
        <w:rPr>
          <w:rFonts w:ascii="Cambria" w:hAnsi="Cambria"/>
          <w:i/>
        </w:rPr>
        <w:t>"It was hell, like a scene from a movie,…"</w:t>
      </w:r>
    </w:p>
    <w:p w:rsidR="002D72C0" w:rsidRPr="000E18BB" w:rsidRDefault="002D72C0" w:rsidP="000F0C3B">
      <w:pPr>
        <w:spacing w:after="0" w:line="360" w:lineRule="auto"/>
        <w:ind w:left="454" w:right="454"/>
        <w:jc w:val="center"/>
        <w:rPr>
          <w:rFonts w:ascii="Cambria" w:hAnsi="Cambria"/>
          <w:i/>
        </w:rPr>
      </w:pPr>
      <w:r w:rsidRPr="000E18BB">
        <w:rPr>
          <w:rFonts w:ascii="Cambria" w:hAnsi="Cambria"/>
          <w:i/>
        </w:rPr>
        <w:t>"They became the terrorists, not attacked by the terrorists,…"</w:t>
      </w:r>
    </w:p>
    <w:p w:rsidR="002D72C0" w:rsidRPr="000E18BB" w:rsidRDefault="002D72C0" w:rsidP="000F0C3B">
      <w:pPr>
        <w:spacing w:after="0" w:line="360" w:lineRule="auto"/>
        <w:jc w:val="center"/>
        <w:rPr>
          <w:rFonts w:ascii="Cambria" w:hAnsi="Cambria"/>
        </w:rPr>
      </w:pPr>
      <w:r w:rsidRPr="000E18BB">
        <w:rPr>
          <w:rFonts w:ascii="Cambria" w:hAnsi="Cambria"/>
        </w:rPr>
        <w:t>(Karadsheh and Duke, 2007).</w:t>
      </w:r>
    </w:p>
    <w:p w:rsidR="002D72C0" w:rsidRPr="000E18BB" w:rsidRDefault="002D72C0" w:rsidP="000F0C3B">
      <w:pPr>
        <w:spacing w:after="0" w:line="360" w:lineRule="auto"/>
        <w:jc w:val="both"/>
        <w:rPr>
          <w:rFonts w:ascii="Cambria" w:hAnsi="Cambria"/>
        </w:rPr>
      </w:pPr>
    </w:p>
    <w:p w:rsidR="002D72C0" w:rsidRPr="000E18BB" w:rsidRDefault="002D72C0" w:rsidP="008F2368">
      <w:pPr>
        <w:spacing w:after="0" w:line="360" w:lineRule="auto"/>
        <w:jc w:val="both"/>
        <w:rPr>
          <w:rFonts w:ascii="Cambria" w:hAnsi="Cambria"/>
        </w:rPr>
      </w:pPr>
      <w:r w:rsidRPr="000E18BB">
        <w:rPr>
          <w:rFonts w:ascii="Cambria" w:hAnsi="Cambria"/>
        </w:rPr>
        <w:t xml:space="preserve">These eyewitness quotes </w:t>
      </w:r>
      <w:r w:rsidR="002376CE" w:rsidRPr="000E18BB">
        <w:rPr>
          <w:rFonts w:ascii="Cambria" w:hAnsi="Cambria"/>
        </w:rPr>
        <w:t>describe what happened</w:t>
      </w:r>
      <w:r w:rsidRPr="000E18BB">
        <w:rPr>
          <w:rFonts w:ascii="Cambria" w:hAnsi="Cambria"/>
        </w:rPr>
        <w:t xml:space="preserve"> on 16 September 2007, when employees of Blackwater USA escorted an American diplomatic envoy, and got involved in a shooting at Nisoor Square</w:t>
      </w:r>
      <w:r w:rsidR="00757545" w:rsidRPr="000E18BB">
        <w:rPr>
          <w:rFonts w:ascii="Cambria" w:hAnsi="Cambria"/>
        </w:rPr>
        <w:t>, Iraq</w:t>
      </w:r>
      <w:r w:rsidRPr="000E18BB">
        <w:rPr>
          <w:rFonts w:ascii="Cambria" w:hAnsi="Cambria"/>
        </w:rPr>
        <w:t xml:space="preserve"> (BBC, 2008; Karadsheh and Duke, 2007). In this shootout, seventeen Iraqi civilians died, among them a nine-year-old boy, and many others got injured (BBC, 2008; Karadsheh and Duke, 2007). According to Blackwater USA their employees reacted lawfully, but according to the Iraqi a</w:t>
      </w:r>
      <w:r w:rsidR="00834362" w:rsidRPr="000E18BB">
        <w:rPr>
          <w:rFonts w:ascii="Cambria" w:hAnsi="Cambria"/>
        </w:rPr>
        <w:t>uthorities, based on eyewitness reports</w:t>
      </w:r>
      <w:r w:rsidRPr="000E18BB">
        <w:rPr>
          <w:rFonts w:ascii="Cambria" w:hAnsi="Cambria"/>
        </w:rPr>
        <w:t xml:space="preserve">, they started shooting without provocation (BBC, 2008). An FBI investigation into the shootout has led to the conclusion that the incident was unjustified (BBC, 2008). Until today, none of the Blackwater USA employees involved in the shooting have been prosecuted for their actions. A previous trial was dismissed in 2008, because </w:t>
      </w:r>
      <w:r w:rsidR="00EF2ED1" w:rsidRPr="000E18BB">
        <w:rPr>
          <w:rFonts w:ascii="Cambria" w:hAnsi="Cambria"/>
        </w:rPr>
        <w:t xml:space="preserve">the </w:t>
      </w:r>
      <w:r w:rsidRPr="000E18BB">
        <w:rPr>
          <w:rFonts w:ascii="Cambria" w:hAnsi="Cambria"/>
        </w:rPr>
        <w:t>judge ruled that the Justice Department withheld evidence and violated the Blackwater USA employees’ rights (Mears, 2013). The latest on their prosecution is that four of the men were re-indicted by a federal grand jury in Washington in 2013 (Mears, 2013).</w:t>
      </w:r>
    </w:p>
    <w:p w:rsidR="001E7612" w:rsidRPr="000E18BB" w:rsidRDefault="001E7612" w:rsidP="001E7612">
      <w:pPr>
        <w:spacing w:after="0" w:line="360" w:lineRule="auto"/>
        <w:jc w:val="both"/>
        <w:rPr>
          <w:rFonts w:ascii="Cambria" w:hAnsi="Cambria"/>
        </w:rPr>
      </w:pPr>
    </w:p>
    <w:p w:rsidR="009E47F8" w:rsidRPr="000E18BB" w:rsidRDefault="002D72C0" w:rsidP="009E47F8">
      <w:pPr>
        <w:spacing w:after="0" w:line="360" w:lineRule="auto"/>
        <w:jc w:val="both"/>
        <w:rPr>
          <w:rFonts w:ascii="Cambria" w:hAnsi="Cambria"/>
        </w:rPr>
      </w:pPr>
      <w:r w:rsidRPr="000E18BB">
        <w:rPr>
          <w:rFonts w:ascii="Cambria" w:hAnsi="Cambria"/>
        </w:rPr>
        <w:t>The example of the Nisoor Square shooting painfully exposes several shortcomings in US</w:t>
      </w:r>
      <w:r w:rsidR="00706434" w:rsidRPr="000E18BB">
        <w:rPr>
          <w:rFonts w:ascii="Cambria" w:hAnsi="Cambria"/>
        </w:rPr>
        <w:t>’</w:t>
      </w:r>
      <w:r w:rsidRPr="000E18BB">
        <w:rPr>
          <w:rFonts w:ascii="Cambria" w:hAnsi="Cambria"/>
        </w:rPr>
        <w:t xml:space="preserve"> oversight and control </w:t>
      </w:r>
      <w:r w:rsidR="00003BC8" w:rsidRPr="000E18BB">
        <w:rPr>
          <w:rFonts w:ascii="Cambria" w:hAnsi="Cambria"/>
        </w:rPr>
        <w:t>of</w:t>
      </w:r>
      <w:r w:rsidRPr="000E18BB">
        <w:rPr>
          <w:rFonts w:ascii="Cambria" w:hAnsi="Cambria"/>
        </w:rPr>
        <w:t xml:space="preserve"> their </w:t>
      </w:r>
      <w:r w:rsidR="00D12353" w:rsidRPr="000E18BB">
        <w:rPr>
          <w:rFonts w:ascii="Cambria" w:hAnsi="Cambria"/>
        </w:rPr>
        <w:t xml:space="preserve">private </w:t>
      </w:r>
      <w:r w:rsidRPr="000E18BB">
        <w:rPr>
          <w:rFonts w:ascii="Cambria" w:hAnsi="Cambria"/>
        </w:rPr>
        <w:t xml:space="preserve">contractors. </w:t>
      </w:r>
      <w:r w:rsidR="00003BC8" w:rsidRPr="000E18BB">
        <w:rPr>
          <w:rFonts w:ascii="Cambria" w:hAnsi="Cambria"/>
        </w:rPr>
        <w:t>Apparently, due to a lack of control, i</w:t>
      </w:r>
      <w:r w:rsidRPr="000E18BB">
        <w:rPr>
          <w:rFonts w:ascii="Cambria" w:hAnsi="Cambria"/>
        </w:rPr>
        <w:t xml:space="preserve">t was possible for these contractors to start shooting, not </w:t>
      </w:r>
      <w:r w:rsidR="00DF7E7F" w:rsidRPr="000E18BB">
        <w:rPr>
          <w:rFonts w:ascii="Cambria" w:hAnsi="Cambria"/>
        </w:rPr>
        <w:t>out of</w:t>
      </w:r>
      <w:r w:rsidRPr="000E18BB">
        <w:rPr>
          <w:rFonts w:ascii="Cambria" w:hAnsi="Cambria"/>
        </w:rPr>
        <w:t xml:space="preserve"> self-defense, but at unarmed Iraqi civilians, killing seventeen and injuring even more. </w:t>
      </w:r>
      <w:r w:rsidR="00134481" w:rsidRPr="000E18BB">
        <w:rPr>
          <w:rFonts w:ascii="Cambria" w:hAnsi="Cambria"/>
        </w:rPr>
        <w:t xml:space="preserve">The Blackwater incident resulted in a significant change in </w:t>
      </w:r>
      <w:r w:rsidR="00927BD2" w:rsidRPr="000E18BB">
        <w:rPr>
          <w:rFonts w:ascii="Cambria" w:hAnsi="Cambria"/>
        </w:rPr>
        <w:t xml:space="preserve">the nature of </w:t>
      </w:r>
      <w:r w:rsidR="00134481" w:rsidRPr="000E18BB">
        <w:rPr>
          <w:rFonts w:ascii="Cambria" w:hAnsi="Cambria"/>
        </w:rPr>
        <w:t>Congressional oversight and US regulation of PMSCs. Because misbehavior by PMSC personnel occurred throughout the whole wars in Iraq and Afghanistan, the question is why only after this specific incident Congress started to react to them by extending their oversight and extending regulation.</w:t>
      </w:r>
      <w:r w:rsidR="008F57B5" w:rsidRPr="000E18BB">
        <w:rPr>
          <w:rFonts w:ascii="Cambria" w:hAnsi="Cambria"/>
        </w:rPr>
        <w:t xml:space="preserve"> This research will particularly focus on Congress, making use of P-A theory, </w:t>
      </w:r>
      <w:r w:rsidR="00927BD2" w:rsidRPr="000E18BB">
        <w:rPr>
          <w:rFonts w:ascii="Cambria" w:hAnsi="Cambria"/>
        </w:rPr>
        <w:t xml:space="preserve">as principal in relation to the PMSCs, </w:t>
      </w:r>
      <w:r w:rsidR="008F57B5" w:rsidRPr="000E18BB">
        <w:rPr>
          <w:rFonts w:ascii="Cambria" w:hAnsi="Cambria"/>
        </w:rPr>
        <w:t xml:space="preserve">because of its decisive role in regulating </w:t>
      </w:r>
      <w:r w:rsidR="00927BD2" w:rsidRPr="000E18BB">
        <w:rPr>
          <w:rFonts w:ascii="Cambria" w:hAnsi="Cambria"/>
        </w:rPr>
        <w:t>them</w:t>
      </w:r>
      <w:r w:rsidR="008F57B5" w:rsidRPr="000E18BB">
        <w:rPr>
          <w:rFonts w:ascii="Cambria" w:hAnsi="Cambria"/>
        </w:rPr>
        <w:t xml:space="preserve">, </w:t>
      </w:r>
      <w:r w:rsidR="00927BD2" w:rsidRPr="000E18BB">
        <w:rPr>
          <w:rFonts w:ascii="Cambria" w:hAnsi="Cambria"/>
        </w:rPr>
        <w:t>through</w:t>
      </w:r>
      <w:r w:rsidR="008F57B5" w:rsidRPr="000E18BB">
        <w:rPr>
          <w:rFonts w:ascii="Cambria" w:hAnsi="Cambria"/>
        </w:rPr>
        <w:t xml:space="preserve"> its budgetary, legislative, and oversight powers</w:t>
      </w:r>
      <w:r w:rsidR="008F57B5" w:rsidRPr="000E18BB">
        <w:rPr>
          <w:rStyle w:val="FootnoteReference"/>
          <w:rFonts w:ascii="Cambria" w:hAnsi="Cambria"/>
        </w:rPr>
        <w:footnoteReference w:id="1"/>
      </w:r>
      <w:r w:rsidR="008F57B5" w:rsidRPr="000E18BB">
        <w:rPr>
          <w:rFonts w:ascii="Cambria" w:hAnsi="Cambria"/>
        </w:rPr>
        <w:t>.</w:t>
      </w:r>
    </w:p>
    <w:p w:rsidR="009E47F8" w:rsidRPr="000E18BB" w:rsidRDefault="009E47F8" w:rsidP="008B49DC">
      <w:pPr>
        <w:spacing w:after="0" w:line="360" w:lineRule="auto"/>
        <w:jc w:val="both"/>
        <w:rPr>
          <w:rFonts w:ascii="Cambria" w:hAnsi="Cambria"/>
        </w:rPr>
      </w:pPr>
    </w:p>
    <w:p w:rsidR="00DB334D" w:rsidRPr="000E18BB" w:rsidRDefault="006E467D" w:rsidP="00DB334D">
      <w:pPr>
        <w:spacing w:after="0" w:line="360" w:lineRule="auto"/>
        <w:jc w:val="both"/>
        <w:rPr>
          <w:rFonts w:ascii="Cambria" w:hAnsi="Cambria"/>
        </w:rPr>
      </w:pPr>
      <w:r w:rsidRPr="000E18BB">
        <w:rPr>
          <w:rFonts w:ascii="Cambria" w:hAnsi="Cambria"/>
        </w:rPr>
        <w:t>T</w:t>
      </w:r>
      <w:r w:rsidR="00CE7803" w:rsidRPr="000E18BB">
        <w:rPr>
          <w:rFonts w:ascii="Cambria" w:hAnsi="Cambria"/>
        </w:rPr>
        <w:t xml:space="preserve">he use of PMSCs </w:t>
      </w:r>
      <w:r w:rsidR="00003BC8" w:rsidRPr="000E18BB">
        <w:rPr>
          <w:rFonts w:ascii="Cambria" w:hAnsi="Cambria"/>
        </w:rPr>
        <w:t xml:space="preserve">is not a new phenomenon in international politics (Steinhoff, 2008). </w:t>
      </w:r>
      <w:r w:rsidRPr="000E18BB">
        <w:rPr>
          <w:rFonts w:ascii="Cambria" w:hAnsi="Cambria"/>
        </w:rPr>
        <w:t>Throughout history, m</w:t>
      </w:r>
      <w:r w:rsidR="00003BC8" w:rsidRPr="000E18BB">
        <w:rPr>
          <w:rFonts w:ascii="Cambria" w:hAnsi="Cambria"/>
        </w:rPr>
        <w:t xml:space="preserve">any legislators have relied on mercenaries for military purposes </w:t>
      </w:r>
      <w:r w:rsidR="001A75B9" w:rsidRPr="000E18BB">
        <w:rPr>
          <w:rFonts w:ascii="Cambria" w:hAnsi="Cambria"/>
        </w:rPr>
        <w:t>(Holmqvist, 2005; Godfrey et al, 2014; Kinsey</w:t>
      </w:r>
      <w:r w:rsidR="00B4184F" w:rsidRPr="000E18BB">
        <w:rPr>
          <w:rFonts w:ascii="Cambria" w:hAnsi="Cambria"/>
        </w:rPr>
        <w:t xml:space="preserve"> </w:t>
      </w:r>
      <w:r w:rsidR="001A75B9" w:rsidRPr="000E18BB">
        <w:rPr>
          <w:rFonts w:ascii="Cambria" w:hAnsi="Cambria"/>
        </w:rPr>
        <w:t>, 2006)</w:t>
      </w:r>
      <w:r w:rsidR="00003BC8" w:rsidRPr="000E18BB">
        <w:rPr>
          <w:rFonts w:ascii="Cambria" w:hAnsi="Cambria"/>
        </w:rPr>
        <w:t>.</w:t>
      </w:r>
      <w:r w:rsidR="009E47F8" w:rsidRPr="000E18BB">
        <w:rPr>
          <w:rFonts w:ascii="Cambria" w:hAnsi="Cambria"/>
        </w:rPr>
        <w:t xml:space="preserve"> However, recently the US started contracting an increasing amount of private companies to perform military and security services </w:t>
      </w:r>
      <w:r w:rsidR="009E47F8" w:rsidRPr="000E18BB">
        <w:rPr>
          <w:rFonts w:ascii="Cambria" w:hAnsi="Cambria"/>
        </w:rPr>
        <w:lastRenderedPageBreak/>
        <w:t>alongside their troops. Even to such an extent, that the wars in Afghanistan and Iraq have been referred to as the first privatized wars (Schwartz and Church, 2013).</w:t>
      </w:r>
      <w:r w:rsidR="00DB334D" w:rsidRPr="000E18BB">
        <w:rPr>
          <w:rFonts w:ascii="Cambria" w:hAnsi="Cambria"/>
        </w:rPr>
        <w:t xml:space="preserve"> Some analysts believe that </w:t>
      </w:r>
      <w:r w:rsidR="00927BD2" w:rsidRPr="000E18BB">
        <w:rPr>
          <w:rFonts w:ascii="Cambria" w:hAnsi="Cambria"/>
        </w:rPr>
        <w:t xml:space="preserve">the US </w:t>
      </w:r>
      <w:r w:rsidR="00DB334D" w:rsidRPr="000E18BB">
        <w:rPr>
          <w:rFonts w:ascii="Cambria" w:hAnsi="Cambria"/>
        </w:rPr>
        <w:t>rely so heavily on PMSCs, that they cannot operate without their help anymore (Schwartz and Church, 2013). This development of increasing reliance on PMSCs is expected to be an enduring part of future military operations (FCIB, n.d.).</w:t>
      </w:r>
    </w:p>
    <w:p w:rsidR="009E47F8" w:rsidRPr="000E18BB" w:rsidRDefault="009E47F8" w:rsidP="009E47F8">
      <w:pPr>
        <w:spacing w:after="0" w:line="360" w:lineRule="auto"/>
        <w:jc w:val="both"/>
        <w:rPr>
          <w:rFonts w:ascii="Cambria" w:hAnsi="Cambria"/>
        </w:rPr>
      </w:pPr>
    </w:p>
    <w:p w:rsidR="00964608" w:rsidRPr="000E18BB" w:rsidRDefault="006B6354" w:rsidP="002172F8">
      <w:pPr>
        <w:spacing w:after="0" w:line="360" w:lineRule="auto"/>
        <w:jc w:val="both"/>
        <w:rPr>
          <w:rFonts w:ascii="Cambria" w:hAnsi="Cambria"/>
        </w:rPr>
      </w:pPr>
      <w:r w:rsidRPr="000E18BB">
        <w:rPr>
          <w:rFonts w:ascii="Cambria" w:hAnsi="Cambria"/>
        </w:rPr>
        <w:t xml:space="preserve">This enormous increase </w:t>
      </w:r>
      <w:r w:rsidR="00DF7E7F" w:rsidRPr="000E18BB">
        <w:rPr>
          <w:rFonts w:ascii="Cambria" w:hAnsi="Cambria"/>
        </w:rPr>
        <w:t>is not surprising, because the</w:t>
      </w:r>
      <w:r w:rsidR="002D72C0" w:rsidRPr="000E18BB">
        <w:rPr>
          <w:rFonts w:ascii="Cambria" w:hAnsi="Cambria"/>
        </w:rPr>
        <w:t xml:space="preserve"> </w:t>
      </w:r>
      <w:r w:rsidR="00DF7E7F" w:rsidRPr="000E18BB">
        <w:rPr>
          <w:rFonts w:ascii="Cambria" w:hAnsi="Cambria"/>
        </w:rPr>
        <w:t>contracting</w:t>
      </w:r>
      <w:r w:rsidR="002D72C0" w:rsidRPr="000E18BB">
        <w:rPr>
          <w:rFonts w:ascii="Cambria" w:hAnsi="Cambria"/>
        </w:rPr>
        <w:t xml:space="preserve"> of </w:t>
      </w:r>
      <w:r w:rsidR="00DF7E7F" w:rsidRPr="000E18BB">
        <w:rPr>
          <w:rFonts w:ascii="Cambria" w:hAnsi="Cambria"/>
        </w:rPr>
        <w:t>private companies</w:t>
      </w:r>
      <w:r w:rsidR="00EF2ED1" w:rsidRPr="000E18BB">
        <w:rPr>
          <w:rFonts w:ascii="Cambria" w:hAnsi="Cambria"/>
        </w:rPr>
        <w:t xml:space="preserve"> </w:t>
      </w:r>
      <w:r w:rsidR="002D72C0" w:rsidRPr="000E18BB">
        <w:rPr>
          <w:rFonts w:ascii="Cambria" w:hAnsi="Cambria"/>
        </w:rPr>
        <w:t>to perform military and security services has many advantages</w:t>
      </w:r>
      <w:r w:rsidRPr="000E18BB">
        <w:rPr>
          <w:rFonts w:ascii="Cambria" w:hAnsi="Cambria"/>
        </w:rPr>
        <w:t xml:space="preserve"> for governments</w:t>
      </w:r>
      <w:r w:rsidR="002D72C0" w:rsidRPr="000E18BB">
        <w:rPr>
          <w:rFonts w:ascii="Cambria" w:hAnsi="Cambria"/>
        </w:rPr>
        <w:t xml:space="preserve">. First, outsourcing military and security services to private companies is cost-efficient. </w:t>
      </w:r>
      <w:r w:rsidR="008E43F4" w:rsidRPr="000E18BB">
        <w:rPr>
          <w:rFonts w:ascii="Cambria" w:hAnsi="Cambria"/>
        </w:rPr>
        <w:t>Th</w:t>
      </w:r>
      <w:r w:rsidR="007E422C" w:rsidRPr="000E18BB">
        <w:rPr>
          <w:rFonts w:ascii="Cambria" w:hAnsi="Cambria"/>
        </w:rPr>
        <w:t>is</w:t>
      </w:r>
      <w:r w:rsidR="008E43F4" w:rsidRPr="000E18BB">
        <w:rPr>
          <w:rFonts w:ascii="Cambria" w:hAnsi="Cambria"/>
        </w:rPr>
        <w:t xml:space="preserve"> cost-efficiency of outsourcing has been an important motive for governments, resulting in the privatization wave, of the military and security realm as well (Kinsey, 2006). </w:t>
      </w:r>
      <w:r w:rsidR="002D72C0" w:rsidRPr="000E18BB">
        <w:rPr>
          <w:rFonts w:ascii="Cambria" w:hAnsi="Cambria"/>
        </w:rPr>
        <w:t>Ma</w:t>
      </w:r>
      <w:r w:rsidR="00580F70" w:rsidRPr="000E18BB">
        <w:rPr>
          <w:rFonts w:ascii="Cambria" w:hAnsi="Cambria"/>
        </w:rPr>
        <w:t xml:space="preserve">inly because private companies </w:t>
      </w:r>
      <w:r w:rsidR="002D72C0" w:rsidRPr="000E18BB">
        <w:rPr>
          <w:rFonts w:ascii="Cambria" w:hAnsi="Cambria"/>
        </w:rPr>
        <w:t>are able to perform the tasks at lower costs (Logan, 2000; Brooks and Shevlin, 2005).</w:t>
      </w:r>
      <w:r w:rsidR="002D395D" w:rsidRPr="000E18BB">
        <w:rPr>
          <w:rFonts w:ascii="Cambria" w:hAnsi="Cambria"/>
        </w:rPr>
        <w:t xml:space="preserve"> </w:t>
      </w:r>
      <w:r w:rsidR="00580F70" w:rsidRPr="000E18BB">
        <w:rPr>
          <w:rFonts w:ascii="Cambria" w:hAnsi="Cambria"/>
        </w:rPr>
        <w:t>First,</w:t>
      </w:r>
      <w:r w:rsidR="0040577C" w:rsidRPr="000E18BB">
        <w:rPr>
          <w:rFonts w:ascii="Cambria" w:hAnsi="Cambria"/>
        </w:rPr>
        <w:t xml:space="preserve"> because they have lower production costs due to production efficiency and </w:t>
      </w:r>
      <w:r w:rsidR="00EF2ED1" w:rsidRPr="000E18BB">
        <w:rPr>
          <w:rFonts w:ascii="Cambria" w:hAnsi="Cambria"/>
        </w:rPr>
        <w:t xml:space="preserve">because </w:t>
      </w:r>
      <w:r w:rsidR="0040577C" w:rsidRPr="000E18BB">
        <w:rPr>
          <w:rFonts w:ascii="Cambria" w:hAnsi="Cambria"/>
        </w:rPr>
        <w:t xml:space="preserve">they have lower labor costs (O’Looney, 1998). </w:t>
      </w:r>
      <w:r w:rsidR="00A211E5" w:rsidRPr="000E18BB">
        <w:rPr>
          <w:rFonts w:ascii="Cambria" w:hAnsi="Cambria"/>
        </w:rPr>
        <w:t xml:space="preserve">Second, because </w:t>
      </w:r>
      <w:r w:rsidR="00D017B6" w:rsidRPr="000E18BB">
        <w:rPr>
          <w:rFonts w:ascii="Cambria" w:hAnsi="Cambria"/>
        </w:rPr>
        <w:t>government</w:t>
      </w:r>
      <w:r w:rsidR="00EF2ED1" w:rsidRPr="000E18BB">
        <w:rPr>
          <w:rFonts w:ascii="Cambria" w:hAnsi="Cambria"/>
        </w:rPr>
        <w:t xml:space="preserve">s’ </w:t>
      </w:r>
      <w:r w:rsidR="00D017B6" w:rsidRPr="000E18BB">
        <w:rPr>
          <w:rFonts w:ascii="Cambria" w:hAnsi="Cambria"/>
        </w:rPr>
        <w:t xml:space="preserve">costs </w:t>
      </w:r>
      <w:r w:rsidR="00A211E5" w:rsidRPr="000E18BB">
        <w:rPr>
          <w:rFonts w:ascii="Cambria" w:hAnsi="Cambria"/>
        </w:rPr>
        <w:t xml:space="preserve">are reduced, since </w:t>
      </w:r>
      <w:r w:rsidR="00D017B6" w:rsidRPr="000E18BB">
        <w:rPr>
          <w:rFonts w:ascii="Cambria" w:hAnsi="Cambria"/>
        </w:rPr>
        <w:t xml:space="preserve">it allows </w:t>
      </w:r>
      <w:r w:rsidR="00580F70" w:rsidRPr="000E18BB">
        <w:rPr>
          <w:rFonts w:ascii="Cambria" w:hAnsi="Cambria"/>
        </w:rPr>
        <w:t>the government t</w:t>
      </w:r>
      <w:r w:rsidR="00D017B6" w:rsidRPr="000E18BB">
        <w:rPr>
          <w:rFonts w:ascii="Cambria" w:hAnsi="Cambria"/>
        </w:rPr>
        <w:t xml:space="preserve">o cut on </w:t>
      </w:r>
      <w:r w:rsidR="00A211E5" w:rsidRPr="000E18BB">
        <w:rPr>
          <w:rFonts w:ascii="Cambria" w:hAnsi="Cambria"/>
        </w:rPr>
        <w:t xml:space="preserve">its </w:t>
      </w:r>
      <w:r w:rsidR="00D017B6" w:rsidRPr="000E18BB">
        <w:rPr>
          <w:rFonts w:ascii="Cambria" w:hAnsi="Cambria"/>
        </w:rPr>
        <w:t xml:space="preserve">governmental apparatus (Bennett, 2001). </w:t>
      </w:r>
      <w:r w:rsidR="008E43F4" w:rsidRPr="000E18BB">
        <w:rPr>
          <w:rFonts w:ascii="Cambria" w:hAnsi="Cambria"/>
        </w:rPr>
        <w:t xml:space="preserve">A second advantage of the use of PMSCs, in </w:t>
      </w:r>
      <w:r w:rsidR="007E422C" w:rsidRPr="000E18BB">
        <w:rPr>
          <w:rFonts w:ascii="Cambria" w:hAnsi="Cambria"/>
        </w:rPr>
        <w:t>the extension of</w:t>
      </w:r>
      <w:r w:rsidR="008E43F4" w:rsidRPr="000E18BB">
        <w:rPr>
          <w:rFonts w:ascii="Cambria" w:hAnsi="Cambria"/>
        </w:rPr>
        <w:t xml:space="preserve"> the cost-efficiency argument, is that they can be hired and fired when necessary. They are easily contracted by governments when they are needed for certain tasks, but </w:t>
      </w:r>
      <w:r w:rsidR="007E422C" w:rsidRPr="000E18BB">
        <w:rPr>
          <w:rFonts w:ascii="Cambria" w:hAnsi="Cambria"/>
        </w:rPr>
        <w:t xml:space="preserve">their contracts are also </w:t>
      </w:r>
      <w:r w:rsidR="008E43F4" w:rsidRPr="000E18BB">
        <w:rPr>
          <w:rFonts w:ascii="Cambria" w:hAnsi="Cambria"/>
        </w:rPr>
        <w:t>easily stop</w:t>
      </w:r>
      <w:r w:rsidR="007E422C" w:rsidRPr="000E18BB">
        <w:rPr>
          <w:rFonts w:ascii="Cambria" w:hAnsi="Cambria"/>
        </w:rPr>
        <w:t xml:space="preserve">ped </w:t>
      </w:r>
      <w:r w:rsidR="008E43F4" w:rsidRPr="000E18BB">
        <w:rPr>
          <w:rFonts w:ascii="Cambria" w:hAnsi="Cambria"/>
        </w:rPr>
        <w:t xml:space="preserve">when their services are no longer required (Schwartz, 2011). This makes them less expensive than having </w:t>
      </w:r>
      <w:r w:rsidR="00DB334D" w:rsidRPr="000E18BB">
        <w:rPr>
          <w:rFonts w:ascii="Cambria" w:hAnsi="Cambria"/>
        </w:rPr>
        <w:t>your own</w:t>
      </w:r>
      <w:r w:rsidR="008E43F4" w:rsidRPr="000E18BB">
        <w:rPr>
          <w:rFonts w:ascii="Cambria" w:hAnsi="Cambria"/>
        </w:rPr>
        <w:t xml:space="preserve"> larger, standing army, which </w:t>
      </w:r>
      <w:r w:rsidR="00DB334D" w:rsidRPr="000E18BB">
        <w:rPr>
          <w:rFonts w:ascii="Cambria" w:hAnsi="Cambria"/>
        </w:rPr>
        <w:t>you</w:t>
      </w:r>
      <w:r w:rsidR="008E43F4" w:rsidRPr="000E18BB">
        <w:rPr>
          <w:rFonts w:ascii="Cambria" w:hAnsi="Cambria"/>
        </w:rPr>
        <w:t xml:space="preserve"> also have to maintain in times of peace. </w:t>
      </w:r>
      <w:r w:rsidR="00DB334D" w:rsidRPr="000E18BB">
        <w:rPr>
          <w:rFonts w:ascii="Cambria" w:hAnsi="Cambria"/>
        </w:rPr>
        <w:t>Besides cost-efficiency, a</w:t>
      </w:r>
      <w:r w:rsidR="008E43F4" w:rsidRPr="000E18BB">
        <w:rPr>
          <w:rFonts w:ascii="Cambria" w:hAnsi="Cambria"/>
        </w:rPr>
        <w:t xml:space="preserve"> </w:t>
      </w:r>
      <w:r w:rsidR="00DB334D" w:rsidRPr="000E18BB">
        <w:rPr>
          <w:rFonts w:ascii="Cambria" w:hAnsi="Cambria"/>
        </w:rPr>
        <w:t>third</w:t>
      </w:r>
      <w:r w:rsidR="008E43F4" w:rsidRPr="000E18BB">
        <w:rPr>
          <w:rFonts w:ascii="Cambria" w:hAnsi="Cambria"/>
        </w:rPr>
        <w:t xml:space="preserve"> advantage is that PMSCs are more flexible and are therefore able to quicker deploy their personnel in certain regions (Schwartz, 2011). This also brings the advantage that PMSCs adapt easier to different and differing situations. </w:t>
      </w:r>
      <w:r w:rsidR="00DB334D" w:rsidRPr="000E18BB">
        <w:rPr>
          <w:rFonts w:ascii="Cambria" w:hAnsi="Cambria"/>
        </w:rPr>
        <w:t>A</w:t>
      </w:r>
      <w:r w:rsidR="003058FB" w:rsidRPr="000E18BB">
        <w:rPr>
          <w:rFonts w:ascii="Cambria" w:hAnsi="Cambria"/>
        </w:rPr>
        <w:t xml:space="preserve"> </w:t>
      </w:r>
      <w:r w:rsidR="00DB334D" w:rsidRPr="000E18BB">
        <w:rPr>
          <w:rFonts w:ascii="Cambria" w:hAnsi="Cambria"/>
        </w:rPr>
        <w:t xml:space="preserve">fourth and final </w:t>
      </w:r>
      <w:r w:rsidRPr="000E18BB">
        <w:rPr>
          <w:rFonts w:ascii="Cambria" w:hAnsi="Cambria"/>
        </w:rPr>
        <w:t xml:space="preserve">advantage </w:t>
      </w:r>
      <w:r w:rsidR="003058FB" w:rsidRPr="000E18BB">
        <w:rPr>
          <w:rFonts w:ascii="Cambria" w:hAnsi="Cambria"/>
        </w:rPr>
        <w:t>is that they do n</w:t>
      </w:r>
      <w:r w:rsidR="002D72C0" w:rsidRPr="000E18BB">
        <w:rPr>
          <w:rFonts w:ascii="Cambria" w:hAnsi="Cambria"/>
        </w:rPr>
        <w:t>ot only employ US citizens, but also local nationals and third-country nationals (Schwar</w:t>
      </w:r>
      <w:r w:rsidR="00B4184F" w:rsidRPr="000E18BB">
        <w:rPr>
          <w:rFonts w:ascii="Cambria" w:hAnsi="Cambria"/>
        </w:rPr>
        <w:t>t</w:t>
      </w:r>
      <w:r w:rsidR="002D72C0" w:rsidRPr="000E18BB">
        <w:rPr>
          <w:rFonts w:ascii="Cambria" w:hAnsi="Cambria"/>
        </w:rPr>
        <w:t>z, 2011). Especially the use of</w:t>
      </w:r>
      <w:r w:rsidRPr="000E18BB">
        <w:rPr>
          <w:rFonts w:ascii="Cambria" w:hAnsi="Cambria"/>
        </w:rPr>
        <w:t xml:space="preserve"> local nationals gives PMSC</w:t>
      </w:r>
      <w:r w:rsidR="002D72C0" w:rsidRPr="000E18BB">
        <w:rPr>
          <w:rFonts w:ascii="Cambria" w:hAnsi="Cambria"/>
        </w:rPr>
        <w:t xml:space="preserve">s a great advantage because they carry a lot of knowledge about the terrain, the landscape, culture, and other aspects of the country. This is of importance since incidents are known in which military or PMSC personnel have provoked civilians in a foreign country by showing disrespectful and </w:t>
      </w:r>
      <w:r w:rsidR="00AA64CF" w:rsidRPr="000E18BB">
        <w:rPr>
          <w:rFonts w:ascii="Cambria" w:hAnsi="Cambria"/>
        </w:rPr>
        <w:t xml:space="preserve">indecent </w:t>
      </w:r>
      <w:r w:rsidR="002D72C0" w:rsidRPr="000E18BB">
        <w:rPr>
          <w:rFonts w:ascii="Cambria" w:hAnsi="Cambria"/>
        </w:rPr>
        <w:t>behavior</w:t>
      </w:r>
      <w:r w:rsidR="004B172E" w:rsidRPr="000E18BB">
        <w:rPr>
          <w:rFonts w:ascii="Cambria" w:hAnsi="Cambria"/>
        </w:rPr>
        <w:t xml:space="preserve"> (Schwartz, 2011).</w:t>
      </w:r>
      <w:r w:rsidR="00A211E5" w:rsidRPr="000E18BB">
        <w:rPr>
          <w:rFonts w:ascii="Cambria" w:hAnsi="Cambria"/>
        </w:rPr>
        <w:t xml:space="preserve"> </w:t>
      </w:r>
    </w:p>
    <w:p w:rsidR="00DB334D" w:rsidRPr="000E18BB" w:rsidRDefault="00DB334D" w:rsidP="002172F8">
      <w:pPr>
        <w:spacing w:after="0" w:line="360" w:lineRule="auto"/>
        <w:jc w:val="both"/>
        <w:rPr>
          <w:rFonts w:ascii="Cambria" w:hAnsi="Cambria"/>
        </w:rPr>
      </w:pPr>
    </w:p>
    <w:p w:rsidR="00564FF0" w:rsidRPr="000E18BB" w:rsidRDefault="0081021D" w:rsidP="002172F8">
      <w:pPr>
        <w:spacing w:after="0" w:line="360" w:lineRule="auto"/>
        <w:jc w:val="both"/>
        <w:rPr>
          <w:rFonts w:ascii="Cambria" w:hAnsi="Cambria"/>
        </w:rPr>
      </w:pPr>
      <w:r w:rsidRPr="000E18BB">
        <w:rPr>
          <w:rFonts w:ascii="Cambria" w:hAnsi="Cambria"/>
        </w:rPr>
        <w:t>However, d</w:t>
      </w:r>
      <w:r w:rsidR="00ED6760" w:rsidRPr="000E18BB">
        <w:rPr>
          <w:rFonts w:ascii="Cambria" w:hAnsi="Cambria"/>
        </w:rPr>
        <w:t>espite the many advant</w:t>
      </w:r>
      <w:r w:rsidR="006B6354" w:rsidRPr="000E18BB">
        <w:rPr>
          <w:rFonts w:ascii="Cambria" w:hAnsi="Cambria"/>
        </w:rPr>
        <w:t>ages of the use of PMSC</w:t>
      </w:r>
      <w:r w:rsidR="00ED6760" w:rsidRPr="000E18BB">
        <w:rPr>
          <w:rFonts w:ascii="Cambria" w:hAnsi="Cambria"/>
        </w:rPr>
        <w:t>s, there are also disadvantages. The most important disadvantage has to do with oversight and contr</w:t>
      </w:r>
      <w:r w:rsidR="006B6354" w:rsidRPr="000E18BB">
        <w:rPr>
          <w:rFonts w:ascii="Cambria" w:hAnsi="Cambria"/>
        </w:rPr>
        <w:t>ol. Even though the use of PMSC</w:t>
      </w:r>
      <w:r w:rsidR="00ED6760" w:rsidRPr="000E18BB">
        <w:rPr>
          <w:rFonts w:ascii="Cambria" w:hAnsi="Cambria"/>
        </w:rPr>
        <w:t xml:space="preserve">s has a long tradition in history, international law and many national law systems lack regulation to control their actions. This </w:t>
      </w:r>
      <w:r w:rsidR="006B6354" w:rsidRPr="000E18BB">
        <w:rPr>
          <w:rFonts w:ascii="Cambria" w:hAnsi="Cambria"/>
        </w:rPr>
        <w:t xml:space="preserve">indicates </w:t>
      </w:r>
      <w:r w:rsidR="00ED6760" w:rsidRPr="000E18BB">
        <w:rPr>
          <w:rFonts w:ascii="Cambria" w:hAnsi="Cambria"/>
        </w:rPr>
        <w:t xml:space="preserve">the lacking ability of governments to perform oversight and control over them. </w:t>
      </w:r>
      <w:r w:rsidR="009E47F8" w:rsidRPr="000E18BB">
        <w:rPr>
          <w:rFonts w:ascii="Cambria" w:hAnsi="Cambria"/>
        </w:rPr>
        <w:t>As mentioned, one of the</w:t>
      </w:r>
      <w:r w:rsidR="00ED6760" w:rsidRPr="000E18BB">
        <w:rPr>
          <w:rFonts w:ascii="Cambria" w:hAnsi="Cambria"/>
        </w:rPr>
        <w:t xml:space="preserve"> consequence</w:t>
      </w:r>
      <w:r w:rsidR="009E47F8" w:rsidRPr="000E18BB">
        <w:rPr>
          <w:rFonts w:ascii="Cambria" w:hAnsi="Cambria"/>
        </w:rPr>
        <w:t>s</w:t>
      </w:r>
      <w:r w:rsidR="00ED6760" w:rsidRPr="000E18BB">
        <w:rPr>
          <w:rFonts w:ascii="Cambria" w:hAnsi="Cambria"/>
        </w:rPr>
        <w:t xml:space="preserve"> </w:t>
      </w:r>
      <w:r w:rsidR="009E47F8" w:rsidRPr="000E18BB">
        <w:rPr>
          <w:rFonts w:ascii="Cambria" w:hAnsi="Cambria"/>
        </w:rPr>
        <w:t>has</w:t>
      </w:r>
      <w:r w:rsidR="00ED6760" w:rsidRPr="000E18BB">
        <w:rPr>
          <w:rFonts w:ascii="Cambria" w:hAnsi="Cambria"/>
        </w:rPr>
        <w:t xml:space="preserve"> been </w:t>
      </w:r>
      <w:r w:rsidR="009E47F8" w:rsidRPr="000E18BB">
        <w:rPr>
          <w:rFonts w:ascii="Cambria" w:hAnsi="Cambria"/>
        </w:rPr>
        <w:t xml:space="preserve">that </w:t>
      </w:r>
      <w:r w:rsidR="00ED6760" w:rsidRPr="000E18BB">
        <w:rPr>
          <w:rFonts w:ascii="Cambria" w:hAnsi="Cambria"/>
        </w:rPr>
        <w:t>a number of incidents involving PMSC personnel between 2001 and 2013 in which human rights were abused</w:t>
      </w:r>
      <w:r w:rsidR="009E47F8" w:rsidRPr="000E18BB">
        <w:rPr>
          <w:rFonts w:ascii="Cambria" w:hAnsi="Cambria"/>
        </w:rPr>
        <w:t xml:space="preserve"> have </w:t>
      </w:r>
      <w:r w:rsidR="00D260DD" w:rsidRPr="000E18BB">
        <w:rPr>
          <w:rFonts w:ascii="Cambria" w:hAnsi="Cambria"/>
        </w:rPr>
        <w:t>occurred</w:t>
      </w:r>
      <w:r w:rsidR="00ED6760" w:rsidRPr="000E18BB">
        <w:rPr>
          <w:rFonts w:ascii="Cambria" w:hAnsi="Cambria"/>
        </w:rPr>
        <w:t xml:space="preserve">. Remarkably, </w:t>
      </w:r>
      <w:r w:rsidR="009E47F8" w:rsidRPr="000E18BB">
        <w:rPr>
          <w:rFonts w:ascii="Cambria" w:hAnsi="Cambria"/>
        </w:rPr>
        <w:t xml:space="preserve">the </w:t>
      </w:r>
      <w:r w:rsidR="00ED6760" w:rsidRPr="000E18BB">
        <w:rPr>
          <w:rFonts w:ascii="Cambria" w:hAnsi="Cambria"/>
        </w:rPr>
        <w:t xml:space="preserve">incidents that occurred </w:t>
      </w:r>
      <w:r w:rsidR="009E47F8" w:rsidRPr="000E18BB">
        <w:rPr>
          <w:rFonts w:ascii="Cambria" w:hAnsi="Cambria"/>
        </w:rPr>
        <w:t>between 2001</w:t>
      </w:r>
      <w:r w:rsidR="00ED6760" w:rsidRPr="000E18BB">
        <w:rPr>
          <w:rFonts w:ascii="Cambria" w:hAnsi="Cambria"/>
        </w:rPr>
        <w:t xml:space="preserve"> and 2006, did not </w:t>
      </w:r>
      <w:r w:rsidR="00ED6760" w:rsidRPr="000E18BB">
        <w:rPr>
          <w:rFonts w:ascii="Cambria" w:hAnsi="Cambria"/>
        </w:rPr>
        <w:lastRenderedPageBreak/>
        <w:t>result in new</w:t>
      </w:r>
      <w:r w:rsidR="006B6354" w:rsidRPr="000E18BB">
        <w:rPr>
          <w:rFonts w:ascii="Cambria" w:hAnsi="Cambria"/>
        </w:rPr>
        <w:t xml:space="preserve"> regulation to control PMSC</w:t>
      </w:r>
      <w:r w:rsidR="00ED6760" w:rsidRPr="000E18BB">
        <w:rPr>
          <w:rFonts w:ascii="Cambria" w:hAnsi="Cambria"/>
        </w:rPr>
        <w:t>s behavior</w:t>
      </w:r>
      <w:r w:rsidR="00B54E84" w:rsidRPr="000E18BB">
        <w:rPr>
          <w:rFonts w:ascii="Cambria" w:hAnsi="Cambria"/>
        </w:rPr>
        <w:t xml:space="preserve"> in the US</w:t>
      </w:r>
      <w:r w:rsidR="00ED6760" w:rsidRPr="000E18BB">
        <w:rPr>
          <w:rFonts w:ascii="Cambria" w:hAnsi="Cambria"/>
        </w:rPr>
        <w:t xml:space="preserve">. </w:t>
      </w:r>
      <w:r w:rsidR="00DB334D" w:rsidRPr="000E18BB">
        <w:rPr>
          <w:rFonts w:ascii="Cambria" w:hAnsi="Cambria"/>
        </w:rPr>
        <w:t>I</w:t>
      </w:r>
      <w:r w:rsidR="00ED6760" w:rsidRPr="000E18BB">
        <w:rPr>
          <w:rFonts w:ascii="Cambria" w:hAnsi="Cambria"/>
        </w:rPr>
        <w:t>t took until the Blackwater USA incident in 2007 for</w:t>
      </w:r>
      <w:r w:rsidR="006B6354" w:rsidRPr="000E18BB">
        <w:rPr>
          <w:rFonts w:ascii="Cambria" w:hAnsi="Cambria"/>
        </w:rPr>
        <w:t xml:space="preserve"> Congress </w:t>
      </w:r>
      <w:r w:rsidR="00ED6760" w:rsidRPr="000E18BB">
        <w:rPr>
          <w:rFonts w:ascii="Cambria" w:hAnsi="Cambria"/>
        </w:rPr>
        <w:t>to act on the oversight issue. Since then, both the amount of regulation, as well a</w:t>
      </w:r>
      <w:r w:rsidR="00564FF0" w:rsidRPr="000E18BB">
        <w:rPr>
          <w:rFonts w:ascii="Cambria" w:hAnsi="Cambria"/>
        </w:rPr>
        <w:t xml:space="preserve">s </w:t>
      </w:r>
      <w:r w:rsidR="00B54E84" w:rsidRPr="000E18BB">
        <w:rPr>
          <w:rFonts w:ascii="Cambria" w:hAnsi="Cambria"/>
        </w:rPr>
        <w:t xml:space="preserve">the </w:t>
      </w:r>
      <w:r w:rsidR="00564FF0" w:rsidRPr="000E18BB">
        <w:rPr>
          <w:rFonts w:ascii="Cambria" w:hAnsi="Cambria"/>
        </w:rPr>
        <w:t xml:space="preserve">nature </w:t>
      </w:r>
      <w:r w:rsidR="00B54E84" w:rsidRPr="000E18BB">
        <w:rPr>
          <w:rFonts w:ascii="Cambria" w:hAnsi="Cambria"/>
        </w:rPr>
        <w:t xml:space="preserve">of Congressional oversight over PMSCs </w:t>
      </w:r>
      <w:r w:rsidR="00564FF0" w:rsidRPr="000E18BB">
        <w:rPr>
          <w:rFonts w:ascii="Cambria" w:hAnsi="Cambria"/>
        </w:rPr>
        <w:t>changed radically.</w:t>
      </w:r>
      <w:r w:rsidR="00E00AC1" w:rsidRPr="000E18BB">
        <w:rPr>
          <w:rFonts w:ascii="Cambria" w:hAnsi="Cambria"/>
        </w:rPr>
        <w:t xml:space="preserve"> The reason why </w:t>
      </w:r>
      <w:r w:rsidR="009E47F8" w:rsidRPr="000E18BB">
        <w:rPr>
          <w:rFonts w:ascii="Cambria" w:hAnsi="Cambria"/>
        </w:rPr>
        <w:t xml:space="preserve">Congress </w:t>
      </w:r>
      <w:r w:rsidR="003846A2" w:rsidRPr="000E18BB">
        <w:rPr>
          <w:rFonts w:ascii="Cambria" w:hAnsi="Cambria"/>
        </w:rPr>
        <w:t>employed a different form of</w:t>
      </w:r>
      <w:r w:rsidR="00E00AC1" w:rsidRPr="000E18BB">
        <w:rPr>
          <w:rFonts w:ascii="Cambria" w:hAnsi="Cambria"/>
        </w:rPr>
        <w:t xml:space="preserve"> oversight over the PMSCs behavior before 2007 is</w:t>
      </w:r>
      <w:r w:rsidR="003846A2" w:rsidRPr="000E18BB">
        <w:rPr>
          <w:rFonts w:ascii="Cambria" w:hAnsi="Cambria"/>
        </w:rPr>
        <w:t xml:space="preserve">, </w:t>
      </w:r>
      <w:r w:rsidR="00F7431F" w:rsidRPr="000E18BB">
        <w:rPr>
          <w:rFonts w:ascii="Cambria" w:hAnsi="Cambria"/>
        </w:rPr>
        <w:t>probably</w:t>
      </w:r>
      <w:r w:rsidR="003846A2" w:rsidRPr="000E18BB">
        <w:rPr>
          <w:rFonts w:ascii="Cambria" w:hAnsi="Cambria"/>
        </w:rPr>
        <w:t>,</w:t>
      </w:r>
      <w:r w:rsidR="00E00AC1" w:rsidRPr="000E18BB">
        <w:rPr>
          <w:rFonts w:ascii="Cambria" w:hAnsi="Cambria"/>
        </w:rPr>
        <w:t xml:space="preserve"> </w:t>
      </w:r>
      <w:r w:rsidR="00DB334D" w:rsidRPr="000E18BB">
        <w:rPr>
          <w:rFonts w:ascii="Cambria" w:hAnsi="Cambria"/>
        </w:rPr>
        <w:t xml:space="preserve">because </w:t>
      </w:r>
      <w:r w:rsidR="00E00AC1" w:rsidRPr="000E18BB">
        <w:rPr>
          <w:rFonts w:ascii="Cambria" w:hAnsi="Cambria"/>
        </w:rPr>
        <w:t xml:space="preserve">oversight activities are very costly. Performing oversight is time-consuming, labor intensive and the opportunity costs </w:t>
      </w:r>
      <w:r w:rsidR="003846A2" w:rsidRPr="000E18BB">
        <w:rPr>
          <w:rFonts w:ascii="Cambria" w:hAnsi="Cambria"/>
        </w:rPr>
        <w:t xml:space="preserve">for politicians </w:t>
      </w:r>
      <w:r w:rsidR="00E00AC1" w:rsidRPr="000E18BB">
        <w:rPr>
          <w:rFonts w:ascii="Cambria" w:hAnsi="Cambria"/>
        </w:rPr>
        <w:t>are in most cases relatively high (</w:t>
      </w:r>
      <w:r w:rsidR="00E138BF" w:rsidRPr="000E18BB">
        <w:rPr>
          <w:rFonts w:ascii="Cambria" w:hAnsi="Cambria"/>
        </w:rPr>
        <w:t>Wohlstetter, 1990). For this reason</w:t>
      </w:r>
      <w:r w:rsidR="009E47F8" w:rsidRPr="000E18BB">
        <w:rPr>
          <w:rFonts w:ascii="Cambria" w:hAnsi="Cambria"/>
        </w:rPr>
        <w:t xml:space="preserve">, </w:t>
      </w:r>
      <w:r w:rsidR="00E138BF" w:rsidRPr="000E18BB">
        <w:rPr>
          <w:rFonts w:ascii="Cambria" w:hAnsi="Cambria"/>
        </w:rPr>
        <w:t>Congress constantly has to weigh these costs against the risks of a lack of control.</w:t>
      </w:r>
      <w:r w:rsidR="00781A32" w:rsidRPr="000E18BB">
        <w:rPr>
          <w:rFonts w:ascii="Cambria" w:hAnsi="Cambria"/>
        </w:rPr>
        <w:t xml:space="preserve"> The different outc</w:t>
      </w:r>
      <w:r w:rsidR="000E3499" w:rsidRPr="000E18BB">
        <w:rPr>
          <w:rFonts w:ascii="Cambria" w:hAnsi="Cambria"/>
        </w:rPr>
        <w:t>ome of the</w:t>
      </w:r>
      <w:r w:rsidR="00781A32" w:rsidRPr="000E18BB">
        <w:rPr>
          <w:rFonts w:ascii="Cambria" w:hAnsi="Cambria"/>
        </w:rPr>
        <w:t xml:space="preserve"> </w:t>
      </w:r>
      <w:r w:rsidR="000E3499" w:rsidRPr="000E18BB">
        <w:rPr>
          <w:rFonts w:ascii="Cambria" w:hAnsi="Cambria"/>
        </w:rPr>
        <w:t xml:space="preserve">calculation between these two </w:t>
      </w:r>
      <w:r w:rsidR="008F6301" w:rsidRPr="000E18BB">
        <w:rPr>
          <w:rFonts w:ascii="Cambria" w:hAnsi="Cambria"/>
        </w:rPr>
        <w:t xml:space="preserve">might have </w:t>
      </w:r>
      <w:r w:rsidR="00781A32" w:rsidRPr="000E18BB">
        <w:rPr>
          <w:rFonts w:ascii="Cambria" w:hAnsi="Cambria"/>
        </w:rPr>
        <w:t>resul</w:t>
      </w:r>
      <w:r w:rsidR="00254D6A" w:rsidRPr="000E18BB">
        <w:rPr>
          <w:rFonts w:ascii="Cambria" w:hAnsi="Cambria"/>
        </w:rPr>
        <w:t>ted</w:t>
      </w:r>
      <w:r w:rsidR="00781A32" w:rsidRPr="000E18BB">
        <w:rPr>
          <w:rFonts w:ascii="Cambria" w:hAnsi="Cambria"/>
        </w:rPr>
        <w:t xml:space="preserve"> in different </w:t>
      </w:r>
      <w:r w:rsidR="000E3499" w:rsidRPr="000E18BB">
        <w:rPr>
          <w:rFonts w:ascii="Cambria" w:hAnsi="Cambria"/>
        </w:rPr>
        <w:t xml:space="preserve">forms </w:t>
      </w:r>
      <w:r w:rsidR="00781A32" w:rsidRPr="000E18BB">
        <w:rPr>
          <w:rFonts w:ascii="Cambria" w:hAnsi="Cambria"/>
        </w:rPr>
        <w:t>of oversight</w:t>
      </w:r>
      <w:r w:rsidR="003846A2" w:rsidRPr="000E18BB">
        <w:rPr>
          <w:rFonts w:ascii="Cambria" w:hAnsi="Cambria"/>
        </w:rPr>
        <w:t xml:space="preserve"> before and after 2007.</w:t>
      </w:r>
    </w:p>
    <w:p w:rsidR="00564FF0" w:rsidRPr="000E18BB" w:rsidRDefault="00564FF0" w:rsidP="002172F8">
      <w:pPr>
        <w:spacing w:after="0" w:line="360" w:lineRule="auto"/>
        <w:jc w:val="both"/>
        <w:rPr>
          <w:rFonts w:ascii="Cambria" w:hAnsi="Cambria"/>
        </w:rPr>
      </w:pPr>
    </w:p>
    <w:p w:rsidR="00C53BB1" w:rsidRPr="000E18BB" w:rsidRDefault="00564FF0" w:rsidP="002172F8">
      <w:pPr>
        <w:spacing w:after="0" w:line="360" w:lineRule="auto"/>
        <w:jc w:val="both"/>
        <w:rPr>
          <w:rFonts w:ascii="Cambria" w:hAnsi="Cambria"/>
        </w:rPr>
      </w:pPr>
      <w:r w:rsidRPr="000E18BB">
        <w:rPr>
          <w:rFonts w:ascii="Cambria" w:hAnsi="Cambria"/>
        </w:rPr>
        <w:t>Before 2007 there were only a few regulations</w:t>
      </w:r>
      <w:r w:rsidR="006D0141" w:rsidRPr="000E18BB">
        <w:rPr>
          <w:rFonts w:ascii="Cambria" w:hAnsi="Cambria"/>
        </w:rPr>
        <w:t xml:space="preserve"> related to the </w:t>
      </w:r>
      <w:r w:rsidR="00DB334D" w:rsidRPr="000E18BB">
        <w:rPr>
          <w:rFonts w:ascii="Cambria" w:hAnsi="Cambria"/>
        </w:rPr>
        <w:t xml:space="preserve">use </w:t>
      </w:r>
      <w:r w:rsidR="006D0141" w:rsidRPr="000E18BB">
        <w:rPr>
          <w:rFonts w:ascii="Cambria" w:hAnsi="Cambria"/>
        </w:rPr>
        <w:t>of PMSC</w:t>
      </w:r>
      <w:r w:rsidRPr="000E18BB">
        <w:rPr>
          <w:rFonts w:ascii="Cambria" w:hAnsi="Cambria"/>
        </w:rPr>
        <w:t>s</w:t>
      </w:r>
      <w:r w:rsidR="00DB334D" w:rsidRPr="000E18BB">
        <w:rPr>
          <w:rFonts w:ascii="Cambria" w:hAnsi="Cambria"/>
        </w:rPr>
        <w:t xml:space="preserve"> and Congress did not perform many active control, in the form of hearings for example, on them</w:t>
      </w:r>
      <w:r w:rsidRPr="000E18BB">
        <w:rPr>
          <w:rFonts w:ascii="Cambria" w:hAnsi="Cambria"/>
        </w:rPr>
        <w:t xml:space="preserve">. DOD, which is the executive agency </w:t>
      </w:r>
      <w:r w:rsidR="006D0141" w:rsidRPr="000E18BB">
        <w:rPr>
          <w:rFonts w:ascii="Cambria" w:hAnsi="Cambria"/>
        </w:rPr>
        <w:t>that</w:t>
      </w:r>
      <w:r w:rsidR="008A064A" w:rsidRPr="000E18BB">
        <w:rPr>
          <w:rFonts w:ascii="Cambria" w:hAnsi="Cambria"/>
        </w:rPr>
        <w:t xml:space="preserve"> hires most </w:t>
      </w:r>
      <w:r w:rsidR="006D0141" w:rsidRPr="000E18BB">
        <w:rPr>
          <w:rFonts w:ascii="Cambria" w:hAnsi="Cambria"/>
        </w:rPr>
        <w:t>PMSC</w:t>
      </w:r>
      <w:r w:rsidRPr="000E18BB">
        <w:rPr>
          <w:rFonts w:ascii="Cambria" w:hAnsi="Cambria"/>
        </w:rPr>
        <w:t xml:space="preserve">s, did not have any procedures </w:t>
      </w:r>
      <w:r w:rsidR="008A064A" w:rsidRPr="000E18BB">
        <w:rPr>
          <w:rFonts w:ascii="Cambria" w:hAnsi="Cambria"/>
        </w:rPr>
        <w:t>implemented</w:t>
      </w:r>
      <w:r w:rsidRPr="000E18BB">
        <w:rPr>
          <w:rFonts w:ascii="Cambria" w:hAnsi="Cambria"/>
        </w:rPr>
        <w:t xml:space="preserve"> or functions that were directly held responsible </w:t>
      </w:r>
      <w:r w:rsidR="006D0141" w:rsidRPr="000E18BB">
        <w:rPr>
          <w:rFonts w:ascii="Cambria" w:hAnsi="Cambria"/>
        </w:rPr>
        <w:t>f</w:t>
      </w:r>
      <w:r w:rsidR="00DC14AE" w:rsidRPr="000E18BB">
        <w:rPr>
          <w:rFonts w:ascii="Cambria" w:hAnsi="Cambria"/>
        </w:rPr>
        <w:t xml:space="preserve">or the behavior of these PMSCs. </w:t>
      </w:r>
      <w:r w:rsidR="00257A1E" w:rsidRPr="000E18BB">
        <w:rPr>
          <w:rFonts w:ascii="Cambria" w:hAnsi="Cambria"/>
        </w:rPr>
        <w:t xml:space="preserve">Indeed, a lot </w:t>
      </w:r>
      <w:r w:rsidR="000A16CE" w:rsidRPr="000E18BB">
        <w:rPr>
          <w:rFonts w:ascii="Cambria" w:hAnsi="Cambria"/>
        </w:rPr>
        <w:t>has</w:t>
      </w:r>
      <w:r w:rsidR="00C60A1B" w:rsidRPr="000E18BB">
        <w:rPr>
          <w:rFonts w:ascii="Cambria" w:hAnsi="Cambria"/>
        </w:rPr>
        <w:t xml:space="preserve"> changed after the end of 2007.</w:t>
      </w:r>
      <w:r w:rsidR="00CD7441" w:rsidRPr="000E18BB">
        <w:rPr>
          <w:rFonts w:ascii="Cambria" w:hAnsi="Cambria"/>
        </w:rPr>
        <w:t xml:space="preserve"> </w:t>
      </w:r>
      <w:r w:rsidR="00334F00" w:rsidRPr="000E18BB">
        <w:rPr>
          <w:rFonts w:ascii="Cambria" w:hAnsi="Cambria"/>
        </w:rPr>
        <w:t>One of the driving actors of these changes was Congress</w:t>
      </w:r>
      <w:r w:rsidR="00E26F97" w:rsidRPr="000E18BB">
        <w:rPr>
          <w:rFonts w:ascii="Cambria" w:hAnsi="Cambria"/>
        </w:rPr>
        <w:t>, which dedicated much attention to</w:t>
      </w:r>
      <w:r w:rsidR="008A064A" w:rsidRPr="000E18BB">
        <w:rPr>
          <w:rFonts w:ascii="Cambria" w:hAnsi="Cambria"/>
        </w:rPr>
        <w:t xml:space="preserve"> the issue of oversight of PMSC</w:t>
      </w:r>
      <w:r w:rsidR="00E26F97" w:rsidRPr="000E18BB">
        <w:rPr>
          <w:rFonts w:ascii="Cambria" w:hAnsi="Cambria"/>
        </w:rPr>
        <w:t>s a</w:t>
      </w:r>
      <w:r w:rsidR="00CD7441" w:rsidRPr="000E18BB">
        <w:rPr>
          <w:rFonts w:ascii="Cambria" w:hAnsi="Cambria"/>
        </w:rPr>
        <w:t xml:space="preserve">fter </w:t>
      </w:r>
      <w:r w:rsidR="00E26F97" w:rsidRPr="000E18BB">
        <w:rPr>
          <w:rFonts w:ascii="Cambria" w:hAnsi="Cambria"/>
        </w:rPr>
        <w:t>September</w:t>
      </w:r>
      <w:r w:rsidR="002149A6" w:rsidRPr="000E18BB">
        <w:rPr>
          <w:rFonts w:ascii="Cambria" w:hAnsi="Cambria"/>
        </w:rPr>
        <w:t xml:space="preserve"> 2007</w:t>
      </w:r>
      <w:r w:rsidR="00E26F97" w:rsidRPr="000E18BB">
        <w:rPr>
          <w:rFonts w:ascii="Cambria" w:hAnsi="Cambria"/>
        </w:rPr>
        <w:t>.</w:t>
      </w:r>
      <w:r w:rsidR="00CD7441" w:rsidRPr="000E18BB">
        <w:rPr>
          <w:rFonts w:ascii="Cambria" w:hAnsi="Cambria"/>
        </w:rPr>
        <w:t xml:space="preserve"> Congress start</w:t>
      </w:r>
      <w:r w:rsidR="00E26F97" w:rsidRPr="000E18BB">
        <w:rPr>
          <w:rFonts w:ascii="Cambria" w:hAnsi="Cambria"/>
        </w:rPr>
        <w:t>ed</w:t>
      </w:r>
      <w:r w:rsidR="00CD7441" w:rsidRPr="000E18BB">
        <w:rPr>
          <w:rFonts w:ascii="Cambria" w:hAnsi="Cambria"/>
        </w:rPr>
        <w:t xml:space="preserve"> condu</w:t>
      </w:r>
      <w:r w:rsidR="00E26F97" w:rsidRPr="000E18BB">
        <w:rPr>
          <w:rFonts w:ascii="Cambria" w:hAnsi="Cambria"/>
        </w:rPr>
        <w:t>cting many hearings and installed</w:t>
      </w:r>
      <w:r w:rsidR="00CD7441" w:rsidRPr="000E18BB">
        <w:rPr>
          <w:rFonts w:ascii="Cambria" w:hAnsi="Cambria"/>
        </w:rPr>
        <w:t xml:space="preserve"> Commissions to tackle the problem and to prevent more incidents from happening. The new legislatio</w:t>
      </w:r>
      <w:r w:rsidR="008A064A" w:rsidRPr="000E18BB">
        <w:rPr>
          <w:rFonts w:ascii="Cambria" w:hAnsi="Cambria"/>
        </w:rPr>
        <w:t>n has many effects for the PMSC</w:t>
      </w:r>
      <w:r w:rsidR="00CD7441" w:rsidRPr="000E18BB">
        <w:rPr>
          <w:rFonts w:ascii="Cambria" w:hAnsi="Cambria"/>
        </w:rPr>
        <w:t>s</w:t>
      </w:r>
      <w:r w:rsidR="00074681" w:rsidRPr="000E18BB">
        <w:rPr>
          <w:rFonts w:ascii="Cambria" w:hAnsi="Cambria"/>
        </w:rPr>
        <w:t xml:space="preserve">. </w:t>
      </w:r>
      <w:r w:rsidR="002149A6" w:rsidRPr="000E18BB">
        <w:rPr>
          <w:rFonts w:ascii="Cambria" w:hAnsi="Cambria"/>
        </w:rPr>
        <w:t xml:space="preserve">By implementing these new oversight activities and mechanisms </w:t>
      </w:r>
      <w:r w:rsidR="000829E5" w:rsidRPr="000E18BB">
        <w:rPr>
          <w:rFonts w:ascii="Cambria" w:hAnsi="Cambria"/>
        </w:rPr>
        <w:t xml:space="preserve">Congress clearly changed from a passive stance on this issue to a more active and direct stance. </w:t>
      </w:r>
      <w:r w:rsidR="00D47AEF" w:rsidRPr="000E18BB">
        <w:rPr>
          <w:rFonts w:ascii="Cambria" w:hAnsi="Cambria"/>
        </w:rPr>
        <w:t>From the statements of individual members of Congress it seems that t</w:t>
      </w:r>
      <w:r w:rsidR="00DB334D" w:rsidRPr="000E18BB">
        <w:rPr>
          <w:rFonts w:ascii="Cambria" w:hAnsi="Cambria"/>
        </w:rPr>
        <w:t>he main reason for this change has been its concern with agency losses, such as the death of innocent civilians, contract abuse and fraud, wasted taxpayers’ money, and damage to the US mission.</w:t>
      </w:r>
      <w:r w:rsidR="00F52FB7" w:rsidRPr="000E18BB">
        <w:rPr>
          <w:rFonts w:ascii="Cambria" w:hAnsi="Cambria"/>
        </w:rPr>
        <w:t xml:space="preserve"> </w:t>
      </w:r>
      <w:r w:rsidR="00C53BB1" w:rsidRPr="000E18BB">
        <w:rPr>
          <w:rFonts w:ascii="Cambria" w:hAnsi="Cambria"/>
        </w:rPr>
        <w:t xml:space="preserve">However, </w:t>
      </w:r>
      <w:r w:rsidR="00F52FB7" w:rsidRPr="000E18BB">
        <w:rPr>
          <w:rFonts w:ascii="Cambria" w:hAnsi="Cambria"/>
        </w:rPr>
        <w:t xml:space="preserve">the question remains why Congress did not react in the same extensive way to the incidents involving PMSC personnel in 2004 and 2006, for example. </w:t>
      </w:r>
      <w:r w:rsidR="00DC6FC3" w:rsidRPr="000E18BB">
        <w:rPr>
          <w:rFonts w:ascii="Cambria" w:hAnsi="Cambria"/>
        </w:rPr>
        <w:t xml:space="preserve">This research </w:t>
      </w:r>
      <w:r w:rsidR="00C53BB1" w:rsidRPr="000E18BB">
        <w:rPr>
          <w:rFonts w:ascii="Cambria" w:hAnsi="Cambria"/>
        </w:rPr>
        <w:t xml:space="preserve">aims to explain </w:t>
      </w:r>
      <w:r w:rsidR="00F52FB7" w:rsidRPr="000E18BB">
        <w:rPr>
          <w:rFonts w:ascii="Cambria" w:hAnsi="Cambria"/>
        </w:rPr>
        <w:t xml:space="preserve">the development of </w:t>
      </w:r>
      <w:r w:rsidR="00EA13AF" w:rsidRPr="000E18BB">
        <w:rPr>
          <w:rFonts w:ascii="Cambria" w:hAnsi="Cambria"/>
        </w:rPr>
        <w:t>Congressional</w:t>
      </w:r>
      <w:r w:rsidR="00B31F2F" w:rsidRPr="000E18BB">
        <w:rPr>
          <w:rFonts w:ascii="Cambria" w:hAnsi="Cambria"/>
        </w:rPr>
        <w:t xml:space="preserve"> oversight of PMSCs</w:t>
      </w:r>
      <w:r w:rsidR="00C53BB1" w:rsidRPr="000E18BB">
        <w:rPr>
          <w:rFonts w:ascii="Cambria" w:hAnsi="Cambria"/>
        </w:rPr>
        <w:t xml:space="preserve">. From this, the following research question is derived: </w:t>
      </w:r>
      <w:r w:rsidR="002172F8" w:rsidRPr="000E18BB">
        <w:rPr>
          <w:rFonts w:ascii="Cambria" w:hAnsi="Cambria"/>
          <w:i/>
        </w:rPr>
        <w:t>‘</w:t>
      </w:r>
      <w:r w:rsidR="00085C64" w:rsidRPr="000E18BB">
        <w:rPr>
          <w:rFonts w:ascii="Cambria" w:hAnsi="Cambria"/>
          <w:i/>
        </w:rPr>
        <w:t xml:space="preserve">How can </w:t>
      </w:r>
      <w:r w:rsidR="00085C64" w:rsidRPr="000E18BB">
        <w:rPr>
          <w:rFonts w:ascii="Cambria" w:hAnsi="Cambria"/>
          <w:i/>
          <w:lang w:eastAsia="nl-NL"/>
        </w:rPr>
        <w:t xml:space="preserve">the nature of US Congressional oversight </w:t>
      </w:r>
      <w:r w:rsidR="00F52FB7" w:rsidRPr="000E18BB">
        <w:rPr>
          <w:rFonts w:ascii="Cambria" w:hAnsi="Cambria"/>
          <w:i/>
          <w:lang w:eastAsia="nl-NL"/>
        </w:rPr>
        <w:t>and US regulation of</w:t>
      </w:r>
      <w:r w:rsidR="00085C64" w:rsidRPr="000E18BB">
        <w:rPr>
          <w:rFonts w:ascii="Cambria" w:hAnsi="Cambria"/>
          <w:i/>
          <w:lang w:eastAsia="nl-NL"/>
        </w:rPr>
        <w:t xml:space="preserve"> PMSCs be explained?’</w:t>
      </w:r>
    </w:p>
    <w:p w:rsidR="00C53BB1" w:rsidRPr="000E18BB" w:rsidRDefault="00C53BB1" w:rsidP="000F0C3B">
      <w:pPr>
        <w:spacing w:after="0" w:line="360" w:lineRule="auto"/>
        <w:jc w:val="both"/>
        <w:rPr>
          <w:rFonts w:ascii="Cambria" w:hAnsi="Cambria"/>
        </w:rPr>
      </w:pPr>
    </w:p>
    <w:p w:rsidR="002869E5" w:rsidRPr="000E18BB" w:rsidRDefault="008F1D22" w:rsidP="008B49DC">
      <w:pPr>
        <w:spacing w:after="0" w:line="360" w:lineRule="auto"/>
        <w:jc w:val="both"/>
        <w:rPr>
          <w:rFonts w:ascii="Cambria" w:hAnsi="Cambria"/>
        </w:rPr>
      </w:pPr>
      <w:r w:rsidRPr="000E18BB">
        <w:rPr>
          <w:rFonts w:ascii="Cambria" w:hAnsi="Cambria"/>
        </w:rPr>
        <w:t>P-</w:t>
      </w:r>
      <w:r w:rsidR="00146CB1" w:rsidRPr="000E18BB">
        <w:rPr>
          <w:rFonts w:ascii="Cambria" w:hAnsi="Cambria"/>
        </w:rPr>
        <w:t xml:space="preserve">A </w:t>
      </w:r>
      <w:r w:rsidR="002869E5" w:rsidRPr="000E18BB">
        <w:rPr>
          <w:rFonts w:ascii="Cambria" w:hAnsi="Cambria"/>
        </w:rPr>
        <w:t xml:space="preserve">theory provides a theoretical framework which </w:t>
      </w:r>
      <w:r w:rsidR="0052344B" w:rsidRPr="000E18BB">
        <w:rPr>
          <w:rFonts w:ascii="Cambria" w:hAnsi="Cambria"/>
        </w:rPr>
        <w:t xml:space="preserve">might explain the changing </w:t>
      </w:r>
      <w:r w:rsidR="001A1235" w:rsidRPr="000E18BB">
        <w:rPr>
          <w:rFonts w:ascii="Cambria" w:hAnsi="Cambria"/>
        </w:rPr>
        <w:t xml:space="preserve">oversight </w:t>
      </w:r>
      <w:r w:rsidR="0052344B" w:rsidRPr="000E18BB">
        <w:rPr>
          <w:rFonts w:ascii="Cambria" w:hAnsi="Cambria"/>
        </w:rPr>
        <w:t xml:space="preserve">behavior of Congress </w:t>
      </w:r>
      <w:r w:rsidR="000B5331" w:rsidRPr="000E18BB">
        <w:rPr>
          <w:rFonts w:ascii="Cambria" w:hAnsi="Cambria"/>
        </w:rPr>
        <w:t xml:space="preserve">which led to </w:t>
      </w:r>
      <w:r w:rsidR="001A1235" w:rsidRPr="000E18BB">
        <w:rPr>
          <w:rFonts w:ascii="Cambria" w:hAnsi="Cambria"/>
        </w:rPr>
        <w:t xml:space="preserve">the </w:t>
      </w:r>
      <w:r w:rsidR="000B5331" w:rsidRPr="000E18BB">
        <w:rPr>
          <w:rFonts w:ascii="Cambria" w:hAnsi="Cambria"/>
        </w:rPr>
        <w:t>new regulation</w:t>
      </w:r>
      <w:r w:rsidR="0052344B" w:rsidRPr="000E18BB">
        <w:rPr>
          <w:rFonts w:ascii="Cambria" w:hAnsi="Cambria"/>
        </w:rPr>
        <w:t xml:space="preserve">. </w:t>
      </w:r>
      <w:r w:rsidR="002869E5" w:rsidRPr="000E18BB">
        <w:rPr>
          <w:rFonts w:ascii="Cambria" w:hAnsi="Cambria"/>
        </w:rPr>
        <w:t xml:space="preserve">P-A theory focuses on the relationship between a principal which hires an agent to perform a certain task for him. </w:t>
      </w:r>
      <w:r w:rsidR="000B5331" w:rsidRPr="000E18BB">
        <w:rPr>
          <w:rFonts w:ascii="Cambria" w:hAnsi="Cambria"/>
        </w:rPr>
        <w:t xml:space="preserve">In this case, the P-A framework can model the interactions between Congress and PMSCs in order to be able to make sense of the outcomes that are observed (Hawkins et al, 2006). </w:t>
      </w:r>
      <w:r w:rsidR="00BC6631" w:rsidRPr="000E18BB">
        <w:rPr>
          <w:rFonts w:ascii="Cambria" w:hAnsi="Cambria"/>
        </w:rPr>
        <w:t xml:space="preserve">As a result of different asymmetries in this relationship, </w:t>
      </w:r>
      <w:r w:rsidR="00CF5EBA" w:rsidRPr="000E18BB">
        <w:rPr>
          <w:rFonts w:ascii="Cambria" w:hAnsi="Cambria"/>
        </w:rPr>
        <w:t xml:space="preserve">principals face difficulties to control the actions of the </w:t>
      </w:r>
      <w:r w:rsidR="00F96DCC" w:rsidRPr="000E18BB">
        <w:rPr>
          <w:rFonts w:ascii="Cambria" w:hAnsi="Cambria"/>
        </w:rPr>
        <w:t xml:space="preserve">agents, </w:t>
      </w:r>
      <w:r w:rsidR="0046627E" w:rsidRPr="000E18BB">
        <w:rPr>
          <w:rFonts w:ascii="Cambria" w:hAnsi="Cambria"/>
        </w:rPr>
        <w:t>they have incentives to act in their own behavior, also referred to as agency losses, resulting in misbehavior and the risk of incidents (H</w:t>
      </w:r>
      <w:r w:rsidR="00256EF0" w:rsidRPr="000E18BB">
        <w:rPr>
          <w:rFonts w:ascii="Cambria" w:hAnsi="Cambria"/>
        </w:rPr>
        <w:t>ö</w:t>
      </w:r>
      <w:r w:rsidR="0046627E" w:rsidRPr="000E18BB">
        <w:rPr>
          <w:rFonts w:ascii="Cambria" w:hAnsi="Cambria"/>
        </w:rPr>
        <w:t>lmstrom, 1979)</w:t>
      </w:r>
      <w:r w:rsidR="00F96DCC" w:rsidRPr="000E18BB">
        <w:rPr>
          <w:rFonts w:ascii="Cambria" w:hAnsi="Cambria"/>
        </w:rPr>
        <w:t>.</w:t>
      </w:r>
      <w:r w:rsidR="00EE2842" w:rsidRPr="000E18BB">
        <w:rPr>
          <w:rFonts w:ascii="Cambria" w:hAnsi="Cambria"/>
        </w:rPr>
        <w:t xml:space="preserve"> To solve </w:t>
      </w:r>
      <w:r w:rsidR="004C63AA" w:rsidRPr="000E18BB">
        <w:rPr>
          <w:rFonts w:ascii="Cambria" w:hAnsi="Cambria"/>
        </w:rPr>
        <w:t>this</w:t>
      </w:r>
      <w:r w:rsidR="00EE2842" w:rsidRPr="000E18BB">
        <w:rPr>
          <w:rFonts w:ascii="Cambria" w:hAnsi="Cambria"/>
        </w:rPr>
        <w:t xml:space="preserve"> problem</w:t>
      </w:r>
      <w:r w:rsidR="00C97756" w:rsidRPr="000E18BB">
        <w:rPr>
          <w:rFonts w:ascii="Cambria" w:hAnsi="Cambria"/>
        </w:rPr>
        <w:t xml:space="preserve">, </w:t>
      </w:r>
      <w:r w:rsidR="00EE2842" w:rsidRPr="000E18BB">
        <w:rPr>
          <w:rFonts w:ascii="Cambria" w:hAnsi="Cambria"/>
        </w:rPr>
        <w:t xml:space="preserve">the principal </w:t>
      </w:r>
      <w:r w:rsidR="00602C88" w:rsidRPr="000E18BB">
        <w:rPr>
          <w:rFonts w:ascii="Cambria" w:hAnsi="Cambria"/>
        </w:rPr>
        <w:lastRenderedPageBreak/>
        <w:t xml:space="preserve">could </w:t>
      </w:r>
      <w:r w:rsidR="00EE2842" w:rsidRPr="000E18BB">
        <w:rPr>
          <w:rFonts w:ascii="Cambria" w:hAnsi="Cambria"/>
        </w:rPr>
        <w:t xml:space="preserve">perform oversight over the agents actions. There are </w:t>
      </w:r>
      <w:r w:rsidR="00CF5EBA" w:rsidRPr="000E18BB">
        <w:rPr>
          <w:rFonts w:ascii="Cambria" w:hAnsi="Cambria"/>
        </w:rPr>
        <w:t xml:space="preserve">two forms of oversight which can be implemented by </w:t>
      </w:r>
      <w:r w:rsidR="00EE2842" w:rsidRPr="000E18BB">
        <w:rPr>
          <w:rFonts w:ascii="Cambria" w:hAnsi="Cambria"/>
        </w:rPr>
        <w:t>the principal</w:t>
      </w:r>
      <w:r w:rsidR="00CF5EBA" w:rsidRPr="000E18BB">
        <w:rPr>
          <w:rFonts w:ascii="Cambria" w:hAnsi="Cambria"/>
        </w:rPr>
        <w:t xml:space="preserve">. The first form is fire-alarm oversight, which is </w:t>
      </w:r>
      <w:r w:rsidR="00E91EAD" w:rsidRPr="000E18BB">
        <w:rPr>
          <w:rFonts w:ascii="Cambria" w:hAnsi="Cambria"/>
        </w:rPr>
        <w:t xml:space="preserve">indirect, decentralized, and inactive, because the principal </w:t>
      </w:r>
      <w:r w:rsidR="00CF5EBA" w:rsidRPr="000E18BB">
        <w:rPr>
          <w:rFonts w:ascii="Cambria" w:hAnsi="Cambria"/>
        </w:rPr>
        <w:t>relies on third parties to monitor and</w:t>
      </w:r>
      <w:r w:rsidR="00E91EAD" w:rsidRPr="000E18BB">
        <w:rPr>
          <w:rFonts w:ascii="Cambria" w:hAnsi="Cambria"/>
        </w:rPr>
        <w:t xml:space="preserve"> report on the agents behavior (McCubbins and Schwartz, 1984). Therefore, this system of oversight is very cost-efficient. </w:t>
      </w:r>
      <w:r w:rsidR="00CF5EBA" w:rsidRPr="000E18BB">
        <w:rPr>
          <w:rFonts w:ascii="Cambria" w:hAnsi="Cambria"/>
        </w:rPr>
        <w:t xml:space="preserve">The second form is police patrol oversight, which is very costly, because the principal implements </w:t>
      </w:r>
      <w:r w:rsidR="008D02DC" w:rsidRPr="000E18BB">
        <w:rPr>
          <w:rFonts w:ascii="Cambria" w:hAnsi="Cambria"/>
        </w:rPr>
        <w:t xml:space="preserve">direct, centralized, and active </w:t>
      </w:r>
      <w:r w:rsidR="00CF5EBA" w:rsidRPr="000E18BB">
        <w:rPr>
          <w:rFonts w:ascii="Cambria" w:hAnsi="Cambria"/>
        </w:rPr>
        <w:t xml:space="preserve">oversight mechanisms in order </w:t>
      </w:r>
      <w:r w:rsidR="00602C88" w:rsidRPr="000E18BB">
        <w:rPr>
          <w:rFonts w:ascii="Cambria" w:hAnsi="Cambria"/>
        </w:rPr>
        <w:t xml:space="preserve">to </w:t>
      </w:r>
      <w:r w:rsidR="00CF5EBA" w:rsidRPr="000E18BB">
        <w:rPr>
          <w:rFonts w:ascii="Cambria" w:hAnsi="Cambria"/>
        </w:rPr>
        <w:t>control the agents</w:t>
      </w:r>
      <w:r w:rsidR="00C97756" w:rsidRPr="000E18BB">
        <w:rPr>
          <w:rFonts w:ascii="Cambria" w:hAnsi="Cambria"/>
        </w:rPr>
        <w:t xml:space="preserve"> (McCubbins and Schwartz, 1984). </w:t>
      </w:r>
      <w:r w:rsidR="00EB0C0B" w:rsidRPr="000E18BB">
        <w:rPr>
          <w:rFonts w:ascii="Cambria" w:hAnsi="Cambria"/>
        </w:rPr>
        <w:t xml:space="preserve">In addition to this </w:t>
      </w:r>
      <w:r w:rsidR="001A68A6" w:rsidRPr="000E18BB">
        <w:rPr>
          <w:rFonts w:ascii="Cambria" w:hAnsi="Cambria"/>
        </w:rPr>
        <w:t xml:space="preserve">part of </w:t>
      </w:r>
      <w:r w:rsidR="00EB0C0B" w:rsidRPr="000E18BB">
        <w:rPr>
          <w:rFonts w:ascii="Cambria" w:hAnsi="Cambria"/>
        </w:rPr>
        <w:t xml:space="preserve">P-A theory, </w:t>
      </w:r>
      <w:r w:rsidR="001A68A6" w:rsidRPr="000E18BB">
        <w:rPr>
          <w:rFonts w:ascii="Cambria" w:hAnsi="Cambria"/>
        </w:rPr>
        <w:t xml:space="preserve">Congressional oversight theory provides an explanation for </w:t>
      </w:r>
      <w:r w:rsidR="0053429F" w:rsidRPr="000E18BB">
        <w:rPr>
          <w:rFonts w:ascii="Cambria" w:hAnsi="Cambria"/>
        </w:rPr>
        <w:t xml:space="preserve">why and </w:t>
      </w:r>
      <w:r w:rsidR="002216EA" w:rsidRPr="000E18BB">
        <w:rPr>
          <w:rFonts w:ascii="Cambria" w:hAnsi="Cambria"/>
        </w:rPr>
        <w:t xml:space="preserve">when </w:t>
      </w:r>
      <w:r w:rsidR="001A68A6" w:rsidRPr="000E18BB">
        <w:rPr>
          <w:rFonts w:ascii="Cambria" w:hAnsi="Cambria"/>
        </w:rPr>
        <w:t xml:space="preserve">members of Congress conduct oversight activities. </w:t>
      </w:r>
      <w:r w:rsidR="00EB0C0B" w:rsidRPr="000E18BB">
        <w:rPr>
          <w:rFonts w:ascii="Cambria" w:hAnsi="Cambria"/>
        </w:rPr>
        <w:t xml:space="preserve">This theory </w:t>
      </w:r>
      <w:r w:rsidR="008D02DC" w:rsidRPr="000E18BB">
        <w:rPr>
          <w:rFonts w:ascii="Cambria" w:hAnsi="Cambria"/>
        </w:rPr>
        <w:t xml:space="preserve">builds on </w:t>
      </w:r>
      <w:r w:rsidR="00EB0C0B" w:rsidRPr="000E18BB">
        <w:rPr>
          <w:rFonts w:ascii="Cambria" w:hAnsi="Cambria"/>
        </w:rPr>
        <w:t>P-A theory and theory on oversight</w:t>
      </w:r>
      <w:r w:rsidR="008D02DC" w:rsidRPr="000E18BB">
        <w:rPr>
          <w:rFonts w:ascii="Cambria" w:hAnsi="Cambria"/>
        </w:rPr>
        <w:t xml:space="preserve">, </w:t>
      </w:r>
      <w:r w:rsidR="00140016" w:rsidRPr="000E18BB">
        <w:rPr>
          <w:rFonts w:ascii="Cambria" w:hAnsi="Cambria"/>
        </w:rPr>
        <w:t>by focusing</w:t>
      </w:r>
      <w:r w:rsidR="008D02DC" w:rsidRPr="000E18BB">
        <w:rPr>
          <w:rFonts w:ascii="Cambria" w:hAnsi="Cambria"/>
        </w:rPr>
        <w:t xml:space="preserve"> specifically on Congress</w:t>
      </w:r>
      <w:r w:rsidR="00140016" w:rsidRPr="000E18BB">
        <w:rPr>
          <w:rFonts w:ascii="Cambria" w:hAnsi="Cambria"/>
        </w:rPr>
        <w:t xml:space="preserve">. </w:t>
      </w:r>
      <w:r w:rsidR="001A68A6" w:rsidRPr="000E18BB">
        <w:rPr>
          <w:rFonts w:ascii="Cambria" w:hAnsi="Cambria"/>
        </w:rPr>
        <w:t>These theories lea</w:t>
      </w:r>
      <w:r w:rsidR="0046627E" w:rsidRPr="000E18BB">
        <w:rPr>
          <w:rFonts w:ascii="Cambria" w:hAnsi="Cambria"/>
        </w:rPr>
        <w:t xml:space="preserve">d to the expectation that the </w:t>
      </w:r>
      <w:r w:rsidR="001A68A6" w:rsidRPr="000E18BB">
        <w:rPr>
          <w:rFonts w:ascii="Cambria" w:hAnsi="Cambria"/>
        </w:rPr>
        <w:t xml:space="preserve">form of </w:t>
      </w:r>
      <w:r w:rsidR="007D596B" w:rsidRPr="000E18BB">
        <w:rPr>
          <w:rFonts w:ascii="Cambria" w:hAnsi="Cambria"/>
        </w:rPr>
        <w:t xml:space="preserve"> Congressional </w:t>
      </w:r>
      <w:r w:rsidR="001A68A6" w:rsidRPr="000E18BB">
        <w:rPr>
          <w:rFonts w:ascii="Cambria" w:hAnsi="Cambria"/>
        </w:rPr>
        <w:t>oversight d</w:t>
      </w:r>
      <w:r w:rsidR="0046627E" w:rsidRPr="000E18BB">
        <w:rPr>
          <w:rFonts w:ascii="Cambria" w:hAnsi="Cambria"/>
        </w:rPr>
        <w:t xml:space="preserve">epends on the trade-off between the high </w:t>
      </w:r>
      <w:r w:rsidR="002216EA" w:rsidRPr="000E18BB">
        <w:rPr>
          <w:rFonts w:ascii="Cambria" w:hAnsi="Cambria"/>
        </w:rPr>
        <w:t xml:space="preserve">control </w:t>
      </w:r>
      <w:r w:rsidR="0046627E" w:rsidRPr="000E18BB">
        <w:rPr>
          <w:rFonts w:ascii="Cambria" w:hAnsi="Cambria"/>
        </w:rPr>
        <w:t xml:space="preserve">costs of </w:t>
      </w:r>
      <w:r w:rsidR="002216EA" w:rsidRPr="000E18BB">
        <w:rPr>
          <w:rFonts w:ascii="Cambria" w:hAnsi="Cambria"/>
        </w:rPr>
        <w:t xml:space="preserve">performing </w:t>
      </w:r>
      <w:r w:rsidR="0046627E" w:rsidRPr="000E18BB">
        <w:rPr>
          <w:rFonts w:ascii="Cambria" w:hAnsi="Cambria"/>
        </w:rPr>
        <w:t xml:space="preserve">oversight </w:t>
      </w:r>
      <w:r w:rsidR="002216EA" w:rsidRPr="000E18BB">
        <w:rPr>
          <w:rFonts w:ascii="Cambria" w:hAnsi="Cambria"/>
        </w:rPr>
        <w:t xml:space="preserve">versus </w:t>
      </w:r>
      <w:r w:rsidR="0046627E" w:rsidRPr="000E18BB">
        <w:rPr>
          <w:rFonts w:ascii="Cambria" w:hAnsi="Cambria"/>
        </w:rPr>
        <w:t>the risks of agency losses.</w:t>
      </w:r>
      <w:r w:rsidR="00300787" w:rsidRPr="000E18BB">
        <w:rPr>
          <w:rFonts w:ascii="Cambria" w:hAnsi="Cambria"/>
        </w:rPr>
        <w:t xml:space="preserve"> These risks are not only the incidents that might occur, but </w:t>
      </w:r>
      <w:r w:rsidR="002216EA" w:rsidRPr="000E18BB">
        <w:rPr>
          <w:rFonts w:ascii="Cambria" w:hAnsi="Cambria"/>
        </w:rPr>
        <w:t>can be extended to</w:t>
      </w:r>
      <w:r w:rsidR="00300787" w:rsidRPr="000E18BB">
        <w:rPr>
          <w:rFonts w:ascii="Cambria" w:hAnsi="Cambria"/>
        </w:rPr>
        <w:t xml:space="preserve"> political losses for individual members of Congress</w:t>
      </w:r>
      <w:r w:rsidR="002216EA" w:rsidRPr="000E18BB">
        <w:rPr>
          <w:rFonts w:ascii="Cambria" w:hAnsi="Cambria"/>
        </w:rPr>
        <w:t xml:space="preserve"> as a result of the agent’s misbehavior</w:t>
      </w:r>
      <w:r w:rsidR="00300787" w:rsidRPr="000E18BB">
        <w:rPr>
          <w:rFonts w:ascii="Cambria" w:hAnsi="Cambria"/>
        </w:rPr>
        <w:t>.</w:t>
      </w:r>
      <w:r w:rsidR="006A5ED0" w:rsidRPr="000E18BB">
        <w:rPr>
          <w:rFonts w:ascii="Cambria" w:hAnsi="Cambria"/>
        </w:rPr>
        <w:t xml:space="preserve"> </w:t>
      </w:r>
      <w:r w:rsidR="002216EA" w:rsidRPr="000E18BB">
        <w:rPr>
          <w:rFonts w:ascii="Cambria" w:hAnsi="Cambria"/>
        </w:rPr>
        <w:t xml:space="preserve">P-A theory has been criticized on its rational choice assumptions, as well as on other aspects, however, </w:t>
      </w:r>
      <w:r w:rsidR="006A5ED0" w:rsidRPr="000E18BB">
        <w:rPr>
          <w:rFonts w:ascii="Cambria" w:hAnsi="Cambria"/>
        </w:rPr>
        <w:t xml:space="preserve"> </w:t>
      </w:r>
      <w:r w:rsidR="002216EA" w:rsidRPr="000E18BB">
        <w:rPr>
          <w:rFonts w:ascii="Cambria" w:hAnsi="Cambria"/>
        </w:rPr>
        <w:t xml:space="preserve">it </w:t>
      </w:r>
      <w:r w:rsidR="006A5ED0" w:rsidRPr="000E18BB">
        <w:rPr>
          <w:rFonts w:ascii="Cambria" w:hAnsi="Cambria"/>
        </w:rPr>
        <w:t xml:space="preserve">can provide a structured model to study the relationship between the principal and the actor in this case, because </w:t>
      </w:r>
      <w:r w:rsidR="002216EA" w:rsidRPr="000E18BB">
        <w:rPr>
          <w:rFonts w:ascii="Cambria" w:hAnsi="Cambria"/>
        </w:rPr>
        <w:t>of the</w:t>
      </w:r>
      <w:r w:rsidR="006A5ED0" w:rsidRPr="000E18BB">
        <w:rPr>
          <w:rFonts w:ascii="Cambria" w:hAnsi="Cambria"/>
        </w:rPr>
        <w:t xml:space="preserve"> clear structure of control and demand between Congress and PMSCs.</w:t>
      </w:r>
    </w:p>
    <w:p w:rsidR="002D72C0" w:rsidRPr="000E18BB" w:rsidRDefault="002D72C0" w:rsidP="000F0C3B">
      <w:pPr>
        <w:spacing w:after="0" w:line="360" w:lineRule="auto"/>
        <w:jc w:val="both"/>
        <w:rPr>
          <w:rFonts w:ascii="Cambria" w:hAnsi="Cambria"/>
        </w:rPr>
      </w:pPr>
    </w:p>
    <w:p w:rsidR="00FE2415" w:rsidRPr="000E18BB" w:rsidRDefault="00FE2415" w:rsidP="00FE2415">
      <w:pPr>
        <w:spacing w:after="0" w:line="360" w:lineRule="auto"/>
        <w:jc w:val="both"/>
        <w:rPr>
          <w:rFonts w:ascii="Cambria" w:hAnsi="Cambria"/>
        </w:rPr>
      </w:pPr>
      <w:r w:rsidRPr="000E18BB">
        <w:rPr>
          <w:rFonts w:ascii="Cambria" w:hAnsi="Cambria"/>
        </w:rPr>
        <w:t xml:space="preserve">To be able to answer the research question and </w:t>
      </w:r>
      <w:r w:rsidR="008D02DC" w:rsidRPr="000E18BB">
        <w:rPr>
          <w:rFonts w:ascii="Cambria" w:hAnsi="Cambria"/>
        </w:rPr>
        <w:t xml:space="preserve">to test </w:t>
      </w:r>
      <w:r w:rsidRPr="000E18BB">
        <w:rPr>
          <w:rFonts w:ascii="Cambria" w:hAnsi="Cambria"/>
        </w:rPr>
        <w:t xml:space="preserve">the hypotheses which </w:t>
      </w:r>
      <w:r w:rsidR="008D02DC" w:rsidRPr="000E18BB">
        <w:rPr>
          <w:rFonts w:ascii="Cambria" w:hAnsi="Cambria"/>
        </w:rPr>
        <w:t xml:space="preserve">will be </w:t>
      </w:r>
      <w:r w:rsidRPr="000E18BB">
        <w:rPr>
          <w:rFonts w:ascii="Cambria" w:hAnsi="Cambria"/>
        </w:rPr>
        <w:t>derived from the theory</w:t>
      </w:r>
      <w:r w:rsidR="008D02DC" w:rsidRPr="000E18BB">
        <w:rPr>
          <w:rFonts w:ascii="Cambria" w:hAnsi="Cambria"/>
        </w:rPr>
        <w:t xml:space="preserve"> above</w:t>
      </w:r>
      <w:r w:rsidRPr="000E18BB">
        <w:rPr>
          <w:rFonts w:ascii="Cambria" w:hAnsi="Cambria"/>
        </w:rPr>
        <w:t>, this research examines two different cases</w:t>
      </w:r>
      <w:r w:rsidR="00F17714" w:rsidRPr="000E18BB">
        <w:rPr>
          <w:rFonts w:ascii="Cambria" w:hAnsi="Cambria"/>
        </w:rPr>
        <w:t>.</w:t>
      </w:r>
      <w:r w:rsidRPr="000E18BB">
        <w:rPr>
          <w:rFonts w:ascii="Cambria" w:hAnsi="Cambria"/>
        </w:rPr>
        <w:t xml:space="preserve"> </w:t>
      </w:r>
      <w:r w:rsidR="00F17714" w:rsidRPr="000E18BB">
        <w:rPr>
          <w:rFonts w:ascii="Cambria" w:hAnsi="Cambria"/>
        </w:rPr>
        <w:t>T</w:t>
      </w:r>
      <w:r w:rsidRPr="000E18BB">
        <w:rPr>
          <w:rFonts w:ascii="Cambria" w:hAnsi="Cambria"/>
        </w:rPr>
        <w:t>he first is Congressional over</w:t>
      </w:r>
      <w:r w:rsidR="005729C0" w:rsidRPr="000E18BB">
        <w:rPr>
          <w:rFonts w:ascii="Cambria" w:hAnsi="Cambria"/>
        </w:rPr>
        <w:t>sight and US regulation of PMSC</w:t>
      </w:r>
      <w:r w:rsidRPr="000E18BB">
        <w:rPr>
          <w:rFonts w:ascii="Cambria" w:hAnsi="Cambria"/>
        </w:rPr>
        <w:t>s between 2001 and 2006, the second is Congressional oversight and US regu</w:t>
      </w:r>
      <w:r w:rsidR="005729C0" w:rsidRPr="000E18BB">
        <w:rPr>
          <w:rFonts w:ascii="Cambria" w:hAnsi="Cambria"/>
        </w:rPr>
        <w:t>lation of PMSC</w:t>
      </w:r>
      <w:r w:rsidRPr="000E18BB">
        <w:rPr>
          <w:rFonts w:ascii="Cambria" w:hAnsi="Cambria"/>
        </w:rPr>
        <w:t xml:space="preserve">s between 2007 and 2013. The first case starts at the beginning of the Afghanistan war. During </w:t>
      </w:r>
      <w:r w:rsidR="005729C0" w:rsidRPr="000E18BB">
        <w:rPr>
          <w:rFonts w:ascii="Cambria" w:hAnsi="Cambria"/>
        </w:rPr>
        <w:t xml:space="preserve">this time </w:t>
      </w:r>
      <w:r w:rsidRPr="000E18BB">
        <w:rPr>
          <w:rFonts w:ascii="Cambria" w:hAnsi="Cambria"/>
        </w:rPr>
        <w:t>period, there appeared to have been hardly any Congressional attention</w:t>
      </w:r>
      <w:r w:rsidR="005729C0" w:rsidRPr="000E18BB">
        <w:rPr>
          <w:rFonts w:ascii="Cambria" w:hAnsi="Cambria"/>
        </w:rPr>
        <w:t xml:space="preserve"> or US </w:t>
      </w:r>
      <w:r w:rsidRPr="000E18BB">
        <w:rPr>
          <w:rFonts w:ascii="Cambria" w:hAnsi="Cambria"/>
        </w:rPr>
        <w:t>legislation</w:t>
      </w:r>
      <w:r w:rsidR="005729C0" w:rsidRPr="000E18BB">
        <w:rPr>
          <w:rFonts w:ascii="Cambria" w:hAnsi="Cambria"/>
        </w:rPr>
        <w:t xml:space="preserve"> for PMSC</w:t>
      </w:r>
      <w:r w:rsidRPr="000E18BB">
        <w:rPr>
          <w:rFonts w:ascii="Cambria" w:hAnsi="Cambria"/>
        </w:rPr>
        <w:t>s and their practices. The second case starts in the year when the determinative Blackwater USA incident occurred. During</w:t>
      </w:r>
      <w:r w:rsidR="00602C88" w:rsidRPr="000E18BB">
        <w:rPr>
          <w:rFonts w:ascii="Cambria" w:hAnsi="Cambria"/>
        </w:rPr>
        <w:t xml:space="preserve"> this</w:t>
      </w:r>
      <w:r w:rsidRPr="000E18BB">
        <w:rPr>
          <w:rFonts w:ascii="Cambria" w:hAnsi="Cambria"/>
        </w:rPr>
        <w:t xml:space="preserve"> </w:t>
      </w:r>
      <w:r w:rsidR="005729C0" w:rsidRPr="000E18BB">
        <w:rPr>
          <w:rFonts w:ascii="Cambria" w:hAnsi="Cambria"/>
        </w:rPr>
        <w:t xml:space="preserve">time </w:t>
      </w:r>
      <w:r w:rsidRPr="000E18BB">
        <w:rPr>
          <w:rFonts w:ascii="Cambria" w:hAnsi="Cambria"/>
        </w:rPr>
        <w:t xml:space="preserve">period, the media and Congress started paying a lot of attention </w:t>
      </w:r>
      <w:r w:rsidR="00F246F0" w:rsidRPr="000E18BB">
        <w:rPr>
          <w:rFonts w:ascii="Cambria" w:hAnsi="Cambria"/>
        </w:rPr>
        <w:t>to</w:t>
      </w:r>
      <w:r w:rsidRPr="000E18BB">
        <w:rPr>
          <w:rFonts w:ascii="Cambria" w:hAnsi="Cambria"/>
        </w:rPr>
        <w:t xml:space="preserve"> the issue and a lot of new legislation and other control mechanisms were implemented by</w:t>
      </w:r>
      <w:r w:rsidR="005729C0" w:rsidRPr="000E18BB">
        <w:rPr>
          <w:rFonts w:ascii="Cambria" w:hAnsi="Cambria"/>
        </w:rPr>
        <w:t xml:space="preserve"> Congress to better control the PMSCs behavior.</w:t>
      </w:r>
    </w:p>
    <w:p w:rsidR="00FE2415" w:rsidRPr="000E18BB" w:rsidRDefault="00FE2415" w:rsidP="000F0C3B">
      <w:pPr>
        <w:spacing w:after="0" w:line="360" w:lineRule="auto"/>
        <w:jc w:val="both"/>
        <w:rPr>
          <w:rFonts w:ascii="Cambria" w:hAnsi="Cambria"/>
        </w:rPr>
      </w:pPr>
    </w:p>
    <w:p w:rsidR="00B60A74" w:rsidRPr="000E18BB" w:rsidRDefault="00F82DA6" w:rsidP="008B49DC">
      <w:pPr>
        <w:spacing w:after="0" w:line="360" w:lineRule="auto"/>
        <w:jc w:val="both"/>
        <w:rPr>
          <w:rFonts w:ascii="Cambria" w:hAnsi="Cambria"/>
        </w:rPr>
      </w:pPr>
      <w:r w:rsidRPr="000E18BB">
        <w:rPr>
          <w:rFonts w:ascii="Cambria" w:hAnsi="Cambria"/>
        </w:rPr>
        <w:t xml:space="preserve">The US is not the only </w:t>
      </w:r>
      <w:r w:rsidR="0022010A" w:rsidRPr="000E18BB">
        <w:rPr>
          <w:rFonts w:ascii="Cambria" w:hAnsi="Cambria"/>
        </w:rPr>
        <w:t xml:space="preserve">state </w:t>
      </w:r>
      <w:r w:rsidR="00B77B1E" w:rsidRPr="000E18BB">
        <w:rPr>
          <w:rFonts w:ascii="Cambria" w:hAnsi="Cambria"/>
        </w:rPr>
        <w:t xml:space="preserve">which outsources military and security services. Other </w:t>
      </w:r>
      <w:r w:rsidR="00107C1A" w:rsidRPr="000E18BB">
        <w:rPr>
          <w:rFonts w:ascii="Cambria" w:hAnsi="Cambria"/>
        </w:rPr>
        <w:t>states and organizations</w:t>
      </w:r>
      <w:r w:rsidR="00B77B1E" w:rsidRPr="000E18BB">
        <w:rPr>
          <w:rFonts w:ascii="Cambria" w:hAnsi="Cambria"/>
        </w:rPr>
        <w:t xml:space="preserve"> face the same problems related to this outsourcing.</w:t>
      </w:r>
      <w:r w:rsidR="00107C1A" w:rsidRPr="000E18BB">
        <w:rPr>
          <w:rFonts w:ascii="Cambria" w:hAnsi="Cambria"/>
        </w:rPr>
        <w:t xml:space="preserve"> T</w:t>
      </w:r>
      <w:r w:rsidRPr="000E18BB">
        <w:rPr>
          <w:rFonts w:ascii="Cambria" w:hAnsi="Cambria"/>
        </w:rPr>
        <w:t xml:space="preserve">he </w:t>
      </w:r>
      <w:r w:rsidR="00B77B1E" w:rsidRPr="000E18BB">
        <w:rPr>
          <w:rFonts w:ascii="Cambria" w:hAnsi="Cambria"/>
        </w:rPr>
        <w:t>inferences</w:t>
      </w:r>
      <w:r w:rsidRPr="000E18BB">
        <w:rPr>
          <w:rFonts w:ascii="Cambria" w:hAnsi="Cambria"/>
        </w:rPr>
        <w:t xml:space="preserve"> </w:t>
      </w:r>
      <w:r w:rsidR="00B77B1E" w:rsidRPr="000E18BB">
        <w:rPr>
          <w:rFonts w:ascii="Cambria" w:hAnsi="Cambria"/>
        </w:rPr>
        <w:t>of</w:t>
      </w:r>
      <w:r w:rsidRPr="000E18BB">
        <w:rPr>
          <w:rFonts w:ascii="Cambria" w:hAnsi="Cambria"/>
        </w:rPr>
        <w:t xml:space="preserve"> this research might </w:t>
      </w:r>
      <w:r w:rsidR="00107C1A" w:rsidRPr="000E18BB">
        <w:rPr>
          <w:rFonts w:ascii="Cambria" w:hAnsi="Cambria"/>
        </w:rPr>
        <w:t xml:space="preserve">therefore </w:t>
      </w:r>
      <w:r w:rsidRPr="000E18BB">
        <w:rPr>
          <w:rFonts w:ascii="Cambria" w:hAnsi="Cambria"/>
        </w:rPr>
        <w:t xml:space="preserve">be transferable to </w:t>
      </w:r>
      <w:r w:rsidR="00B77B1E" w:rsidRPr="000E18BB">
        <w:rPr>
          <w:rFonts w:ascii="Cambria" w:hAnsi="Cambria"/>
        </w:rPr>
        <w:t xml:space="preserve">the practices and oversight systems of </w:t>
      </w:r>
      <w:r w:rsidR="00107C1A" w:rsidRPr="000E18BB">
        <w:rPr>
          <w:rFonts w:ascii="Cambria" w:hAnsi="Cambria"/>
        </w:rPr>
        <w:t xml:space="preserve">these other </w:t>
      </w:r>
      <w:r w:rsidRPr="000E18BB">
        <w:rPr>
          <w:rFonts w:ascii="Cambria" w:hAnsi="Cambria"/>
        </w:rPr>
        <w:t>governments</w:t>
      </w:r>
      <w:r w:rsidR="00B40B91" w:rsidRPr="000E18BB">
        <w:rPr>
          <w:rFonts w:ascii="Cambria" w:hAnsi="Cambria"/>
        </w:rPr>
        <w:t>,</w:t>
      </w:r>
      <w:r w:rsidRPr="000E18BB">
        <w:rPr>
          <w:rFonts w:ascii="Cambria" w:hAnsi="Cambria"/>
        </w:rPr>
        <w:t xml:space="preserve"> in order to be </w:t>
      </w:r>
      <w:r w:rsidR="000A3618" w:rsidRPr="000E18BB">
        <w:rPr>
          <w:rFonts w:ascii="Cambria" w:hAnsi="Cambria"/>
        </w:rPr>
        <w:t>able to control the PMSC</w:t>
      </w:r>
      <w:r w:rsidRPr="000E18BB">
        <w:rPr>
          <w:rFonts w:ascii="Cambria" w:hAnsi="Cambria"/>
        </w:rPr>
        <w:t xml:space="preserve">s </w:t>
      </w:r>
      <w:r w:rsidR="00AA7728" w:rsidRPr="000E18BB">
        <w:rPr>
          <w:rFonts w:ascii="Cambria" w:hAnsi="Cambria"/>
        </w:rPr>
        <w:t xml:space="preserve">better </w:t>
      </w:r>
      <w:r w:rsidRPr="000E18BB">
        <w:rPr>
          <w:rFonts w:ascii="Cambria" w:hAnsi="Cambria"/>
        </w:rPr>
        <w:t xml:space="preserve">and to prevent </w:t>
      </w:r>
      <w:r w:rsidR="00AA7728" w:rsidRPr="000E18BB">
        <w:rPr>
          <w:rFonts w:ascii="Cambria" w:hAnsi="Cambria"/>
        </w:rPr>
        <w:t>agency losses</w:t>
      </w:r>
      <w:r w:rsidRPr="000E18BB">
        <w:rPr>
          <w:rFonts w:ascii="Cambria" w:hAnsi="Cambria"/>
        </w:rPr>
        <w:t xml:space="preserve"> from happening. </w:t>
      </w:r>
      <w:r w:rsidR="0022010A" w:rsidRPr="000E18BB">
        <w:rPr>
          <w:rFonts w:ascii="Cambria" w:hAnsi="Cambria"/>
        </w:rPr>
        <w:t>Because of</w:t>
      </w:r>
      <w:r w:rsidR="00274F58" w:rsidRPr="000E18BB">
        <w:rPr>
          <w:rFonts w:ascii="Cambria" w:hAnsi="Cambria"/>
        </w:rPr>
        <w:t xml:space="preserve"> </w:t>
      </w:r>
      <w:r w:rsidR="00107C1A" w:rsidRPr="000E18BB">
        <w:rPr>
          <w:rFonts w:ascii="Cambria" w:hAnsi="Cambria"/>
        </w:rPr>
        <w:t>US</w:t>
      </w:r>
      <w:r w:rsidR="000A3618" w:rsidRPr="000E18BB">
        <w:rPr>
          <w:rFonts w:ascii="Cambria" w:hAnsi="Cambria"/>
        </w:rPr>
        <w:t>’</w:t>
      </w:r>
      <w:r w:rsidR="00107C1A" w:rsidRPr="000E18BB">
        <w:rPr>
          <w:rFonts w:ascii="Cambria" w:hAnsi="Cambria"/>
        </w:rPr>
        <w:t xml:space="preserve"> leading role in world politics as one of the great powers and the </w:t>
      </w:r>
      <w:r w:rsidRPr="000E18BB">
        <w:rPr>
          <w:rFonts w:ascii="Cambria" w:hAnsi="Cambria"/>
        </w:rPr>
        <w:t>US</w:t>
      </w:r>
      <w:r w:rsidR="00274F58" w:rsidRPr="000E18BB">
        <w:rPr>
          <w:rFonts w:ascii="Cambria" w:hAnsi="Cambria"/>
        </w:rPr>
        <w:t xml:space="preserve"> </w:t>
      </w:r>
      <w:r w:rsidR="00274F58" w:rsidRPr="000E18BB">
        <w:rPr>
          <w:rFonts w:ascii="Cambria" w:hAnsi="Cambria"/>
        </w:rPr>
        <w:lastRenderedPageBreak/>
        <w:t>being</w:t>
      </w:r>
      <w:r w:rsidRPr="000E18BB">
        <w:rPr>
          <w:rFonts w:ascii="Cambria" w:hAnsi="Cambria"/>
        </w:rPr>
        <w:t xml:space="preserve"> the first state to impleme</w:t>
      </w:r>
      <w:r w:rsidR="00C64241" w:rsidRPr="000E18BB">
        <w:rPr>
          <w:rFonts w:ascii="Cambria" w:hAnsi="Cambria"/>
        </w:rPr>
        <w:t>nt extensive regulation on PMSC</w:t>
      </w:r>
      <w:r w:rsidR="006A6313" w:rsidRPr="000E18BB">
        <w:rPr>
          <w:rFonts w:ascii="Cambria" w:hAnsi="Cambria"/>
        </w:rPr>
        <w:t>s</w:t>
      </w:r>
      <w:r w:rsidR="006A6313" w:rsidRPr="000E18BB">
        <w:rPr>
          <w:rStyle w:val="FootnoteReference"/>
          <w:rFonts w:ascii="Cambria" w:hAnsi="Cambria"/>
        </w:rPr>
        <w:footnoteReference w:id="2"/>
      </w:r>
      <w:r w:rsidR="006A6313" w:rsidRPr="000E18BB">
        <w:rPr>
          <w:rFonts w:ascii="Cambria" w:hAnsi="Cambria"/>
        </w:rPr>
        <w:t xml:space="preserve">, </w:t>
      </w:r>
      <w:r w:rsidR="0022010A" w:rsidRPr="000E18BB">
        <w:rPr>
          <w:rFonts w:ascii="Cambria" w:hAnsi="Cambria"/>
        </w:rPr>
        <w:t xml:space="preserve">this research </w:t>
      </w:r>
      <w:r w:rsidR="00274F58" w:rsidRPr="000E18BB">
        <w:rPr>
          <w:rFonts w:ascii="Cambria" w:hAnsi="Cambria"/>
        </w:rPr>
        <w:t xml:space="preserve">could provide influential </w:t>
      </w:r>
      <w:r w:rsidR="006A6313" w:rsidRPr="000E18BB">
        <w:rPr>
          <w:rFonts w:ascii="Cambria" w:hAnsi="Cambria"/>
        </w:rPr>
        <w:t>lessons</w:t>
      </w:r>
      <w:r w:rsidR="0022010A" w:rsidRPr="000E18BB">
        <w:rPr>
          <w:rFonts w:ascii="Cambria" w:hAnsi="Cambria"/>
        </w:rPr>
        <w:t xml:space="preserve"> for other states</w:t>
      </w:r>
      <w:r w:rsidR="006A6313" w:rsidRPr="000E18BB">
        <w:rPr>
          <w:rFonts w:ascii="Cambria" w:hAnsi="Cambria"/>
        </w:rPr>
        <w:t>.</w:t>
      </w:r>
      <w:r w:rsidR="00DB299F" w:rsidRPr="000E18BB">
        <w:rPr>
          <w:rFonts w:ascii="Cambria" w:hAnsi="Cambria"/>
        </w:rPr>
        <w:t xml:space="preserve"> Valuable information on the creation and implement</w:t>
      </w:r>
      <w:r w:rsidR="00C64241" w:rsidRPr="000E18BB">
        <w:rPr>
          <w:rFonts w:ascii="Cambria" w:hAnsi="Cambria"/>
        </w:rPr>
        <w:t>ation of new regulation on PMSC</w:t>
      </w:r>
      <w:r w:rsidR="00DB299F" w:rsidRPr="000E18BB">
        <w:rPr>
          <w:rFonts w:ascii="Cambria" w:hAnsi="Cambria"/>
        </w:rPr>
        <w:t>s is</w:t>
      </w:r>
      <w:r w:rsidR="00107C1A" w:rsidRPr="000E18BB">
        <w:rPr>
          <w:rFonts w:ascii="Cambria" w:hAnsi="Cambria"/>
        </w:rPr>
        <w:t xml:space="preserve"> gathered by examining</w:t>
      </w:r>
      <w:r w:rsidR="00C64241" w:rsidRPr="000E18BB">
        <w:rPr>
          <w:rFonts w:ascii="Cambria" w:hAnsi="Cambria"/>
        </w:rPr>
        <w:t xml:space="preserve"> the two cases in this research. Which could, in the end, lead to the prevention of any new incidents</w:t>
      </w:r>
      <w:r w:rsidR="0022010A" w:rsidRPr="000E18BB">
        <w:rPr>
          <w:rFonts w:ascii="Cambria" w:hAnsi="Cambria"/>
        </w:rPr>
        <w:t>, or other agency losses</w:t>
      </w:r>
      <w:r w:rsidR="00C64241" w:rsidRPr="000E18BB">
        <w:rPr>
          <w:rFonts w:ascii="Cambria" w:hAnsi="Cambria"/>
        </w:rPr>
        <w:t xml:space="preserve">. </w:t>
      </w:r>
      <w:r w:rsidR="00AD2238" w:rsidRPr="000E18BB">
        <w:rPr>
          <w:rFonts w:ascii="Cambria" w:hAnsi="Cambria"/>
        </w:rPr>
        <w:t xml:space="preserve">Furthermore, the </w:t>
      </w:r>
      <w:r w:rsidR="00C64241" w:rsidRPr="000E18BB">
        <w:rPr>
          <w:rFonts w:ascii="Cambria" w:hAnsi="Cambria"/>
        </w:rPr>
        <w:t xml:space="preserve">social </w:t>
      </w:r>
      <w:r w:rsidR="00AD2238" w:rsidRPr="000E18BB">
        <w:rPr>
          <w:rFonts w:ascii="Cambria" w:hAnsi="Cambria"/>
        </w:rPr>
        <w:t xml:space="preserve">relevance of this research lies in the important role Congress has in the establishment of US regulation in general, because of the </w:t>
      </w:r>
      <w:r w:rsidR="00274F58" w:rsidRPr="000E18BB">
        <w:rPr>
          <w:rFonts w:ascii="Cambria" w:hAnsi="Cambria"/>
        </w:rPr>
        <w:t>structure</w:t>
      </w:r>
      <w:r w:rsidR="00AD2238" w:rsidRPr="000E18BB">
        <w:rPr>
          <w:rFonts w:ascii="Cambria" w:hAnsi="Cambria"/>
        </w:rPr>
        <w:t xml:space="preserve"> of the US government</w:t>
      </w:r>
      <w:r w:rsidR="00F246F0" w:rsidRPr="000E18BB">
        <w:rPr>
          <w:rFonts w:ascii="Cambria" w:hAnsi="Cambria"/>
        </w:rPr>
        <w:t xml:space="preserve">. </w:t>
      </w:r>
      <w:r w:rsidR="00AD2238" w:rsidRPr="000E18BB">
        <w:rPr>
          <w:rFonts w:ascii="Cambria" w:hAnsi="Cambria"/>
        </w:rPr>
        <w:t xml:space="preserve">The US does not only outsource these military and security services, but many other services as well. To gain more insight on Congressional oversight </w:t>
      </w:r>
      <w:r w:rsidR="0022010A" w:rsidRPr="000E18BB">
        <w:rPr>
          <w:rFonts w:ascii="Cambria" w:hAnsi="Cambria"/>
        </w:rPr>
        <w:t>on outsourcing to PMSCs</w:t>
      </w:r>
      <w:r w:rsidR="00AD2238" w:rsidRPr="000E18BB">
        <w:rPr>
          <w:rFonts w:ascii="Cambria" w:hAnsi="Cambria"/>
        </w:rPr>
        <w:t xml:space="preserve"> </w:t>
      </w:r>
      <w:r w:rsidR="00AA7728" w:rsidRPr="000E18BB">
        <w:rPr>
          <w:rFonts w:ascii="Cambria" w:hAnsi="Cambria"/>
        </w:rPr>
        <w:t xml:space="preserve">might </w:t>
      </w:r>
      <w:r w:rsidR="00AD2238" w:rsidRPr="000E18BB">
        <w:rPr>
          <w:rFonts w:ascii="Cambria" w:hAnsi="Cambria"/>
        </w:rPr>
        <w:t xml:space="preserve">therefore </w:t>
      </w:r>
      <w:r w:rsidR="00AA7728" w:rsidRPr="000E18BB">
        <w:rPr>
          <w:rFonts w:ascii="Cambria" w:hAnsi="Cambria"/>
        </w:rPr>
        <w:t xml:space="preserve">be </w:t>
      </w:r>
      <w:r w:rsidR="00AD2238" w:rsidRPr="000E18BB">
        <w:rPr>
          <w:rFonts w:ascii="Cambria" w:hAnsi="Cambria"/>
        </w:rPr>
        <w:t>valuable fo</w:t>
      </w:r>
      <w:r w:rsidR="009E21FE" w:rsidRPr="000E18BB">
        <w:rPr>
          <w:rFonts w:ascii="Cambria" w:hAnsi="Cambria"/>
        </w:rPr>
        <w:t>r these other services as well.</w:t>
      </w:r>
    </w:p>
    <w:p w:rsidR="00B60A74" w:rsidRPr="000E18BB" w:rsidRDefault="00B60A74" w:rsidP="008B49DC">
      <w:pPr>
        <w:spacing w:after="0" w:line="360" w:lineRule="auto"/>
        <w:jc w:val="both"/>
        <w:rPr>
          <w:rFonts w:ascii="Cambria" w:hAnsi="Cambria"/>
        </w:rPr>
      </w:pPr>
    </w:p>
    <w:p w:rsidR="00A425E1" w:rsidRPr="000E18BB" w:rsidRDefault="00AD2238" w:rsidP="008B49DC">
      <w:pPr>
        <w:spacing w:after="0" w:line="360" w:lineRule="auto"/>
        <w:jc w:val="both"/>
        <w:rPr>
          <w:rFonts w:ascii="Cambria" w:hAnsi="Cambria"/>
        </w:rPr>
      </w:pPr>
      <w:r w:rsidRPr="000E18BB">
        <w:rPr>
          <w:rFonts w:ascii="Cambria" w:hAnsi="Cambria"/>
        </w:rPr>
        <w:t>In addition to this</w:t>
      </w:r>
      <w:r w:rsidR="00C64241" w:rsidRPr="000E18BB">
        <w:rPr>
          <w:rFonts w:ascii="Cambria" w:hAnsi="Cambria"/>
        </w:rPr>
        <w:t xml:space="preserve"> socia</w:t>
      </w:r>
      <w:r w:rsidR="00DB299F" w:rsidRPr="000E18BB">
        <w:rPr>
          <w:rFonts w:ascii="Cambria" w:hAnsi="Cambria"/>
        </w:rPr>
        <w:t>l relevance, the scientific relevance of this research</w:t>
      </w:r>
      <w:r w:rsidR="006E452C" w:rsidRPr="000E18BB">
        <w:rPr>
          <w:rFonts w:ascii="Cambria" w:hAnsi="Cambria"/>
        </w:rPr>
        <w:t xml:space="preserve"> lies in linking </w:t>
      </w:r>
      <w:r w:rsidR="00A425E1" w:rsidRPr="000E18BB">
        <w:rPr>
          <w:rFonts w:ascii="Cambria" w:hAnsi="Cambria"/>
        </w:rPr>
        <w:t>P</w:t>
      </w:r>
      <w:r w:rsidR="00512A29" w:rsidRPr="000E18BB">
        <w:rPr>
          <w:rFonts w:ascii="Cambria" w:hAnsi="Cambria"/>
        </w:rPr>
        <w:t>-</w:t>
      </w:r>
      <w:r w:rsidR="00A425E1" w:rsidRPr="000E18BB">
        <w:rPr>
          <w:rFonts w:ascii="Cambria" w:hAnsi="Cambria"/>
        </w:rPr>
        <w:t xml:space="preserve">A theory to </w:t>
      </w:r>
      <w:r w:rsidR="004A384C" w:rsidRPr="000E18BB">
        <w:rPr>
          <w:rFonts w:ascii="Cambria" w:hAnsi="Cambria"/>
        </w:rPr>
        <w:t>FPA</w:t>
      </w:r>
      <w:r w:rsidR="00A425E1" w:rsidRPr="000E18BB">
        <w:rPr>
          <w:rFonts w:ascii="Cambria" w:hAnsi="Cambria"/>
        </w:rPr>
        <w:t xml:space="preserve"> in the </w:t>
      </w:r>
      <w:r w:rsidR="00274F58" w:rsidRPr="000E18BB">
        <w:rPr>
          <w:rFonts w:ascii="Cambria" w:hAnsi="Cambria"/>
        </w:rPr>
        <w:t xml:space="preserve">foreign </w:t>
      </w:r>
      <w:r w:rsidR="006E452C" w:rsidRPr="000E18BB">
        <w:rPr>
          <w:rFonts w:ascii="Cambria" w:hAnsi="Cambria"/>
        </w:rPr>
        <w:t>security</w:t>
      </w:r>
      <w:r w:rsidR="00A425E1" w:rsidRPr="000E18BB">
        <w:rPr>
          <w:rFonts w:ascii="Cambria" w:hAnsi="Cambria"/>
        </w:rPr>
        <w:t xml:space="preserve"> sector.</w:t>
      </w:r>
      <w:r w:rsidR="004A384C" w:rsidRPr="000E18BB">
        <w:rPr>
          <w:rFonts w:ascii="Cambria" w:hAnsi="Cambria"/>
        </w:rPr>
        <w:t xml:space="preserve"> So far, research has not made this connection in a compre</w:t>
      </w:r>
      <w:r w:rsidR="006E452C" w:rsidRPr="000E18BB">
        <w:rPr>
          <w:rFonts w:ascii="Cambria" w:hAnsi="Cambria"/>
        </w:rPr>
        <w:t>hensive way</w:t>
      </w:r>
      <w:r w:rsidR="007420C6" w:rsidRPr="000E18BB">
        <w:rPr>
          <w:rFonts w:ascii="Cambria" w:hAnsi="Cambria"/>
        </w:rPr>
        <w:t xml:space="preserve">, only in its </w:t>
      </w:r>
      <w:r w:rsidR="007C4CD5" w:rsidRPr="000E18BB">
        <w:rPr>
          <w:rFonts w:ascii="Cambria" w:hAnsi="Cambria"/>
        </w:rPr>
        <w:t xml:space="preserve">general </w:t>
      </w:r>
      <w:r w:rsidR="007420C6" w:rsidRPr="000E18BB">
        <w:rPr>
          <w:rFonts w:ascii="Cambria" w:hAnsi="Cambria"/>
        </w:rPr>
        <w:t xml:space="preserve">application of P-A theory to PMCs and to the civil-military relation (Cockayne, 2009; McCoy, 2010). Further applications of the theory </w:t>
      </w:r>
      <w:r w:rsidR="006E452C" w:rsidRPr="000E18BB">
        <w:rPr>
          <w:rFonts w:ascii="Cambria" w:hAnsi="Cambria"/>
        </w:rPr>
        <w:t>in IR research</w:t>
      </w:r>
      <w:r w:rsidR="0093398D" w:rsidRPr="000E18BB">
        <w:rPr>
          <w:rFonts w:ascii="Cambria" w:hAnsi="Cambria"/>
        </w:rPr>
        <w:t xml:space="preserve"> has been </w:t>
      </w:r>
      <w:r w:rsidR="007420C6" w:rsidRPr="000E18BB">
        <w:rPr>
          <w:rFonts w:ascii="Cambria" w:hAnsi="Cambria"/>
        </w:rPr>
        <w:t>predominantly</w:t>
      </w:r>
      <w:r w:rsidR="00194907" w:rsidRPr="000E18BB">
        <w:rPr>
          <w:rFonts w:ascii="Cambria" w:hAnsi="Cambria"/>
        </w:rPr>
        <w:t xml:space="preserve"> </w:t>
      </w:r>
      <w:r w:rsidR="006E452C" w:rsidRPr="000E18BB">
        <w:rPr>
          <w:rFonts w:ascii="Cambria" w:hAnsi="Cambria"/>
        </w:rPr>
        <w:t>to two different cases. First to the EU, studying topics as trade and European integration. Second to the US, on topics</w:t>
      </w:r>
      <w:r w:rsidR="00A12C4E" w:rsidRPr="000E18BB">
        <w:rPr>
          <w:rFonts w:ascii="Cambria" w:hAnsi="Cambria"/>
        </w:rPr>
        <w:t xml:space="preserve"> relating to domestic policies.</w:t>
      </w:r>
      <w:r w:rsidR="00612EF9" w:rsidRPr="000E18BB">
        <w:rPr>
          <w:rFonts w:ascii="Cambria" w:hAnsi="Cambria"/>
        </w:rPr>
        <w:t xml:space="preserve"> </w:t>
      </w:r>
      <w:r w:rsidR="00194907" w:rsidRPr="000E18BB">
        <w:rPr>
          <w:rFonts w:ascii="Cambria" w:hAnsi="Cambria"/>
        </w:rPr>
        <w:t xml:space="preserve">The link with FPA is </w:t>
      </w:r>
      <w:r w:rsidR="0093398D" w:rsidRPr="000E18BB">
        <w:rPr>
          <w:rFonts w:ascii="Cambria" w:hAnsi="Cambria"/>
        </w:rPr>
        <w:t xml:space="preserve">in this case </w:t>
      </w:r>
      <w:r w:rsidR="00194907" w:rsidRPr="000E18BB">
        <w:rPr>
          <w:rFonts w:ascii="Cambria" w:hAnsi="Cambria"/>
        </w:rPr>
        <w:t xml:space="preserve">required, because systemic IR theories, such as classical realism and classical liberalism </w:t>
      </w:r>
      <w:r w:rsidR="0093398D" w:rsidRPr="000E18BB">
        <w:rPr>
          <w:rFonts w:ascii="Cambria" w:hAnsi="Cambria"/>
        </w:rPr>
        <w:t>are not able to fully</w:t>
      </w:r>
      <w:r w:rsidR="00194907" w:rsidRPr="000E18BB">
        <w:rPr>
          <w:rFonts w:ascii="Cambria" w:hAnsi="Cambria"/>
        </w:rPr>
        <w:t xml:space="preserve"> explain t</w:t>
      </w:r>
      <w:r w:rsidR="006E452C" w:rsidRPr="000E18BB">
        <w:rPr>
          <w:rFonts w:ascii="Cambria" w:hAnsi="Cambria"/>
        </w:rPr>
        <w:t xml:space="preserve">he change in US’ regulation </w:t>
      </w:r>
      <w:r w:rsidR="00274F58" w:rsidRPr="000E18BB">
        <w:rPr>
          <w:rFonts w:ascii="Cambria" w:hAnsi="Cambria"/>
        </w:rPr>
        <w:t xml:space="preserve">and Congressional oversight </w:t>
      </w:r>
      <w:r w:rsidR="006E452C" w:rsidRPr="000E18BB">
        <w:rPr>
          <w:rFonts w:ascii="Cambria" w:hAnsi="Cambria"/>
        </w:rPr>
        <w:t xml:space="preserve">of PMSCs </w:t>
      </w:r>
      <w:r w:rsidR="0093398D" w:rsidRPr="000E18BB">
        <w:rPr>
          <w:rFonts w:ascii="Cambria" w:hAnsi="Cambria"/>
        </w:rPr>
        <w:t>s</w:t>
      </w:r>
      <w:r w:rsidR="006E452C" w:rsidRPr="000E18BB">
        <w:rPr>
          <w:rFonts w:ascii="Cambria" w:hAnsi="Cambria"/>
        </w:rPr>
        <w:t>in</w:t>
      </w:r>
      <w:r w:rsidR="0093398D" w:rsidRPr="000E18BB">
        <w:rPr>
          <w:rFonts w:ascii="Cambria" w:hAnsi="Cambria"/>
        </w:rPr>
        <w:t>ce</w:t>
      </w:r>
      <w:r w:rsidR="006E452C" w:rsidRPr="000E18BB">
        <w:rPr>
          <w:rFonts w:ascii="Cambria" w:hAnsi="Cambria"/>
        </w:rPr>
        <w:t xml:space="preserve"> 2007</w:t>
      </w:r>
      <w:r w:rsidR="00194907" w:rsidRPr="000E18BB">
        <w:rPr>
          <w:rFonts w:ascii="Cambria" w:hAnsi="Cambria"/>
        </w:rPr>
        <w:t xml:space="preserve">. </w:t>
      </w:r>
      <w:r w:rsidR="002F4B32" w:rsidRPr="000E18BB">
        <w:rPr>
          <w:rFonts w:ascii="Cambria" w:hAnsi="Cambria"/>
        </w:rPr>
        <w:t>Classical realism argues that foreign policy of the state should be apart from any abstract moral principles and that the state, even if necessary at all costs, is not in the position to impose justice on earth (Staden, 1994). The state only has the obligation to take care of its own survival and security (Staden, 1994).</w:t>
      </w:r>
      <w:r w:rsidR="006412C8" w:rsidRPr="000E18BB">
        <w:rPr>
          <w:rFonts w:ascii="Cambria" w:hAnsi="Cambria"/>
        </w:rPr>
        <w:t xml:space="preserve"> Since the incidents took place during a war, initiated by the US against Iraq and Afghanistan in response to the 9/11 attacks on their own territory, classical realists would argue that these casualties were not sacrifices, but possibly effective </w:t>
      </w:r>
      <w:r w:rsidR="00274F58" w:rsidRPr="000E18BB">
        <w:rPr>
          <w:rFonts w:ascii="Cambria" w:hAnsi="Cambria"/>
        </w:rPr>
        <w:t>externalities</w:t>
      </w:r>
      <w:r w:rsidR="006412C8" w:rsidRPr="000E18BB">
        <w:rPr>
          <w:rFonts w:ascii="Cambria" w:hAnsi="Cambria"/>
        </w:rPr>
        <w:t xml:space="preserve"> in protecting their own national security. Therefore</w:t>
      </w:r>
      <w:r w:rsidR="006E452C" w:rsidRPr="000E18BB">
        <w:rPr>
          <w:rFonts w:ascii="Cambria" w:hAnsi="Cambria"/>
        </w:rPr>
        <w:t xml:space="preserve"> high-profile abuses of human right</w:t>
      </w:r>
      <w:r w:rsidR="00194907" w:rsidRPr="000E18BB">
        <w:rPr>
          <w:rFonts w:ascii="Cambria" w:hAnsi="Cambria"/>
        </w:rPr>
        <w:t>s</w:t>
      </w:r>
      <w:r w:rsidR="006E452C" w:rsidRPr="000E18BB">
        <w:rPr>
          <w:rFonts w:ascii="Cambria" w:hAnsi="Cambria"/>
        </w:rPr>
        <w:t xml:space="preserve"> would be considered as undesirable, but as long as the policy is efficient</w:t>
      </w:r>
      <w:r w:rsidR="00104364" w:rsidRPr="000E18BB">
        <w:rPr>
          <w:rFonts w:ascii="Cambria" w:hAnsi="Cambria"/>
        </w:rPr>
        <w:t>, no changes will be required</w:t>
      </w:r>
      <w:r w:rsidR="006412C8" w:rsidRPr="000E18BB">
        <w:rPr>
          <w:rFonts w:ascii="Cambria" w:hAnsi="Cambria"/>
        </w:rPr>
        <w:t xml:space="preserve"> in Congressional oversight or regulation</w:t>
      </w:r>
      <w:r w:rsidR="00104364" w:rsidRPr="000E18BB">
        <w:rPr>
          <w:rFonts w:ascii="Cambria" w:hAnsi="Cambria"/>
        </w:rPr>
        <w:t>.</w:t>
      </w:r>
      <w:r w:rsidR="00E169A0" w:rsidRPr="000E18BB">
        <w:rPr>
          <w:rFonts w:ascii="Cambria" w:hAnsi="Cambria"/>
        </w:rPr>
        <w:t xml:space="preserve"> </w:t>
      </w:r>
      <w:r w:rsidR="00104364" w:rsidRPr="000E18BB">
        <w:rPr>
          <w:rFonts w:ascii="Cambria" w:hAnsi="Cambria"/>
        </w:rPr>
        <w:t xml:space="preserve">For classical liberalism, change of the security policy is dependent on criticism from </w:t>
      </w:r>
      <w:r w:rsidR="00144BE6" w:rsidRPr="000E18BB">
        <w:rPr>
          <w:rFonts w:ascii="Cambria" w:hAnsi="Cambria"/>
        </w:rPr>
        <w:t>the international community</w:t>
      </w:r>
      <w:r w:rsidR="00104364" w:rsidRPr="000E18BB">
        <w:rPr>
          <w:rFonts w:ascii="Cambria" w:hAnsi="Cambria"/>
        </w:rPr>
        <w:t xml:space="preserve">. This international pressure could influence US Congress to adhere to the international norm, that these abuses are not accepted. However, in 2007 other states did not </w:t>
      </w:r>
      <w:r w:rsidR="00194907" w:rsidRPr="000E18BB">
        <w:rPr>
          <w:rFonts w:ascii="Cambria" w:hAnsi="Cambria"/>
        </w:rPr>
        <w:t xml:space="preserve">extensively </w:t>
      </w:r>
      <w:r w:rsidR="00104364" w:rsidRPr="000E18BB">
        <w:rPr>
          <w:rFonts w:ascii="Cambria" w:hAnsi="Cambria"/>
        </w:rPr>
        <w:t xml:space="preserve">protest </w:t>
      </w:r>
      <w:r w:rsidR="00194907" w:rsidRPr="000E18BB">
        <w:rPr>
          <w:rFonts w:ascii="Cambria" w:hAnsi="Cambria"/>
        </w:rPr>
        <w:t xml:space="preserve">against </w:t>
      </w:r>
      <w:r w:rsidR="00104364" w:rsidRPr="000E18BB">
        <w:rPr>
          <w:rFonts w:ascii="Cambria" w:hAnsi="Cambria"/>
        </w:rPr>
        <w:t>US</w:t>
      </w:r>
      <w:r w:rsidR="00194907" w:rsidRPr="000E18BB">
        <w:rPr>
          <w:rFonts w:ascii="Cambria" w:hAnsi="Cambria"/>
        </w:rPr>
        <w:t xml:space="preserve">’ use of PMSCs </w:t>
      </w:r>
      <w:r w:rsidR="00104364" w:rsidRPr="000E18BB">
        <w:rPr>
          <w:rFonts w:ascii="Cambria" w:hAnsi="Cambria"/>
        </w:rPr>
        <w:t>in Ira</w:t>
      </w:r>
      <w:r w:rsidR="00274F58" w:rsidRPr="000E18BB">
        <w:rPr>
          <w:rFonts w:ascii="Cambria" w:hAnsi="Cambria"/>
        </w:rPr>
        <w:t>q</w:t>
      </w:r>
      <w:r w:rsidR="00104364" w:rsidRPr="000E18BB">
        <w:rPr>
          <w:rFonts w:ascii="Cambria" w:hAnsi="Cambria"/>
        </w:rPr>
        <w:t xml:space="preserve"> and Afghanistan, neither did other international actors, such as NGO’s or the media.</w:t>
      </w:r>
      <w:r w:rsidR="000D02B3" w:rsidRPr="000E18BB">
        <w:rPr>
          <w:rFonts w:ascii="Cambria" w:hAnsi="Cambria"/>
        </w:rPr>
        <w:t xml:space="preserve"> The change in regulation might therefore be explained by domestic factors. An FPA approach is therefore logic, </w:t>
      </w:r>
      <w:r w:rsidR="00512A29" w:rsidRPr="000E18BB">
        <w:rPr>
          <w:rFonts w:ascii="Cambria" w:hAnsi="Cambria"/>
        </w:rPr>
        <w:t>arguing that explanations for foreign policy decisions can be found within the black</w:t>
      </w:r>
      <w:r w:rsidR="00274F58" w:rsidRPr="000E18BB">
        <w:rPr>
          <w:rFonts w:ascii="Cambria" w:hAnsi="Cambria"/>
        </w:rPr>
        <w:t xml:space="preserve"> </w:t>
      </w:r>
      <w:r w:rsidR="00512A29" w:rsidRPr="000E18BB">
        <w:rPr>
          <w:rFonts w:ascii="Cambria" w:hAnsi="Cambria"/>
        </w:rPr>
        <w:t>box</w:t>
      </w:r>
      <w:r w:rsidR="003E6521" w:rsidRPr="000E18BB">
        <w:rPr>
          <w:rFonts w:ascii="Cambria" w:hAnsi="Cambria"/>
        </w:rPr>
        <w:t xml:space="preserve"> of the state</w:t>
      </w:r>
      <w:r w:rsidR="00194907" w:rsidRPr="000E18BB">
        <w:rPr>
          <w:rFonts w:ascii="Cambria" w:hAnsi="Cambria"/>
        </w:rPr>
        <w:t>.</w:t>
      </w:r>
      <w:r w:rsidR="000D02B3" w:rsidRPr="000E18BB">
        <w:rPr>
          <w:rFonts w:ascii="Cambria" w:hAnsi="Cambria"/>
        </w:rPr>
        <w:t xml:space="preserve"> FPA is actor-centered </w:t>
      </w:r>
      <w:r w:rsidR="00194907" w:rsidRPr="000E18BB">
        <w:rPr>
          <w:rFonts w:ascii="Cambria" w:hAnsi="Cambria"/>
        </w:rPr>
        <w:t xml:space="preserve">and argues </w:t>
      </w:r>
      <w:r w:rsidR="004A384C" w:rsidRPr="000E18BB">
        <w:rPr>
          <w:rFonts w:ascii="Cambria" w:hAnsi="Cambria"/>
        </w:rPr>
        <w:t xml:space="preserve">that all interactions between </w:t>
      </w:r>
      <w:r w:rsidR="004A384C" w:rsidRPr="000E18BB">
        <w:rPr>
          <w:rFonts w:ascii="Cambria" w:hAnsi="Cambria"/>
        </w:rPr>
        <w:lastRenderedPageBreak/>
        <w:t xml:space="preserve">and across states </w:t>
      </w:r>
      <w:r w:rsidR="00512A29" w:rsidRPr="000E18BB">
        <w:rPr>
          <w:rFonts w:ascii="Cambria" w:hAnsi="Cambria"/>
        </w:rPr>
        <w:t>are</w:t>
      </w:r>
      <w:r w:rsidR="004A384C" w:rsidRPr="000E18BB">
        <w:rPr>
          <w:rFonts w:ascii="Cambria" w:hAnsi="Cambria"/>
        </w:rPr>
        <w:t xml:space="preserve"> grounded in the actions of human decision makers (Hudson, 2005</w:t>
      </w:r>
      <w:r w:rsidR="00221D34" w:rsidRPr="000E18BB">
        <w:rPr>
          <w:rFonts w:ascii="Cambria" w:hAnsi="Cambria"/>
        </w:rPr>
        <w:t>, Carlsnaes, 1992</w:t>
      </w:r>
      <w:r w:rsidR="004A384C" w:rsidRPr="000E18BB">
        <w:rPr>
          <w:rFonts w:ascii="Cambria" w:hAnsi="Cambria"/>
        </w:rPr>
        <w:t>)</w:t>
      </w:r>
      <w:r w:rsidR="00512A29" w:rsidRPr="000E18BB">
        <w:rPr>
          <w:rFonts w:ascii="Cambria" w:hAnsi="Cambria"/>
        </w:rPr>
        <w:t xml:space="preserve">. P-A theory fits well in the FPA school of thought, due to </w:t>
      </w:r>
      <w:r w:rsidR="003E6521" w:rsidRPr="000E18BB">
        <w:rPr>
          <w:rFonts w:ascii="Cambria" w:hAnsi="Cambria"/>
        </w:rPr>
        <w:t>this actor-centered</w:t>
      </w:r>
      <w:r w:rsidR="00512A29" w:rsidRPr="000E18BB">
        <w:rPr>
          <w:rFonts w:ascii="Cambria" w:hAnsi="Cambria"/>
        </w:rPr>
        <w:t xml:space="preserve"> approach. </w:t>
      </w:r>
      <w:r w:rsidR="000D02B3" w:rsidRPr="000E18BB">
        <w:rPr>
          <w:rFonts w:ascii="Cambria" w:hAnsi="Cambria"/>
        </w:rPr>
        <w:t>This research tries to link FPA and P-A together</w:t>
      </w:r>
      <w:r w:rsidR="00274F58" w:rsidRPr="000E18BB">
        <w:rPr>
          <w:rFonts w:ascii="Cambria" w:hAnsi="Cambria"/>
        </w:rPr>
        <w:t>.</w:t>
      </w:r>
      <w:r w:rsidR="000D02B3" w:rsidRPr="000E18BB">
        <w:rPr>
          <w:rFonts w:ascii="Cambria" w:hAnsi="Cambria"/>
        </w:rPr>
        <w:t xml:space="preserve"> P-A can provide a structured model to study the relationship between the principal and the actor in this case</w:t>
      </w:r>
      <w:r w:rsidR="002C5BC3" w:rsidRPr="000E18BB">
        <w:rPr>
          <w:rFonts w:ascii="Cambria" w:hAnsi="Cambria"/>
        </w:rPr>
        <w:t>, because both actors and their relationship</w:t>
      </w:r>
      <w:r w:rsidR="00976D05" w:rsidRPr="000E18BB">
        <w:rPr>
          <w:rFonts w:ascii="Cambria" w:hAnsi="Cambria"/>
        </w:rPr>
        <w:t xml:space="preserve"> meet</w:t>
      </w:r>
      <w:r w:rsidR="002C5BC3" w:rsidRPr="000E18BB">
        <w:rPr>
          <w:rFonts w:ascii="Cambria" w:hAnsi="Cambria"/>
        </w:rPr>
        <w:t xml:space="preserve"> all assumptions of the theory.</w:t>
      </w:r>
    </w:p>
    <w:p w:rsidR="008B49DC" w:rsidRPr="000E18BB" w:rsidRDefault="008B49DC" w:rsidP="008B49DC">
      <w:pPr>
        <w:spacing w:after="0" w:line="360" w:lineRule="auto"/>
        <w:jc w:val="both"/>
        <w:rPr>
          <w:rFonts w:ascii="Cambria" w:hAnsi="Cambria"/>
        </w:rPr>
      </w:pPr>
    </w:p>
    <w:p w:rsidR="002D72C0" w:rsidRPr="000E18BB" w:rsidRDefault="002D72C0" w:rsidP="008B49DC">
      <w:pPr>
        <w:spacing w:after="0" w:line="360" w:lineRule="auto"/>
        <w:jc w:val="both"/>
        <w:rPr>
          <w:rFonts w:ascii="Cambria" w:hAnsi="Cambria"/>
        </w:rPr>
      </w:pPr>
      <w:r w:rsidRPr="000E18BB">
        <w:rPr>
          <w:rFonts w:ascii="Cambria" w:hAnsi="Cambria"/>
        </w:rPr>
        <w:t xml:space="preserve">The next chapter will provide the </w:t>
      </w:r>
      <w:r w:rsidR="00A4228C" w:rsidRPr="000E18BB">
        <w:rPr>
          <w:rFonts w:ascii="Cambria" w:hAnsi="Cambria"/>
        </w:rPr>
        <w:t>theoretical framework and will work</w:t>
      </w:r>
      <w:r w:rsidRPr="000E18BB">
        <w:rPr>
          <w:rFonts w:ascii="Cambria" w:hAnsi="Cambria"/>
        </w:rPr>
        <w:t xml:space="preserve"> towards the two forms </w:t>
      </w:r>
      <w:r w:rsidR="00A4228C" w:rsidRPr="000E18BB">
        <w:rPr>
          <w:rFonts w:ascii="Cambria" w:hAnsi="Cambria"/>
        </w:rPr>
        <w:t xml:space="preserve">of </w:t>
      </w:r>
      <w:r w:rsidRPr="000E18BB">
        <w:rPr>
          <w:rFonts w:ascii="Cambria" w:hAnsi="Cambria"/>
        </w:rPr>
        <w:t xml:space="preserve">oversight which are discussed in </w:t>
      </w:r>
      <w:r w:rsidR="00A4228C" w:rsidRPr="000E18BB">
        <w:rPr>
          <w:rFonts w:ascii="Cambria" w:hAnsi="Cambria"/>
        </w:rPr>
        <w:t>P-A</w:t>
      </w:r>
      <w:r w:rsidRPr="000E18BB">
        <w:rPr>
          <w:rFonts w:ascii="Cambria" w:hAnsi="Cambria"/>
        </w:rPr>
        <w:t xml:space="preserve"> theory and which are applied to the two cases in this research. The third chapter contains the hypotheses, operationalization, case selection and methodology. After this, the following </w:t>
      </w:r>
      <w:r w:rsidR="00A25BDC" w:rsidRPr="000E18BB">
        <w:rPr>
          <w:rFonts w:ascii="Cambria" w:hAnsi="Cambria"/>
        </w:rPr>
        <w:t xml:space="preserve">two </w:t>
      </w:r>
      <w:r w:rsidRPr="000E18BB">
        <w:rPr>
          <w:rFonts w:ascii="Cambria" w:hAnsi="Cambria"/>
        </w:rPr>
        <w:t>chapters together for</w:t>
      </w:r>
      <w:r w:rsidR="00A4228C" w:rsidRPr="000E18BB">
        <w:rPr>
          <w:rFonts w:ascii="Cambria" w:hAnsi="Cambria"/>
        </w:rPr>
        <w:t>m</w:t>
      </w:r>
      <w:r w:rsidRPr="000E18BB">
        <w:rPr>
          <w:rFonts w:ascii="Cambria" w:hAnsi="Cambria"/>
        </w:rPr>
        <w:t xml:space="preserve"> the empirical part of this research. The fourth chapt</w:t>
      </w:r>
      <w:r w:rsidR="00F246F0" w:rsidRPr="000E18BB">
        <w:rPr>
          <w:rFonts w:ascii="Cambria" w:hAnsi="Cambria"/>
        </w:rPr>
        <w:t xml:space="preserve">er examines the first case, US regulation </w:t>
      </w:r>
      <w:r w:rsidRPr="000E18BB">
        <w:rPr>
          <w:rFonts w:ascii="Cambria" w:hAnsi="Cambria"/>
        </w:rPr>
        <w:t xml:space="preserve">before 2007, and the fifth chapter examines the </w:t>
      </w:r>
      <w:r w:rsidR="00F246F0" w:rsidRPr="000E18BB">
        <w:rPr>
          <w:rFonts w:ascii="Cambria" w:hAnsi="Cambria"/>
        </w:rPr>
        <w:t>second case, US</w:t>
      </w:r>
      <w:r w:rsidR="00A4228C" w:rsidRPr="000E18BB">
        <w:rPr>
          <w:rFonts w:ascii="Cambria" w:hAnsi="Cambria"/>
        </w:rPr>
        <w:t xml:space="preserve"> </w:t>
      </w:r>
      <w:r w:rsidR="00F246F0" w:rsidRPr="000E18BB">
        <w:rPr>
          <w:rFonts w:ascii="Cambria" w:hAnsi="Cambria"/>
        </w:rPr>
        <w:t>regulation</w:t>
      </w:r>
      <w:r w:rsidR="00A4228C" w:rsidRPr="000E18BB">
        <w:rPr>
          <w:rFonts w:ascii="Cambria" w:hAnsi="Cambria"/>
        </w:rPr>
        <w:t xml:space="preserve"> since</w:t>
      </w:r>
      <w:r w:rsidRPr="000E18BB">
        <w:rPr>
          <w:rFonts w:ascii="Cambria" w:hAnsi="Cambria"/>
        </w:rPr>
        <w:t xml:space="preserve"> 2007. The sixth chapter will briefly </w:t>
      </w:r>
      <w:r w:rsidR="00A25BDC" w:rsidRPr="000E18BB">
        <w:rPr>
          <w:rFonts w:ascii="Cambria" w:hAnsi="Cambria"/>
        </w:rPr>
        <w:t>have an outlook to expected future developments. And finally, the seventh chapter will summarize the findings of this research, answer the research question, and give recommendations for future research.</w:t>
      </w:r>
    </w:p>
    <w:p w:rsidR="00C90F82" w:rsidRPr="000E18BB" w:rsidRDefault="00C90F82" w:rsidP="000F0C3B">
      <w:pPr>
        <w:spacing w:after="0" w:line="360" w:lineRule="auto"/>
        <w:jc w:val="both"/>
        <w:rPr>
          <w:rFonts w:ascii="Cambria" w:hAnsi="Cambria"/>
        </w:rPr>
      </w:pPr>
    </w:p>
    <w:p w:rsidR="001A75B9" w:rsidRPr="000E18BB" w:rsidRDefault="001A75B9" w:rsidP="000F0C3B">
      <w:pPr>
        <w:spacing w:after="0" w:line="360" w:lineRule="auto"/>
        <w:jc w:val="both"/>
        <w:rPr>
          <w:rFonts w:ascii="Cambria" w:hAnsi="Cambria"/>
        </w:rPr>
      </w:pPr>
    </w:p>
    <w:p w:rsidR="00E01910" w:rsidRPr="000E18BB" w:rsidRDefault="00E01910" w:rsidP="000F0C3B">
      <w:pPr>
        <w:spacing w:after="0" w:line="360" w:lineRule="auto"/>
        <w:jc w:val="both"/>
        <w:rPr>
          <w:rFonts w:ascii="Cambria" w:hAnsi="Cambria"/>
        </w:rPr>
      </w:pPr>
    </w:p>
    <w:p w:rsidR="00EF08EB" w:rsidRPr="000E18BB" w:rsidRDefault="00EF08EB" w:rsidP="000F0C3B">
      <w:pPr>
        <w:spacing w:after="0" w:line="360" w:lineRule="auto"/>
        <w:jc w:val="both"/>
        <w:rPr>
          <w:rFonts w:ascii="Cambria" w:hAnsi="Cambria"/>
        </w:rPr>
      </w:pPr>
    </w:p>
    <w:p w:rsidR="00EF08EB" w:rsidRPr="000E18BB" w:rsidRDefault="00EF08EB" w:rsidP="000F0C3B">
      <w:pPr>
        <w:spacing w:after="0" w:line="360" w:lineRule="auto"/>
        <w:jc w:val="both"/>
        <w:rPr>
          <w:rFonts w:ascii="Cambria" w:hAnsi="Cambria"/>
        </w:rPr>
      </w:pPr>
    </w:p>
    <w:p w:rsidR="00EF08EB" w:rsidRPr="000E18BB" w:rsidRDefault="00EF08EB" w:rsidP="000F0C3B">
      <w:pPr>
        <w:spacing w:after="0" w:line="360" w:lineRule="auto"/>
        <w:jc w:val="both"/>
        <w:rPr>
          <w:rFonts w:ascii="Cambria" w:hAnsi="Cambria"/>
        </w:rPr>
      </w:pPr>
    </w:p>
    <w:p w:rsidR="00EF08EB" w:rsidRPr="000E18BB" w:rsidRDefault="00EF08EB" w:rsidP="000F0C3B">
      <w:pPr>
        <w:spacing w:after="0" w:line="360" w:lineRule="auto"/>
        <w:jc w:val="both"/>
        <w:rPr>
          <w:rFonts w:ascii="Cambria" w:hAnsi="Cambria"/>
        </w:rPr>
      </w:pPr>
    </w:p>
    <w:p w:rsidR="00274F58" w:rsidRPr="000E18BB" w:rsidRDefault="00274F58" w:rsidP="000F0C3B">
      <w:pPr>
        <w:spacing w:after="0" w:line="360" w:lineRule="auto"/>
        <w:jc w:val="both"/>
        <w:rPr>
          <w:rFonts w:ascii="Cambria" w:hAnsi="Cambria"/>
        </w:rPr>
      </w:pPr>
    </w:p>
    <w:p w:rsidR="0032285E" w:rsidRPr="000E18BB" w:rsidRDefault="0032285E" w:rsidP="000F0C3B">
      <w:pPr>
        <w:spacing w:after="0" w:line="360" w:lineRule="auto"/>
        <w:jc w:val="both"/>
        <w:rPr>
          <w:rFonts w:ascii="Cambria" w:hAnsi="Cambria"/>
        </w:rPr>
      </w:pPr>
    </w:p>
    <w:p w:rsidR="0032285E" w:rsidRPr="000E18BB" w:rsidRDefault="0032285E" w:rsidP="000F0C3B">
      <w:pPr>
        <w:spacing w:after="0" w:line="360" w:lineRule="auto"/>
        <w:jc w:val="both"/>
        <w:rPr>
          <w:rFonts w:ascii="Cambria" w:hAnsi="Cambria"/>
        </w:rPr>
      </w:pPr>
    </w:p>
    <w:p w:rsidR="0032285E" w:rsidRPr="000E18BB" w:rsidRDefault="0032285E" w:rsidP="000F0C3B">
      <w:pPr>
        <w:spacing w:after="0" w:line="360" w:lineRule="auto"/>
        <w:jc w:val="both"/>
        <w:rPr>
          <w:rFonts w:ascii="Cambria" w:hAnsi="Cambria"/>
        </w:rPr>
      </w:pPr>
    </w:p>
    <w:p w:rsidR="0032285E" w:rsidRPr="000E18BB" w:rsidRDefault="0032285E" w:rsidP="000F0C3B">
      <w:pPr>
        <w:spacing w:after="0" w:line="360" w:lineRule="auto"/>
        <w:jc w:val="both"/>
        <w:rPr>
          <w:rFonts w:ascii="Cambria" w:hAnsi="Cambria"/>
        </w:rPr>
      </w:pPr>
    </w:p>
    <w:p w:rsidR="007C4CD5" w:rsidRPr="000E18BB" w:rsidRDefault="007C4CD5" w:rsidP="000F0C3B">
      <w:pPr>
        <w:spacing w:after="0" w:line="360" w:lineRule="auto"/>
        <w:jc w:val="both"/>
        <w:rPr>
          <w:rFonts w:ascii="Cambria" w:hAnsi="Cambria"/>
        </w:rPr>
      </w:pPr>
    </w:p>
    <w:p w:rsidR="007C4CD5" w:rsidRPr="000E18BB" w:rsidRDefault="007C4CD5" w:rsidP="000F0C3B">
      <w:pPr>
        <w:spacing w:after="0" w:line="360" w:lineRule="auto"/>
        <w:jc w:val="both"/>
        <w:rPr>
          <w:rFonts w:ascii="Cambria" w:hAnsi="Cambria"/>
        </w:rPr>
      </w:pPr>
    </w:p>
    <w:p w:rsidR="007C4CD5" w:rsidRPr="000E18BB" w:rsidRDefault="007C4CD5" w:rsidP="000F0C3B">
      <w:pPr>
        <w:spacing w:after="0" w:line="360" w:lineRule="auto"/>
        <w:jc w:val="both"/>
        <w:rPr>
          <w:rFonts w:ascii="Cambria" w:hAnsi="Cambria"/>
        </w:rPr>
      </w:pPr>
    </w:p>
    <w:p w:rsidR="007C4CD5" w:rsidRPr="000E18BB" w:rsidRDefault="007C4CD5" w:rsidP="000F0C3B">
      <w:pPr>
        <w:spacing w:after="0" w:line="360" w:lineRule="auto"/>
        <w:jc w:val="both"/>
        <w:rPr>
          <w:rFonts w:ascii="Cambria" w:hAnsi="Cambria"/>
        </w:rPr>
      </w:pPr>
    </w:p>
    <w:p w:rsidR="007C4CD5" w:rsidRPr="000E18BB" w:rsidRDefault="007C4CD5" w:rsidP="000F0C3B">
      <w:pPr>
        <w:spacing w:after="0" w:line="360" w:lineRule="auto"/>
        <w:jc w:val="both"/>
        <w:rPr>
          <w:rFonts w:ascii="Cambria" w:hAnsi="Cambria"/>
        </w:rPr>
      </w:pPr>
    </w:p>
    <w:p w:rsidR="007C4CD5" w:rsidRPr="000E18BB" w:rsidRDefault="007C4CD5" w:rsidP="000F0C3B">
      <w:pPr>
        <w:spacing w:after="0" w:line="360" w:lineRule="auto"/>
        <w:jc w:val="both"/>
        <w:rPr>
          <w:rFonts w:ascii="Cambria" w:hAnsi="Cambria"/>
        </w:rPr>
      </w:pPr>
    </w:p>
    <w:p w:rsidR="007C4CD5" w:rsidRPr="000E18BB" w:rsidRDefault="007C4CD5" w:rsidP="000F0C3B">
      <w:pPr>
        <w:spacing w:after="0" w:line="360" w:lineRule="auto"/>
        <w:jc w:val="both"/>
        <w:rPr>
          <w:rFonts w:ascii="Cambria" w:hAnsi="Cambria"/>
        </w:rPr>
      </w:pPr>
    </w:p>
    <w:p w:rsidR="007C4CD5" w:rsidRPr="000E18BB" w:rsidRDefault="007C4CD5" w:rsidP="000F0C3B">
      <w:pPr>
        <w:spacing w:after="0" w:line="360" w:lineRule="auto"/>
        <w:jc w:val="both"/>
        <w:rPr>
          <w:rFonts w:ascii="Cambria" w:hAnsi="Cambria"/>
        </w:rPr>
      </w:pPr>
    </w:p>
    <w:p w:rsidR="0032285E" w:rsidRPr="000E18BB" w:rsidRDefault="0032285E" w:rsidP="000F0C3B">
      <w:pPr>
        <w:spacing w:after="0" w:line="360" w:lineRule="auto"/>
        <w:jc w:val="both"/>
        <w:rPr>
          <w:rFonts w:ascii="Cambria" w:hAnsi="Cambria"/>
        </w:rPr>
      </w:pPr>
    </w:p>
    <w:p w:rsidR="004530F8" w:rsidRPr="000E18BB" w:rsidRDefault="004530F8" w:rsidP="000F0C3B">
      <w:pPr>
        <w:pStyle w:val="Heading1"/>
        <w:spacing w:line="360" w:lineRule="auto"/>
        <w:rPr>
          <w:lang w:val="en-US"/>
        </w:rPr>
      </w:pPr>
      <w:bookmarkStart w:id="5" w:name="_Toc396910694"/>
      <w:r w:rsidRPr="000E18BB">
        <w:rPr>
          <w:lang w:val="en-US"/>
        </w:rPr>
        <w:lastRenderedPageBreak/>
        <w:t>2.</w:t>
      </w:r>
      <w:r w:rsidRPr="000E18BB">
        <w:rPr>
          <w:lang w:val="en-US"/>
        </w:rPr>
        <w:tab/>
        <w:t>Theore</w:t>
      </w:r>
      <w:r w:rsidR="00D97880" w:rsidRPr="000E18BB">
        <w:rPr>
          <w:lang w:val="en-US"/>
        </w:rPr>
        <w:t>tical f</w:t>
      </w:r>
      <w:r w:rsidRPr="000E18BB">
        <w:rPr>
          <w:lang w:val="en-US"/>
        </w:rPr>
        <w:t>ramework</w:t>
      </w:r>
      <w:bookmarkEnd w:id="5"/>
    </w:p>
    <w:p w:rsidR="004530F8" w:rsidRPr="000E18BB" w:rsidRDefault="004530F8" w:rsidP="000F0C3B">
      <w:pPr>
        <w:spacing w:after="0" w:line="360" w:lineRule="auto"/>
        <w:rPr>
          <w:rFonts w:ascii="Cambria" w:hAnsi="Cambria"/>
        </w:rPr>
      </w:pPr>
    </w:p>
    <w:p w:rsidR="00F75CFE" w:rsidRPr="000E18BB" w:rsidRDefault="00255622" w:rsidP="0081104B">
      <w:pPr>
        <w:spacing w:after="0" w:line="360" w:lineRule="auto"/>
        <w:jc w:val="both"/>
        <w:rPr>
          <w:rFonts w:ascii="Cambria" w:hAnsi="Cambria"/>
        </w:rPr>
      </w:pPr>
      <w:r w:rsidRPr="000E18BB">
        <w:rPr>
          <w:rFonts w:ascii="Cambria" w:hAnsi="Cambria"/>
        </w:rPr>
        <w:t>P-A theory</w:t>
      </w:r>
      <w:r w:rsidR="003F0376" w:rsidRPr="000E18BB">
        <w:rPr>
          <w:rFonts w:ascii="Cambria" w:hAnsi="Cambria"/>
        </w:rPr>
        <w:t xml:space="preserve">, </w:t>
      </w:r>
      <w:r w:rsidR="000C5137" w:rsidRPr="000E18BB">
        <w:rPr>
          <w:rFonts w:ascii="Cambria" w:hAnsi="Cambria"/>
        </w:rPr>
        <w:t xml:space="preserve">which is part of </w:t>
      </w:r>
      <w:r w:rsidR="003F0376" w:rsidRPr="000E18BB">
        <w:rPr>
          <w:rFonts w:ascii="Cambria" w:hAnsi="Cambria"/>
        </w:rPr>
        <w:t>agency theory</w:t>
      </w:r>
      <w:r w:rsidRPr="000E18BB">
        <w:rPr>
          <w:rFonts w:ascii="Cambria" w:hAnsi="Cambria"/>
        </w:rPr>
        <w:t>,</w:t>
      </w:r>
      <w:r w:rsidR="003F0376" w:rsidRPr="000E18BB">
        <w:rPr>
          <w:rFonts w:ascii="Cambria" w:hAnsi="Cambria"/>
        </w:rPr>
        <w:t xml:space="preserve"> is</w:t>
      </w:r>
      <w:r w:rsidRPr="000E18BB">
        <w:rPr>
          <w:rFonts w:ascii="Cambria" w:hAnsi="Cambria"/>
        </w:rPr>
        <w:t xml:space="preserve"> used </w:t>
      </w:r>
      <w:r w:rsidR="003F0376" w:rsidRPr="000E18BB">
        <w:rPr>
          <w:rFonts w:ascii="Cambria" w:hAnsi="Cambria"/>
        </w:rPr>
        <w:t>in this research as a theoretical framework.</w:t>
      </w:r>
      <w:r w:rsidRPr="000E18BB">
        <w:rPr>
          <w:rFonts w:ascii="Cambria" w:hAnsi="Cambria"/>
        </w:rPr>
        <w:t xml:space="preserve"> </w:t>
      </w:r>
      <w:r w:rsidR="0081104B" w:rsidRPr="000E18BB">
        <w:rPr>
          <w:rFonts w:ascii="Cambria" w:hAnsi="Cambria"/>
        </w:rPr>
        <w:t>It was first introduced in economics, in an article by Spence and Zeckhauser (1971), who applied the theory to the relationship between an insurer and the insured. At a later stage, the theory has been applied extensively in political science and IR research.</w:t>
      </w:r>
      <w:r w:rsidR="005C2B72" w:rsidRPr="000E18BB">
        <w:rPr>
          <w:rFonts w:ascii="Cambria" w:hAnsi="Cambria"/>
        </w:rPr>
        <w:t xml:space="preserve"> Here, P-A theory falls in the branch of rational choi</w:t>
      </w:r>
      <w:r w:rsidR="002310EC" w:rsidRPr="000E18BB">
        <w:rPr>
          <w:rFonts w:ascii="Cambria" w:hAnsi="Cambria"/>
        </w:rPr>
        <w:t xml:space="preserve">ce institutionalism and borrowed much from the economic paradigm </w:t>
      </w:r>
      <w:r w:rsidR="005C2B72" w:rsidRPr="000E18BB">
        <w:rPr>
          <w:rFonts w:ascii="Cambria" w:hAnsi="Cambria"/>
        </w:rPr>
        <w:t xml:space="preserve">(Elgie, </w:t>
      </w:r>
      <w:r w:rsidR="002310EC" w:rsidRPr="000E18BB">
        <w:rPr>
          <w:rFonts w:ascii="Cambria" w:hAnsi="Cambria"/>
        </w:rPr>
        <w:t>2002; Shapiro, 2005). In contrast to the economic studies, political science application of P-A theory focus</w:t>
      </w:r>
      <w:r w:rsidR="00425609" w:rsidRPr="000E18BB">
        <w:rPr>
          <w:rFonts w:ascii="Cambria" w:hAnsi="Cambria"/>
        </w:rPr>
        <w:t>es</w:t>
      </w:r>
      <w:r w:rsidR="002310EC" w:rsidRPr="000E18BB">
        <w:rPr>
          <w:rFonts w:ascii="Cambria" w:hAnsi="Cambria"/>
        </w:rPr>
        <w:t xml:space="preserve"> more on how the principal controls the agent (Shapiro, 2005). P-A theory has been applied to many different cases, ranging from international organizations to elective institutions and bureaucratic agencies, state policy implementation, and government regulation. </w:t>
      </w:r>
      <w:r w:rsidR="00425609" w:rsidRPr="000E18BB">
        <w:rPr>
          <w:rFonts w:ascii="Cambria" w:hAnsi="Cambria"/>
        </w:rPr>
        <w:t>In studies applying the theory to I</w:t>
      </w:r>
      <w:r w:rsidR="00DB7D1F" w:rsidRPr="000E18BB">
        <w:rPr>
          <w:rFonts w:ascii="Cambria" w:hAnsi="Cambria"/>
        </w:rPr>
        <w:t>O</w:t>
      </w:r>
      <w:r w:rsidR="00425609" w:rsidRPr="000E18BB">
        <w:rPr>
          <w:rFonts w:ascii="Cambria" w:hAnsi="Cambria"/>
        </w:rPr>
        <w:t>s, different I</w:t>
      </w:r>
      <w:r w:rsidR="00DB7D1F" w:rsidRPr="000E18BB">
        <w:rPr>
          <w:rFonts w:ascii="Cambria" w:hAnsi="Cambria"/>
        </w:rPr>
        <w:t>O</w:t>
      </w:r>
      <w:r w:rsidR="00425609" w:rsidRPr="000E18BB">
        <w:rPr>
          <w:rFonts w:ascii="Cambria" w:hAnsi="Cambria"/>
        </w:rPr>
        <w:t>s have been examined, such as the World Trade Organization, the International Monetary Fund, and the World Health Organization (Elsig, 2010; Hawkins et al, 2006; Vaubel, 2006).</w:t>
      </w:r>
      <w:r w:rsidR="00DE6B6B" w:rsidRPr="000E18BB">
        <w:rPr>
          <w:rFonts w:ascii="Cambria" w:hAnsi="Cambria"/>
        </w:rPr>
        <w:t xml:space="preserve"> </w:t>
      </w:r>
      <w:r w:rsidR="002310EC" w:rsidRPr="000E18BB">
        <w:rPr>
          <w:rFonts w:ascii="Cambria" w:hAnsi="Cambria"/>
        </w:rPr>
        <w:t>In research on the European Union, P-A theory has been applied to matters of European integration, delegation to non-majoritarian institutions, and trade (Miller, 2005; Pollack, 2001a; 2001b; Kasim and Menon, 2003).</w:t>
      </w:r>
      <w:r w:rsidR="00425609" w:rsidRPr="000E18BB">
        <w:rPr>
          <w:rFonts w:ascii="Cambria" w:hAnsi="Cambria"/>
        </w:rPr>
        <w:t xml:space="preserve"> P-A theory has been the most dominant approach to study the relationship between member states and their delegation to supranational and other agencies, such as the European Commission, the European Central Bank, and the European Court of Justice (Pollack, 2006; Elgie, 2002).</w:t>
      </w:r>
      <w:r w:rsidR="0005740F" w:rsidRPr="000E18BB">
        <w:rPr>
          <w:rFonts w:ascii="Cambria" w:hAnsi="Cambria"/>
        </w:rPr>
        <w:t xml:space="preserve"> </w:t>
      </w:r>
      <w:r w:rsidR="000F3FF0" w:rsidRPr="000E18BB">
        <w:rPr>
          <w:rFonts w:ascii="Cambria" w:hAnsi="Cambria"/>
        </w:rPr>
        <w:t>Besides these, P-A has been applied</w:t>
      </w:r>
      <w:r w:rsidR="0005740F" w:rsidRPr="000E18BB">
        <w:rPr>
          <w:rFonts w:ascii="Cambria" w:hAnsi="Cambria"/>
        </w:rPr>
        <w:t xml:space="preserve"> in the context of political economy as well, for instance</w:t>
      </w:r>
      <w:r w:rsidR="000F3FF0" w:rsidRPr="000E18BB">
        <w:rPr>
          <w:rFonts w:ascii="Cambria" w:hAnsi="Cambria"/>
        </w:rPr>
        <w:t xml:space="preserve"> to executive compensation</w:t>
      </w:r>
      <w:r w:rsidR="0005740F" w:rsidRPr="000E18BB">
        <w:rPr>
          <w:rFonts w:ascii="Cambria" w:hAnsi="Cambria"/>
        </w:rPr>
        <w:t xml:space="preserve"> </w:t>
      </w:r>
      <w:r w:rsidR="000F3FF0" w:rsidRPr="000E18BB">
        <w:rPr>
          <w:rFonts w:ascii="Cambria" w:hAnsi="Cambria"/>
        </w:rPr>
        <w:t>(Garen, 1994). Another example is the application of the P-A model to the relationship between the Supreme Court and Circuit Court in the US (Songer et al, 1994).</w:t>
      </w:r>
    </w:p>
    <w:p w:rsidR="00F75CFE" w:rsidRPr="000E18BB" w:rsidRDefault="00F75CFE" w:rsidP="0081104B">
      <w:pPr>
        <w:spacing w:after="0" w:line="360" w:lineRule="auto"/>
        <w:jc w:val="both"/>
        <w:rPr>
          <w:rFonts w:ascii="Cambria" w:hAnsi="Cambria"/>
        </w:rPr>
      </w:pPr>
    </w:p>
    <w:p w:rsidR="008C58EB" w:rsidRPr="000E18BB" w:rsidRDefault="00283B65" w:rsidP="0081104B">
      <w:pPr>
        <w:spacing w:after="0" w:line="360" w:lineRule="auto"/>
        <w:jc w:val="both"/>
        <w:rPr>
          <w:rFonts w:ascii="Cambria" w:hAnsi="Cambria"/>
        </w:rPr>
      </w:pPr>
      <w:r w:rsidRPr="000E18BB">
        <w:rPr>
          <w:rFonts w:ascii="Cambria" w:hAnsi="Cambria"/>
        </w:rPr>
        <w:t>Some studies applying P-A theory have made important progress in understanding political relations and to the P-A theory</w:t>
      </w:r>
      <w:r w:rsidR="00242CAC" w:rsidRPr="000E18BB">
        <w:rPr>
          <w:rFonts w:ascii="Cambria" w:hAnsi="Cambria"/>
        </w:rPr>
        <w:t xml:space="preserve"> itself</w:t>
      </w:r>
      <w:r w:rsidRPr="000E18BB">
        <w:rPr>
          <w:rFonts w:ascii="Cambria" w:hAnsi="Cambria"/>
        </w:rPr>
        <w:t xml:space="preserve">, because in some of these cases, applying </w:t>
      </w:r>
      <w:r w:rsidR="00242CAC" w:rsidRPr="000E18BB">
        <w:rPr>
          <w:rFonts w:ascii="Cambria" w:hAnsi="Cambria"/>
        </w:rPr>
        <w:t>it</w:t>
      </w:r>
      <w:r w:rsidRPr="000E18BB">
        <w:rPr>
          <w:rFonts w:ascii="Cambria" w:hAnsi="Cambria"/>
        </w:rPr>
        <w:t xml:space="preserve"> to political relations required adjustments to the traditional model. </w:t>
      </w:r>
      <w:r w:rsidR="00B173D9" w:rsidRPr="000E18BB">
        <w:rPr>
          <w:rFonts w:ascii="Cambria" w:hAnsi="Cambria"/>
        </w:rPr>
        <w:t>In 1994, Downs and Rocke applied P</w:t>
      </w:r>
      <w:r w:rsidRPr="000E18BB">
        <w:rPr>
          <w:rFonts w:ascii="Cambria" w:hAnsi="Cambria"/>
        </w:rPr>
        <w:t>-</w:t>
      </w:r>
      <w:r w:rsidR="00B173D9" w:rsidRPr="000E18BB">
        <w:rPr>
          <w:rFonts w:ascii="Cambria" w:hAnsi="Cambria"/>
        </w:rPr>
        <w:t>A theory to the relationship between a state’s chief executive, the agent, and his constituency, the principal. According to them this relationship is a canonical example of the theory (Downs and Rocke, 1994). Characteristic of this relationship is the lack of information the constituency has and their sole possibility to monitor and contract the executive on the bases of the outcomes he produces (Downs and Rocke, 1994). If the outcomes are not in favor of the principal, the agent will be placed out of office and this threat serves as an incentive for agents to act in accordance with the principal’s interests (Downs and Rocke, 1994).</w:t>
      </w:r>
      <w:r w:rsidR="0054012C" w:rsidRPr="000E18BB">
        <w:rPr>
          <w:rFonts w:ascii="Cambria" w:hAnsi="Cambria"/>
        </w:rPr>
        <w:t xml:space="preserve"> In political relationships, often there are multiple principals involved. This feature was studied by Moe (1987) when he applied P-A theory to the relationship between Congress and the presidency, as the multiple principals, and bureaucratic agencies, as the agents.</w:t>
      </w:r>
      <w:r w:rsidR="002863FA" w:rsidRPr="000E18BB">
        <w:rPr>
          <w:rFonts w:ascii="Cambria" w:hAnsi="Cambria"/>
        </w:rPr>
        <w:t xml:space="preserve"> Another example</w:t>
      </w:r>
      <w:r w:rsidR="008C58EB" w:rsidRPr="000E18BB">
        <w:rPr>
          <w:rFonts w:ascii="Cambria" w:hAnsi="Cambria"/>
        </w:rPr>
        <w:t xml:space="preserve"> of the application of P-A theory in </w:t>
      </w:r>
      <w:r w:rsidR="008C58EB" w:rsidRPr="000E18BB">
        <w:rPr>
          <w:rFonts w:ascii="Cambria" w:hAnsi="Cambria"/>
        </w:rPr>
        <w:lastRenderedPageBreak/>
        <w:t xml:space="preserve">political science </w:t>
      </w:r>
      <w:r w:rsidR="002863FA" w:rsidRPr="000E18BB">
        <w:rPr>
          <w:rFonts w:ascii="Cambria" w:hAnsi="Cambria"/>
        </w:rPr>
        <w:t>is</w:t>
      </w:r>
      <w:r w:rsidR="008C58EB" w:rsidRPr="000E18BB">
        <w:rPr>
          <w:rFonts w:ascii="Cambria" w:hAnsi="Cambria"/>
        </w:rPr>
        <w:t xml:space="preserve"> </w:t>
      </w:r>
      <w:r w:rsidR="002863FA" w:rsidRPr="000E18BB">
        <w:rPr>
          <w:rFonts w:ascii="Cambria" w:hAnsi="Cambria"/>
        </w:rPr>
        <w:t xml:space="preserve">to </w:t>
      </w:r>
      <w:r w:rsidR="008C58EB" w:rsidRPr="000E18BB">
        <w:rPr>
          <w:rFonts w:ascii="Cambria" w:hAnsi="Cambria"/>
        </w:rPr>
        <w:t>the issue of Congressional leadership (Cox and McCubbins, 1993, Smith 2000).</w:t>
      </w:r>
    </w:p>
    <w:p w:rsidR="00553A5D" w:rsidRPr="000E18BB" w:rsidRDefault="00553A5D" w:rsidP="0081104B">
      <w:pPr>
        <w:spacing w:after="0" w:line="360" w:lineRule="auto"/>
        <w:jc w:val="both"/>
        <w:rPr>
          <w:rFonts w:ascii="Cambria" w:hAnsi="Cambria"/>
        </w:rPr>
      </w:pPr>
    </w:p>
    <w:p w:rsidR="008C58EB" w:rsidRPr="000E18BB" w:rsidRDefault="00553A5D" w:rsidP="008C58EB">
      <w:pPr>
        <w:spacing w:after="0" w:line="360" w:lineRule="auto"/>
        <w:jc w:val="both"/>
        <w:rPr>
          <w:rFonts w:ascii="Cambria" w:hAnsi="Cambria"/>
        </w:rPr>
      </w:pPr>
      <w:r w:rsidRPr="000E18BB">
        <w:rPr>
          <w:rFonts w:ascii="Cambria" w:hAnsi="Cambria"/>
        </w:rPr>
        <w:t>In relation to the US case, P-A theory has been applied to Congress in previous research, which has been considered as a successful stretch of the theory, explaining how Congress deals with oversight matters (Zegart and Quinn, 2010; McGrath, 2013). Both to the relationship between a politician (agent) and his constituency (principal), as well as Congress (principal) and the bureaucracy (agent) (</w:t>
      </w:r>
      <w:r w:rsidR="00FF1ABC" w:rsidRPr="000E18BB">
        <w:rPr>
          <w:rFonts w:ascii="Cambria" w:hAnsi="Cambria"/>
        </w:rPr>
        <w:t>Grant and Keohane, 2005</w:t>
      </w:r>
      <w:r w:rsidR="00242CAC" w:rsidRPr="000E18BB">
        <w:rPr>
          <w:rFonts w:ascii="Cambria" w:hAnsi="Cambria"/>
        </w:rPr>
        <w:t>; Clinton et al, 2013</w:t>
      </w:r>
      <w:r w:rsidRPr="000E18BB">
        <w:rPr>
          <w:rFonts w:ascii="Cambria" w:hAnsi="Cambria"/>
        </w:rPr>
        <w:t xml:space="preserve">). </w:t>
      </w:r>
      <w:r w:rsidR="008C58EB" w:rsidRPr="000E18BB">
        <w:rPr>
          <w:rFonts w:ascii="Cambria" w:hAnsi="Cambria"/>
        </w:rPr>
        <w:t xml:space="preserve">Weingast and Moran (1983) argue that Congress is not monitoring the bureaucracies actions thoroughly, mainly because the Congressional committees have enough means to reward or punish a bureaucratic agency that this provides an incentive system, keeping bureaucracies from acting in their own interests (Weingast and Moran, 1983). In addition, </w:t>
      </w:r>
      <w:r w:rsidR="00407749" w:rsidRPr="000E18BB">
        <w:rPr>
          <w:rFonts w:ascii="Cambria" w:hAnsi="Cambria"/>
        </w:rPr>
        <w:t xml:space="preserve">McCubbins and Schwartz (1984) argued that </w:t>
      </w:r>
      <w:r w:rsidR="008C58EB" w:rsidRPr="000E18BB">
        <w:rPr>
          <w:rFonts w:ascii="Cambria" w:hAnsi="Cambria"/>
        </w:rPr>
        <w:t xml:space="preserve">Congressional oversight is not performed through active monitoring </w:t>
      </w:r>
      <w:r w:rsidR="00407749" w:rsidRPr="000E18BB">
        <w:rPr>
          <w:rFonts w:ascii="Cambria" w:hAnsi="Cambria"/>
        </w:rPr>
        <w:t>to</w:t>
      </w:r>
      <w:r w:rsidR="008C58EB" w:rsidRPr="000E18BB">
        <w:rPr>
          <w:rFonts w:ascii="Cambria" w:hAnsi="Cambria"/>
        </w:rPr>
        <w:t xml:space="preserve"> make sure that the bureaucratic agencies act in Congress’ interests, but oversight is performed by third parties, mainly constituents of members of Congress, who will sound the fire-alarm and complain to members of Congress if a bureaucratic agency is failing to provide them with proper services.</w:t>
      </w:r>
    </w:p>
    <w:p w:rsidR="00B173D9" w:rsidRPr="000E18BB" w:rsidRDefault="00B173D9" w:rsidP="0081104B">
      <w:pPr>
        <w:spacing w:after="0" w:line="360" w:lineRule="auto"/>
        <w:jc w:val="both"/>
        <w:rPr>
          <w:rFonts w:ascii="Cambria" w:hAnsi="Cambria"/>
        </w:rPr>
      </w:pPr>
    </w:p>
    <w:p w:rsidR="00D177DE" w:rsidRPr="000E18BB" w:rsidRDefault="00D177DE" w:rsidP="00D177DE">
      <w:pPr>
        <w:spacing w:after="0" w:line="360" w:lineRule="auto"/>
        <w:jc w:val="both"/>
        <w:rPr>
          <w:rFonts w:ascii="Cambria" w:hAnsi="Cambria"/>
        </w:rPr>
      </w:pPr>
      <w:r w:rsidRPr="000E18BB">
        <w:rPr>
          <w:rFonts w:ascii="Cambria" w:hAnsi="Cambria"/>
        </w:rPr>
        <w:t xml:space="preserve">The P-A model has </w:t>
      </w:r>
      <w:r w:rsidR="00407749" w:rsidRPr="000E18BB">
        <w:rPr>
          <w:rFonts w:ascii="Cambria" w:hAnsi="Cambria"/>
        </w:rPr>
        <w:t xml:space="preserve">also </w:t>
      </w:r>
      <w:r w:rsidRPr="000E18BB">
        <w:rPr>
          <w:rFonts w:ascii="Cambria" w:hAnsi="Cambria"/>
        </w:rPr>
        <w:t>proven to be a</w:t>
      </w:r>
      <w:r w:rsidR="00407749" w:rsidRPr="000E18BB">
        <w:rPr>
          <w:rFonts w:ascii="Cambria" w:hAnsi="Cambria"/>
        </w:rPr>
        <w:t xml:space="preserve"> </w:t>
      </w:r>
      <w:r w:rsidRPr="000E18BB">
        <w:rPr>
          <w:rFonts w:ascii="Cambria" w:hAnsi="Cambria"/>
        </w:rPr>
        <w:t>valuable improvement to IR theory, since it provides a competing explanation for many aspects in comparison to intergovernmentalism and neofunctionalism (Kassim and Menon, 2003; Fearon, 1998). Both have been the dominant schools of thought in IR for a long time, however more and more scholars started to examine a more domestic approach instead of the systemic or structural approaches (Pollack, 2001</w:t>
      </w:r>
      <w:r w:rsidR="005E1EE4" w:rsidRPr="000E18BB">
        <w:rPr>
          <w:rFonts w:ascii="Cambria" w:hAnsi="Cambria"/>
        </w:rPr>
        <w:t>a</w:t>
      </w:r>
      <w:r w:rsidRPr="000E18BB">
        <w:rPr>
          <w:rFonts w:ascii="Cambria" w:hAnsi="Cambria"/>
        </w:rPr>
        <w:t xml:space="preserve">; Fearon, 1998) The P-A model </w:t>
      </w:r>
      <w:r w:rsidR="00D10E02" w:rsidRPr="000E18BB">
        <w:rPr>
          <w:rFonts w:ascii="Cambria" w:hAnsi="Cambria"/>
        </w:rPr>
        <w:t xml:space="preserve">could be used to </w:t>
      </w:r>
      <w:r w:rsidRPr="000E18BB">
        <w:rPr>
          <w:rFonts w:ascii="Cambria" w:hAnsi="Cambria"/>
        </w:rPr>
        <w:t>look into the black</w:t>
      </w:r>
      <w:r w:rsidR="00D10E02" w:rsidRPr="000E18BB">
        <w:rPr>
          <w:rFonts w:ascii="Cambria" w:hAnsi="Cambria"/>
        </w:rPr>
        <w:t xml:space="preserve"> </w:t>
      </w:r>
      <w:r w:rsidRPr="000E18BB">
        <w:rPr>
          <w:rFonts w:ascii="Cambria" w:hAnsi="Cambria"/>
        </w:rPr>
        <w:t xml:space="preserve">box </w:t>
      </w:r>
      <w:r w:rsidR="00D10E02" w:rsidRPr="000E18BB">
        <w:rPr>
          <w:rFonts w:ascii="Cambria" w:hAnsi="Cambria"/>
        </w:rPr>
        <w:t xml:space="preserve">of the state </w:t>
      </w:r>
      <w:r w:rsidRPr="000E18BB">
        <w:rPr>
          <w:rFonts w:ascii="Cambria" w:hAnsi="Cambria"/>
        </w:rPr>
        <w:t>to investigate how domestic factors influence foreign policy decisions and is therefore an institutional analysis (Jupille and Caporaso, 1999).</w:t>
      </w:r>
    </w:p>
    <w:p w:rsidR="00553A5D" w:rsidRPr="000E18BB" w:rsidRDefault="00553A5D" w:rsidP="00D177DE">
      <w:pPr>
        <w:spacing w:after="0" w:line="360" w:lineRule="auto"/>
        <w:jc w:val="both"/>
        <w:rPr>
          <w:rFonts w:ascii="Cambria" w:hAnsi="Cambria"/>
        </w:rPr>
      </w:pPr>
    </w:p>
    <w:p w:rsidR="00553A5D" w:rsidRPr="000E18BB" w:rsidRDefault="00553A5D" w:rsidP="00553A5D">
      <w:pPr>
        <w:spacing w:after="0" w:line="360" w:lineRule="auto"/>
        <w:jc w:val="both"/>
        <w:rPr>
          <w:rFonts w:ascii="Cambria" w:hAnsi="Cambria"/>
        </w:rPr>
      </w:pPr>
      <w:r w:rsidRPr="000E18BB">
        <w:rPr>
          <w:rFonts w:ascii="Cambria" w:hAnsi="Cambria"/>
        </w:rPr>
        <w:t xml:space="preserve">P-A theory is able to explain why Congress has to work with systematic means of monitoring the PMSCs behavior over time and why today’s regulation of PMSCs is arranged the way it is. IR theories are generally divided in two categories, ‘systemic theories’ and ‘foreign policy theories’ (Fearon, 1998). One of the main differences between the two types of theories is that the former argues that state’s foreign behavior is based on dynamics which are inherent to the system of international politics as a whole, while the latter argues that domestic politics are an important base for a state’s foreign policy (Fearon, 1998). P-A theory is an actor-centered, rational choice approach, instead of a system-centered one, such as neo-realism for example. It focuses on domestic actors and their power relations with the purpose of explaining the foreign policy </w:t>
      </w:r>
      <w:r w:rsidRPr="000E18BB">
        <w:rPr>
          <w:rFonts w:ascii="Cambria" w:hAnsi="Cambria"/>
        </w:rPr>
        <w:lastRenderedPageBreak/>
        <w:t>outcome of this relationship between two actors. P-A theory can therefore easily be linked to  FPA research.</w:t>
      </w:r>
    </w:p>
    <w:p w:rsidR="009651BB" w:rsidRPr="000E18BB" w:rsidRDefault="009651BB" w:rsidP="00553A5D">
      <w:pPr>
        <w:spacing w:after="0" w:line="360" w:lineRule="auto"/>
        <w:jc w:val="both"/>
        <w:rPr>
          <w:rFonts w:ascii="Cambria" w:hAnsi="Cambria"/>
        </w:rPr>
      </w:pPr>
    </w:p>
    <w:p w:rsidR="009C1DD2" w:rsidRPr="000E18BB" w:rsidRDefault="009651BB" w:rsidP="00553A5D">
      <w:pPr>
        <w:spacing w:after="0" w:line="360" w:lineRule="auto"/>
        <w:jc w:val="both"/>
        <w:rPr>
          <w:rFonts w:ascii="Cambria" w:hAnsi="Cambria"/>
        </w:rPr>
      </w:pPr>
      <w:r w:rsidRPr="000E18BB">
        <w:rPr>
          <w:rFonts w:ascii="Cambria" w:hAnsi="Cambria"/>
        </w:rPr>
        <w:t>As these applications of P-A theory in political science show, the P-A model is very helpful in understanding political relations between different actors. Previous research on Congressional oversight is helpful in this research to understand the control options</w:t>
      </w:r>
      <w:r w:rsidR="00D10E02" w:rsidRPr="000E18BB">
        <w:rPr>
          <w:rFonts w:ascii="Cambria" w:hAnsi="Cambria"/>
        </w:rPr>
        <w:t xml:space="preserve"> </w:t>
      </w:r>
      <w:r w:rsidRPr="000E18BB">
        <w:rPr>
          <w:rFonts w:ascii="Cambria" w:hAnsi="Cambria"/>
        </w:rPr>
        <w:t xml:space="preserve">Congress has as a principal in controlling </w:t>
      </w:r>
      <w:r w:rsidR="00417D9A" w:rsidRPr="000E18BB">
        <w:rPr>
          <w:rFonts w:ascii="Cambria" w:hAnsi="Cambria"/>
        </w:rPr>
        <w:t xml:space="preserve">its </w:t>
      </w:r>
      <w:r w:rsidRPr="000E18BB">
        <w:rPr>
          <w:rFonts w:ascii="Cambria" w:hAnsi="Cambria"/>
        </w:rPr>
        <w:t xml:space="preserve">agents. While in the US case P-A theory has been </w:t>
      </w:r>
      <w:r w:rsidR="00672053" w:rsidRPr="000E18BB">
        <w:rPr>
          <w:rFonts w:ascii="Cambria" w:hAnsi="Cambria"/>
        </w:rPr>
        <w:t>predominantly related</w:t>
      </w:r>
      <w:r w:rsidRPr="000E18BB">
        <w:rPr>
          <w:rFonts w:ascii="Cambria" w:hAnsi="Cambria"/>
        </w:rPr>
        <w:t xml:space="preserve"> to domestic issues, this research will apply the theory to a case of foreign security.</w:t>
      </w:r>
      <w:r w:rsidR="00672053" w:rsidRPr="000E18BB">
        <w:rPr>
          <w:rFonts w:ascii="Cambria" w:hAnsi="Cambria"/>
        </w:rPr>
        <w:t xml:space="preserve"> Previous research applying P-A theory to PMCs has been done by Cockayne (2009) and McCoy (2010). Cockayne (2009) looked at all aspects of P-A theory and applied those to PMCs,  providing a general and abstract look into the matter. He looked at all states which make use of PMCs and looked at the dynamics between </w:t>
      </w:r>
      <w:r w:rsidR="009C1DD2" w:rsidRPr="000E18BB">
        <w:rPr>
          <w:rFonts w:ascii="Cambria" w:hAnsi="Cambria"/>
        </w:rPr>
        <w:t xml:space="preserve">PMCs and their principals, arguing that PMCs have a lot of leverage (Cockayne, 2009). </w:t>
      </w:r>
      <w:r w:rsidR="00672053" w:rsidRPr="000E18BB">
        <w:rPr>
          <w:rFonts w:ascii="Cambria" w:hAnsi="Cambria"/>
        </w:rPr>
        <w:t>While McCoy (2010) studied the civil-military relationship, arguing that states will always face a lack of control with regard to PMCs.</w:t>
      </w:r>
    </w:p>
    <w:p w:rsidR="009C1DD2" w:rsidRPr="000E18BB" w:rsidRDefault="009C1DD2" w:rsidP="00553A5D">
      <w:pPr>
        <w:spacing w:after="0" w:line="360" w:lineRule="auto"/>
        <w:jc w:val="both"/>
        <w:rPr>
          <w:rFonts w:ascii="Cambria" w:hAnsi="Cambria"/>
        </w:rPr>
      </w:pPr>
    </w:p>
    <w:p w:rsidR="009651BB" w:rsidRPr="000E18BB" w:rsidRDefault="009C1DD2" w:rsidP="00553A5D">
      <w:pPr>
        <w:spacing w:after="0" w:line="360" w:lineRule="auto"/>
        <w:jc w:val="both"/>
        <w:rPr>
          <w:rFonts w:ascii="Cambria" w:hAnsi="Cambria"/>
        </w:rPr>
      </w:pPr>
      <w:r w:rsidRPr="000E18BB">
        <w:rPr>
          <w:rFonts w:ascii="Cambria" w:hAnsi="Cambria"/>
        </w:rPr>
        <w:t>This research will apply P-A theory to the US case only, and will focus on Congressional oversight, in an attempt to explain the change in the form of oversight and in regulation.</w:t>
      </w:r>
      <w:r w:rsidR="009651BB" w:rsidRPr="000E18BB">
        <w:rPr>
          <w:rFonts w:ascii="Cambria" w:hAnsi="Cambria"/>
        </w:rPr>
        <w:t xml:space="preserve"> Hereby expanding the P-A research in political science and IR. </w:t>
      </w:r>
      <w:r w:rsidRPr="000E18BB">
        <w:rPr>
          <w:rFonts w:ascii="Cambria" w:hAnsi="Cambria"/>
        </w:rPr>
        <w:t>For this purpose</w:t>
      </w:r>
      <w:r w:rsidR="009651BB" w:rsidRPr="000E18BB">
        <w:rPr>
          <w:rFonts w:ascii="Cambria" w:hAnsi="Cambria"/>
        </w:rPr>
        <w:t>, this research uses only parts of the P-A model, specifically the forms of Congressional oversight, fire-alarm and police patrol oversight. This research will therefore not look into the three other solutions for the agency problem, such as contract design</w:t>
      </w:r>
      <w:r w:rsidR="00386112" w:rsidRPr="000E18BB">
        <w:rPr>
          <w:rFonts w:ascii="Cambria" w:hAnsi="Cambria"/>
        </w:rPr>
        <w:t>, screening</w:t>
      </w:r>
      <w:r w:rsidR="009E5BE3" w:rsidRPr="000E18BB">
        <w:rPr>
          <w:rFonts w:ascii="Cambria" w:hAnsi="Cambria"/>
        </w:rPr>
        <w:t xml:space="preserve">, and providing incentives for the agent </w:t>
      </w:r>
      <w:r w:rsidR="00386112" w:rsidRPr="000E18BB">
        <w:rPr>
          <w:rFonts w:ascii="Cambria" w:hAnsi="Cambria"/>
        </w:rPr>
        <w:t>(Bergen et al, 1992</w:t>
      </w:r>
      <w:r w:rsidR="009E5BE3" w:rsidRPr="000E18BB">
        <w:rPr>
          <w:rFonts w:ascii="Cambria" w:hAnsi="Cambria"/>
        </w:rPr>
        <w:t>; Shapiro, 2005</w:t>
      </w:r>
      <w:r w:rsidR="00386112" w:rsidRPr="000E18BB">
        <w:rPr>
          <w:rFonts w:ascii="Cambria" w:hAnsi="Cambria"/>
        </w:rPr>
        <w:t>).</w:t>
      </w:r>
      <w:r w:rsidR="009651BB" w:rsidRPr="000E18BB">
        <w:rPr>
          <w:rFonts w:ascii="Cambria" w:hAnsi="Cambria"/>
        </w:rPr>
        <w:t xml:space="preserve"> Mainly because the content of the contracts with which PMSCs are hired is not enclosed for the public, but also because the different forms of oversight can be transformed in new regulation, making other agencies, such as DOD, the responsible and accountable investigating actors for Congress.</w:t>
      </w:r>
    </w:p>
    <w:p w:rsidR="00A86F1B" w:rsidRPr="000E18BB" w:rsidRDefault="00A86F1B" w:rsidP="00A86F1B">
      <w:pPr>
        <w:pStyle w:val="Heading2"/>
        <w:rPr>
          <w:lang w:val="en-US"/>
        </w:rPr>
      </w:pPr>
      <w:bookmarkStart w:id="6" w:name="_Toc396910695"/>
      <w:r w:rsidRPr="000E18BB">
        <w:rPr>
          <w:lang w:val="en-US"/>
        </w:rPr>
        <w:t>2.</w:t>
      </w:r>
      <w:r w:rsidR="006E1444" w:rsidRPr="000E18BB">
        <w:rPr>
          <w:lang w:val="en-US"/>
        </w:rPr>
        <w:t>1</w:t>
      </w:r>
      <w:r w:rsidRPr="000E18BB">
        <w:rPr>
          <w:lang w:val="en-US"/>
        </w:rPr>
        <w:tab/>
      </w:r>
      <w:r w:rsidR="00682A8C" w:rsidRPr="000E18BB">
        <w:rPr>
          <w:lang w:val="en-US"/>
        </w:rPr>
        <w:t xml:space="preserve">Criticism on </w:t>
      </w:r>
      <w:r w:rsidRPr="000E18BB">
        <w:rPr>
          <w:lang w:val="en-US"/>
        </w:rPr>
        <w:t>P-A theory</w:t>
      </w:r>
      <w:bookmarkEnd w:id="6"/>
    </w:p>
    <w:p w:rsidR="00A86F1B" w:rsidRPr="000E18BB" w:rsidRDefault="00A86F1B" w:rsidP="00A86F1B">
      <w:pPr>
        <w:spacing w:after="0" w:line="360" w:lineRule="auto"/>
        <w:jc w:val="both"/>
        <w:rPr>
          <w:rFonts w:ascii="Cambria" w:hAnsi="Cambria"/>
        </w:rPr>
      </w:pPr>
    </w:p>
    <w:p w:rsidR="0006799D" w:rsidRPr="000E18BB" w:rsidRDefault="00A86F1B" w:rsidP="00A86F1B">
      <w:pPr>
        <w:spacing w:after="0" w:line="360" w:lineRule="auto"/>
        <w:jc w:val="both"/>
        <w:rPr>
          <w:rFonts w:ascii="Cambria" w:hAnsi="Cambria"/>
        </w:rPr>
      </w:pPr>
      <w:r w:rsidRPr="000E18BB">
        <w:rPr>
          <w:rFonts w:ascii="Cambria" w:hAnsi="Cambria"/>
        </w:rPr>
        <w:t xml:space="preserve">Since P-A theory </w:t>
      </w:r>
      <w:r w:rsidR="00DA7005" w:rsidRPr="000E18BB">
        <w:rPr>
          <w:rFonts w:ascii="Cambria" w:hAnsi="Cambria"/>
        </w:rPr>
        <w:t>originally arises from economics</w:t>
      </w:r>
      <w:r w:rsidRPr="000E18BB">
        <w:rPr>
          <w:rFonts w:ascii="Cambria" w:hAnsi="Cambria"/>
        </w:rPr>
        <w:t>, the model had to be a</w:t>
      </w:r>
      <w:r w:rsidR="0006799D" w:rsidRPr="000E18BB">
        <w:rPr>
          <w:rFonts w:ascii="Cambria" w:hAnsi="Cambria"/>
        </w:rPr>
        <w:t>dapted on several features when it was introduced in political science research, in or</w:t>
      </w:r>
      <w:r w:rsidRPr="000E18BB">
        <w:rPr>
          <w:rFonts w:ascii="Cambria" w:hAnsi="Cambria"/>
        </w:rPr>
        <w:t xml:space="preserve">der to fit </w:t>
      </w:r>
      <w:r w:rsidR="0006799D" w:rsidRPr="000E18BB">
        <w:rPr>
          <w:rFonts w:ascii="Cambria" w:hAnsi="Cambria"/>
        </w:rPr>
        <w:t>political reality</w:t>
      </w:r>
      <w:r w:rsidRPr="000E18BB">
        <w:rPr>
          <w:rFonts w:ascii="Cambria" w:hAnsi="Cambria"/>
        </w:rPr>
        <w:t xml:space="preserve">. </w:t>
      </w:r>
      <w:r w:rsidR="00755670" w:rsidRPr="000E18BB">
        <w:rPr>
          <w:rFonts w:ascii="Cambria" w:hAnsi="Cambria"/>
        </w:rPr>
        <w:t>According to Pollack (2007: p. 3), P-A theory has been a “limited but fruitful middle-range theory, allowing us to problematize and generate multiple</w:t>
      </w:r>
      <w:r w:rsidR="009651BB" w:rsidRPr="000E18BB">
        <w:rPr>
          <w:rFonts w:ascii="Cambria" w:hAnsi="Cambria"/>
        </w:rPr>
        <w:t>,</w:t>
      </w:r>
      <w:r w:rsidR="00755670" w:rsidRPr="000E18BB">
        <w:rPr>
          <w:rFonts w:ascii="Cambria" w:hAnsi="Cambria"/>
        </w:rPr>
        <w:t xml:space="preserve"> testable hypotheses about delegation and agency in a remarkably wide array of empirical contexts.” Despite these </w:t>
      </w:r>
      <w:r w:rsidR="00DA7005" w:rsidRPr="000E18BB">
        <w:rPr>
          <w:rFonts w:ascii="Cambria" w:hAnsi="Cambria"/>
        </w:rPr>
        <w:t>words of praise</w:t>
      </w:r>
      <w:r w:rsidR="00755670" w:rsidRPr="000E18BB">
        <w:rPr>
          <w:rFonts w:ascii="Cambria" w:hAnsi="Cambria"/>
        </w:rPr>
        <w:t xml:space="preserve"> i</w:t>
      </w:r>
      <w:r w:rsidRPr="000E18BB">
        <w:rPr>
          <w:rFonts w:ascii="Cambria" w:hAnsi="Cambria"/>
        </w:rPr>
        <w:t>ts application in political science and IR research has not been without criticism</w:t>
      </w:r>
      <w:r w:rsidR="0006799D" w:rsidRPr="000E18BB">
        <w:rPr>
          <w:rFonts w:ascii="Cambria" w:hAnsi="Cambria"/>
        </w:rPr>
        <w:t xml:space="preserve">. This criticism </w:t>
      </w:r>
      <w:r w:rsidR="001B42C4" w:rsidRPr="000E18BB">
        <w:rPr>
          <w:rFonts w:ascii="Cambria" w:hAnsi="Cambria"/>
        </w:rPr>
        <w:t>is concerned with different aspect</w:t>
      </w:r>
      <w:r w:rsidR="00DA7005" w:rsidRPr="000E18BB">
        <w:rPr>
          <w:rFonts w:ascii="Cambria" w:hAnsi="Cambria"/>
        </w:rPr>
        <w:t>s</w:t>
      </w:r>
      <w:r w:rsidR="001B42C4" w:rsidRPr="000E18BB">
        <w:rPr>
          <w:rFonts w:ascii="Cambria" w:hAnsi="Cambria"/>
        </w:rPr>
        <w:t xml:space="preserve"> of the theory, such as its theoretical assumptions and the difficulties of measuring its abstract theoretical concepts empirically (Pollack, </w:t>
      </w:r>
      <w:r w:rsidR="00442185" w:rsidRPr="000E18BB">
        <w:rPr>
          <w:rFonts w:ascii="Cambria" w:hAnsi="Cambria"/>
        </w:rPr>
        <w:t>2007</w:t>
      </w:r>
      <w:r w:rsidR="001B42C4" w:rsidRPr="000E18BB">
        <w:rPr>
          <w:rFonts w:ascii="Cambria" w:hAnsi="Cambria"/>
        </w:rPr>
        <w:t>).</w:t>
      </w:r>
    </w:p>
    <w:p w:rsidR="0006799D" w:rsidRPr="000E18BB" w:rsidRDefault="0006799D" w:rsidP="00A86F1B">
      <w:pPr>
        <w:spacing w:after="0" w:line="360" w:lineRule="auto"/>
        <w:jc w:val="both"/>
        <w:rPr>
          <w:rFonts w:ascii="Cambria" w:hAnsi="Cambria"/>
        </w:rPr>
      </w:pPr>
    </w:p>
    <w:p w:rsidR="00C76535" w:rsidRPr="000E18BB" w:rsidRDefault="00A86F1B" w:rsidP="00A86F1B">
      <w:pPr>
        <w:spacing w:after="0" w:line="360" w:lineRule="auto"/>
        <w:jc w:val="both"/>
        <w:rPr>
          <w:rFonts w:ascii="Cambria" w:hAnsi="Cambria"/>
        </w:rPr>
      </w:pPr>
      <w:r w:rsidRPr="000E18BB">
        <w:rPr>
          <w:rFonts w:ascii="Cambria" w:hAnsi="Cambria"/>
        </w:rPr>
        <w:lastRenderedPageBreak/>
        <w:t xml:space="preserve">The first, and most common critique is about the rational choice nature of the theory. P-A theory assumes </w:t>
      </w:r>
      <w:r w:rsidR="007C0185" w:rsidRPr="000E18BB">
        <w:rPr>
          <w:rFonts w:ascii="Cambria" w:hAnsi="Cambria"/>
        </w:rPr>
        <w:t xml:space="preserve">that </w:t>
      </w:r>
      <w:r w:rsidRPr="000E18BB">
        <w:rPr>
          <w:rFonts w:ascii="Cambria" w:hAnsi="Cambria"/>
        </w:rPr>
        <w:t>both</w:t>
      </w:r>
      <w:r w:rsidR="007C0185" w:rsidRPr="000E18BB">
        <w:rPr>
          <w:rFonts w:ascii="Cambria" w:hAnsi="Cambria"/>
        </w:rPr>
        <w:t xml:space="preserve"> </w:t>
      </w:r>
      <w:r w:rsidRPr="000E18BB">
        <w:rPr>
          <w:rFonts w:ascii="Cambria" w:hAnsi="Cambria"/>
        </w:rPr>
        <w:t>principal and agent, are rational actors, which means they are assumed to be rational utility maximizers (Waterman and Meier, 1998).</w:t>
      </w:r>
      <w:r w:rsidR="0006799D" w:rsidRPr="000E18BB">
        <w:rPr>
          <w:rFonts w:ascii="Cambria" w:hAnsi="Cambria"/>
        </w:rPr>
        <w:t xml:space="preserve"> </w:t>
      </w:r>
      <w:r w:rsidRPr="000E18BB">
        <w:rPr>
          <w:rFonts w:ascii="Cambria" w:hAnsi="Cambria"/>
        </w:rPr>
        <w:t>Cons</w:t>
      </w:r>
      <w:r w:rsidR="0006799D" w:rsidRPr="000E18BB">
        <w:rPr>
          <w:rFonts w:ascii="Cambria" w:hAnsi="Cambria"/>
        </w:rPr>
        <w:t>tructivism</w:t>
      </w:r>
      <w:r w:rsidRPr="000E18BB">
        <w:rPr>
          <w:rFonts w:ascii="Cambria" w:hAnsi="Cambria"/>
        </w:rPr>
        <w:t xml:space="preserve"> </w:t>
      </w:r>
      <w:r w:rsidR="0006799D" w:rsidRPr="000E18BB">
        <w:rPr>
          <w:rFonts w:ascii="Cambria" w:hAnsi="Cambria"/>
        </w:rPr>
        <w:t xml:space="preserve">and sociological institutionalism </w:t>
      </w:r>
      <w:r w:rsidRPr="000E18BB">
        <w:rPr>
          <w:rFonts w:ascii="Cambria" w:hAnsi="Cambria"/>
        </w:rPr>
        <w:t xml:space="preserve">criticized the theory because of </w:t>
      </w:r>
      <w:r w:rsidR="0006799D" w:rsidRPr="000E18BB">
        <w:rPr>
          <w:rFonts w:ascii="Cambria" w:hAnsi="Cambria"/>
        </w:rPr>
        <w:t xml:space="preserve">this rational choice approach (Pollack, </w:t>
      </w:r>
      <w:r w:rsidR="00442185" w:rsidRPr="000E18BB">
        <w:rPr>
          <w:rFonts w:ascii="Cambria" w:hAnsi="Cambria"/>
        </w:rPr>
        <w:t>2007</w:t>
      </w:r>
      <w:r w:rsidR="001B42C4" w:rsidRPr="000E18BB">
        <w:rPr>
          <w:rFonts w:ascii="Cambria" w:hAnsi="Cambria"/>
        </w:rPr>
        <w:t>).</w:t>
      </w:r>
      <w:r w:rsidR="00014B06" w:rsidRPr="000E18BB">
        <w:rPr>
          <w:rFonts w:ascii="Cambria" w:hAnsi="Cambria"/>
        </w:rPr>
        <w:t xml:space="preserve"> They have point</w:t>
      </w:r>
      <w:r w:rsidR="007C0185" w:rsidRPr="000E18BB">
        <w:rPr>
          <w:rFonts w:ascii="Cambria" w:hAnsi="Cambria"/>
        </w:rPr>
        <w:t>ed</w:t>
      </w:r>
      <w:r w:rsidR="00014B06" w:rsidRPr="000E18BB">
        <w:rPr>
          <w:rFonts w:ascii="Cambria" w:hAnsi="Cambria"/>
        </w:rPr>
        <w:t xml:space="preserve"> to the possibility that principals delegate for other reasons than cost-efficiency, for instance because the delegation is accepted </w:t>
      </w:r>
      <w:r w:rsidR="007B05E3" w:rsidRPr="000E18BB">
        <w:rPr>
          <w:rFonts w:ascii="Cambria" w:hAnsi="Cambria"/>
        </w:rPr>
        <w:t>by the principal</w:t>
      </w:r>
      <w:r w:rsidR="007C0185" w:rsidRPr="000E18BB">
        <w:rPr>
          <w:rFonts w:ascii="Cambria" w:hAnsi="Cambria"/>
        </w:rPr>
        <w:t xml:space="preserve"> </w:t>
      </w:r>
      <w:r w:rsidR="00014B06" w:rsidRPr="000E18BB">
        <w:rPr>
          <w:rFonts w:ascii="Cambria" w:hAnsi="Cambria"/>
        </w:rPr>
        <w:t xml:space="preserve">as being legitimate or appropriate </w:t>
      </w:r>
      <w:r w:rsidR="00442185" w:rsidRPr="000E18BB">
        <w:rPr>
          <w:rFonts w:ascii="Cambria" w:hAnsi="Cambria"/>
        </w:rPr>
        <w:t>(Pollack, 2007</w:t>
      </w:r>
      <w:r w:rsidR="00014B06" w:rsidRPr="000E18BB">
        <w:rPr>
          <w:rFonts w:ascii="Cambria" w:hAnsi="Cambria"/>
        </w:rPr>
        <w:t>)</w:t>
      </w:r>
      <w:r w:rsidR="007B05E3" w:rsidRPr="000E18BB">
        <w:rPr>
          <w:rFonts w:ascii="Cambria" w:hAnsi="Cambria"/>
        </w:rPr>
        <w:t>.</w:t>
      </w:r>
      <w:r w:rsidR="0094035B" w:rsidRPr="000E18BB">
        <w:rPr>
          <w:rFonts w:ascii="Cambria" w:hAnsi="Cambria"/>
        </w:rPr>
        <w:t xml:space="preserve"> These are also referred to as symbolic acts of delegation</w:t>
      </w:r>
      <w:r w:rsidR="00C76535" w:rsidRPr="000E18BB">
        <w:rPr>
          <w:rFonts w:ascii="Cambria" w:hAnsi="Cambria"/>
        </w:rPr>
        <w:t xml:space="preserve"> and </w:t>
      </w:r>
      <w:r w:rsidR="007C0185" w:rsidRPr="000E18BB">
        <w:rPr>
          <w:rFonts w:ascii="Cambria" w:hAnsi="Cambria"/>
        </w:rPr>
        <w:t>the</w:t>
      </w:r>
      <w:r w:rsidR="009D5C06" w:rsidRPr="000E18BB">
        <w:rPr>
          <w:rFonts w:ascii="Cambria" w:hAnsi="Cambria"/>
        </w:rPr>
        <w:t xml:space="preserve"> </w:t>
      </w:r>
      <w:r w:rsidR="00C76535" w:rsidRPr="000E18BB">
        <w:rPr>
          <w:rFonts w:ascii="Cambria" w:hAnsi="Cambria"/>
        </w:rPr>
        <w:t>rationalists response to it is twofold. First, they argue it is difficult to distinguish empirically between cost-efficiency and these symbolic acts of delegation</w:t>
      </w:r>
      <w:r w:rsidR="00442185" w:rsidRPr="000E18BB">
        <w:rPr>
          <w:rFonts w:ascii="Cambria" w:hAnsi="Cambria"/>
        </w:rPr>
        <w:t xml:space="preserve"> (Pollack, 2007</w:t>
      </w:r>
      <w:r w:rsidR="00C76535" w:rsidRPr="000E18BB">
        <w:rPr>
          <w:rFonts w:ascii="Cambria" w:hAnsi="Cambria"/>
        </w:rPr>
        <w:t xml:space="preserve">). Second, symbolic acts of delegation might be prevalent in cases in which the stakes and costs of delegation are low, but they become less likely in cases where </w:t>
      </w:r>
      <w:r w:rsidR="007C0185" w:rsidRPr="000E18BB">
        <w:rPr>
          <w:rFonts w:ascii="Cambria" w:hAnsi="Cambria"/>
        </w:rPr>
        <w:t xml:space="preserve">it is clear what the costs and benefits are and in which </w:t>
      </w:r>
      <w:r w:rsidR="00C76535" w:rsidRPr="000E18BB">
        <w:rPr>
          <w:rFonts w:ascii="Cambria" w:hAnsi="Cambria"/>
        </w:rPr>
        <w:t xml:space="preserve">the stakes are high </w:t>
      </w:r>
      <w:r w:rsidR="00442185" w:rsidRPr="000E18BB">
        <w:rPr>
          <w:rFonts w:ascii="Cambria" w:hAnsi="Cambria"/>
        </w:rPr>
        <w:t>(Pollack, 2007</w:t>
      </w:r>
      <w:r w:rsidR="00C76535" w:rsidRPr="000E18BB">
        <w:rPr>
          <w:rFonts w:ascii="Cambria" w:hAnsi="Cambria"/>
        </w:rPr>
        <w:t>).</w:t>
      </w:r>
      <w:r w:rsidR="00442185" w:rsidRPr="000E18BB">
        <w:rPr>
          <w:rFonts w:ascii="Cambria" w:hAnsi="Cambria"/>
        </w:rPr>
        <w:t xml:space="preserve"> </w:t>
      </w:r>
      <w:r w:rsidR="00C76535" w:rsidRPr="000E18BB">
        <w:rPr>
          <w:rFonts w:ascii="Cambria" w:hAnsi="Cambria"/>
        </w:rPr>
        <w:t xml:space="preserve">A second criticism from constructivism is related to </w:t>
      </w:r>
      <w:r w:rsidR="006E1444" w:rsidRPr="000E18BB">
        <w:rPr>
          <w:rFonts w:ascii="Cambria" w:hAnsi="Cambria"/>
        </w:rPr>
        <w:t>the influence of agents on principals and how they can have an important constitutive role by defining problems, and creating interests and norms, for example, as it appeared from research on international organizations (P</w:t>
      </w:r>
      <w:r w:rsidR="00442185" w:rsidRPr="000E18BB">
        <w:rPr>
          <w:rFonts w:ascii="Cambria" w:hAnsi="Cambria"/>
        </w:rPr>
        <w:t>ollack, 2007</w:t>
      </w:r>
      <w:r w:rsidR="006E1444" w:rsidRPr="000E18BB">
        <w:rPr>
          <w:rFonts w:ascii="Cambria" w:hAnsi="Cambria"/>
        </w:rPr>
        <w:t>).</w:t>
      </w:r>
    </w:p>
    <w:p w:rsidR="00014B06" w:rsidRPr="000E18BB" w:rsidRDefault="00014B06" w:rsidP="00A86F1B">
      <w:pPr>
        <w:spacing w:after="0" w:line="360" w:lineRule="auto"/>
        <w:jc w:val="both"/>
        <w:rPr>
          <w:rFonts w:ascii="Cambria" w:hAnsi="Cambria"/>
        </w:rPr>
      </w:pPr>
    </w:p>
    <w:p w:rsidR="007C0185" w:rsidRPr="000E18BB" w:rsidRDefault="00A86F1B" w:rsidP="00A86F1B">
      <w:pPr>
        <w:spacing w:after="0" w:line="360" w:lineRule="auto"/>
        <w:jc w:val="both"/>
        <w:rPr>
          <w:rFonts w:ascii="Cambria" w:hAnsi="Cambria"/>
        </w:rPr>
      </w:pPr>
      <w:r w:rsidRPr="000E18BB">
        <w:rPr>
          <w:rFonts w:ascii="Cambria" w:hAnsi="Cambria"/>
        </w:rPr>
        <w:t>Another assumption of P-A theory which is criticized is that both principal and agent, are unitary actors (Waterman and Meier, 1998</w:t>
      </w:r>
      <w:r w:rsidR="004A27A2" w:rsidRPr="000E18BB">
        <w:rPr>
          <w:rFonts w:ascii="Cambria" w:hAnsi="Cambria"/>
        </w:rPr>
        <w:t>; Gailmard, 2009</w:t>
      </w:r>
      <w:r w:rsidR="00513DBC" w:rsidRPr="000E18BB">
        <w:rPr>
          <w:rFonts w:ascii="Cambria" w:hAnsi="Cambria"/>
        </w:rPr>
        <w:t>; Moe, 1984</w:t>
      </w:r>
      <w:r w:rsidR="004A27A2" w:rsidRPr="000E18BB">
        <w:rPr>
          <w:rFonts w:ascii="Cambria" w:hAnsi="Cambria"/>
        </w:rPr>
        <w:t xml:space="preserve">). </w:t>
      </w:r>
      <w:r w:rsidR="00442185" w:rsidRPr="000E18BB">
        <w:rPr>
          <w:rFonts w:ascii="Cambria" w:hAnsi="Cambria"/>
        </w:rPr>
        <w:t xml:space="preserve">They are assumed to be unitary actors </w:t>
      </w:r>
      <w:r w:rsidRPr="000E18BB">
        <w:rPr>
          <w:rFonts w:ascii="Cambria" w:hAnsi="Cambria"/>
        </w:rPr>
        <w:t>in an attempt to simplify the model in order to make it more attractable (Waterman and Meier, 1998).</w:t>
      </w:r>
      <w:r w:rsidR="00513DBC" w:rsidRPr="000E18BB">
        <w:rPr>
          <w:rFonts w:ascii="Cambria" w:hAnsi="Cambria"/>
        </w:rPr>
        <w:t xml:space="preserve"> </w:t>
      </w:r>
      <w:r w:rsidR="003360BF" w:rsidRPr="000E18BB">
        <w:rPr>
          <w:rFonts w:ascii="Cambria" w:hAnsi="Cambria"/>
        </w:rPr>
        <w:t xml:space="preserve">Waterman and Meier (1998) argue </w:t>
      </w:r>
      <w:r w:rsidR="007C0185" w:rsidRPr="000E18BB">
        <w:rPr>
          <w:rFonts w:ascii="Cambria" w:hAnsi="Cambria"/>
        </w:rPr>
        <w:t xml:space="preserve">however, </w:t>
      </w:r>
      <w:r w:rsidR="003360BF" w:rsidRPr="000E18BB">
        <w:rPr>
          <w:rFonts w:ascii="Cambria" w:hAnsi="Cambria"/>
        </w:rPr>
        <w:t>that the P-A model should not be about the dyad relationship between a principal and an agent, but should be expanded to the myriad relationship between possibly multiple and competing principals and</w:t>
      </w:r>
      <w:r w:rsidR="007C0185" w:rsidRPr="000E18BB">
        <w:rPr>
          <w:rFonts w:ascii="Cambria" w:hAnsi="Cambria"/>
        </w:rPr>
        <w:t>/or</w:t>
      </w:r>
      <w:r w:rsidR="003360BF" w:rsidRPr="000E18BB">
        <w:rPr>
          <w:rFonts w:ascii="Cambria" w:hAnsi="Cambria"/>
        </w:rPr>
        <w:t xml:space="preserve"> agents</w:t>
      </w:r>
      <w:r w:rsidR="006916EA" w:rsidRPr="000E18BB">
        <w:rPr>
          <w:rFonts w:ascii="Cambria" w:hAnsi="Cambria"/>
        </w:rPr>
        <w:t xml:space="preserve"> </w:t>
      </w:r>
      <w:r w:rsidR="007C0185" w:rsidRPr="000E18BB">
        <w:rPr>
          <w:rFonts w:ascii="Cambria" w:hAnsi="Cambria"/>
        </w:rPr>
        <w:t xml:space="preserve">(Gailmard, 2009; </w:t>
      </w:r>
      <w:r w:rsidR="006916EA" w:rsidRPr="000E18BB">
        <w:rPr>
          <w:rFonts w:ascii="Cambria" w:hAnsi="Cambria"/>
        </w:rPr>
        <w:t xml:space="preserve">Moe, </w:t>
      </w:r>
      <w:r w:rsidR="007C0185" w:rsidRPr="000E18BB">
        <w:rPr>
          <w:rFonts w:ascii="Cambria" w:hAnsi="Cambria"/>
        </w:rPr>
        <w:t xml:space="preserve">1984; </w:t>
      </w:r>
      <w:r w:rsidR="006916EA" w:rsidRPr="000E18BB">
        <w:rPr>
          <w:rFonts w:ascii="Cambria" w:hAnsi="Cambria"/>
        </w:rPr>
        <w:t>1987)</w:t>
      </w:r>
      <w:r w:rsidR="003360BF" w:rsidRPr="000E18BB">
        <w:rPr>
          <w:rFonts w:ascii="Cambria" w:hAnsi="Cambria"/>
        </w:rPr>
        <w:t>.</w:t>
      </w:r>
      <w:r w:rsidR="004A27A2" w:rsidRPr="000E18BB">
        <w:rPr>
          <w:rFonts w:ascii="Cambria" w:hAnsi="Cambria"/>
        </w:rPr>
        <w:t xml:space="preserve"> </w:t>
      </w:r>
      <w:r w:rsidR="003820AD" w:rsidRPr="000E18BB">
        <w:rPr>
          <w:rFonts w:ascii="Cambria" w:hAnsi="Cambria"/>
        </w:rPr>
        <w:t>The dynamics related to this are competition and cooperation, protruding constraints on choice, and conflicting individual goals (Moe, 1984).</w:t>
      </w:r>
      <w:r w:rsidR="0008520F" w:rsidRPr="000E18BB">
        <w:rPr>
          <w:rFonts w:ascii="Cambria" w:hAnsi="Cambria"/>
        </w:rPr>
        <w:t xml:space="preserve"> </w:t>
      </w:r>
      <w:r w:rsidR="00264E45" w:rsidRPr="000E18BB">
        <w:rPr>
          <w:rFonts w:ascii="Cambria" w:hAnsi="Cambria"/>
        </w:rPr>
        <w:t>C</w:t>
      </w:r>
      <w:r w:rsidR="0008520F" w:rsidRPr="000E18BB">
        <w:rPr>
          <w:rFonts w:ascii="Cambria" w:hAnsi="Cambria"/>
        </w:rPr>
        <w:t>ompetition between the principal</w:t>
      </w:r>
      <w:r w:rsidR="00264E45" w:rsidRPr="000E18BB">
        <w:rPr>
          <w:rFonts w:ascii="Cambria" w:hAnsi="Cambria"/>
        </w:rPr>
        <w:t>s</w:t>
      </w:r>
      <w:r w:rsidR="0008520F" w:rsidRPr="000E18BB">
        <w:rPr>
          <w:rFonts w:ascii="Cambria" w:hAnsi="Cambria"/>
        </w:rPr>
        <w:t xml:space="preserve"> leads to an advantage for the agent, because it gets the opportunity to enhance the advantages of its informational asymmetry </w:t>
      </w:r>
      <w:r w:rsidR="00264E45" w:rsidRPr="000E18BB">
        <w:rPr>
          <w:rFonts w:ascii="Cambria" w:hAnsi="Cambria"/>
        </w:rPr>
        <w:t xml:space="preserve">and the risk of agency costs will rise </w:t>
      </w:r>
      <w:r w:rsidR="0008520F" w:rsidRPr="000E18BB">
        <w:rPr>
          <w:rFonts w:ascii="Cambria" w:hAnsi="Cambria"/>
        </w:rPr>
        <w:t>(Miller, 2005</w:t>
      </w:r>
      <w:r w:rsidR="00264E45" w:rsidRPr="000E18BB">
        <w:rPr>
          <w:rFonts w:ascii="Cambria" w:hAnsi="Cambria"/>
        </w:rPr>
        <w:t>; Pollack, 2001b</w:t>
      </w:r>
      <w:r w:rsidR="00C312A1" w:rsidRPr="000E18BB">
        <w:rPr>
          <w:rFonts w:ascii="Cambria" w:hAnsi="Cambria"/>
        </w:rPr>
        <w:t>; Hammond and Knott, 1996</w:t>
      </w:r>
      <w:r w:rsidR="00264E45" w:rsidRPr="000E18BB">
        <w:rPr>
          <w:rFonts w:ascii="Cambria" w:hAnsi="Cambria"/>
        </w:rPr>
        <w:t>).</w:t>
      </w:r>
      <w:r w:rsidR="00FF1ABC" w:rsidRPr="000E18BB">
        <w:rPr>
          <w:rFonts w:ascii="Cambria" w:hAnsi="Cambria"/>
        </w:rPr>
        <w:t xml:space="preserve"> In reaction to this, Tierney (2008) argues that political science scholars have often characterized individual members which are part of a collective principal mistakenly for multiple principals. In some cases it is not about a single principal or multiple principals, because this actor or these actors cannot operate unilaterally, but they have to operate collectively in relation to the agent (Tierney, 2008).</w:t>
      </w:r>
      <w:r w:rsidR="003775C4" w:rsidRPr="000E18BB">
        <w:rPr>
          <w:rFonts w:ascii="Cambria" w:hAnsi="Cambria"/>
        </w:rPr>
        <w:t xml:space="preserve"> </w:t>
      </w:r>
      <w:r w:rsidR="007C0185" w:rsidRPr="000E18BB">
        <w:rPr>
          <w:rFonts w:ascii="Cambria" w:hAnsi="Cambria"/>
        </w:rPr>
        <w:t xml:space="preserve">When principals have to act collectively they may be treated as one single actor or entity and the bilateral P-A model can be applied (Bernheim and Whinston, 1986). </w:t>
      </w:r>
      <w:r w:rsidR="003775C4" w:rsidRPr="000E18BB">
        <w:rPr>
          <w:rFonts w:ascii="Cambria" w:hAnsi="Cambria"/>
        </w:rPr>
        <w:t>Besides collective principals, there are also collective agents (Kiewiet and McCubbins, 1991).</w:t>
      </w:r>
    </w:p>
    <w:p w:rsidR="006916EA" w:rsidRPr="000E18BB" w:rsidRDefault="006916EA" w:rsidP="00A86F1B">
      <w:pPr>
        <w:spacing w:after="0" w:line="360" w:lineRule="auto"/>
        <w:jc w:val="both"/>
        <w:rPr>
          <w:rFonts w:ascii="Cambria" w:hAnsi="Cambria"/>
        </w:rPr>
      </w:pPr>
    </w:p>
    <w:p w:rsidR="00585FED" w:rsidRPr="000E18BB" w:rsidRDefault="00585FED" w:rsidP="00A86F1B">
      <w:pPr>
        <w:spacing w:after="0" w:line="360" w:lineRule="auto"/>
        <w:jc w:val="both"/>
        <w:rPr>
          <w:rFonts w:ascii="Cambria" w:hAnsi="Cambria"/>
        </w:rPr>
      </w:pPr>
      <w:r w:rsidRPr="000E18BB">
        <w:rPr>
          <w:rFonts w:ascii="Cambria" w:hAnsi="Cambria"/>
        </w:rPr>
        <w:lastRenderedPageBreak/>
        <w:t>O</w:t>
      </w:r>
      <w:r w:rsidR="001B42C4" w:rsidRPr="000E18BB">
        <w:rPr>
          <w:rFonts w:ascii="Cambria" w:hAnsi="Cambria"/>
        </w:rPr>
        <w:t>ther criticism is related to delegation theory and is formulated by Majone (2001</w:t>
      </w:r>
      <w:r w:rsidRPr="000E18BB">
        <w:rPr>
          <w:rFonts w:ascii="Cambria" w:hAnsi="Cambria"/>
        </w:rPr>
        <w:t>), who argues for a dichotomy between agents and trustees</w:t>
      </w:r>
      <w:r w:rsidR="00014B06" w:rsidRPr="000E18BB">
        <w:rPr>
          <w:rFonts w:ascii="Cambria" w:hAnsi="Cambria"/>
        </w:rPr>
        <w:t>.</w:t>
      </w:r>
      <w:r w:rsidR="00E31422" w:rsidRPr="000E18BB">
        <w:rPr>
          <w:rFonts w:ascii="Cambria" w:hAnsi="Cambria"/>
        </w:rPr>
        <w:t xml:space="preserve"> Since there are different rationales for delegating powers, there are also different logics (Majone, 2001).</w:t>
      </w:r>
      <w:r w:rsidR="00033D50" w:rsidRPr="000E18BB">
        <w:rPr>
          <w:rFonts w:ascii="Cambria" w:hAnsi="Cambria"/>
        </w:rPr>
        <w:t xml:space="preserve"> Majone focuses on two rationales for delegation. First, to reduce decision-making costs (Majone, 2001). Second, to enhance policy commitments credibility (Majone, 2001). The former requires agent’s preferences to be in line with the principal’s preferences, while the latter requires them to be divergent and requires agents to be independent (Majone, 2001). The most extreme form of this independence is when the principal irreversibly transfers his political property rights on a certain area to the agent (Majone, 2001). Standard P-A theory does not provide a means of analysis for a relationship between a principal and an independent agent (Majone, 2001). Standard P-A models therefore are an oversimplification of, in Majone’s (2001) case, European integration.</w:t>
      </w:r>
    </w:p>
    <w:p w:rsidR="00585FED" w:rsidRPr="000E18BB" w:rsidRDefault="00585FED" w:rsidP="00A86F1B">
      <w:pPr>
        <w:spacing w:after="0" w:line="360" w:lineRule="auto"/>
        <w:jc w:val="both"/>
        <w:rPr>
          <w:rFonts w:ascii="Cambria" w:hAnsi="Cambria"/>
        </w:rPr>
      </w:pPr>
    </w:p>
    <w:p w:rsidR="001B42C4" w:rsidRPr="000E18BB" w:rsidRDefault="000040C0" w:rsidP="00A86F1B">
      <w:pPr>
        <w:spacing w:after="0" w:line="360" w:lineRule="auto"/>
        <w:jc w:val="both"/>
        <w:rPr>
          <w:rFonts w:ascii="Cambria" w:hAnsi="Cambria"/>
        </w:rPr>
      </w:pPr>
      <w:r w:rsidRPr="000E18BB">
        <w:rPr>
          <w:rFonts w:ascii="Cambria" w:hAnsi="Cambria"/>
        </w:rPr>
        <w:t>Another criticism of the theory is formulated by Alter (2006) and Pollack (2007). It is t</w:t>
      </w:r>
      <w:r w:rsidR="00585FED" w:rsidRPr="000E18BB">
        <w:rPr>
          <w:rFonts w:ascii="Cambria" w:hAnsi="Cambria"/>
        </w:rPr>
        <w:t>he empirical problem of P-A theory that it is difficult to measure abstract theoretical concepts such as the preferences of both the principal and the agent, slippage, and shirking (</w:t>
      </w:r>
      <w:r w:rsidR="00442185" w:rsidRPr="000E18BB">
        <w:rPr>
          <w:rFonts w:ascii="Cambria" w:hAnsi="Cambria"/>
        </w:rPr>
        <w:t>Pollack, 2007</w:t>
      </w:r>
      <w:r w:rsidR="00585FED" w:rsidRPr="000E18BB">
        <w:rPr>
          <w:rFonts w:ascii="Cambria" w:hAnsi="Cambria"/>
        </w:rPr>
        <w:t xml:space="preserve">; Alter, 2006). Even leading to the idea that testing P-A hypotheses is therefore, in general, impossible or at least been </w:t>
      </w:r>
      <w:r w:rsidR="00442185" w:rsidRPr="000E18BB">
        <w:rPr>
          <w:rFonts w:ascii="Cambria" w:hAnsi="Cambria"/>
        </w:rPr>
        <w:t>done in a bad way (Pollack, 2007</w:t>
      </w:r>
      <w:r w:rsidR="00585FED" w:rsidRPr="000E18BB">
        <w:rPr>
          <w:rFonts w:ascii="Cambria" w:hAnsi="Cambria"/>
        </w:rPr>
        <w:t>).</w:t>
      </w:r>
    </w:p>
    <w:p w:rsidR="009D5C06" w:rsidRPr="000E18BB" w:rsidRDefault="009D5C06" w:rsidP="00A86F1B">
      <w:pPr>
        <w:spacing w:after="0" w:line="360" w:lineRule="auto"/>
        <w:jc w:val="both"/>
        <w:rPr>
          <w:rFonts w:ascii="Cambria" w:hAnsi="Cambria"/>
        </w:rPr>
      </w:pPr>
    </w:p>
    <w:p w:rsidR="009D5C06" w:rsidRPr="000E18BB" w:rsidRDefault="009D5C06" w:rsidP="00A86F1B">
      <w:pPr>
        <w:spacing w:after="0" w:line="360" w:lineRule="auto"/>
        <w:jc w:val="both"/>
        <w:rPr>
          <w:rFonts w:ascii="Cambria" w:hAnsi="Cambria"/>
        </w:rPr>
      </w:pPr>
      <w:r w:rsidRPr="000E18BB">
        <w:rPr>
          <w:rFonts w:ascii="Cambria" w:hAnsi="Cambria"/>
        </w:rPr>
        <w:t>Despite these critiques, P-A theory can be applied in the context of this research because of the specif</w:t>
      </w:r>
      <w:r w:rsidR="0019756B" w:rsidRPr="000E18BB">
        <w:rPr>
          <w:rFonts w:ascii="Cambria" w:hAnsi="Cambria"/>
        </w:rPr>
        <w:t xml:space="preserve">ics of the relationship between the </w:t>
      </w:r>
      <w:r w:rsidRPr="000E18BB">
        <w:rPr>
          <w:rFonts w:ascii="Cambria" w:hAnsi="Cambria"/>
        </w:rPr>
        <w:t>actors</w:t>
      </w:r>
      <w:r w:rsidR="0019756B" w:rsidRPr="000E18BB">
        <w:rPr>
          <w:rFonts w:ascii="Cambria" w:hAnsi="Cambria"/>
        </w:rPr>
        <w:t xml:space="preserve"> and their characteristics</w:t>
      </w:r>
      <w:r w:rsidRPr="000E18BB">
        <w:rPr>
          <w:rFonts w:ascii="Cambria" w:hAnsi="Cambria"/>
        </w:rPr>
        <w:t>, i.e. Congress and PMSCs, themselves. A closer look at both actors an</w:t>
      </w:r>
      <w:r w:rsidR="0019756B" w:rsidRPr="000E18BB">
        <w:rPr>
          <w:rFonts w:ascii="Cambria" w:hAnsi="Cambria"/>
        </w:rPr>
        <w:t xml:space="preserve">d their relationship </w:t>
      </w:r>
      <w:r w:rsidRPr="000E18BB">
        <w:rPr>
          <w:rFonts w:ascii="Cambria" w:hAnsi="Cambria"/>
        </w:rPr>
        <w:t xml:space="preserve">shows that they </w:t>
      </w:r>
      <w:r w:rsidR="0019756B" w:rsidRPr="000E18BB">
        <w:rPr>
          <w:rFonts w:ascii="Cambria" w:hAnsi="Cambria"/>
        </w:rPr>
        <w:t xml:space="preserve">can be considered </w:t>
      </w:r>
      <w:r w:rsidRPr="000E18BB">
        <w:rPr>
          <w:rFonts w:ascii="Cambria" w:hAnsi="Cambria"/>
        </w:rPr>
        <w:t xml:space="preserve">a canonical example of </w:t>
      </w:r>
      <w:r w:rsidR="0019756B" w:rsidRPr="000E18BB">
        <w:rPr>
          <w:rFonts w:ascii="Cambria" w:hAnsi="Cambria"/>
        </w:rPr>
        <w:t xml:space="preserve">P-A </w:t>
      </w:r>
      <w:r w:rsidRPr="000E18BB">
        <w:rPr>
          <w:rFonts w:ascii="Cambria" w:hAnsi="Cambria"/>
        </w:rPr>
        <w:t xml:space="preserve">theory, because they meet all assumptions. </w:t>
      </w:r>
      <w:r w:rsidR="002B5F4D" w:rsidRPr="000E18BB">
        <w:rPr>
          <w:rFonts w:ascii="Cambria" w:hAnsi="Cambria"/>
        </w:rPr>
        <w:t>First, the assumption of agent impact is met (Miller, 2005). The actions of the PMSCs</w:t>
      </w:r>
      <w:r w:rsidR="0019756B" w:rsidRPr="000E18BB">
        <w:rPr>
          <w:rFonts w:ascii="Cambria" w:hAnsi="Cambria"/>
        </w:rPr>
        <w:t xml:space="preserve"> have great implications for Congress</w:t>
      </w:r>
      <w:r w:rsidR="002B5F4D" w:rsidRPr="000E18BB">
        <w:rPr>
          <w:rFonts w:ascii="Cambria" w:hAnsi="Cambria"/>
        </w:rPr>
        <w:t>, which is held accountable for these actions by their constituents. The second assumption of the theory is the existence of information asymmetry (Miller, 2005). Congress does not have the means to fully monitor the PMSCs behavior, leading to hidden actions</w:t>
      </w:r>
      <w:r w:rsidR="006F56E8" w:rsidRPr="000E18BB">
        <w:rPr>
          <w:rFonts w:ascii="Cambria" w:hAnsi="Cambria"/>
        </w:rPr>
        <w:t>. The third assumption is that the preferences of both actors differ (Miller, 2005).</w:t>
      </w:r>
      <w:r w:rsidR="00E57825" w:rsidRPr="000E18BB">
        <w:rPr>
          <w:rFonts w:ascii="Cambria" w:hAnsi="Cambria"/>
        </w:rPr>
        <w:t xml:space="preserve"> Congress’ main preferences and reason for outsourcing the m</w:t>
      </w:r>
      <w:r w:rsidR="0019756B" w:rsidRPr="000E18BB">
        <w:rPr>
          <w:rFonts w:ascii="Cambria" w:hAnsi="Cambria"/>
        </w:rPr>
        <w:t>ilitary and security services are</w:t>
      </w:r>
      <w:r w:rsidR="00E57825" w:rsidRPr="000E18BB">
        <w:rPr>
          <w:rFonts w:ascii="Cambria" w:hAnsi="Cambria"/>
        </w:rPr>
        <w:t xml:space="preserve"> cost efficiency and no controversy, while the PMSCs main preference is </w:t>
      </w:r>
      <w:r w:rsidR="0019756B" w:rsidRPr="000E18BB">
        <w:rPr>
          <w:rFonts w:ascii="Cambria" w:hAnsi="Cambria"/>
        </w:rPr>
        <w:t xml:space="preserve">cost efficiency and </w:t>
      </w:r>
      <w:r w:rsidR="00E57825" w:rsidRPr="000E18BB">
        <w:rPr>
          <w:rFonts w:ascii="Cambria" w:hAnsi="Cambria"/>
        </w:rPr>
        <w:t xml:space="preserve">making profit. </w:t>
      </w:r>
      <w:r w:rsidR="006F56E8" w:rsidRPr="000E18BB">
        <w:rPr>
          <w:rFonts w:ascii="Cambria" w:hAnsi="Cambria"/>
        </w:rPr>
        <w:t>Fourth, the initiative lies with the principal (Miller, 2005). The PMSCs are contracted by the US to perform certain military and security services. The initiative lies with the government, because that is the actor which chooses which PMSCs get the contract and on what terms. Fifth, backward induction based on common knowledge (Miller, 2005).</w:t>
      </w:r>
      <w:r w:rsidR="00E57825" w:rsidRPr="000E18BB">
        <w:rPr>
          <w:rFonts w:ascii="Cambria" w:hAnsi="Cambria"/>
        </w:rPr>
        <w:t xml:space="preserve"> Because the US military has performed these military and security services before and because Congress knows the logic and rational of the PMSCs, Congress derives the ability, also through backward induction, to identify the best possible outcome. The dynamics of this relationship results</w:t>
      </w:r>
      <w:r w:rsidRPr="000E18BB">
        <w:rPr>
          <w:rFonts w:ascii="Cambria" w:hAnsi="Cambria"/>
        </w:rPr>
        <w:t xml:space="preserve"> in a </w:t>
      </w:r>
      <w:r w:rsidRPr="000E18BB">
        <w:rPr>
          <w:rFonts w:ascii="Cambria" w:hAnsi="Cambria"/>
        </w:rPr>
        <w:lastRenderedPageBreak/>
        <w:t xml:space="preserve">troubling situation for Congress, which has to choose between more oversight, and therefore higher costs. Or low </w:t>
      </w:r>
      <w:r w:rsidR="00F218C6" w:rsidRPr="000E18BB">
        <w:rPr>
          <w:rFonts w:ascii="Cambria" w:hAnsi="Cambria"/>
        </w:rPr>
        <w:t>oversight, but with the risk</w:t>
      </w:r>
      <w:r w:rsidR="0019756B" w:rsidRPr="000E18BB">
        <w:rPr>
          <w:rFonts w:ascii="Cambria" w:hAnsi="Cambria"/>
        </w:rPr>
        <w:t>s</w:t>
      </w:r>
      <w:r w:rsidR="00F218C6" w:rsidRPr="000E18BB">
        <w:rPr>
          <w:rFonts w:ascii="Cambria" w:hAnsi="Cambria"/>
        </w:rPr>
        <w:t xml:space="preserve"> of agency losses.</w:t>
      </w:r>
      <w:r w:rsidR="00E57825" w:rsidRPr="000E18BB">
        <w:rPr>
          <w:rFonts w:ascii="Cambria" w:hAnsi="Cambria"/>
        </w:rPr>
        <w:t xml:space="preserve"> That the relationship between Congress and PMSCs fits perfectly with the core assumptions of P-A theory, as discussed by Miller (2005), shows that the theory can be applied to the cases of this research.</w:t>
      </w:r>
    </w:p>
    <w:p w:rsidR="00553A5D" w:rsidRPr="000E18BB" w:rsidRDefault="00553A5D" w:rsidP="00553A5D">
      <w:pPr>
        <w:pStyle w:val="Heading2"/>
        <w:rPr>
          <w:lang w:val="en-US"/>
        </w:rPr>
      </w:pPr>
      <w:bookmarkStart w:id="7" w:name="_Toc396910696"/>
      <w:r w:rsidRPr="000E18BB">
        <w:rPr>
          <w:lang w:val="en-US"/>
        </w:rPr>
        <w:t>2.2</w:t>
      </w:r>
      <w:r w:rsidRPr="000E18BB">
        <w:rPr>
          <w:lang w:val="en-US"/>
        </w:rPr>
        <w:tab/>
        <w:t>Core aspects of P-A theory</w:t>
      </w:r>
      <w:bookmarkEnd w:id="7"/>
    </w:p>
    <w:p w:rsidR="00553A5D" w:rsidRPr="000E18BB" w:rsidRDefault="00553A5D" w:rsidP="000F0C3B">
      <w:pPr>
        <w:spacing w:after="0" w:line="360" w:lineRule="auto"/>
        <w:jc w:val="both"/>
        <w:rPr>
          <w:rFonts w:ascii="Cambria" w:hAnsi="Cambria"/>
        </w:rPr>
      </w:pPr>
    </w:p>
    <w:p w:rsidR="003F0376" w:rsidRPr="000E18BB" w:rsidRDefault="0013395D" w:rsidP="000F0C3B">
      <w:pPr>
        <w:spacing w:after="0" w:line="360" w:lineRule="auto"/>
        <w:jc w:val="both"/>
        <w:rPr>
          <w:rFonts w:ascii="Cambria" w:hAnsi="Cambria" w:cs="Palatino-Roman"/>
        </w:rPr>
      </w:pPr>
      <w:r w:rsidRPr="000E18BB">
        <w:rPr>
          <w:rFonts w:ascii="Cambria" w:hAnsi="Cambria"/>
        </w:rPr>
        <w:t xml:space="preserve">In </w:t>
      </w:r>
      <w:r w:rsidR="006555CB" w:rsidRPr="000E18BB">
        <w:rPr>
          <w:rFonts w:ascii="Cambria" w:hAnsi="Cambria"/>
        </w:rPr>
        <w:t xml:space="preserve">its </w:t>
      </w:r>
      <w:r w:rsidRPr="000E18BB">
        <w:rPr>
          <w:rFonts w:ascii="Cambria" w:hAnsi="Cambria"/>
        </w:rPr>
        <w:t>general</w:t>
      </w:r>
      <w:r w:rsidR="006555CB" w:rsidRPr="000E18BB">
        <w:rPr>
          <w:rFonts w:ascii="Cambria" w:hAnsi="Cambria"/>
        </w:rPr>
        <w:t xml:space="preserve"> application</w:t>
      </w:r>
      <w:r w:rsidRPr="000E18BB">
        <w:rPr>
          <w:rFonts w:ascii="Cambria" w:hAnsi="Cambria"/>
        </w:rPr>
        <w:t>, agency theory comes down to the following</w:t>
      </w:r>
      <w:r w:rsidR="006555CB" w:rsidRPr="000E18BB">
        <w:rPr>
          <w:rFonts w:ascii="Cambria" w:hAnsi="Cambria"/>
        </w:rPr>
        <w:t xml:space="preserve"> core aspects. </w:t>
      </w:r>
      <w:r w:rsidRPr="000E18BB">
        <w:rPr>
          <w:rFonts w:ascii="Cambria" w:hAnsi="Cambria"/>
        </w:rPr>
        <w:t xml:space="preserve">The theory </w:t>
      </w:r>
      <w:r w:rsidR="000F77B9" w:rsidRPr="000E18BB">
        <w:rPr>
          <w:rFonts w:ascii="Cambria" w:hAnsi="Cambria"/>
        </w:rPr>
        <w:t>is concerned with the relationship between one actor which contracts another actor to perform a certain service on his behalf (Sappington, 1991; Petersen, 1993; Braun and Guston, 2003).</w:t>
      </w:r>
      <w:r w:rsidR="003F0376" w:rsidRPr="000E18BB">
        <w:rPr>
          <w:rFonts w:ascii="Cambria" w:hAnsi="Cambria"/>
        </w:rPr>
        <w:t xml:space="preserve"> Two main a</w:t>
      </w:r>
      <w:r w:rsidR="002172F8" w:rsidRPr="000E18BB">
        <w:rPr>
          <w:rFonts w:ascii="Cambria" w:hAnsi="Cambria"/>
        </w:rPr>
        <w:t>ssumptions form the basis of P-A</w:t>
      </w:r>
      <w:r w:rsidR="003F0376" w:rsidRPr="000E18BB">
        <w:rPr>
          <w:rFonts w:ascii="Cambria" w:hAnsi="Cambria"/>
        </w:rPr>
        <w:t xml:space="preserve"> theory. First, all individuals and organizations are assumed to be rational utility maximizers, which are interested in advancing their own interests (Gauld, 2007). Second, all of life can be defined in terms of relationships between act</w:t>
      </w:r>
      <w:r w:rsidR="00AB786F" w:rsidRPr="000E18BB">
        <w:rPr>
          <w:rFonts w:ascii="Cambria" w:hAnsi="Cambria"/>
        </w:rPr>
        <w:t xml:space="preserve">ors, whether private, public or </w:t>
      </w:r>
      <w:r w:rsidR="003F0376" w:rsidRPr="000E18BB">
        <w:rPr>
          <w:rFonts w:ascii="Cambria" w:hAnsi="Cambria"/>
        </w:rPr>
        <w:t>organizational (Gauld, 2007).</w:t>
      </w:r>
      <w:r w:rsidR="000F24E9" w:rsidRPr="000E18BB">
        <w:rPr>
          <w:rFonts w:ascii="Cambria" w:hAnsi="Cambria" w:cs="Palatino-Roman"/>
        </w:rPr>
        <w:t xml:space="preserve"> There are two problems for the principal, formulated by P-A theory, that both come forth out of information asymmetry. The first is known as moral hazard, and it entails that the principal does not have the means to completely monitor the agent’s actions, which results in irresponsible behavior from the agent (</w:t>
      </w:r>
      <w:r w:rsidR="000F24E9" w:rsidRPr="000E18BB">
        <w:rPr>
          <w:rFonts w:ascii="Cambria" w:hAnsi="Cambria"/>
        </w:rPr>
        <w:t>Poth and Selck</w:t>
      </w:r>
      <w:r w:rsidR="00F35FAF" w:rsidRPr="000E18BB">
        <w:rPr>
          <w:rFonts w:ascii="Cambria" w:hAnsi="Cambria"/>
        </w:rPr>
        <w:t>, 2009; Hö</w:t>
      </w:r>
      <w:r w:rsidR="000F24E9" w:rsidRPr="000E18BB">
        <w:rPr>
          <w:rFonts w:ascii="Cambria" w:hAnsi="Cambria"/>
        </w:rPr>
        <w:t>lmstrom, 1979; Braun and Guston, 2003)</w:t>
      </w:r>
      <w:r w:rsidR="000F24E9" w:rsidRPr="000E18BB">
        <w:rPr>
          <w:rFonts w:ascii="Cambria" w:hAnsi="Cambria" w:cs="Palatino-Roman"/>
        </w:rPr>
        <w:t xml:space="preserve">. The second is known as adverse selection, and it entails that the principal does not know the agent thoroughly when he selects him to perform the service </w:t>
      </w:r>
      <w:r w:rsidR="000F24E9" w:rsidRPr="000E18BB">
        <w:rPr>
          <w:rFonts w:ascii="Cambria" w:hAnsi="Cambria"/>
        </w:rPr>
        <w:t>(Poth and Selck, 2009; H</w:t>
      </w:r>
      <w:r w:rsidR="00F35FAF" w:rsidRPr="000E18BB">
        <w:rPr>
          <w:rFonts w:ascii="Cambria" w:hAnsi="Cambria"/>
        </w:rPr>
        <w:t>ö</w:t>
      </w:r>
      <w:r w:rsidR="000F24E9" w:rsidRPr="000E18BB">
        <w:rPr>
          <w:rFonts w:ascii="Cambria" w:hAnsi="Cambria"/>
        </w:rPr>
        <w:t>lmstrom, 1979; Braun and Guston, 2003).</w:t>
      </w:r>
    </w:p>
    <w:p w:rsidR="000F24E9" w:rsidRPr="000E18BB" w:rsidRDefault="000F24E9" w:rsidP="000F0C3B">
      <w:pPr>
        <w:spacing w:after="0" w:line="360" w:lineRule="auto"/>
        <w:jc w:val="both"/>
        <w:rPr>
          <w:rFonts w:ascii="Cambria" w:hAnsi="Cambria" w:cs="Palatino-Roman"/>
        </w:rPr>
      </w:pPr>
    </w:p>
    <w:p w:rsidR="00C949EC" w:rsidRPr="000E18BB" w:rsidRDefault="00C949EC" w:rsidP="000F0C3B">
      <w:pPr>
        <w:spacing w:after="0" w:line="360" w:lineRule="auto"/>
        <w:jc w:val="both"/>
        <w:rPr>
          <w:rFonts w:ascii="Cambria" w:hAnsi="Cambria" w:cs="Palatino-Roman"/>
        </w:rPr>
      </w:pPr>
      <w:r w:rsidRPr="000E18BB">
        <w:rPr>
          <w:rFonts w:ascii="Cambria" w:hAnsi="Cambria" w:cs="Palatino-Roman"/>
        </w:rPr>
        <w:t>A canonical example of P-A theory in the political science domain is the relationship between a politician, the agent, and his constituency, the principal. The politician is, in a sense, hired by his constituency to perform a certain task, to make political decisions, which have a significant effect on his constituency</w:t>
      </w:r>
      <w:r w:rsidR="00B55076" w:rsidRPr="000E18BB">
        <w:rPr>
          <w:rFonts w:ascii="Cambria" w:hAnsi="Cambria" w:cs="Palatino-Roman"/>
        </w:rPr>
        <w:t xml:space="preserve"> (Miller, 2005)</w:t>
      </w:r>
      <w:r w:rsidRPr="000E18BB">
        <w:rPr>
          <w:rFonts w:ascii="Cambria" w:hAnsi="Cambria" w:cs="Palatino-Roman"/>
        </w:rPr>
        <w:t>. At the same time the constituency has an informational lag unjust to the agent</w:t>
      </w:r>
      <w:r w:rsidR="00E375AC" w:rsidRPr="000E18BB">
        <w:rPr>
          <w:rFonts w:ascii="Cambria" w:hAnsi="Cambria" w:cs="Palatino-Roman"/>
        </w:rPr>
        <w:t xml:space="preserve">, </w:t>
      </w:r>
      <w:r w:rsidR="005036F2" w:rsidRPr="000E18BB">
        <w:rPr>
          <w:rFonts w:ascii="Cambria" w:hAnsi="Cambria" w:cs="Palatino-Roman"/>
        </w:rPr>
        <w:t xml:space="preserve">and </w:t>
      </w:r>
      <w:r w:rsidR="0096575D" w:rsidRPr="000E18BB">
        <w:rPr>
          <w:rFonts w:ascii="Cambria" w:hAnsi="Cambria" w:cs="Palatino-Roman"/>
        </w:rPr>
        <w:t xml:space="preserve">it </w:t>
      </w:r>
      <w:r w:rsidR="005036F2" w:rsidRPr="000E18BB">
        <w:rPr>
          <w:rFonts w:ascii="Cambria" w:hAnsi="Cambria" w:cs="Palatino-Roman"/>
        </w:rPr>
        <w:t xml:space="preserve">lacks the ability to completely monitor the politicians behavior. It can only judge upon his behavior on the basis of policy outcomes (Miller, 2005). </w:t>
      </w:r>
      <w:r w:rsidR="0087148D" w:rsidRPr="000E18BB">
        <w:rPr>
          <w:rFonts w:ascii="Cambria" w:hAnsi="Cambria" w:cs="Palatino-Roman"/>
        </w:rPr>
        <w:t xml:space="preserve">Both actors have other preferences, </w:t>
      </w:r>
      <w:r w:rsidR="00562486" w:rsidRPr="000E18BB">
        <w:rPr>
          <w:rFonts w:ascii="Cambria" w:hAnsi="Cambria" w:cs="Palatino-Roman"/>
        </w:rPr>
        <w:t>since the a</w:t>
      </w:r>
      <w:r w:rsidR="0087148D" w:rsidRPr="000E18BB">
        <w:rPr>
          <w:rFonts w:ascii="Cambria" w:hAnsi="Cambria" w:cs="Palatino-Roman"/>
        </w:rPr>
        <w:t>gent is interested in reelection and</w:t>
      </w:r>
      <w:r w:rsidR="00562486" w:rsidRPr="000E18BB">
        <w:rPr>
          <w:rFonts w:ascii="Cambria" w:hAnsi="Cambria" w:cs="Palatino-Roman"/>
        </w:rPr>
        <w:t xml:space="preserve"> the principal is interested in policy from which he can benefit personally</w:t>
      </w:r>
      <w:r w:rsidR="00B55076" w:rsidRPr="000E18BB">
        <w:rPr>
          <w:rFonts w:ascii="Cambria" w:hAnsi="Cambria" w:cs="Palatino-Roman"/>
        </w:rPr>
        <w:t xml:space="preserve"> (Miller, 2005)</w:t>
      </w:r>
      <w:r w:rsidR="00562486" w:rsidRPr="000E18BB">
        <w:rPr>
          <w:rFonts w:ascii="Cambria" w:hAnsi="Cambria" w:cs="Palatino-Roman"/>
        </w:rPr>
        <w:t xml:space="preserve">. </w:t>
      </w:r>
      <w:r w:rsidR="005036F2" w:rsidRPr="000E18BB">
        <w:rPr>
          <w:rFonts w:ascii="Cambria" w:hAnsi="Cambria" w:cs="Palatino-Roman"/>
        </w:rPr>
        <w:t>When electing the politician, in most cases, the constituency does not thoroughly know him. In the end, the constituency has the power to convert the politician from office, if they are not satisfied with the policy outcomes (Miller, 2005).</w:t>
      </w:r>
    </w:p>
    <w:p w:rsidR="00C949EC" w:rsidRPr="000E18BB" w:rsidRDefault="00C949EC" w:rsidP="000F0C3B">
      <w:pPr>
        <w:spacing w:after="0" w:line="360" w:lineRule="auto"/>
        <w:jc w:val="both"/>
        <w:rPr>
          <w:rFonts w:ascii="Cambria" w:hAnsi="Cambria" w:cs="Palatino-Roman"/>
        </w:rPr>
      </w:pPr>
    </w:p>
    <w:p w:rsidR="00255622" w:rsidRPr="000E18BB" w:rsidRDefault="00255622" w:rsidP="000F0C3B">
      <w:pPr>
        <w:spacing w:after="0" w:line="360" w:lineRule="auto"/>
        <w:jc w:val="both"/>
        <w:rPr>
          <w:rFonts w:ascii="Cambria" w:hAnsi="Cambria"/>
        </w:rPr>
      </w:pPr>
      <w:r w:rsidRPr="000E18BB">
        <w:rPr>
          <w:rFonts w:ascii="Cambria" w:hAnsi="Cambria"/>
        </w:rPr>
        <w:t>As 2.</w:t>
      </w:r>
      <w:r w:rsidR="005C655B" w:rsidRPr="000E18BB">
        <w:rPr>
          <w:rFonts w:ascii="Cambria" w:hAnsi="Cambria"/>
        </w:rPr>
        <w:t>3</w:t>
      </w:r>
      <w:r w:rsidR="009F54E5" w:rsidRPr="000E18BB">
        <w:rPr>
          <w:rFonts w:ascii="Cambria" w:hAnsi="Cambria"/>
        </w:rPr>
        <w:t xml:space="preserve"> </w:t>
      </w:r>
      <w:r w:rsidRPr="000E18BB">
        <w:rPr>
          <w:rFonts w:ascii="Cambria" w:hAnsi="Cambria"/>
        </w:rPr>
        <w:t>show</w:t>
      </w:r>
      <w:r w:rsidR="001F2411" w:rsidRPr="000E18BB">
        <w:rPr>
          <w:rFonts w:ascii="Cambria" w:hAnsi="Cambria"/>
        </w:rPr>
        <w:t>s</w:t>
      </w:r>
      <w:r w:rsidRPr="000E18BB">
        <w:rPr>
          <w:rFonts w:ascii="Cambria" w:hAnsi="Cambria"/>
        </w:rPr>
        <w:t xml:space="preserve">, the P-A relationship is characterized by some dynamics which potentially lead to agency loss. </w:t>
      </w:r>
      <w:r w:rsidR="00C90F82" w:rsidRPr="000E18BB">
        <w:rPr>
          <w:rFonts w:ascii="Cambria" w:hAnsi="Cambria"/>
        </w:rPr>
        <w:t xml:space="preserve">Oversight mechanisms are one of the solutions to solve the agency problem that emerges from these dynamics. </w:t>
      </w:r>
      <w:r w:rsidR="001F2411" w:rsidRPr="000E18BB">
        <w:rPr>
          <w:rFonts w:ascii="Cambria" w:hAnsi="Cambria"/>
        </w:rPr>
        <w:t>2.</w:t>
      </w:r>
      <w:r w:rsidR="005C655B" w:rsidRPr="000E18BB">
        <w:rPr>
          <w:rFonts w:ascii="Cambria" w:hAnsi="Cambria"/>
        </w:rPr>
        <w:t>4</w:t>
      </w:r>
      <w:r w:rsidR="00422712" w:rsidRPr="000E18BB">
        <w:rPr>
          <w:rFonts w:ascii="Cambria" w:hAnsi="Cambria"/>
        </w:rPr>
        <w:t xml:space="preserve"> Describes the two forms of oversight which can be employed </w:t>
      </w:r>
      <w:r w:rsidR="00422712" w:rsidRPr="000E18BB">
        <w:rPr>
          <w:rFonts w:ascii="Cambria" w:hAnsi="Cambria"/>
        </w:rPr>
        <w:lastRenderedPageBreak/>
        <w:t xml:space="preserve">by the principal. </w:t>
      </w:r>
      <w:r w:rsidR="00C90F82" w:rsidRPr="000E18BB">
        <w:rPr>
          <w:rFonts w:ascii="Cambria" w:hAnsi="Cambria"/>
        </w:rPr>
        <w:t>2.</w:t>
      </w:r>
      <w:r w:rsidR="005C655B" w:rsidRPr="000E18BB">
        <w:rPr>
          <w:rFonts w:ascii="Cambria" w:hAnsi="Cambria"/>
        </w:rPr>
        <w:t>5</w:t>
      </w:r>
      <w:r w:rsidR="00C90F82" w:rsidRPr="000E18BB">
        <w:rPr>
          <w:rFonts w:ascii="Cambria" w:hAnsi="Cambria"/>
        </w:rPr>
        <w:t xml:space="preserve"> Explains</w:t>
      </w:r>
      <w:r w:rsidR="000F24E9" w:rsidRPr="000E18BB">
        <w:rPr>
          <w:rFonts w:ascii="Cambria" w:hAnsi="Cambria"/>
        </w:rPr>
        <w:t>,</w:t>
      </w:r>
      <w:r w:rsidR="00C90F82" w:rsidRPr="000E18BB">
        <w:rPr>
          <w:rFonts w:ascii="Cambria" w:hAnsi="Cambria"/>
        </w:rPr>
        <w:t xml:space="preserve"> through theory on Congressional oversight</w:t>
      </w:r>
      <w:r w:rsidR="000F24E9" w:rsidRPr="000E18BB">
        <w:rPr>
          <w:rFonts w:ascii="Cambria" w:hAnsi="Cambria"/>
        </w:rPr>
        <w:t>,</w:t>
      </w:r>
      <w:r w:rsidR="00C90F82" w:rsidRPr="000E18BB">
        <w:rPr>
          <w:rFonts w:ascii="Cambria" w:hAnsi="Cambria"/>
        </w:rPr>
        <w:t xml:space="preserve"> under which conditions the </w:t>
      </w:r>
      <w:r w:rsidR="00422712" w:rsidRPr="000E18BB">
        <w:rPr>
          <w:rFonts w:ascii="Cambria" w:hAnsi="Cambria"/>
        </w:rPr>
        <w:t xml:space="preserve">members of Congress will be inclined </w:t>
      </w:r>
      <w:r w:rsidR="00C90F82" w:rsidRPr="000E18BB">
        <w:rPr>
          <w:rFonts w:ascii="Cambria" w:hAnsi="Cambria"/>
        </w:rPr>
        <w:t>to</w:t>
      </w:r>
      <w:r w:rsidR="00422712" w:rsidRPr="000E18BB">
        <w:rPr>
          <w:rFonts w:ascii="Cambria" w:hAnsi="Cambria"/>
        </w:rPr>
        <w:t xml:space="preserve"> engage in </w:t>
      </w:r>
      <w:r w:rsidR="00C90F82" w:rsidRPr="000E18BB">
        <w:rPr>
          <w:rFonts w:ascii="Cambria" w:hAnsi="Cambria"/>
        </w:rPr>
        <w:t xml:space="preserve">oversight </w:t>
      </w:r>
      <w:r w:rsidR="00422712" w:rsidRPr="000E18BB">
        <w:rPr>
          <w:rFonts w:ascii="Cambria" w:hAnsi="Cambria"/>
        </w:rPr>
        <w:t>activities.</w:t>
      </w:r>
      <w:r w:rsidR="005C655B" w:rsidRPr="000E18BB">
        <w:rPr>
          <w:rFonts w:ascii="Cambria" w:hAnsi="Cambria"/>
        </w:rPr>
        <w:t xml:space="preserve"> Finally, 2.6 will explain why Congress can be regarded as the principal in relation to PMSCs and why it can be treated as a collective principal instead of multiple principals.</w:t>
      </w:r>
    </w:p>
    <w:p w:rsidR="004530F8" w:rsidRPr="000E18BB" w:rsidRDefault="003177A3" w:rsidP="000F0C3B">
      <w:pPr>
        <w:pStyle w:val="Heading2"/>
        <w:spacing w:line="360" w:lineRule="auto"/>
        <w:rPr>
          <w:lang w:val="en-US"/>
        </w:rPr>
      </w:pPr>
      <w:bookmarkStart w:id="8" w:name="_Toc396910697"/>
      <w:r w:rsidRPr="000E18BB">
        <w:rPr>
          <w:lang w:val="en-US"/>
        </w:rPr>
        <w:t>2.</w:t>
      </w:r>
      <w:r w:rsidR="006425F2" w:rsidRPr="000E18BB">
        <w:rPr>
          <w:lang w:val="en-US"/>
        </w:rPr>
        <w:t>3</w:t>
      </w:r>
      <w:r w:rsidR="004530F8" w:rsidRPr="000E18BB">
        <w:rPr>
          <w:lang w:val="en-US"/>
        </w:rPr>
        <w:tab/>
      </w:r>
      <w:r w:rsidR="002A5EF5" w:rsidRPr="000E18BB">
        <w:rPr>
          <w:lang w:val="en-US"/>
        </w:rPr>
        <w:t>A</w:t>
      </w:r>
      <w:r w:rsidR="00B22668" w:rsidRPr="000E18BB">
        <w:rPr>
          <w:lang w:val="en-US"/>
        </w:rPr>
        <w:t>symmetries in P-A relation</w:t>
      </w:r>
      <w:r w:rsidR="00E60EDB" w:rsidRPr="000E18BB">
        <w:rPr>
          <w:lang w:val="en-US"/>
        </w:rPr>
        <w:t>ships</w:t>
      </w:r>
      <w:bookmarkEnd w:id="8"/>
    </w:p>
    <w:p w:rsidR="00255622" w:rsidRPr="000E18BB" w:rsidRDefault="00255622" w:rsidP="000F0C3B">
      <w:pPr>
        <w:spacing w:after="0" w:line="360" w:lineRule="auto"/>
        <w:jc w:val="both"/>
        <w:rPr>
          <w:rFonts w:ascii="Cambria" w:hAnsi="Cambria" w:cs="Palatino-Roman"/>
        </w:rPr>
      </w:pPr>
    </w:p>
    <w:p w:rsidR="002C5352" w:rsidRPr="000E18BB" w:rsidRDefault="001D036C" w:rsidP="000F0C3B">
      <w:pPr>
        <w:spacing w:after="0" w:line="360" w:lineRule="auto"/>
        <w:jc w:val="both"/>
        <w:rPr>
          <w:rFonts w:ascii="Cambria" w:hAnsi="Cambria" w:cs="Palatino-Roman"/>
        </w:rPr>
      </w:pPr>
      <w:r w:rsidRPr="000E18BB">
        <w:rPr>
          <w:rFonts w:ascii="Cambria" w:hAnsi="Cambria" w:cs="Palatino-Roman"/>
        </w:rPr>
        <w:t xml:space="preserve">The relationship between the principal and the agent is full of asymmetries. </w:t>
      </w:r>
      <w:r w:rsidR="002C5352" w:rsidRPr="000E18BB">
        <w:rPr>
          <w:rFonts w:ascii="Cambria" w:hAnsi="Cambria" w:cs="Palatino-Roman"/>
        </w:rPr>
        <w:t xml:space="preserve">Previous literature on P-A theory </w:t>
      </w:r>
      <w:r w:rsidR="00870E52" w:rsidRPr="000E18BB">
        <w:rPr>
          <w:rFonts w:ascii="Cambria" w:hAnsi="Cambria" w:cs="Palatino-Roman"/>
        </w:rPr>
        <w:t xml:space="preserve">underpins Weber’s </w:t>
      </w:r>
      <w:r w:rsidR="002C5352" w:rsidRPr="000E18BB">
        <w:rPr>
          <w:rFonts w:ascii="Cambria" w:hAnsi="Cambria" w:cs="Palatino-Roman"/>
        </w:rPr>
        <w:t xml:space="preserve">idea that the power in </w:t>
      </w:r>
      <w:r w:rsidR="00255622" w:rsidRPr="000E18BB">
        <w:rPr>
          <w:rFonts w:ascii="Cambria" w:hAnsi="Cambria" w:cs="Palatino-Roman"/>
        </w:rPr>
        <w:t>a</w:t>
      </w:r>
      <w:r w:rsidR="002C5352" w:rsidRPr="000E18BB">
        <w:rPr>
          <w:rFonts w:ascii="Cambria" w:hAnsi="Cambria" w:cs="Palatino-Roman"/>
        </w:rPr>
        <w:t xml:space="preserve"> </w:t>
      </w:r>
      <w:r w:rsidR="00255622" w:rsidRPr="000E18BB">
        <w:rPr>
          <w:rFonts w:ascii="Cambria" w:hAnsi="Cambria" w:cs="Palatino-Roman"/>
        </w:rPr>
        <w:t xml:space="preserve">P-A </w:t>
      </w:r>
      <w:r w:rsidR="002C5352" w:rsidRPr="000E18BB">
        <w:rPr>
          <w:rFonts w:ascii="Cambria" w:hAnsi="Cambria" w:cs="Palatino-Roman"/>
        </w:rPr>
        <w:t xml:space="preserve">relation always lies with the </w:t>
      </w:r>
      <w:r w:rsidR="00524748" w:rsidRPr="000E18BB">
        <w:rPr>
          <w:rFonts w:ascii="Cambria" w:hAnsi="Cambria" w:cs="Palatino-Roman"/>
        </w:rPr>
        <w:t>expert, i.e.</w:t>
      </w:r>
      <w:r w:rsidR="00870E52" w:rsidRPr="000E18BB">
        <w:rPr>
          <w:rFonts w:ascii="Cambria" w:hAnsi="Cambria" w:cs="Palatino-Roman"/>
        </w:rPr>
        <w:t xml:space="preserve"> the agent (Miller, 2005)</w:t>
      </w:r>
      <w:r w:rsidR="002C5352" w:rsidRPr="000E18BB">
        <w:rPr>
          <w:rFonts w:ascii="Cambria" w:hAnsi="Cambria" w:cs="Palatino-Roman"/>
        </w:rPr>
        <w:t>. They argue that it is often the agent that ends up with the greatest advantage</w:t>
      </w:r>
      <w:r w:rsidR="006159A5" w:rsidRPr="000E18BB">
        <w:rPr>
          <w:rFonts w:ascii="Cambria" w:hAnsi="Cambria" w:cs="Palatino-Roman"/>
        </w:rPr>
        <w:t>s</w:t>
      </w:r>
      <w:r w:rsidR="002C5352" w:rsidRPr="000E18BB">
        <w:rPr>
          <w:rFonts w:ascii="Cambria" w:hAnsi="Cambria" w:cs="Palatino-Roman"/>
        </w:rPr>
        <w:t xml:space="preserve"> </w:t>
      </w:r>
      <w:r w:rsidR="009F54E5" w:rsidRPr="000E18BB">
        <w:rPr>
          <w:rFonts w:ascii="Cambria" w:hAnsi="Cambria" w:cs="Palatino-Roman"/>
        </w:rPr>
        <w:t xml:space="preserve">from </w:t>
      </w:r>
      <w:r w:rsidR="002A5EF5" w:rsidRPr="000E18BB">
        <w:rPr>
          <w:rFonts w:ascii="Cambria" w:hAnsi="Cambria" w:cs="Palatino-Roman"/>
        </w:rPr>
        <w:t>these asymmetries</w:t>
      </w:r>
      <w:r w:rsidR="002C5352" w:rsidRPr="000E18BB">
        <w:rPr>
          <w:rFonts w:ascii="Cambria" w:hAnsi="Cambria" w:cs="Palatino-Roman"/>
        </w:rPr>
        <w:t xml:space="preserve"> (</w:t>
      </w:r>
      <w:r w:rsidR="00870E52" w:rsidRPr="000E18BB">
        <w:rPr>
          <w:rFonts w:ascii="Cambria" w:hAnsi="Cambria" w:cs="Palatino-Roman"/>
        </w:rPr>
        <w:t>Miller, 2005).</w:t>
      </w:r>
      <w:r w:rsidR="002A5EF5" w:rsidRPr="000E18BB">
        <w:rPr>
          <w:rFonts w:ascii="Cambria" w:hAnsi="Cambria" w:cs="Palatino-Roman"/>
        </w:rPr>
        <w:t xml:space="preserve"> The relation has asymmetries with regard to information, power and preferences. The principal faces the problem that all these asymmetries give the agent the incentive to act in its own interest.</w:t>
      </w:r>
    </w:p>
    <w:p w:rsidR="00A80C47" w:rsidRPr="000E18BB" w:rsidRDefault="00A80C47" w:rsidP="000F0C3B">
      <w:pPr>
        <w:spacing w:after="0" w:line="360" w:lineRule="auto"/>
        <w:jc w:val="both"/>
        <w:rPr>
          <w:rFonts w:ascii="Cambria" w:hAnsi="Cambria" w:cs="Palatino-Roman"/>
        </w:rPr>
      </w:pPr>
    </w:p>
    <w:p w:rsidR="00F95B2A" w:rsidRPr="000E18BB" w:rsidRDefault="00A80C47" w:rsidP="00F95B2A">
      <w:pPr>
        <w:spacing w:after="0" w:line="360" w:lineRule="auto"/>
        <w:jc w:val="both"/>
        <w:rPr>
          <w:rFonts w:ascii="Cambria" w:hAnsi="Cambria"/>
        </w:rPr>
      </w:pPr>
      <w:r w:rsidRPr="000E18BB">
        <w:rPr>
          <w:rFonts w:ascii="Cambria" w:hAnsi="Cambria" w:cs="Palatino-Roman"/>
        </w:rPr>
        <w:t>As mentioned before, there are important information asymmetries in a P-A relation</w:t>
      </w:r>
      <w:r w:rsidR="00A77ACC" w:rsidRPr="000E18BB">
        <w:rPr>
          <w:rFonts w:ascii="Cambria" w:hAnsi="Cambria" w:cs="Palatino-Roman"/>
        </w:rPr>
        <w:t>. Moral hazard refers to the lack of monitoring capabilities by the principal (</w:t>
      </w:r>
      <w:r w:rsidR="00A77ACC" w:rsidRPr="000E18BB">
        <w:rPr>
          <w:rFonts w:ascii="Cambria" w:hAnsi="Cambria"/>
        </w:rPr>
        <w:t>Poth and Selck, 2009)</w:t>
      </w:r>
      <w:r w:rsidR="00A77ACC" w:rsidRPr="000E18BB">
        <w:rPr>
          <w:rFonts w:ascii="Cambria" w:hAnsi="Cambria" w:cs="Palatino-Roman"/>
        </w:rPr>
        <w:t>. Due to this lack the agent gets the freedom to act in its own interest.</w:t>
      </w:r>
      <w:r w:rsidR="00E45CBF" w:rsidRPr="000E18BB">
        <w:rPr>
          <w:rFonts w:ascii="Cambria" w:hAnsi="Cambria" w:cs="Palatino-Roman"/>
        </w:rPr>
        <w:t xml:space="preserve"> The second is adverse selection, which mean that the principal does not know the agent he is about to hire thoroughly (</w:t>
      </w:r>
      <w:r w:rsidR="00E45CBF" w:rsidRPr="000E18BB">
        <w:rPr>
          <w:rFonts w:ascii="Cambria" w:hAnsi="Cambria"/>
        </w:rPr>
        <w:t>Poth and Selck, 2009). Besides information asymmetries, o</w:t>
      </w:r>
      <w:r w:rsidR="009F54E5" w:rsidRPr="000E18BB">
        <w:rPr>
          <w:rFonts w:ascii="Cambria" w:hAnsi="Cambria" w:cs="Palatino-Roman"/>
        </w:rPr>
        <w:t>ne of the power asymmetries</w:t>
      </w:r>
      <w:r w:rsidR="00E45CBF" w:rsidRPr="000E18BB">
        <w:rPr>
          <w:rFonts w:ascii="Cambria" w:hAnsi="Cambria" w:cs="Palatino-Roman"/>
        </w:rPr>
        <w:t xml:space="preserve"> which </w:t>
      </w:r>
      <w:r w:rsidR="009F54E5" w:rsidRPr="000E18BB">
        <w:rPr>
          <w:rFonts w:ascii="Cambria" w:hAnsi="Cambria" w:cs="Palatino-Roman"/>
        </w:rPr>
        <w:t xml:space="preserve">is in favor of the agent has to do with the contract. While it is the principal that has the power to withdraw the contract, </w:t>
      </w:r>
      <w:r w:rsidR="005B46F0" w:rsidRPr="000E18BB">
        <w:rPr>
          <w:rFonts w:ascii="Cambria" w:hAnsi="Cambria" w:cs="Palatino-Roman"/>
        </w:rPr>
        <w:t>t</w:t>
      </w:r>
      <w:r w:rsidR="00585C99" w:rsidRPr="000E18BB">
        <w:rPr>
          <w:rFonts w:ascii="Cambria" w:hAnsi="Cambria" w:cs="Palatino-Roman"/>
        </w:rPr>
        <w:t>he agent knows that withdrawing the contract is</w:t>
      </w:r>
      <w:r w:rsidR="005D2D88" w:rsidRPr="000E18BB">
        <w:rPr>
          <w:rFonts w:ascii="Cambria" w:hAnsi="Cambria" w:cs="Palatino-Roman"/>
        </w:rPr>
        <w:t xml:space="preserve"> very costly</w:t>
      </w:r>
      <w:r w:rsidR="00E45CBF" w:rsidRPr="000E18BB">
        <w:rPr>
          <w:rFonts w:ascii="Cambria" w:hAnsi="Cambria" w:cs="Palatino-Roman"/>
        </w:rPr>
        <w:t xml:space="preserve"> for him. </w:t>
      </w:r>
      <w:r w:rsidR="005B46F0" w:rsidRPr="000E18BB">
        <w:rPr>
          <w:rFonts w:ascii="Cambria" w:hAnsi="Cambria" w:cs="Palatino-Roman"/>
        </w:rPr>
        <w:t>B</w:t>
      </w:r>
      <w:r w:rsidR="00585C99" w:rsidRPr="000E18BB">
        <w:rPr>
          <w:rFonts w:ascii="Cambria" w:hAnsi="Cambria" w:cs="Palatino-Roman"/>
        </w:rPr>
        <w:t>ecause the agent also knows that the principal</w:t>
      </w:r>
      <w:r w:rsidR="005B46F0" w:rsidRPr="000E18BB">
        <w:rPr>
          <w:rFonts w:ascii="Cambria" w:hAnsi="Cambria" w:cs="Palatino-Roman"/>
        </w:rPr>
        <w:t xml:space="preserve"> delegated the task in the first place to reduce costs,</w:t>
      </w:r>
      <w:r w:rsidR="00E45CBF" w:rsidRPr="000E18BB">
        <w:rPr>
          <w:rFonts w:ascii="Cambria" w:hAnsi="Cambria" w:cs="Palatino-Roman"/>
        </w:rPr>
        <w:t xml:space="preserve"> he </w:t>
      </w:r>
      <w:r w:rsidR="005B46F0" w:rsidRPr="000E18BB">
        <w:rPr>
          <w:rFonts w:ascii="Cambria" w:hAnsi="Cambria" w:cs="Palatino-Roman"/>
        </w:rPr>
        <w:t xml:space="preserve">can </w:t>
      </w:r>
      <w:r w:rsidR="00585C99" w:rsidRPr="000E18BB">
        <w:rPr>
          <w:rFonts w:ascii="Cambria" w:hAnsi="Cambria" w:cs="Palatino-Roman"/>
        </w:rPr>
        <w:t>anticipate that withdrawing the contract is therefore not a real option for the principal</w:t>
      </w:r>
      <w:r w:rsidR="005B46F0" w:rsidRPr="000E18BB">
        <w:rPr>
          <w:rFonts w:ascii="Cambria" w:hAnsi="Cambria" w:cs="Palatino-Roman"/>
        </w:rPr>
        <w:t>, due to the high costs</w:t>
      </w:r>
      <w:r w:rsidR="00E45CBF" w:rsidRPr="000E18BB">
        <w:rPr>
          <w:rFonts w:ascii="Cambria" w:hAnsi="Cambria" w:cs="Palatino-Roman"/>
        </w:rPr>
        <w:t xml:space="preserve">. </w:t>
      </w:r>
      <w:r w:rsidR="006B13BD" w:rsidRPr="000E18BB">
        <w:rPr>
          <w:rFonts w:ascii="Cambria" w:hAnsi="Cambria" w:cs="Palatino-Roman"/>
        </w:rPr>
        <w:t>Giving him more freedom not to act in accordance with</w:t>
      </w:r>
      <w:r w:rsidR="005B46F0" w:rsidRPr="000E18BB">
        <w:rPr>
          <w:rFonts w:ascii="Cambria" w:hAnsi="Cambria" w:cs="Palatino-Roman"/>
        </w:rPr>
        <w:t xml:space="preserve"> the interests of the principal, but in its own</w:t>
      </w:r>
      <w:r w:rsidR="009F54E5" w:rsidRPr="000E18BB">
        <w:rPr>
          <w:rFonts w:ascii="Cambria" w:hAnsi="Cambria" w:cs="Palatino-Roman"/>
        </w:rPr>
        <w:t xml:space="preserve"> interests.</w:t>
      </w:r>
      <w:r w:rsidR="003E27C4" w:rsidRPr="000E18BB">
        <w:rPr>
          <w:rFonts w:ascii="Cambria" w:hAnsi="Cambria" w:cs="Palatino-Roman"/>
        </w:rPr>
        <w:t xml:space="preserve"> </w:t>
      </w:r>
      <w:r w:rsidR="005B46F0" w:rsidRPr="000E18BB">
        <w:rPr>
          <w:rFonts w:ascii="Cambria" w:hAnsi="Cambria" w:cs="Palatino-Roman"/>
        </w:rPr>
        <w:t xml:space="preserve">A </w:t>
      </w:r>
      <w:r w:rsidR="009F54E5" w:rsidRPr="000E18BB">
        <w:rPr>
          <w:rFonts w:ascii="Cambria" w:hAnsi="Cambria" w:cs="Palatino-Roman"/>
        </w:rPr>
        <w:t>second</w:t>
      </w:r>
      <w:r w:rsidR="005B46F0" w:rsidRPr="000E18BB">
        <w:rPr>
          <w:rFonts w:ascii="Cambria" w:hAnsi="Cambria" w:cs="Palatino-Roman"/>
        </w:rPr>
        <w:t xml:space="preserve"> power advantage that lies with t</w:t>
      </w:r>
      <w:r w:rsidR="00FD6F96" w:rsidRPr="000E18BB">
        <w:rPr>
          <w:rFonts w:ascii="Cambria" w:hAnsi="Cambria" w:cs="Palatino-Roman"/>
        </w:rPr>
        <w:t>he agent,</w:t>
      </w:r>
      <w:r w:rsidR="005B46F0" w:rsidRPr="000E18BB">
        <w:rPr>
          <w:rFonts w:ascii="Cambria" w:hAnsi="Cambria" w:cs="Palatino-Roman"/>
        </w:rPr>
        <w:t xml:space="preserve"> is that o</w:t>
      </w:r>
      <w:r w:rsidR="005D2D88" w:rsidRPr="000E18BB">
        <w:rPr>
          <w:rFonts w:ascii="Cambria" w:hAnsi="Cambria" w:cs="Palatino-Roman"/>
        </w:rPr>
        <w:t xml:space="preserve">nce </w:t>
      </w:r>
      <w:r w:rsidR="00F74A3C" w:rsidRPr="000E18BB">
        <w:rPr>
          <w:rFonts w:ascii="Cambria" w:hAnsi="Cambria" w:cs="Palatino-Roman"/>
        </w:rPr>
        <w:t xml:space="preserve">he performs </w:t>
      </w:r>
      <w:r w:rsidR="005D2D88" w:rsidRPr="000E18BB">
        <w:rPr>
          <w:rFonts w:ascii="Cambria" w:hAnsi="Cambria" w:cs="Palatino-Roman"/>
        </w:rPr>
        <w:t xml:space="preserve">the </w:t>
      </w:r>
      <w:r w:rsidR="00FD6F96" w:rsidRPr="000E18BB">
        <w:rPr>
          <w:rFonts w:ascii="Cambria" w:hAnsi="Cambria" w:cs="Palatino-Roman"/>
        </w:rPr>
        <w:t>service</w:t>
      </w:r>
      <w:r w:rsidR="00F74A3C" w:rsidRPr="000E18BB">
        <w:rPr>
          <w:rFonts w:ascii="Cambria" w:hAnsi="Cambria" w:cs="Palatino-Roman"/>
        </w:rPr>
        <w:t xml:space="preserve"> a</w:t>
      </w:r>
      <w:r w:rsidR="00FD6F96" w:rsidRPr="000E18BB">
        <w:rPr>
          <w:rFonts w:ascii="Cambria" w:hAnsi="Cambria" w:cs="Palatino-Roman"/>
        </w:rPr>
        <w:t xml:space="preserve"> certain period of time,</w:t>
      </w:r>
      <w:r w:rsidR="005D2D88" w:rsidRPr="000E18BB">
        <w:rPr>
          <w:rFonts w:ascii="Cambria" w:hAnsi="Cambria" w:cs="Palatino-Roman"/>
        </w:rPr>
        <w:t xml:space="preserve"> he </w:t>
      </w:r>
      <w:r w:rsidR="00FD6F96" w:rsidRPr="000E18BB">
        <w:rPr>
          <w:rFonts w:ascii="Cambria" w:hAnsi="Cambria" w:cs="Palatino-Roman"/>
        </w:rPr>
        <w:t>obtains</w:t>
      </w:r>
      <w:r w:rsidR="005D2D88" w:rsidRPr="000E18BB">
        <w:rPr>
          <w:rFonts w:ascii="Cambria" w:hAnsi="Cambria" w:cs="Palatino-Roman"/>
        </w:rPr>
        <w:t xml:space="preserve"> more</w:t>
      </w:r>
      <w:r w:rsidR="004E30AA" w:rsidRPr="000E18BB">
        <w:rPr>
          <w:rFonts w:ascii="Cambria" w:hAnsi="Cambria" w:cs="Palatino-Roman"/>
        </w:rPr>
        <w:t xml:space="preserve"> distinct information and expertise (Waterman and Meier, 1998)</w:t>
      </w:r>
      <w:r w:rsidR="005D2D88" w:rsidRPr="000E18BB">
        <w:rPr>
          <w:rFonts w:ascii="Cambria" w:hAnsi="Cambria" w:cs="Palatino-Roman"/>
        </w:rPr>
        <w:t>. The agent has the power to hold this information from the principal in an attempt to have an informational advantage</w:t>
      </w:r>
      <w:r w:rsidR="00AE5A79" w:rsidRPr="000E18BB">
        <w:rPr>
          <w:rFonts w:ascii="Cambria" w:hAnsi="Cambria" w:cs="Palatino-Roman"/>
        </w:rPr>
        <w:t xml:space="preserve"> (Downs and Rocke, 1994</w:t>
      </w:r>
      <w:r w:rsidR="009011F1" w:rsidRPr="000E18BB">
        <w:rPr>
          <w:rFonts w:ascii="Cambria" w:hAnsi="Cambria" w:cs="Palatino-Roman"/>
        </w:rPr>
        <w:t>; Stöber 2007</w:t>
      </w:r>
      <w:r w:rsidR="00AE5A79" w:rsidRPr="000E18BB">
        <w:rPr>
          <w:rFonts w:ascii="Cambria" w:hAnsi="Cambria" w:cs="Palatino-Roman"/>
        </w:rPr>
        <w:t>)</w:t>
      </w:r>
      <w:r w:rsidR="005D2D88" w:rsidRPr="000E18BB">
        <w:rPr>
          <w:rFonts w:ascii="Cambria" w:hAnsi="Cambria" w:cs="Palatino-Roman"/>
        </w:rPr>
        <w:t>.</w:t>
      </w:r>
    </w:p>
    <w:p w:rsidR="00F95B2A" w:rsidRPr="000E18BB" w:rsidRDefault="00F95B2A" w:rsidP="00F95B2A">
      <w:pPr>
        <w:spacing w:after="0" w:line="360" w:lineRule="auto"/>
        <w:jc w:val="both"/>
        <w:rPr>
          <w:rFonts w:ascii="Cambria" w:hAnsi="Cambria"/>
        </w:rPr>
      </w:pPr>
    </w:p>
    <w:p w:rsidR="007D612B" w:rsidRPr="000E18BB" w:rsidRDefault="00F95B2A" w:rsidP="007D612B">
      <w:pPr>
        <w:spacing w:after="0" w:line="360" w:lineRule="auto"/>
        <w:jc w:val="both"/>
        <w:rPr>
          <w:rFonts w:ascii="Cambria" w:hAnsi="Cambria"/>
        </w:rPr>
      </w:pPr>
      <w:r w:rsidRPr="000E18BB">
        <w:rPr>
          <w:rFonts w:ascii="Cambria" w:hAnsi="Cambria"/>
        </w:rPr>
        <w:t xml:space="preserve">Besides these information and power asymmetries, there are also asymmetries in the preferences of both actors, which characterize their relationship. The principal’s decision to delegate the service to the agent is </w:t>
      </w:r>
      <w:r w:rsidR="00890999" w:rsidRPr="000E18BB">
        <w:rPr>
          <w:rFonts w:ascii="Cambria" w:hAnsi="Cambria"/>
        </w:rPr>
        <w:t>often</w:t>
      </w:r>
      <w:r w:rsidRPr="000E18BB">
        <w:rPr>
          <w:rFonts w:ascii="Cambria" w:hAnsi="Cambria"/>
        </w:rPr>
        <w:t xml:space="preserve"> motivated by cost-efficiency. While the principal does have a great interest in the proper fulfilment of the task, the effort and the means that are needed to fully control and oversee the agent’s actions are not costless. It takes specification costs to oversee the agent’s actions, and policing costs to enforce the agent to act in the </w:t>
      </w:r>
      <w:r w:rsidRPr="000E18BB">
        <w:rPr>
          <w:rFonts w:ascii="Cambria" w:hAnsi="Cambria"/>
        </w:rPr>
        <w:lastRenderedPageBreak/>
        <w:t>principal’s interest (Waterman and Meier, 1998). The principal will only be willing to pay these costs if he expects a net return, but since there is a problem in evaluation, the balance will often shift towards a decrease in the control over the agent (Waterman and Meier, 1998; Pollack, 1997; Poth and Selck, 2009).</w:t>
      </w:r>
      <w:r w:rsidR="007D612B" w:rsidRPr="000E18BB">
        <w:rPr>
          <w:rFonts w:ascii="Cambria" w:hAnsi="Cambria"/>
        </w:rPr>
        <w:t xml:space="preserve"> On the other hand, the agent’s first concern is risk aversion, because it has gone all-in on the contract (Shapiro, 2005). It will do whatever is necessary to avoid unnecessary risks. In the case of a commercial company, this means it runs the risk of losing the contract and therefore its profit. The agent, in this case, is interested in cost-efficiency and money (Waterman and Meier, 1998). Because the agent relies so heavily on keeping the contract, he will make sure that he will keep his actions within the boundaries of the contract. While at the same time trying to get as close as possible to them, to make his production costs as low as possible. On the other hand, the possibility of being awarded with new contracts, i.e. more profits, is in the interest </w:t>
      </w:r>
      <w:r w:rsidR="00E738E4" w:rsidRPr="000E18BB">
        <w:rPr>
          <w:rFonts w:ascii="Cambria" w:hAnsi="Cambria"/>
        </w:rPr>
        <w:t xml:space="preserve">of the agent. To be able to get a </w:t>
      </w:r>
      <w:r w:rsidR="007D612B" w:rsidRPr="000E18BB">
        <w:rPr>
          <w:rFonts w:ascii="Cambria" w:hAnsi="Cambria"/>
        </w:rPr>
        <w:t>new contract the agent will have to act in the interest of the principal (Sappington, 1991).</w:t>
      </w:r>
    </w:p>
    <w:p w:rsidR="007D612B" w:rsidRPr="000E18BB" w:rsidRDefault="007D612B" w:rsidP="007D612B">
      <w:pPr>
        <w:spacing w:after="0" w:line="360" w:lineRule="auto"/>
        <w:jc w:val="both"/>
        <w:rPr>
          <w:rFonts w:ascii="Cambria" w:hAnsi="Cambria"/>
        </w:rPr>
      </w:pPr>
    </w:p>
    <w:p w:rsidR="009F54E5" w:rsidRPr="000E18BB" w:rsidRDefault="007D612B" w:rsidP="000F0C3B">
      <w:pPr>
        <w:spacing w:after="0" w:line="360" w:lineRule="auto"/>
        <w:jc w:val="both"/>
        <w:rPr>
          <w:rFonts w:ascii="Cambria" w:hAnsi="Cambria"/>
        </w:rPr>
      </w:pPr>
      <w:r w:rsidRPr="000E18BB">
        <w:rPr>
          <w:rFonts w:ascii="Cambria" w:hAnsi="Cambria"/>
        </w:rPr>
        <w:t xml:space="preserve">Because the principal lacks the ability to have complete oversight over the agent’s actions, also known as hidden action, the principal cannot fully control the agent and make sure that he behaves in his interest. </w:t>
      </w:r>
      <w:r w:rsidR="00CC19CA" w:rsidRPr="000E18BB">
        <w:rPr>
          <w:rFonts w:ascii="Cambria" w:hAnsi="Cambria" w:cs="Palatino-Roman"/>
        </w:rPr>
        <w:t xml:space="preserve">A distinct information advantage may result in </w:t>
      </w:r>
      <w:r w:rsidR="009F54E5" w:rsidRPr="000E18BB">
        <w:rPr>
          <w:rFonts w:ascii="Cambria" w:hAnsi="Cambria" w:cs="Palatino-Roman"/>
        </w:rPr>
        <w:t>‘</w:t>
      </w:r>
      <w:r w:rsidR="00CC19CA" w:rsidRPr="000E18BB">
        <w:rPr>
          <w:rFonts w:ascii="Cambria" w:hAnsi="Cambria" w:cs="Palatino-Roman"/>
        </w:rPr>
        <w:t xml:space="preserve">shirking </w:t>
      </w:r>
      <w:r w:rsidR="007808CA" w:rsidRPr="000E18BB">
        <w:rPr>
          <w:rFonts w:ascii="Cambria" w:hAnsi="Cambria" w:cs="Palatino-Roman"/>
        </w:rPr>
        <w:t xml:space="preserve">behavior’ </w:t>
      </w:r>
      <w:r w:rsidR="00CC19CA" w:rsidRPr="000E18BB">
        <w:rPr>
          <w:rFonts w:ascii="Cambria" w:hAnsi="Cambria" w:cs="Palatino-Roman"/>
        </w:rPr>
        <w:t>by the a</w:t>
      </w:r>
      <w:r w:rsidR="009F54E5" w:rsidRPr="000E18BB">
        <w:rPr>
          <w:rFonts w:ascii="Cambria" w:hAnsi="Cambria" w:cs="Palatino-Roman"/>
        </w:rPr>
        <w:t>gent (Waterman and Meier, 1998).</w:t>
      </w:r>
      <w:r w:rsidRPr="000E18BB">
        <w:rPr>
          <w:rFonts w:ascii="Cambria" w:hAnsi="Cambria" w:cs="Palatino-Roman"/>
        </w:rPr>
        <w:t xml:space="preserve"> </w:t>
      </w:r>
      <w:r w:rsidRPr="000E18BB">
        <w:rPr>
          <w:rFonts w:ascii="Cambria" w:hAnsi="Cambria"/>
        </w:rPr>
        <w:t xml:space="preserve">The chance of shirking behavior even increases when the principal’s and the agent’s interests are more diverged (Waterman and Meier, 1998). Besides shirking, the agent may also shift, and perform some other task than he was originally contracted for. </w:t>
      </w:r>
      <w:r w:rsidR="007078AB" w:rsidRPr="000E18BB">
        <w:rPr>
          <w:rFonts w:ascii="Cambria" w:hAnsi="Cambria" w:cs="Palatino-Roman"/>
        </w:rPr>
        <w:t>This shirking behavior of the agent, also referred to as agency losses, is t</w:t>
      </w:r>
      <w:r w:rsidR="009F54E5" w:rsidRPr="000E18BB">
        <w:rPr>
          <w:rFonts w:ascii="Cambria" w:hAnsi="Cambria" w:cs="Palatino-Roman"/>
        </w:rPr>
        <w:t xml:space="preserve">he </w:t>
      </w:r>
      <w:r w:rsidR="007078AB" w:rsidRPr="000E18BB">
        <w:rPr>
          <w:rFonts w:ascii="Cambria" w:hAnsi="Cambria" w:cs="Palatino-Roman"/>
        </w:rPr>
        <w:t xml:space="preserve">principal’s </w:t>
      </w:r>
      <w:r w:rsidR="009F54E5" w:rsidRPr="000E18BB">
        <w:rPr>
          <w:rFonts w:ascii="Cambria" w:hAnsi="Cambria" w:cs="Palatino-Roman"/>
        </w:rPr>
        <w:t>main concern</w:t>
      </w:r>
      <w:r w:rsidR="007078AB" w:rsidRPr="000E18BB">
        <w:rPr>
          <w:rFonts w:ascii="Cambria" w:hAnsi="Cambria" w:cs="Palatino-Roman"/>
        </w:rPr>
        <w:t xml:space="preserve"> </w:t>
      </w:r>
      <w:r w:rsidR="009F54E5" w:rsidRPr="000E18BB">
        <w:rPr>
          <w:rFonts w:ascii="Cambria" w:hAnsi="Cambria" w:cs="Palatino-Roman"/>
        </w:rPr>
        <w:t>(Waterman and Meier, 1998; Pollack, 1997). Shirking means that the agent is acting in its own interest</w:t>
      </w:r>
      <w:r w:rsidR="00EB5F03" w:rsidRPr="000E18BB">
        <w:rPr>
          <w:rFonts w:ascii="Cambria" w:hAnsi="Cambria" w:cs="Palatino-Roman"/>
        </w:rPr>
        <w:t xml:space="preserve"> or that the agent is not delivering the agreed-upon service</w:t>
      </w:r>
      <w:r w:rsidR="009F54E5" w:rsidRPr="000E18BB">
        <w:rPr>
          <w:rFonts w:ascii="Cambria" w:hAnsi="Cambria" w:cs="Palatino-Roman"/>
        </w:rPr>
        <w:t xml:space="preserve">, and it is therefore often argued that the </w:t>
      </w:r>
      <w:r w:rsidR="00CE5F51" w:rsidRPr="000E18BB">
        <w:rPr>
          <w:rFonts w:ascii="Cambria" w:hAnsi="Cambria" w:cs="Palatino-Roman"/>
        </w:rPr>
        <w:t>power</w:t>
      </w:r>
      <w:r w:rsidR="009F54E5" w:rsidRPr="000E18BB">
        <w:rPr>
          <w:rFonts w:ascii="Cambria" w:hAnsi="Cambria" w:cs="Palatino-Roman"/>
        </w:rPr>
        <w:t xml:space="preserve"> asymmetr</w:t>
      </w:r>
      <w:r w:rsidR="00CE5F51" w:rsidRPr="000E18BB">
        <w:rPr>
          <w:rFonts w:ascii="Cambria" w:hAnsi="Cambria" w:cs="Palatino-Roman"/>
        </w:rPr>
        <w:t xml:space="preserve">ies of a P-A relationship are </w:t>
      </w:r>
      <w:r w:rsidR="009F54E5" w:rsidRPr="000E18BB">
        <w:rPr>
          <w:rFonts w:ascii="Cambria" w:hAnsi="Cambria" w:cs="Palatino-Roman"/>
        </w:rPr>
        <w:t>i</w:t>
      </w:r>
      <w:r w:rsidR="000657B2" w:rsidRPr="000E18BB">
        <w:rPr>
          <w:rFonts w:ascii="Cambria" w:hAnsi="Cambria" w:cs="Palatino-Roman"/>
        </w:rPr>
        <w:t>n the advantage of the agent (Hö</w:t>
      </w:r>
      <w:r w:rsidR="009F54E5" w:rsidRPr="000E18BB">
        <w:rPr>
          <w:rFonts w:ascii="Cambria" w:hAnsi="Cambria" w:cs="Palatino-Roman"/>
        </w:rPr>
        <w:t>lmstrom, 1979</w:t>
      </w:r>
      <w:r w:rsidR="00EB5F03" w:rsidRPr="000E18BB">
        <w:rPr>
          <w:rFonts w:ascii="Cambria" w:hAnsi="Cambria" w:cs="Palatino-Roman"/>
        </w:rPr>
        <w:t xml:space="preserve">; </w:t>
      </w:r>
      <w:r w:rsidR="009F54E5" w:rsidRPr="000E18BB">
        <w:rPr>
          <w:rFonts w:ascii="Cambria" w:hAnsi="Cambria" w:cs="Palatino-Roman"/>
        </w:rPr>
        <w:t>). The m</w:t>
      </w:r>
      <w:r w:rsidR="009F54E5" w:rsidRPr="000E18BB">
        <w:rPr>
          <w:rFonts w:ascii="Cambria" w:hAnsi="Cambria"/>
        </w:rPr>
        <w:t>ain problem for the principal th</w:t>
      </w:r>
      <w:r w:rsidR="002B568E" w:rsidRPr="000E18BB">
        <w:rPr>
          <w:rFonts w:ascii="Cambria" w:hAnsi="Cambria"/>
        </w:rPr>
        <w:t>e</w:t>
      </w:r>
      <w:r w:rsidR="009F54E5" w:rsidRPr="000E18BB">
        <w:rPr>
          <w:rFonts w:ascii="Cambria" w:hAnsi="Cambria"/>
        </w:rPr>
        <w:t xml:space="preserve">n becomes that it is him who bears the costs when setbacks occur and that the agent has the ability to pursue </w:t>
      </w:r>
      <w:r w:rsidR="002B568E" w:rsidRPr="000E18BB">
        <w:rPr>
          <w:rFonts w:ascii="Cambria" w:hAnsi="Cambria"/>
        </w:rPr>
        <w:t xml:space="preserve">its </w:t>
      </w:r>
      <w:r w:rsidR="009F54E5" w:rsidRPr="000E18BB">
        <w:rPr>
          <w:rFonts w:ascii="Cambria" w:hAnsi="Cambria"/>
        </w:rPr>
        <w:t>own interests (Poth and Selck, 2009).</w:t>
      </w:r>
    </w:p>
    <w:p w:rsidR="00E91EAD" w:rsidRPr="000E18BB" w:rsidRDefault="00E91EAD" w:rsidP="000F0C3B">
      <w:pPr>
        <w:spacing w:after="0" w:line="360" w:lineRule="auto"/>
        <w:jc w:val="both"/>
        <w:rPr>
          <w:rFonts w:ascii="Cambria" w:hAnsi="Cambria" w:cs="Palatino-Roman"/>
        </w:rPr>
      </w:pPr>
    </w:p>
    <w:p w:rsidR="00A94E71" w:rsidRPr="000E18BB" w:rsidRDefault="008A2115" w:rsidP="000F0C3B">
      <w:pPr>
        <w:spacing w:after="0" w:line="360" w:lineRule="auto"/>
        <w:jc w:val="both"/>
        <w:rPr>
          <w:rFonts w:ascii="Cambria" w:hAnsi="Cambria"/>
        </w:rPr>
      </w:pPr>
      <w:r w:rsidRPr="000E18BB">
        <w:rPr>
          <w:rFonts w:ascii="Cambria" w:hAnsi="Cambria"/>
        </w:rPr>
        <w:t>The</w:t>
      </w:r>
      <w:r w:rsidR="00F74A3C" w:rsidRPr="000E18BB">
        <w:rPr>
          <w:rFonts w:ascii="Cambria" w:hAnsi="Cambria"/>
        </w:rPr>
        <w:t>se</w:t>
      </w:r>
      <w:r w:rsidRPr="000E18BB">
        <w:rPr>
          <w:rFonts w:ascii="Cambria" w:hAnsi="Cambria"/>
        </w:rPr>
        <w:t xml:space="preserve"> dynamics of P-A theory, </w:t>
      </w:r>
      <w:r w:rsidR="007D612B" w:rsidRPr="000E18BB">
        <w:rPr>
          <w:rFonts w:ascii="Cambria" w:hAnsi="Cambria"/>
        </w:rPr>
        <w:t xml:space="preserve">information, </w:t>
      </w:r>
      <w:r w:rsidR="00B831CD" w:rsidRPr="000E18BB">
        <w:rPr>
          <w:rFonts w:ascii="Cambria" w:hAnsi="Cambria"/>
        </w:rPr>
        <w:t>power</w:t>
      </w:r>
      <w:r w:rsidRPr="000E18BB">
        <w:rPr>
          <w:rFonts w:ascii="Cambria" w:hAnsi="Cambria"/>
        </w:rPr>
        <w:t xml:space="preserve"> and interest asymmetr</w:t>
      </w:r>
      <w:r w:rsidR="002B568E" w:rsidRPr="000E18BB">
        <w:rPr>
          <w:rFonts w:ascii="Cambria" w:hAnsi="Cambria"/>
        </w:rPr>
        <w:t>ies</w:t>
      </w:r>
      <w:r w:rsidRPr="000E18BB">
        <w:rPr>
          <w:rFonts w:ascii="Cambria" w:hAnsi="Cambria"/>
        </w:rPr>
        <w:t xml:space="preserve"> </w:t>
      </w:r>
      <w:r w:rsidR="00B831CD" w:rsidRPr="000E18BB">
        <w:rPr>
          <w:rFonts w:ascii="Cambria" w:hAnsi="Cambria"/>
        </w:rPr>
        <w:t xml:space="preserve">resulting in </w:t>
      </w:r>
      <w:r w:rsidRPr="000E18BB">
        <w:rPr>
          <w:rFonts w:ascii="Cambria" w:hAnsi="Cambria"/>
        </w:rPr>
        <w:t>shirking, pose the principal with a great problem.</w:t>
      </w:r>
      <w:r w:rsidR="00270468" w:rsidRPr="000E18BB">
        <w:rPr>
          <w:rFonts w:ascii="Cambria" w:hAnsi="Cambria"/>
        </w:rPr>
        <w:t xml:space="preserve"> </w:t>
      </w:r>
      <w:r w:rsidRPr="000E18BB">
        <w:rPr>
          <w:rFonts w:ascii="Cambria" w:hAnsi="Cambria"/>
        </w:rPr>
        <w:t xml:space="preserve">This problem </w:t>
      </w:r>
      <w:r w:rsidR="00A94E71" w:rsidRPr="000E18BB">
        <w:rPr>
          <w:rFonts w:ascii="Cambria" w:hAnsi="Cambria"/>
        </w:rPr>
        <w:t xml:space="preserve">is particularly significant </w:t>
      </w:r>
      <w:r w:rsidRPr="000E18BB">
        <w:rPr>
          <w:rFonts w:ascii="Cambria" w:hAnsi="Cambria"/>
        </w:rPr>
        <w:t>in the case of the principal delegating military and security services</w:t>
      </w:r>
      <w:r w:rsidR="002C5352" w:rsidRPr="000E18BB">
        <w:rPr>
          <w:rFonts w:ascii="Cambria" w:hAnsi="Cambria"/>
        </w:rPr>
        <w:t>. Often</w:t>
      </w:r>
      <w:r w:rsidR="00270468" w:rsidRPr="000E18BB">
        <w:rPr>
          <w:rFonts w:ascii="Cambria" w:hAnsi="Cambria"/>
        </w:rPr>
        <w:t>,</w:t>
      </w:r>
      <w:r w:rsidR="002C5352" w:rsidRPr="000E18BB">
        <w:rPr>
          <w:rFonts w:ascii="Cambria" w:hAnsi="Cambria"/>
        </w:rPr>
        <w:t xml:space="preserve"> in this context, the agent will find himself in a conflict area in which his actions decide on life and death. The adherence by the agent to international human rights norms and regulation is of great interest of the principal in th</w:t>
      </w:r>
      <w:r w:rsidR="001E01DF" w:rsidRPr="000E18BB">
        <w:rPr>
          <w:rFonts w:ascii="Cambria" w:hAnsi="Cambria"/>
        </w:rPr>
        <w:t>e co</w:t>
      </w:r>
      <w:r w:rsidR="002C5352" w:rsidRPr="000E18BB">
        <w:rPr>
          <w:rFonts w:ascii="Cambria" w:hAnsi="Cambria"/>
        </w:rPr>
        <w:t>ntext</w:t>
      </w:r>
      <w:r w:rsidR="001E01DF" w:rsidRPr="000E18BB">
        <w:rPr>
          <w:rFonts w:ascii="Cambria" w:hAnsi="Cambria"/>
        </w:rPr>
        <w:t xml:space="preserve"> of this research</w:t>
      </w:r>
      <w:r w:rsidR="002C5352" w:rsidRPr="000E18BB">
        <w:rPr>
          <w:rFonts w:ascii="Cambria" w:hAnsi="Cambria"/>
        </w:rPr>
        <w:t xml:space="preserve">. When human rights are violated and innocent civilians die, the </w:t>
      </w:r>
      <w:r w:rsidR="00A94E71" w:rsidRPr="000E18BB">
        <w:rPr>
          <w:rFonts w:ascii="Cambria" w:hAnsi="Cambria"/>
        </w:rPr>
        <w:t>Congress</w:t>
      </w:r>
      <w:r w:rsidR="002C5352" w:rsidRPr="000E18BB">
        <w:rPr>
          <w:rFonts w:ascii="Cambria" w:hAnsi="Cambria"/>
        </w:rPr>
        <w:t xml:space="preserve"> will not ha</w:t>
      </w:r>
      <w:r w:rsidR="00F74A3C" w:rsidRPr="000E18BB">
        <w:rPr>
          <w:rFonts w:ascii="Cambria" w:hAnsi="Cambria"/>
        </w:rPr>
        <w:t>ve the ability to</w:t>
      </w:r>
      <w:r w:rsidR="001531B4" w:rsidRPr="000E18BB">
        <w:rPr>
          <w:rFonts w:ascii="Cambria" w:hAnsi="Cambria"/>
        </w:rPr>
        <w:t xml:space="preserve"> blame-shift this</w:t>
      </w:r>
      <w:r w:rsidR="002C5352" w:rsidRPr="000E18BB">
        <w:rPr>
          <w:rFonts w:ascii="Cambria" w:hAnsi="Cambria"/>
        </w:rPr>
        <w:t xml:space="preserve"> to the </w:t>
      </w:r>
      <w:r w:rsidR="000627BA" w:rsidRPr="000E18BB">
        <w:rPr>
          <w:rFonts w:ascii="Cambria" w:hAnsi="Cambria"/>
        </w:rPr>
        <w:t>PMSC</w:t>
      </w:r>
      <w:r w:rsidR="007078AB" w:rsidRPr="000E18BB">
        <w:rPr>
          <w:rFonts w:ascii="Cambria" w:hAnsi="Cambria"/>
        </w:rPr>
        <w:t>s</w:t>
      </w:r>
      <w:r w:rsidR="002C5352" w:rsidRPr="000E18BB">
        <w:rPr>
          <w:rFonts w:ascii="Cambria" w:hAnsi="Cambria"/>
        </w:rPr>
        <w:t xml:space="preserve">. In such grave cases, the </w:t>
      </w:r>
      <w:r w:rsidR="00A94E71" w:rsidRPr="000E18BB">
        <w:rPr>
          <w:rFonts w:ascii="Cambria" w:hAnsi="Cambria"/>
        </w:rPr>
        <w:t>Congress</w:t>
      </w:r>
      <w:r w:rsidR="002C5352" w:rsidRPr="000E18BB">
        <w:rPr>
          <w:rFonts w:ascii="Cambria" w:hAnsi="Cambria"/>
        </w:rPr>
        <w:t xml:space="preserve"> will have to take the blame and admit that </w:t>
      </w:r>
      <w:r w:rsidR="002B568E" w:rsidRPr="000E18BB">
        <w:rPr>
          <w:rFonts w:ascii="Cambria" w:hAnsi="Cambria"/>
        </w:rPr>
        <w:t xml:space="preserve">its </w:t>
      </w:r>
      <w:r w:rsidR="002C5352" w:rsidRPr="000E18BB">
        <w:rPr>
          <w:rFonts w:ascii="Cambria" w:hAnsi="Cambria"/>
        </w:rPr>
        <w:t>control over the agent was not sufficient.</w:t>
      </w:r>
    </w:p>
    <w:p w:rsidR="004530F8" w:rsidRPr="000E18BB" w:rsidRDefault="00CE742A" w:rsidP="000F0C3B">
      <w:pPr>
        <w:pStyle w:val="Heading2"/>
        <w:spacing w:line="360" w:lineRule="auto"/>
        <w:rPr>
          <w:lang w:val="en-US"/>
        </w:rPr>
      </w:pPr>
      <w:bookmarkStart w:id="9" w:name="_Toc396910698"/>
      <w:r w:rsidRPr="000E18BB">
        <w:rPr>
          <w:lang w:val="en-US"/>
        </w:rPr>
        <w:lastRenderedPageBreak/>
        <w:t>2.</w:t>
      </w:r>
      <w:r w:rsidR="006425F2" w:rsidRPr="000E18BB">
        <w:rPr>
          <w:lang w:val="en-US"/>
        </w:rPr>
        <w:t>4</w:t>
      </w:r>
      <w:r w:rsidR="004530F8" w:rsidRPr="000E18BB">
        <w:rPr>
          <w:lang w:val="en-US"/>
        </w:rPr>
        <w:tab/>
      </w:r>
      <w:r w:rsidR="00B22668" w:rsidRPr="000E18BB">
        <w:rPr>
          <w:lang w:val="en-US"/>
        </w:rPr>
        <w:t>Control options for the principal</w:t>
      </w:r>
      <w:bookmarkEnd w:id="9"/>
    </w:p>
    <w:p w:rsidR="004530F8" w:rsidRPr="000E18BB" w:rsidRDefault="004530F8" w:rsidP="000F0C3B">
      <w:pPr>
        <w:spacing w:after="0" w:line="360" w:lineRule="auto"/>
        <w:jc w:val="both"/>
        <w:rPr>
          <w:rFonts w:ascii="Cambria" w:hAnsi="Cambria"/>
        </w:rPr>
      </w:pPr>
    </w:p>
    <w:p w:rsidR="00205351" w:rsidRPr="000E18BB" w:rsidRDefault="00205351" w:rsidP="00DC3060">
      <w:pPr>
        <w:spacing w:after="0" w:line="360" w:lineRule="auto"/>
        <w:jc w:val="both"/>
        <w:rPr>
          <w:rFonts w:ascii="Cambria" w:hAnsi="Cambria"/>
        </w:rPr>
      </w:pPr>
      <w:r w:rsidRPr="000E18BB">
        <w:rPr>
          <w:rFonts w:ascii="Cambria" w:hAnsi="Cambria"/>
        </w:rPr>
        <w:t xml:space="preserve">The problems of </w:t>
      </w:r>
      <w:r w:rsidR="006E4935" w:rsidRPr="000E18BB">
        <w:rPr>
          <w:rFonts w:ascii="Cambria" w:hAnsi="Cambria"/>
        </w:rPr>
        <w:t xml:space="preserve">these asymmetries are </w:t>
      </w:r>
      <w:r w:rsidRPr="000E18BB">
        <w:rPr>
          <w:rFonts w:ascii="Cambria" w:hAnsi="Cambria"/>
        </w:rPr>
        <w:t xml:space="preserve">inherent to the </w:t>
      </w:r>
      <w:r w:rsidR="00F15EA4" w:rsidRPr="000E18BB">
        <w:rPr>
          <w:rFonts w:ascii="Cambria" w:hAnsi="Cambria"/>
        </w:rPr>
        <w:t>P-A</w:t>
      </w:r>
      <w:r w:rsidRPr="000E18BB">
        <w:rPr>
          <w:rFonts w:ascii="Cambria" w:hAnsi="Cambria"/>
        </w:rPr>
        <w:t xml:space="preserve"> relation</w:t>
      </w:r>
      <w:r w:rsidR="00F15EA4" w:rsidRPr="000E18BB">
        <w:rPr>
          <w:rFonts w:ascii="Cambria" w:hAnsi="Cambria"/>
        </w:rPr>
        <w:t>ships</w:t>
      </w:r>
      <w:r w:rsidRPr="000E18BB">
        <w:rPr>
          <w:rFonts w:ascii="Cambria" w:hAnsi="Cambria"/>
        </w:rPr>
        <w:t xml:space="preserve"> and are unavoidable (Moe, 1989). Therefore, control by the principal will always be imperfect (Moe, 1989). The principal’s challenge is to delegate the right amount of authority to the agent (Epstein and O’Halloran, 1995). If the principal delegates too much authority to the agent, he runs the risk of shirking behavior by the agent (Epstein and O’Halloran, 1995). On the other hand, if he delegates the service too constrained, he loses the benefits of </w:t>
      </w:r>
      <w:r w:rsidR="007B28A1" w:rsidRPr="000E18BB">
        <w:rPr>
          <w:rFonts w:ascii="Cambria" w:hAnsi="Cambria"/>
        </w:rPr>
        <w:t xml:space="preserve">cost-efficiency, </w:t>
      </w:r>
      <w:r w:rsidRPr="000E18BB">
        <w:rPr>
          <w:rFonts w:ascii="Cambria" w:hAnsi="Cambria"/>
        </w:rPr>
        <w:t xml:space="preserve">agency expertise and reduced workload </w:t>
      </w:r>
      <w:r w:rsidR="009E05DF" w:rsidRPr="000E18BB">
        <w:rPr>
          <w:rFonts w:ascii="Cambria" w:hAnsi="Cambria"/>
        </w:rPr>
        <w:t>(Epstein and O’Halloran</w:t>
      </w:r>
      <w:r w:rsidR="007B28A1" w:rsidRPr="000E18BB">
        <w:rPr>
          <w:rFonts w:ascii="Cambria" w:hAnsi="Cambria"/>
        </w:rPr>
        <w:t>, 1995).</w:t>
      </w:r>
    </w:p>
    <w:p w:rsidR="00205351" w:rsidRPr="000E18BB" w:rsidRDefault="00205351" w:rsidP="00DC3060">
      <w:pPr>
        <w:spacing w:after="0" w:line="360" w:lineRule="auto"/>
        <w:jc w:val="both"/>
        <w:rPr>
          <w:rFonts w:ascii="Cambria" w:hAnsi="Cambria"/>
        </w:rPr>
      </w:pPr>
    </w:p>
    <w:p w:rsidR="004530F8" w:rsidRPr="000E18BB" w:rsidRDefault="00763F2C" w:rsidP="000F0C3B">
      <w:pPr>
        <w:spacing w:after="0" w:line="360" w:lineRule="auto"/>
        <w:jc w:val="both"/>
        <w:rPr>
          <w:rFonts w:ascii="Cambria" w:hAnsi="Cambria"/>
        </w:rPr>
      </w:pPr>
      <w:r w:rsidRPr="000E18BB">
        <w:rPr>
          <w:rFonts w:ascii="Cambria" w:hAnsi="Cambria"/>
        </w:rPr>
        <w:t>There are several ways for the principal to solve the agency problem</w:t>
      </w:r>
      <w:r w:rsidR="00CD0462" w:rsidRPr="000E18BB">
        <w:rPr>
          <w:rFonts w:ascii="Cambria" w:hAnsi="Cambria"/>
        </w:rPr>
        <w:t>. First, through the contract design (Stöber, 2007; Braun and Guston, 2003). This way the principal is able to handle disputes more effective under criminal and civil law (Kleine, 1995: p. 23-26). Second, through implementing monitoring mechanisms (</w:t>
      </w:r>
      <w:r w:rsidR="007D127C" w:rsidRPr="000E18BB">
        <w:rPr>
          <w:rFonts w:ascii="Cambria" w:hAnsi="Cambria"/>
        </w:rPr>
        <w:t>Hö</w:t>
      </w:r>
      <w:r w:rsidR="00CD0462" w:rsidRPr="000E18BB">
        <w:rPr>
          <w:rFonts w:ascii="Cambria" w:hAnsi="Cambria"/>
        </w:rPr>
        <w:t>lmstrom, 1979; Braun and Guston, 2003). However, as mentioned before, implementing monitoring mechanisms is very costly.</w:t>
      </w:r>
      <w:r w:rsidR="00A205A0" w:rsidRPr="000E18BB">
        <w:rPr>
          <w:rFonts w:ascii="Cambria" w:hAnsi="Cambria"/>
        </w:rPr>
        <w:t xml:space="preserve"> </w:t>
      </w:r>
      <w:r w:rsidR="004530F8" w:rsidRPr="000E18BB">
        <w:rPr>
          <w:rFonts w:ascii="Cambria" w:hAnsi="Cambria"/>
        </w:rPr>
        <w:t>McCu</w:t>
      </w:r>
      <w:r w:rsidR="00F74A3C" w:rsidRPr="000E18BB">
        <w:rPr>
          <w:rFonts w:ascii="Cambria" w:hAnsi="Cambria"/>
        </w:rPr>
        <w:t>bbins and Schwartz (1984</w:t>
      </w:r>
      <w:r w:rsidR="004530F8" w:rsidRPr="000E18BB">
        <w:rPr>
          <w:rFonts w:ascii="Cambria" w:hAnsi="Cambria"/>
        </w:rPr>
        <w:t xml:space="preserve">) have created a model which represents the choices of one actor for a certain strategy to overlook another actor, given opportunity costs, available technology, and human cognitive limits. </w:t>
      </w:r>
      <w:r w:rsidR="00A205A0" w:rsidRPr="000E18BB">
        <w:rPr>
          <w:rFonts w:ascii="Cambria" w:hAnsi="Cambria"/>
        </w:rPr>
        <w:t xml:space="preserve">They </w:t>
      </w:r>
      <w:r w:rsidR="004530F8" w:rsidRPr="000E18BB">
        <w:rPr>
          <w:rFonts w:ascii="Cambria" w:hAnsi="Cambria"/>
        </w:rPr>
        <w:t xml:space="preserve">make </w:t>
      </w:r>
      <w:r w:rsidR="00A205A0" w:rsidRPr="000E18BB">
        <w:rPr>
          <w:rFonts w:ascii="Cambria" w:hAnsi="Cambria"/>
        </w:rPr>
        <w:t>a</w:t>
      </w:r>
      <w:r w:rsidR="004530F8" w:rsidRPr="000E18BB">
        <w:rPr>
          <w:rFonts w:ascii="Cambria" w:hAnsi="Cambria"/>
        </w:rPr>
        <w:t xml:space="preserve"> distinction between two strategies of oversight: fir</w:t>
      </w:r>
      <w:r w:rsidR="00A205A0" w:rsidRPr="000E18BB">
        <w:rPr>
          <w:rFonts w:ascii="Cambria" w:hAnsi="Cambria"/>
        </w:rPr>
        <w:t>e-alarm oversight versus police patrol oversight</w:t>
      </w:r>
      <w:r w:rsidR="00916BA6" w:rsidRPr="000E18BB">
        <w:rPr>
          <w:rStyle w:val="FootnoteReference"/>
          <w:rFonts w:ascii="Cambria" w:hAnsi="Cambria"/>
        </w:rPr>
        <w:footnoteReference w:id="3"/>
      </w:r>
      <w:r w:rsidR="00A205A0" w:rsidRPr="000E18BB">
        <w:rPr>
          <w:rFonts w:ascii="Cambria" w:hAnsi="Cambria"/>
        </w:rPr>
        <w:t xml:space="preserve"> (McCubbins and Schwartz, 1984).</w:t>
      </w:r>
    </w:p>
    <w:p w:rsidR="00F74A3C" w:rsidRPr="000E18BB" w:rsidRDefault="00F74A3C" w:rsidP="000F0C3B">
      <w:pPr>
        <w:spacing w:after="0" w:line="360" w:lineRule="auto"/>
        <w:jc w:val="both"/>
        <w:rPr>
          <w:rFonts w:ascii="Cambria" w:hAnsi="Cambria"/>
        </w:rPr>
      </w:pPr>
    </w:p>
    <w:p w:rsidR="009E05DF" w:rsidRPr="000E18BB" w:rsidRDefault="009E05DF" w:rsidP="009E05DF">
      <w:pPr>
        <w:spacing w:after="0" w:line="360" w:lineRule="auto"/>
        <w:jc w:val="both"/>
        <w:rPr>
          <w:rFonts w:ascii="Cambria" w:hAnsi="Cambria" w:cs="Palatino-Roman"/>
        </w:rPr>
      </w:pPr>
      <w:r w:rsidRPr="000E18BB">
        <w:rPr>
          <w:rFonts w:ascii="Cambria" w:hAnsi="Cambria"/>
        </w:rPr>
        <w:t>Fire-alarm oversight is inactive, indirect and decentralized oversight (McCubbins</w:t>
      </w:r>
      <w:r w:rsidR="007D127C" w:rsidRPr="000E18BB">
        <w:rPr>
          <w:rFonts w:ascii="Cambria" w:hAnsi="Cambria"/>
        </w:rPr>
        <w:t xml:space="preserve"> and Schwartz</w:t>
      </w:r>
      <w:r w:rsidRPr="000E18BB">
        <w:rPr>
          <w:rFonts w:ascii="Cambria" w:hAnsi="Cambria"/>
        </w:rPr>
        <w:t>, 1984). The principal puts procedures, rules, and informal practices in place in order for individual citizens and interest groups to be able to perform the oversight (McCubbins and Schwartz, 1984; Saalfeld, 2000). These procedures and rules are installed to make it possible for these actors to report and charge illicit behavior by the agent (McCubbins and Schwartz, 1984). As a means, they are granted with access to information and to decision-making procedures (McCubbins and Schwartz, 1984). The principal has the task to improve these systems and to respond to these reports in specific cases (McCubbins and Schwartz, 1984). Where police patrol oversight is extremely costly, fire-alarm oversight is less costly (Jensen, 2007). The main reason is that the costs of gathering information are borne by the third actors, so the principal</w:t>
      </w:r>
      <w:r w:rsidR="00706AD7" w:rsidRPr="000E18BB">
        <w:rPr>
          <w:rFonts w:ascii="Cambria" w:hAnsi="Cambria"/>
        </w:rPr>
        <w:t xml:space="preserve"> saves a </w:t>
      </w:r>
      <w:r w:rsidRPr="000E18BB">
        <w:rPr>
          <w:rFonts w:ascii="Cambria" w:hAnsi="Cambria"/>
        </w:rPr>
        <w:t xml:space="preserve">great deal of time and effort (Jensen, 2007). The consequence is that the principal sacrifices </w:t>
      </w:r>
      <w:r w:rsidRPr="000E18BB">
        <w:rPr>
          <w:rFonts w:ascii="Cambria" w:hAnsi="Cambria"/>
        </w:rPr>
        <w:lastRenderedPageBreak/>
        <w:t>control, and contends with their dependency on disproportionate information</w:t>
      </w:r>
      <w:r w:rsidRPr="000E18BB">
        <w:rPr>
          <w:rFonts w:ascii="Cambria" w:hAnsi="Cambria" w:cs="Palatino-Roman"/>
        </w:rPr>
        <w:t xml:space="preserve"> about those aspects that most concern organized interests (Jensen, 2007).</w:t>
      </w:r>
    </w:p>
    <w:p w:rsidR="009E05DF" w:rsidRPr="000E18BB" w:rsidRDefault="009E05DF" w:rsidP="000F0C3B">
      <w:pPr>
        <w:spacing w:after="0" w:line="360" w:lineRule="auto"/>
        <w:jc w:val="both"/>
        <w:rPr>
          <w:rFonts w:ascii="Cambria" w:hAnsi="Cambria"/>
        </w:rPr>
      </w:pPr>
    </w:p>
    <w:p w:rsidR="002B0341" w:rsidRPr="000E18BB" w:rsidRDefault="002B0341" w:rsidP="002B0341">
      <w:pPr>
        <w:spacing w:after="0" w:line="360" w:lineRule="auto"/>
        <w:jc w:val="both"/>
        <w:rPr>
          <w:rFonts w:ascii="Cambria" w:hAnsi="Cambria" w:cs="Palatino-Roman"/>
        </w:rPr>
      </w:pPr>
      <w:r w:rsidRPr="000E18BB">
        <w:rPr>
          <w:rFonts w:ascii="Cambria" w:hAnsi="Cambria" w:cs="Palatino-Roman"/>
        </w:rPr>
        <w:t xml:space="preserve">There are three disadvantages </w:t>
      </w:r>
      <w:r w:rsidR="00706AD7" w:rsidRPr="000E18BB">
        <w:rPr>
          <w:rFonts w:ascii="Cambria" w:hAnsi="Cambria" w:cs="Palatino-Roman"/>
        </w:rPr>
        <w:t>of</w:t>
      </w:r>
      <w:r w:rsidRPr="000E18BB">
        <w:rPr>
          <w:rFonts w:ascii="Cambria" w:hAnsi="Cambria" w:cs="Palatino-Roman"/>
        </w:rPr>
        <w:t xml:space="preserve"> </w:t>
      </w:r>
      <w:r w:rsidR="00706AD7" w:rsidRPr="000E18BB">
        <w:rPr>
          <w:rFonts w:ascii="Cambria" w:hAnsi="Cambria" w:cs="Palatino-Roman"/>
        </w:rPr>
        <w:t xml:space="preserve">the </w:t>
      </w:r>
      <w:r w:rsidRPr="000E18BB">
        <w:rPr>
          <w:rFonts w:ascii="Cambria" w:hAnsi="Cambria" w:cs="Palatino-Roman"/>
        </w:rPr>
        <w:t>fire-alarm form of oversight. The first is that it produces patterns of oversight favored by groups that are well organized, resulting in disproportionate information (Pollack, 1997; Jensen, 2007). The second is that the principal will only be alarmed on those issues which are likely to mobilize powerful groups to protest (Pollack, 1997). Third, these interest groups or lobbyist</w:t>
      </w:r>
      <w:r w:rsidR="00FE60DA" w:rsidRPr="000E18BB">
        <w:rPr>
          <w:rFonts w:ascii="Cambria" w:hAnsi="Cambria" w:cs="Palatino-Roman"/>
        </w:rPr>
        <w:t>s</w:t>
      </w:r>
      <w:r w:rsidRPr="000E18BB">
        <w:rPr>
          <w:rFonts w:ascii="Cambria" w:hAnsi="Cambria" w:cs="Palatino-Roman"/>
        </w:rPr>
        <w:t xml:space="preserve"> often sound the alarm only in their own interest (</w:t>
      </w:r>
      <w:r w:rsidRPr="000E18BB">
        <w:rPr>
          <w:rFonts w:ascii="Cambria" w:hAnsi="Cambria"/>
        </w:rPr>
        <w:t xml:space="preserve">Epstein and O’Halloran, 1995). </w:t>
      </w:r>
      <w:r w:rsidRPr="000E18BB">
        <w:rPr>
          <w:rFonts w:ascii="Cambria" w:hAnsi="Cambria" w:cs="Palatino-Roman"/>
        </w:rPr>
        <w:t xml:space="preserve">On the other hand, this form of oversight gives the principal the </w:t>
      </w:r>
      <w:r w:rsidR="00706AD7" w:rsidRPr="000E18BB">
        <w:rPr>
          <w:rFonts w:ascii="Cambria" w:hAnsi="Cambria" w:cs="Palatino-Roman"/>
        </w:rPr>
        <w:t xml:space="preserve">important </w:t>
      </w:r>
      <w:r w:rsidRPr="000E18BB">
        <w:rPr>
          <w:rFonts w:ascii="Cambria" w:hAnsi="Cambria" w:cs="Palatino-Roman"/>
        </w:rPr>
        <w:t xml:space="preserve">advantages of cost-efficiency and of being alarmed only to those issues which are of importance for </w:t>
      </w:r>
      <w:r w:rsidR="00077E09" w:rsidRPr="000E18BB">
        <w:rPr>
          <w:rFonts w:ascii="Cambria" w:hAnsi="Cambria" w:cs="Palatino-Roman"/>
        </w:rPr>
        <w:t>these third parties</w:t>
      </w:r>
      <w:r w:rsidR="00FE60DA" w:rsidRPr="000E18BB">
        <w:rPr>
          <w:rFonts w:ascii="Cambria" w:hAnsi="Cambria" w:cs="Palatino-Roman"/>
        </w:rPr>
        <w:t xml:space="preserve">, i.e. their constituents </w:t>
      </w:r>
      <w:r w:rsidRPr="000E18BB">
        <w:rPr>
          <w:rFonts w:ascii="Cambria" w:hAnsi="Cambria" w:cs="Palatino-Roman"/>
        </w:rPr>
        <w:t>(Pollack, 1997).</w:t>
      </w:r>
    </w:p>
    <w:p w:rsidR="002B0341" w:rsidRPr="000E18BB" w:rsidRDefault="002B0341" w:rsidP="002B0341">
      <w:pPr>
        <w:spacing w:after="0" w:line="360" w:lineRule="auto"/>
        <w:jc w:val="both"/>
        <w:rPr>
          <w:rFonts w:ascii="Cambria" w:hAnsi="Cambria" w:cs="Palatino-Roman"/>
        </w:rPr>
      </w:pPr>
    </w:p>
    <w:p w:rsidR="000C3653" w:rsidRPr="000E18BB" w:rsidRDefault="00706AD7" w:rsidP="000F0C3B">
      <w:pPr>
        <w:spacing w:after="0" w:line="360" w:lineRule="auto"/>
        <w:jc w:val="both"/>
        <w:rPr>
          <w:rFonts w:ascii="Cambria" w:hAnsi="Cambria"/>
        </w:rPr>
      </w:pPr>
      <w:r w:rsidRPr="000E18BB">
        <w:rPr>
          <w:rFonts w:ascii="Cambria" w:hAnsi="Cambria"/>
        </w:rPr>
        <w:t xml:space="preserve">In contrast, police </w:t>
      </w:r>
      <w:r w:rsidR="009E05DF" w:rsidRPr="000E18BB">
        <w:rPr>
          <w:rFonts w:ascii="Cambria" w:hAnsi="Cambria"/>
        </w:rPr>
        <w:t xml:space="preserve">patrol oversight is a more </w:t>
      </w:r>
      <w:r w:rsidR="004530F8" w:rsidRPr="000E18BB">
        <w:rPr>
          <w:rFonts w:ascii="Cambria" w:hAnsi="Cambria"/>
        </w:rPr>
        <w:t xml:space="preserve">centralized, active, and direct strategy by which oversight can be organized (McCubbins and Schwartz, 1984; Jensen, 2007). It relies on constant monitoring </w:t>
      </w:r>
      <w:r w:rsidR="00B31F2F" w:rsidRPr="000E18BB">
        <w:rPr>
          <w:rFonts w:ascii="Cambria" w:hAnsi="Cambria"/>
        </w:rPr>
        <w:t xml:space="preserve">of </w:t>
      </w:r>
      <w:r w:rsidR="004530F8" w:rsidRPr="000E18BB">
        <w:rPr>
          <w:rFonts w:ascii="Cambria" w:hAnsi="Cambria"/>
        </w:rPr>
        <w:t xml:space="preserve">the </w:t>
      </w:r>
      <w:r w:rsidR="00926B2C" w:rsidRPr="000E18BB">
        <w:rPr>
          <w:rFonts w:ascii="Cambria" w:hAnsi="Cambria"/>
        </w:rPr>
        <w:t xml:space="preserve">agent’s actions </w:t>
      </w:r>
      <w:r w:rsidR="004530F8" w:rsidRPr="000E18BB">
        <w:rPr>
          <w:rFonts w:ascii="Cambria" w:hAnsi="Cambria"/>
        </w:rPr>
        <w:t xml:space="preserve">with the purpose of identifying and correcting problems, such as shirking behavior </w:t>
      </w:r>
      <w:r w:rsidR="00FE60DA" w:rsidRPr="000E18BB">
        <w:rPr>
          <w:rFonts w:ascii="Cambria" w:hAnsi="Cambria"/>
        </w:rPr>
        <w:t xml:space="preserve">or other agency losses </w:t>
      </w:r>
      <w:r w:rsidR="004530F8" w:rsidRPr="000E18BB">
        <w:rPr>
          <w:rFonts w:ascii="Cambria" w:hAnsi="Cambria"/>
        </w:rPr>
        <w:t xml:space="preserve">(McCubbins and Schwartz, 1984; Jensen, 2007; Saalfeld, 2000). The </w:t>
      </w:r>
      <w:r w:rsidR="003B1A9D" w:rsidRPr="000E18BB">
        <w:rPr>
          <w:rFonts w:ascii="Cambria" w:hAnsi="Cambria"/>
        </w:rPr>
        <w:t>principal</w:t>
      </w:r>
      <w:r w:rsidR="004530F8" w:rsidRPr="000E18BB">
        <w:rPr>
          <w:rFonts w:ascii="Cambria" w:hAnsi="Cambria"/>
        </w:rPr>
        <w:t xml:space="preserve"> constantly monitors the </w:t>
      </w:r>
      <w:r w:rsidR="003B1A9D" w:rsidRPr="000E18BB">
        <w:rPr>
          <w:rFonts w:ascii="Cambria" w:hAnsi="Cambria"/>
        </w:rPr>
        <w:t>agent’s</w:t>
      </w:r>
      <w:r w:rsidR="004530F8" w:rsidRPr="000E18BB">
        <w:rPr>
          <w:rFonts w:ascii="Cambria" w:hAnsi="Cambria"/>
        </w:rPr>
        <w:t xml:space="preserve"> actions and takes steps to modify </w:t>
      </w:r>
      <w:r w:rsidR="00926B2C" w:rsidRPr="000E18BB">
        <w:rPr>
          <w:rFonts w:ascii="Cambria" w:hAnsi="Cambria"/>
        </w:rPr>
        <w:t>them</w:t>
      </w:r>
      <w:r w:rsidR="004530F8" w:rsidRPr="000E18BB">
        <w:rPr>
          <w:rFonts w:ascii="Cambria" w:hAnsi="Cambria"/>
        </w:rPr>
        <w:t xml:space="preserve"> (Jensen</w:t>
      </w:r>
      <w:r w:rsidR="00926B2C" w:rsidRPr="000E18BB">
        <w:rPr>
          <w:rFonts w:ascii="Cambria" w:hAnsi="Cambria"/>
        </w:rPr>
        <w:t xml:space="preserve">, 2007). </w:t>
      </w:r>
      <w:r w:rsidR="003B1A9D" w:rsidRPr="000E18BB">
        <w:rPr>
          <w:rFonts w:ascii="Cambria" w:hAnsi="Cambria"/>
        </w:rPr>
        <w:t>The purpose of this form is to detect and remedy any violations and to prevent the agent from making them (Pollack, 1997).</w:t>
      </w:r>
      <w:r w:rsidR="004530F8" w:rsidRPr="000E18BB">
        <w:rPr>
          <w:rFonts w:ascii="Cambria" w:hAnsi="Cambria"/>
        </w:rPr>
        <w:t xml:space="preserve"> The main disadvantage of this form of oversight is that</w:t>
      </w:r>
      <w:r w:rsidR="003B1A9D" w:rsidRPr="000E18BB">
        <w:rPr>
          <w:rFonts w:ascii="Cambria" w:hAnsi="Cambria"/>
        </w:rPr>
        <w:t xml:space="preserve"> it</w:t>
      </w:r>
      <w:r w:rsidR="004530F8" w:rsidRPr="000E18BB">
        <w:rPr>
          <w:rFonts w:ascii="Cambria" w:hAnsi="Cambria"/>
        </w:rPr>
        <w:t xml:space="preserve"> is extremely costly to maintain (Jensen, 2007). It becomes even more costly when the oversight is organized </w:t>
      </w:r>
      <w:r w:rsidR="003B1A9D" w:rsidRPr="000E18BB">
        <w:rPr>
          <w:rFonts w:ascii="Cambria" w:hAnsi="Cambria"/>
        </w:rPr>
        <w:t xml:space="preserve">in such a way, </w:t>
      </w:r>
      <w:r w:rsidR="004530F8" w:rsidRPr="000E18BB">
        <w:rPr>
          <w:rFonts w:ascii="Cambria" w:hAnsi="Cambria"/>
        </w:rPr>
        <w:t>that different actors, with different interests, have to agree on whether and when to intervene in administrative affairs</w:t>
      </w:r>
      <w:r w:rsidR="003B1A9D" w:rsidRPr="000E18BB">
        <w:rPr>
          <w:rFonts w:ascii="Cambria" w:hAnsi="Cambria"/>
        </w:rPr>
        <w:t xml:space="preserve"> of the agent</w:t>
      </w:r>
      <w:r w:rsidR="004530F8" w:rsidRPr="000E18BB">
        <w:rPr>
          <w:rFonts w:ascii="Cambria" w:hAnsi="Cambria"/>
        </w:rPr>
        <w:t xml:space="preserve"> (McCubbins and Schwartz, 1984; Jensen, 2007).</w:t>
      </w:r>
      <w:r w:rsidR="00FF704C" w:rsidRPr="000E18BB">
        <w:rPr>
          <w:rFonts w:ascii="Cambria" w:hAnsi="Cambria"/>
        </w:rPr>
        <w:t xml:space="preserve"> The big advantage of this form of oversight is that it is very effective for deterring violations of legislative intent (Wohlstetter, 1990).</w:t>
      </w:r>
      <w:r w:rsidR="00952B6A" w:rsidRPr="000E18BB">
        <w:rPr>
          <w:rFonts w:ascii="Cambria" w:hAnsi="Cambria"/>
        </w:rPr>
        <w:t xml:space="preserve"> And the most important aspect of this form of oversight is that the government has the ability to act unilaterally, making it more effective (Jensen, 2007).</w:t>
      </w:r>
    </w:p>
    <w:p w:rsidR="00952B6A" w:rsidRPr="000E18BB" w:rsidRDefault="00952B6A" w:rsidP="000F0C3B">
      <w:pPr>
        <w:spacing w:after="0" w:line="360" w:lineRule="auto"/>
        <w:jc w:val="both"/>
        <w:rPr>
          <w:rFonts w:ascii="Cambria" w:hAnsi="Cambria"/>
        </w:rPr>
      </w:pPr>
    </w:p>
    <w:p w:rsidR="00FF704C" w:rsidRPr="000E18BB" w:rsidRDefault="006D00DD" w:rsidP="006D00DD">
      <w:pPr>
        <w:spacing w:after="0" w:line="360" w:lineRule="auto"/>
        <w:jc w:val="both"/>
        <w:rPr>
          <w:rFonts w:ascii="Cambria" w:hAnsi="Cambria"/>
        </w:rPr>
      </w:pPr>
      <w:r w:rsidRPr="000E18BB">
        <w:rPr>
          <w:rFonts w:ascii="Cambria" w:hAnsi="Cambria"/>
        </w:rPr>
        <w:t>The main distinction between the two forms of oversight are the costs and benefits (Wohlstetter, 1990). Police patrol oversight is more costly</w:t>
      </w:r>
      <w:r w:rsidR="00EE7118" w:rsidRPr="000E18BB">
        <w:rPr>
          <w:rFonts w:ascii="Cambria" w:hAnsi="Cambria"/>
        </w:rPr>
        <w:t>,</w:t>
      </w:r>
      <w:r w:rsidRPr="000E18BB">
        <w:rPr>
          <w:rFonts w:ascii="Cambria" w:hAnsi="Cambria"/>
        </w:rPr>
        <w:t xml:space="preserve"> because the designed procedures for patrolling are usually more time-consuming and more labor intensive</w:t>
      </w:r>
      <w:r w:rsidR="00FF704C" w:rsidRPr="000E18BB">
        <w:rPr>
          <w:rFonts w:ascii="Cambria" w:hAnsi="Cambria"/>
        </w:rPr>
        <w:t xml:space="preserve"> (Wohlstetter, 1990).</w:t>
      </w:r>
      <w:r w:rsidR="00926B2C" w:rsidRPr="000E18BB">
        <w:rPr>
          <w:rFonts w:ascii="Cambria" w:hAnsi="Cambria"/>
        </w:rPr>
        <w:t xml:space="preserve"> Furthermore, </w:t>
      </w:r>
      <w:r w:rsidR="00952B6A" w:rsidRPr="000E18BB">
        <w:rPr>
          <w:rFonts w:ascii="Cambria" w:hAnsi="Cambria"/>
        </w:rPr>
        <w:t xml:space="preserve">police patrol oversight is </w:t>
      </w:r>
      <w:r w:rsidR="005351E9" w:rsidRPr="000E18BB">
        <w:rPr>
          <w:rFonts w:ascii="Cambria" w:hAnsi="Cambria"/>
        </w:rPr>
        <w:t>ongoing and routine, while fire-</w:t>
      </w:r>
      <w:r w:rsidR="00952B6A" w:rsidRPr="000E18BB">
        <w:rPr>
          <w:rFonts w:ascii="Cambria" w:hAnsi="Cambria"/>
        </w:rPr>
        <w:t xml:space="preserve">alarm </w:t>
      </w:r>
      <w:r w:rsidR="00FF704C" w:rsidRPr="000E18BB">
        <w:rPr>
          <w:rFonts w:ascii="Cambria" w:hAnsi="Cambria"/>
        </w:rPr>
        <w:t>oversight is ev</w:t>
      </w:r>
      <w:r w:rsidR="00952B6A" w:rsidRPr="000E18BB">
        <w:rPr>
          <w:rFonts w:ascii="Cambria" w:hAnsi="Cambria"/>
        </w:rPr>
        <w:t>ent-driven</w:t>
      </w:r>
      <w:r w:rsidR="00926B2C" w:rsidRPr="000E18BB">
        <w:rPr>
          <w:rFonts w:ascii="Cambria" w:hAnsi="Cambria"/>
        </w:rPr>
        <w:t xml:space="preserve"> (Balla and Deering, 2013). </w:t>
      </w:r>
      <w:r w:rsidR="00952B6A" w:rsidRPr="000E18BB">
        <w:rPr>
          <w:rFonts w:ascii="Cambria" w:hAnsi="Cambria"/>
        </w:rPr>
        <w:t>Even th</w:t>
      </w:r>
      <w:r w:rsidR="00777CEC" w:rsidRPr="000E18BB">
        <w:rPr>
          <w:rFonts w:ascii="Cambria" w:hAnsi="Cambria"/>
        </w:rPr>
        <w:t xml:space="preserve">ough both forms differ, </w:t>
      </w:r>
      <w:r w:rsidR="00952B6A" w:rsidRPr="000E18BB">
        <w:rPr>
          <w:rFonts w:ascii="Cambria" w:hAnsi="Cambria"/>
        </w:rPr>
        <w:t>it is often the case that they are employed simultaneously (Jensen, 2007).</w:t>
      </w:r>
    </w:p>
    <w:p w:rsidR="006D00DD" w:rsidRPr="000E18BB" w:rsidRDefault="006D00DD" w:rsidP="000F0C3B">
      <w:pPr>
        <w:spacing w:after="0" w:line="360" w:lineRule="auto"/>
        <w:jc w:val="both"/>
        <w:rPr>
          <w:rFonts w:ascii="Cambria" w:hAnsi="Cambria" w:cs="Palatino-Roman"/>
        </w:rPr>
      </w:pPr>
    </w:p>
    <w:p w:rsidR="004530F8" w:rsidRPr="000E18BB" w:rsidRDefault="004530F8" w:rsidP="000F0C3B">
      <w:pPr>
        <w:spacing w:after="0" w:line="360" w:lineRule="auto"/>
        <w:jc w:val="both"/>
        <w:rPr>
          <w:rFonts w:ascii="Cambria" w:hAnsi="Cambria"/>
        </w:rPr>
      </w:pPr>
      <w:r w:rsidRPr="000E18BB">
        <w:rPr>
          <w:rFonts w:ascii="Cambria" w:hAnsi="Cambria"/>
        </w:rPr>
        <w:t xml:space="preserve">The model of McCubbins and Schwartz (1984) has three core assumptions. The first is a technical assumption, namely that the principal has the ability to choose between two forms of </w:t>
      </w:r>
      <w:r w:rsidRPr="000E18BB">
        <w:rPr>
          <w:rFonts w:ascii="Cambria" w:hAnsi="Cambria"/>
        </w:rPr>
        <w:lastRenderedPageBreak/>
        <w:t xml:space="preserve">oversight, as mentioned above (McCubbins and Schwartz, 1984). The principal can choose either one of these forms or can choose for a combination of these two. It can do so while writing legislation or when </w:t>
      </w:r>
      <w:r w:rsidR="001C456B" w:rsidRPr="000E18BB">
        <w:rPr>
          <w:rFonts w:ascii="Cambria" w:hAnsi="Cambria"/>
        </w:rPr>
        <w:t>engaging</w:t>
      </w:r>
      <w:r w:rsidRPr="000E18BB">
        <w:rPr>
          <w:rFonts w:ascii="Cambria" w:hAnsi="Cambria"/>
        </w:rPr>
        <w:t xml:space="preserve"> in oversight (McCubbins</w:t>
      </w:r>
      <w:r w:rsidR="008647A1" w:rsidRPr="000E18BB">
        <w:rPr>
          <w:rFonts w:ascii="Cambria" w:hAnsi="Cambria"/>
        </w:rPr>
        <w:t xml:space="preserve"> and Schwartz</w:t>
      </w:r>
      <w:r w:rsidRPr="000E18BB">
        <w:rPr>
          <w:rFonts w:ascii="Cambria" w:hAnsi="Cambria"/>
        </w:rPr>
        <w:t>, 1984). The second is the motivational assumption, which hol</w:t>
      </w:r>
      <w:r w:rsidR="001C456B" w:rsidRPr="000E18BB">
        <w:rPr>
          <w:rFonts w:ascii="Cambria" w:hAnsi="Cambria"/>
        </w:rPr>
        <w:t>ds that the principal</w:t>
      </w:r>
      <w:r w:rsidRPr="000E18BB">
        <w:rPr>
          <w:rFonts w:ascii="Cambria" w:hAnsi="Cambria"/>
        </w:rPr>
        <w:t xml:space="preserve"> avoids as much blame as possible for net costs and seeks as much credit as possible for net benefits (McCubbins and Schwartz, 1984). The third assumption of the model </w:t>
      </w:r>
      <w:r w:rsidR="00FF1B7C" w:rsidRPr="000E18BB">
        <w:rPr>
          <w:rFonts w:ascii="Cambria" w:hAnsi="Cambria"/>
        </w:rPr>
        <w:t>is the institutional assumption, w</w:t>
      </w:r>
      <w:r w:rsidR="001C456B" w:rsidRPr="000E18BB">
        <w:rPr>
          <w:rFonts w:ascii="Cambria" w:hAnsi="Cambria"/>
        </w:rPr>
        <w:t>hich means that the agent</w:t>
      </w:r>
      <w:r w:rsidRPr="000E18BB">
        <w:rPr>
          <w:rFonts w:ascii="Cambria" w:hAnsi="Cambria"/>
        </w:rPr>
        <w:t xml:space="preserve"> act</w:t>
      </w:r>
      <w:r w:rsidR="00FF1B7C" w:rsidRPr="000E18BB">
        <w:rPr>
          <w:rFonts w:ascii="Cambria" w:hAnsi="Cambria"/>
        </w:rPr>
        <w:t>s</w:t>
      </w:r>
      <w:r w:rsidRPr="000E18BB">
        <w:rPr>
          <w:rFonts w:ascii="Cambria" w:hAnsi="Cambria"/>
        </w:rPr>
        <w:t xml:space="preserve"> as the agent towards th</w:t>
      </w:r>
      <w:r w:rsidR="001C456B" w:rsidRPr="000E18BB">
        <w:rPr>
          <w:rFonts w:ascii="Cambria" w:hAnsi="Cambria"/>
        </w:rPr>
        <w:t xml:space="preserve">e principal </w:t>
      </w:r>
      <w:r w:rsidRPr="000E18BB">
        <w:rPr>
          <w:rFonts w:ascii="Cambria" w:hAnsi="Cambria"/>
        </w:rPr>
        <w:t>(McCubbins and Schwartz, 1984). In particular towards those parts of the principal which give them authorizations and appropriations (McCubbins and Schwartz, 1984).</w:t>
      </w:r>
    </w:p>
    <w:p w:rsidR="007E229B" w:rsidRPr="000E18BB" w:rsidRDefault="007E229B" w:rsidP="000F0C3B">
      <w:pPr>
        <w:spacing w:after="0" w:line="360" w:lineRule="auto"/>
        <w:jc w:val="both"/>
        <w:rPr>
          <w:rFonts w:ascii="Cambria" w:hAnsi="Cambria"/>
        </w:rPr>
      </w:pPr>
    </w:p>
    <w:p w:rsidR="007E229B" w:rsidRPr="000E18BB" w:rsidRDefault="00777CEC" w:rsidP="000F0C3B">
      <w:pPr>
        <w:spacing w:after="0" w:line="360" w:lineRule="auto"/>
        <w:jc w:val="both"/>
        <w:rPr>
          <w:rFonts w:ascii="Cambria" w:hAnsi="Cambria"/>
        </w:rPr>
      </w:pPr>
      <w:r w:rsidRPr="000E18BB">
        <w:rPr>
          <w:rFonts w:ascii="Cambria" w:hAnsi="Cambria"/>
        </w:rPr>
        <w:t xml:space="preserve">This research will </w:t>
      </w:r>
      <w:r w:rsidR="00FF1B7C" w:rsidRPr="000E18BB">
        <w:rPr>
          <w:rFonts w:ascii="Cambria" w:hAnsi="Cambria"/>
        </w:rPr>
        <w:t>study</w:t>
      </w:r>
      <w:r w:rsidRPr="000E18BB">
        <w:rPr>
          <w:rFonts w:ascii="Cambria" w:hAnsi="Cambria"/>
        </w:rPr>
        <w:t xml:space="preserve"> Congress </w:t>
      </w:r>
      <w:r w:rsidR="007E229B" w:rsidRPr="000E18BB">
        <w:rPr>
          <w:rFonts w:ascii="Cambria" w:hAnsi="Cambria"/>
        </w:rPr>
        <w:t>as the pr</w:t>
      </w:r>
      <w:r w:rsidR="000627BA" w:rsidRPr="000E18BB">
        <w:rPr>
          <w:rFonts w:ascii="Cambria" w:hAnsi="Cambria"/>
        </w:rPr>
        <w:t>incipal in relation to the PMSC</w:t>
      </w:r>
      <w:r w:rsidR="007E229B" w:rsidRPr="000E18BB">
        <w:rPr>
          <w:rFonts w:ascii="Cambria" w:hAnsi="Cambria"/>
        </w:rPr>
        <w:t xml:space="preserve">s as the agents, Congress has had an influential role in the creation of US regulation </w:t>
      </w:r>
      <w:r w:rsidRPr="000E18BB">
        <w:rPr>
          <w:rFonts w:ascii="Cambria" w:hAnsi="Cambria"/>
        </w:rPr>
        <w:t>of</w:t>
      </w:r>
      <w:r w:rsidR="000627BA" w:rsidRPr="000E18BB">
        <w:rPr>
          <w:rFonts w:ascii="Cambria" w:hAnsi="Cambria"/>
        </w:rPr>
        <w:t xml:space="preserve"> PMSC</w:t>
      </w:r>
      <w:r w:rsidR="007E229B" w:rsidRPr="000E18BB">
        <w:rPr>
          <w:rFonts w:ascii="Cambria" w:hAnsi="Cambria"/>
        </w:rPr>
        <w:t>s</w:t>
      </w:r>
      <w:r w:rsidR="00CC4602" w:rsidRPr="000E18BB">
        <w:rPr>
          <w:rFonts w:ascii="Cambria" w:hAnsi="Cambria"/>
        </w:rPr>
        <w:t xml:space="preserve"> (see also 2.6)</w:t>
      </w:r>
      <w:r w:rsidR="007E229B" w:rsidRPr="000E18BB">
        <w:rPr>
          <w:rFonts w:ascii="Cambria" w:hAnsi="Cambria"/>
        </w:rPr>
        <w:t xml:space="preserve">. Because </w:t>
      </w:r>
      <w:r w:rsidR="00FF1B7C" w:rsidRPr="000E18BB">
        <w:rPr>
          <w:rFonts w:ascii="Cambria" w:hAnsi="Cambria"/>
        </w:rPr>
        <w:t>member</w:t>
      </w:r>
      <w:r w:rsidR="00CC4602" w:rsidRPr="000E18BB">
        <w:rPr>
          <w:rFonts w:ascii="Cambria" w:hAnsi="Cambria"/>
        </w:rPr>
        <w:t>s</w:t>
      </w:r>
      <w:r w:rsidR="00FF1B7C" w:rsidRPr="000E18BB">
        <w:rPr>
          <w:rFonts w:ascii="Cambria" w:hAnsi="Cambria"/>
        </w:rPr>
        <w:t xml:space="preserve"> of Congress have </w:t>
      </w:r>
      <w:r w:rsidR="007E229B" w:rsidRPr="000E18BB">
        <w:rPr>
          <w:rFonts w:ascii="Cambria" w:hAnsi="Cambria"/>
        </w:rPr>
        <w:t xml:space="preserve">a unique rational for deciding when to conduct oversight </w:t>
      </w:r>
      <w:r w:rsidRPr="000E18BB">
        <w:rPr>
          <w:rFonts w:ascii="Cambria" w:hAnsi="Cambria"/>
        </w:rPr>
        <w:t>activities</w:t>
      </w:r>
      <w:r w:rsidR="007E229B" w:rsidRPr="000E18BB">
        <w:rPr>
          <w:rFonts w:ascii="Cambria" w:hAnsi="Cambria"/>
        </w:rPr>
        <w:t>, it is important to have a look at Congressional oversight theory.</w:t>
      </w:r>
    </w:p>
    <w:p w:rsidR="00916BA6" w:rsidRPr="000E18BB" w:rsidRDefault="00CE742A" w:rsidP="00255622">
      <w:pPr>
        <w:pStyle w:val="Heading2"/>
        <w:rPr>
          <w:lang w:val="en-US"/>
        </w:rPr>
      </w:pPr>
      <w:bookmarkStart w:id="10" w:name="_Toc396910699"/>
      <w:r w:rsidRPr="000E18BB">
        <w:rPr>
          <w:lang w:val="en-US"/>
        </w:rPr>
        <w:t>2.</w:t>
      </w:r>
      <w:r w:rsidR="00C80361" w:rsidRPr="000E18BB">
        <w:rPr>
          <w:lang w:val="en-US"/>
        </w:rPr>
        <w:t>5</w:t>
      </w:r>
      <w:r w:rsidR="001C0899" w:rsidRPr="000E18BB">
        <w:rPr>
          <w:lang w:val="en-US"/>
        </w:rPr>
        <w:tab/>
      </w:r>
      <w:r w:rsidR="00763F2C" w:rsidRPr="000E18BB">
        <w:rPr>
          <w:lang w:val="en-US"/>
        </w:rPr>
        <w:t>Congress</w:t>
      </w:r>
      <w:r w:rsidR="007E229B" w:rsidRPr="000E18BB">
        <w:rPr>
          <w:lang w:val="en-US"/>
        </w:rPr>
        <w:t>ional oversight</w:t>
      </w:r>
      <w:bookmarkEnd w:id="10"/>
    </w:p>
    <w:p w:rsidR="00255622" w:rsidRPr="000E18BB" w:rsidRDefault="00255622" w:rsidP="000F0C3B">
      <w:pPr>
        <w:spacing w:after="0" w:line="360" w:lineRule="auto"/>
        <w:jc w:val="both"/>
        <w:rPr>
          <w:rFonts w:ascii="Cambria" w:hAnsi="Cambria"/>
        </w:rPr>
      </w:pPr>
    </w:p>
    <w:p w:rsidR="00255622" w:rsidRPr="000E18BB" w:rsidRDefault="0020563B" w:rsidP="000F0C3B">
      <w:pPr>
        <w:spacing w:after="0" w:line="360" w:lineRule="auto"/>
        <w:jc w:val="both"/>
        <w:rPr>
          <w:rFonts w:ascii="Cambria" w:hAnsi="Cambria"/>
        </w:rPr>
      </w:pPr>
      <w:r w:rsidRPr="000E18BB">
        <w:rPr>
          <w:rFonts w:ascii="Cambria" w:hAnsi="Cambria"/>
        </w:rPr>
        <w:t xml:space="preserve">Despite its importance, members of Congress do not see oversight as a high priority (Ribicoff, n.d.). The main reason for this is that oversight is less politically attractive, because </w:t>
      </w:r>
      <w:r w:rsidR="00034639" w:rsidRPr="000E18BB">
        <w:rPr>
          <w:rFonts w:ascii="Cambria" w:hAnsi="Cambria"/>
        </w:rPr>
        <w:t xml:space="preserve">members of Congress receive more public identification from </w:t>
      </w:r>
      <w:r w:rsidRPr="000E18BB">
        <w:rPr>
          <w:rFonts w:ascii="Cambria" w:hAnsi="Cambria"/>
        </w:rPr>
        <w:t>other activities</w:t>
      </w:r>
      <w:r w:rsidR="00034639" w:rsidRPr="000E18BB">
        <w:rPr>
          <w:rFonts w:ascii="Cambria" w:hAnsi="Cambria"/>
        </w:rPr>
        <w:t>, such as enacting legislation and conducting investigations</w:t>
      </w:r>
      <w:r w:rsidRPr="000E18BB">
        <w:rPr>
          <w:rFonts w:ascii="Cambria" w:hAnsi="Cambria"/>
        </w:rPr>
        <w:t xml:space="preserve"> (Ribicoff, n.d.). </w:t>
      </w:r>
      <w:r w:rsidR="00034639" w:rsidRPr="000E18BB">
        <w:rPr>
          <w:rFonts w:ascii="Cambria" w:hAnsi="Cambria"/>
        </w:rPr>
        <w:t xml:space="preserve">However, </w:t>
      </w:r>
      <w:r w:rsidR="00255622" w:rsidRPr="000E18BB">
        <w:rPr>
          <w:rFonts w:ascii="Cambria" w:hAnsi="Cambria"/>
        </w:rPr>
        <w:t xml:space="preserve">McCubbins and Schwartz (1984) show in their research that Congress is not lacking oversight, as many </w:t>
      </w:r>
      <w:r w:rsidR="008F5F3A" w:rsidRPr="000E18BB">
        <w:rPr>
          <w:rFonts w:ascii="Cambria" w:hAnsi="Cambria"/>
        </w:rPr>
        <w:t xml:space="preserve">tend </w:t>
      </w:r>
      <w:r w:rsidR="00CF24FE" w:rsidRPr="000E18BB">
        <w:rPr>
          <w:rFonts w:ascii="Cambria" w:hAnsi="Cambria"/>
        </w:rPr>
        <w:t xml:space="preserve">to </w:t>
      </w:r>
      <w:r w:rsidR="008F5F3A" w:rsidRPr="000E18BB">
        <w:rPr>
          <w:rFonts w:ascii="Cambria" w:hAnsi="Cambria"/>
        </w:rPr>
        <w:t>argue</w:t>
      </w:r>
      <w:r w:rsidR="00777CEC" w:rsidRPr="000E18BB">
        <w:rPr>
          <w:rFonts w:ascii="Cambria" w:hAnsi="Cambria"/>
        </w:rPr>
        <w:t>, but that they employ fire-</w:t>
      </w:r>
      <w:r w:rsidR="00255622" w:rsidRPr="000E18BB">
        <w:rPr>
          <w:rFonts w:ascii="Cambria" w:hAnsi="Cambria"/>
        </w:rPr>
        <w:t xml:space="preserve">alarm oversight. They argue that Congress has the tendency to make use of this </w:t>
      </w:r>
      <w:r w:rsidR="001E2EB9" w:rsidRPr="000E18BB">
        <w:rPr>
          <w:rFonts w:ascii="Cambria" w:hAnsi="Cambria"/>
        </w:rPr>
        <w:t xml:space="preserve">particular </w:t>
      </w:r>
      <w:r w:rsidR="008F5F3A" w:rsidRPr="000E18BB">
        <w:rPr>
          <w:rFonts w:ascii="Cambria" w:hAnsi="Cambria"/>
        </w:rPr>
        <w:t>form</w:t>
      </w:r>
      <w:r w:rsidR="00255622" w:rsidRPr="000E18BB">
        <w:rPr>
          <w:rFonts w:ascii="Cambria" w:hAnsi="Cambria"/>
        </w:rPr>
        <w:t xml:space="preserve"> of oversight</w:t>
      </w:r>
      <w:r w:rsidR="00A71C90" w:rsidRPr="000E18BB">
        <w:rPr>
          <w:rFonts w:ascii="Cambria" w:hAnsi="Cambria"/>
        </w:rPr>
        <w:t>, because there are a lot of costs involved in police patrol oversight, while often it turns out that there is nothing wrong</w:t>
      </w:r>
      <w:r w:rsidR="00255622" w:rsidRPr="000E18BB">
        <w:rPr>
          <w:rFonts w:ascii="Cambria" w:hAnsi="Cambria"/>
        </w:rPr>
        <w:t xml:space="preserve"> (McCubbins and Schwartz, 1984).</w:t>
      </w:r>
      <w:r w:rsidR="001E2EB9" w:rsidRPr="000E18BB">
        <w:rPr>
          <w:rFonts w:ascii="Cambria" w:hAnsi="Cambria"/>
        </w:rPr>
        <w:t xml:space="preserve"> </w:t>
      </w:r>
      <w:r w:rsidR="00A71C90" w:rsidRPr="000E18BB">
        <w:rPr>
          <w:rFonts w:ascii="Cambria" w:hAnsi="Cambria"/>
        </w:rPr>
        <w:t xml:space="preserve">These high control costs of police patrol oversight are directly borne by the </w:t>
      </w:r>
      <w:r w:rsidR="00CF24FE" w:rsidRPr="000E18BB">
        <w:rPr>
          <w:rFonts w:ascii="Cambria" w:hAnsi="Cambria"/>
        </w:rPr>
        <w:t xml:space="preserve">individual </w:t>
      </w:r>
      <w:r w:rsidR="00A71C90" w:rsidRPr="000E18BB">
        <w:rPr>
          <w:rFonts w:ascii="Cambria" w:hAnsi="Cambria"/>
        </w:rPr>
        <w:t>member of Congress</w:t>
      </w:r>
      <w:r w:rsidR="005351E9" w:rsidRPr="000E18BB">
        <w:rPr>
          <w:rFonts w:ascii="Cambria" w:hAnsi="Cambria"/>
        </w:rPr>
        <w:t>, while in the case of fire-</w:t>
      </w:r>
      <w:r w:rsidR="00616CB9" w:rsidRPr="000E18BB">
        <w:rPr>
          <w:rFonts w:ascii="Cambria" w:hAnsi="Cambria"/>
        </w:rPr>
        <w:t>alarm o</w:t>
      </w:r>
      <w:r w:rsidR="002328ED" w:rsidRPr="000E18BB">
        <w:rPr>
          <w:rFonts w:ascii="Cambria" w:hAnsi="Cambria"/>
        </w:rPr>
        <w:t xml:space="preserve">versight, they are borne by third parties (McCubbins and Schwartz, 1984). </w:t>
      </w:r>
      <w:r w:rsidR="005351E9" w:rsidRPr="000E18BB">
        <w:rPr>
          <w:rFonts w:ascii="Cambria" w:hAnsi="Cambria"/>
        </w:rPr>
        <w:t>Furthermore, responding to fire-</w:t>
      </w:r>
      <w:r w:rsidR="00FF704C" w:rsidRPr="000E18BB">
        <w:rPr>
          <w:rFonts w:ascii="Cambria" w:hAnsi="Cambria"/>
        </w:rPr>
        <w:t>alarms resulted in more credit for the member of Congress, because the constituents felt that they handled their complaints seriously (Wohlstetter, 1990).</w:t>
      </w:r>
    </w:p>
    <w:p w:rsidR="00621105" w:rsidRPr="000E18BB" w:rsidRDefault="00621105" w:rsidP="000F0C3B">
      <w:pPr>
        <w:spacing w:after="0" w:line="360" w:lineRule="auto"/>
        <w:jc w:val="both"/>
        <w:rPr>
          <w:rFonts w:ascii="Cambria" w:hAnsi="Cambria"/>
        </w:rPr>
      </w:pPr>
    </w:p>
    <w:p w:rsidR="00AB3F4D" w:rsidRPr="000E18BB" w:rsidRDefault="00B93EA1" w:rsidP="00621105">
      <w:pPr>
        <w:spacing w:after="0" w:line="360" w:lineRule="auto"/>
        <w:jc w:val="both"/>
        <w:rPr>
          <w:rFonts w:ascii="Cambria" w:hAnsi="Cambria"/>
        </w:rPr>
      </w:pPr>
      <w:r w:rsidRPr="000E18BB">
        <w:rPr>
          <w:rFonts w:ascii="Cambria" w:hAnsi="Cambria"/>
        </w:rPr>
        <w:t>On the contrary to McCubbins and Schwartz (1984) conclusions, Aberbach (2002) has shown a significant increase in oversight since the end of the twentieth century, in particular of the police patrol type. Mainly because these have become more in line with the incenti</w:t>
      </w:r>
      <w:r w:rsidR="00777CEC" w:rsidRPr="000E18BB">
        <w:rPr>
          <w:rFonts w:ascii="Cambria" w:hAnsi="Cambria"/>
        </w:rPr>
        <w:t xml:space="preserve">ves of the members of Congress (Aberbach, 2002). </w:t>
      </w:r>
      <w:r w:rsidRPr="000E18BB">
        <w:rPr>
          <w:rFonts w:ascii="Cambria" w:hAnsi="Cambria"/>
        </w:rPr>
        <w:t xml:space="preserve">Because his results are not undisputed, Balla and Deering (2013) have done additional research. They argue that the nature of the oversight system depends on several variables, for example it depends on the different chambers, committees, political </w:t>
      </w:r>
      <w:r w:rsidRPr="000E18BB">
        <w:rPr>
          <w:rFonts w:ascii="Cambria" w:hAnsi="Cambria"/>
        </w:rPr>
        <w:lastRenderedPageBreak/>
        <w:t>parties, and election cycles (Balla and Deering, 2013).</w:t>
      </w:r>
      <w:r w:rsidR="00003B6B" w:rsidRPr="000E18BB">
        <w:rPr>
          <w:rFonts w:ascii="Cambria" w:hAnsi="Cambria"/>
        </w:rPr>
        <w:t xml:space="preserve"> Other p</w:t>
      </w:r>
      <w:r w:rsidR="00AB3F4D" w:rsidRPr="000E18BB">
        <w:rPr>
          <w:rFonts w:ascii="Cambria" w:hAnsi="Cambria"/>
        </w:rPr>
        <w:t xml:space="preserve">revious </w:t>
      </w:r>
      <w:r w:rsidR="00003B6B" w:rsidRPr="000E18BB">
        <w:rPr>
          <w:rFonts w:ascii="Cambria" w:hAnsi="Cambria"/>
        </w:rPr>
        <w:t>research</w:t>
      </w:r>
      <w:r w:rsidR="00AB3F4D" w:rsidRPr="000E18BB">
        <w:rPr>
          <w:rFonts w:ascii="Cambria" w:hAnsi="Cambria"/>
        </w:rPr>
        <w:t xml:space="preserve"> has provided seven different motivations for an increase in the amount of oversight by Congress. The first is that the amount of oversight increases when different parties control the presidency and Congress (Aberbach, 1979). Second, in the case of casework problems, when the bureaucracy does not respond to requests for assistance by a strategically placed member of Congress (Aberbach, 1979). Third, conducting in oversight can be an attempt of members of Congress to satisfy group interests which are important for that particular member (Aberbach, 1979). Fourth, related to the third motivation, is that members of Congress use oversight in an attempt to protect a favored agency, for instance by showing how essential it is (Aberbach, 1979). Fifth, the chance of oversight is increased when the committee structure is more decentralized (Aberbach, 1979). Sixth, the amount of oversight will increase if the amount of staff resources increases (Aberbach, 1979). Finally, to proof corruption or crisis within an agency, because the member of Congress will almost certainly receive public attention (Aberbach, 1979).</w:t>
      </w:r>
    </w:p>
    <w:p w:rsidR="00AB3F4D" w:rsidRPr="000E18BB" w:rsidRDefault="00AB3F4D" w:rsidP="00621105">
      <w:pPr>
        <w:spacing w:after="0" w:line="360" w:lineRule="auto"/>
        <w:jc w:val="both"/>
        <w:rPr>
          <w:rFonts w:ascii="Cambria" w:hAnsi="Cambria"/>
        </w:rPr>
      </w:pPr>
    </w:p>
    <w:p w:rsidR="00621105" w:rsidRPr="000E18BB" w:rsidRDefault="00E375C5" w:rsidP="00621105">
      <w:pPr>
        <w:spacing w:after="0" w:line="360" w:lineRule="auto"/>
        <w:jc w:val="both"/>
        <w:rPr>
          <w:rFonts w:ascii="Cambria" w:hAnsi="Cambria"/>
        </w:rPr>
      </w:pPr>
      <w:r w:rsidRPr="000E18BB">
        <w:rPr>
          <w:rFonts w:ascii="Cambria" w:hAnsi="Cambria"/>
        </w:rPr>
        <w:t>Members of Congress face far more issues and activities than they can cope with (Bauer, Pool and Dexter, 1972</w:t>
      </w:r>
      <w:r w:rsidR="00003B6B" w:rsidRPr="000E18BB">
        <w:rPr>
          <w:rFonts w:ascii="Cambria" w:hAnsi="Cambria"/>
        </w:rPr>
        <w:t>). T</w:t>
      </w:r>
      <w:r w:rsidR="004E2A32" w:rsidRPr="000E18BB">
        <w:rPr>
          <w:rFonts w:ascii="Cambria" w:hAnsi="Cambria"/>
        </w:rPr>
        <w:t>heir</w:t>
      </w:r>
      <w:r w:rsidRPr="000E18BB">
        <w:rPr>
          <w:rFonts w:ascii="Cambria" w:hAnsi="Cambria"/>
        </w:rPr>
        <w:t xml:space="preserve"> limited amount of personal resources, such as time and energy, forces m</w:t>
      </w:r>
      <w:r w:rsidR="00621105" w:rsidRPr="000E18BB">
        <w:rPr>
          <w:rFonts w:ascii="Cambria" w:hAnsi="Cambria"/>
        </w:rPr>
        <w:t xml:space="preserve">embers of Congress </w:t>
      </w:r>
      <w:r w:rsidRPr="000E18BB">
        <w:rPr>
          <w:rFonts w:ascii="Cambria" w:hAnsi="Cambria"/>
        </w:rPr>
        <w:t xml:space="preserve">to </w:t>
      </w:r>
      <w:r w:rsidR="00621105" w:rsidRPr="000E18BB">
        <w:rPr>
          <w:rFonts w:ascii="Cambria" w:hAnsi="Cambria"/>
        </w:rPr>
        <w:t xml:space="preserve">make cost-benefit calculations </w:t>
      </w:r>
      <w:r w:rsidRPr="000E18BB">
        <w:rPr>
          <w:rFonts w:ascii="Cambria" w:hAnsi="Cambria"/>
        </w:rPr>
        <w:t>in order to prioritize their actions (Scher, 1963)</w:t>
      </w:r>
      <w:r w:rsidR="00621105" w:rsidRPr="000E18BB">
        <w:rPr>
          <w:rFonts w:ascii="Cambria" w:hAnsi="Cambria"/>
        </w:rPr>
        <w:t>.</w:t>
      </w:r>
      <w:r w:rsidR="00004D00" w:rsidRPr="000E18BB">
        <w:rPr>
          <w:rFonts w:ascii="Cambria" w:hAnsi="Cambria"/>
        </w:rPr>
        <w:t xml:space="preserve"> If the disadvantages of oversight </w:t>
      </w:r>
      <w:r w:rsidR="00CF24FE" w:rsidRPr="000E18BB">
        <w:rPr>
          <w:rFonts w:ascii="Cambria" w:hAnsi="Cambria"/>
        </w:rPr>
        <w:t xml:space="preserve">activities </w:t>
      </w:r>
      <w:r w:rsidR="00004D00" w:rsidRPr="000E18BB">
        <w:rPr>
          <w:rFonts w:ascii="Cambria" w:hAnsi="Cambria"/>
        </w:rPr>
        <w:t xml:space="preserve">outweigh the advantages for individual members of Congress, they will shy away from this activity (Aberbach, 1979). </w:t>
      </w:r>
      <w:r w:rsidR="00D0313A" w:rsidRPr="000E18BB">
        <w:rPr>
          <w:rFonts w:ascii="Cambria" w:hAnsi="Cambria"/>
        </w:rPr>
        <w:t>The interests of the m</w:t>
      </w:r>
      <w:r w:rsidR="00621105" w:rsidRPr="000E18BB">
        <w:rPr>
          <w:rFonts w:ascii="Cambria" w:hAnsi="Cambria"/>
        </w:rPr>
        <w:t xml:space="preserve">embers of Congress </w:t>
      </w:r>
      <w:r w:rsidR="00D0313A" w:rsidRPr="000E18BB">
        <w:rPr>
          <w:rFonts w:ascii="Cambria" w:hAnsi="Cambria"/>
        </w:rPr>
        <w:t>are</w:t>
      </w:r>
      <w:r w:rsidR="00621105" w:rsidRPr="000E18BB">
        <w:rPr>
          <w:rFonts w:ascii="Cambria" w:hAnsi="Cambria"/>
        </w:rPr>
        <w:t xml:space="preserve"> on the one hand a maximum of political benefits, while on the other minimum political costs (Zegart and Quinn, 2010). Their main concerns are support, influence, prestige, </w:t>
      </w:r>
      <w:r w:rsidR="00973D6E" w:rsidRPr="000E18BB">
        <w:rPr>
          <w:rFonts w:ascii="Cambria" w:hAnsi="Cambria"/>
        </w:rPr>
        <w:t>reelection, policy making, and serving their constituents, political party or the president (Scher, 1963; Mycoff, 2007</w:t>
      </w:r>
      <w:r w:rsidR="00271344" w:rsidRPr="000E18BB">
        <w:rPr>
          <w:rFonts w:ascii="Cambria" w:hAnsi="Cambria"/>
        </w:rPr>
        <w:t>; Duffin, 2003</w:t>
      </w:r>
      <w:r w:rsidR="00973D6E" w:rsidRPr="000E18BB">
        <w:rPr>
          <w:rFonts w:ascii="Cambria" w:hAnsi="Cambria"/>
        </w:rPr>
        <w:t>). T</w:t>
      </w:r>
      <w:r w:rsidR="00621105" w:rsidRPr="000E18BB">
        <w:rPr>
          <w:rFonts w:ascii="Cambria" w:hAnsi="Cambria"/>
        </w:rPr>
        <w:t>herefore they prioritize those activities from which they derive the most electoral rewards</w:t>
      </w:r>
      <w:r w:rsidR="00152C24" w:rsidRPr="000E18BB">
        <w:rPr>
          <w:rFonts w:ascii="Cambria" w:hAnsi="Cambria"/>
        </w:rPr>
        <w:t xml:space="preserve">, </w:t>
      </w:r>
      <w:r w:rsidR="00524748" w:rsidRPr="000E18BB">
        <w:rPr>
          <w:rFonts w:ascii="Cambria" w:hAnsi="Cambria"/>
        </w:rPr>
        <w:t>i.</w:t>
      </w:r>
      <w:r w:rsidR="00152C24" w:rsidRPr="000E18BB">
        <w:rPr>
          <w:rFonts w:ascii="Cambria" w:hAnsi="Cambria"/>
        </w:rPr>
        <w:t>e. political benefits</w:t>
      </w:r>
      <w:r w:rsidR="00621105" w:rsidRPr="000E18BB">
        <w:rPr>
          <w:rFonts w:ascii="Cambria" w:hAnsi="Cambria"/>
        </w:rPr>
        <w:t xml:space="preserve"> (Scher, 1963). Because members of Congress a</w:t>
      </w:r>
      <w:r w:rsidR="00152C24" w:rsidRPr="000E18BB">
        <w:rPr>
          <w:rFonts w:ascii="Cambria" w:hAnsi="Cambria"/>
        </w:rPr>
        <w:t xml:space="preserve">re goal-oriented they often tend to </w:t>
      </w:r>
      <w:r w:rsidR="00621105" w:rsidRPr="000E18BB">
        <w:rPr>
          <w:rFonts w:ascii="Cambria" w:hAnsi="Cambria"/>
        </w:rPr>
        <w:t>prioritize other activities over oversight (Scher, 1963).</w:t>
      </w:r>
      <w:r w:rsidR="00856B3E" w:rsidRPr="000E18BB">
        <w:rPr>
          <w:rFonts w:ascii="Cambria" w:hAnsi="Cambria"/>
        </w:rPr>
        <w:t xml:space="preserve"> Oversight activities are just not publicly observable enough for voters</w:t>
      </w:r>
      <w:r w:rsidR="00152C24" w:rsidRPr="000E18BB">
        <w:rPr>
          <w:rFonts w:ascii="Cambria" w:hAnsi="Cambria"/>
        </w:rPr>
        <w:t>,</w:t>
      </w:r>
      <w:r w:rsidR="00856B3E" w:rsidRPr="000E18BB">
        <w:rPr>
          <w:rFonts w:ascii="Cambria" w:hAnsi="Cambria"/>
        </w:rPr>
        <w:t xml:space="preserve"> or they seem not to care that much when it occurs</w:t>
      </w:r>
      <w:r w:rsidR="00621105" w:rsidRPr="000E18BB">
        <w:rPr>
          <w:rFonts w:ascii="Cambria" w:hAnsi="Cambria"/>
        </w:rPr>
        <w:t xml:space="preserve"> </w:t>
      </w:r>
      <w:r w:rsidR="00856B3E" w:rsidRPr="000E18BB">
        <w:rPr>
          <w:rFonts w:ascii="Cambria" w:hAnsi="Cambria"/>
        </w:rPr>
        <w:t xml:space="preserve">(McGrath, 2013). </w:t>
      </w:r>
      <w:r w:rsidR="00621105" w:rsidRPr="000E18BB">
        <w:rPr>
          <w:rFonts w:ascii="Cambria" w:hAnsi="Cambria"/>
        </w:rPr>
        <w:t>They will only engage in oversight activities when the electorate is paying attention or when there are caring interest groups, also referred to as ‘electoral connection’ (Zegart and Quinn, 2010</w:t>
      </w:r>
      <w:r w:rsidR="00034639" w:rsidRPr="000E18BB">
        <w:rPr>
          <w:rFonts w:ascii="Cambria" w:hAnsi="Cambria"/>
        </w:rPr>
        <w:t>; Ribicoff, n.d.</w:t>
      </w:r>
      <w:r w:rsidR="00621105" w:rsidRPr="000E18BB">
        <w:rPr>
          <w:rFonts w:ascii="Cambria" w:hAnsi="Cambria"/>
        </w:rPr>
        <w:t xml:space="preserve">). </w:t>
      </w:r>
      <w:r w:rsidR="00973D6E" w:rsidRPr="000E18BB">
        <w:rPr>
          <w:rFonts w:ascii="Cambria" w:hAnsi="Cambria"/>
        </w:rPr>
        <w:t>Wohlstetter (1990) is therefore right when drawing the conclusion that</w:t>
      </w:r>
      <w:r w:rsidR="00621105" w:rsidRPr="000E18BB">
        <w:rPr>
          <w:rFonts w:ascii="Cambria" w:hAnsi="Cambria"/>
        </w:rPr>
        <w:t xml:space="preserve"> the choice of oversight </w:t>
      </w:r>
      <w:r w:rsidR="00152C24" w:rsidRPr="000E18BB">
        <w:rPr>
          <w:rFonts w:ascii="Cambria" w:hAnsi="Cambria"/>
        </w:rPr>
        <w:t xml:space="preserve">is for a </w:t>
      </w:r>
      <w:r w:rsidR="00621105" w:rsidRPr="000E18BB">
        <w:rPr>
          <w:rFonts w:ascii="Cambria" w:hAnsi="Cambria"/>
        </w:rPr>
        <w:t>large part driven b</w:t>
      </w:r>
      <w:r w:rsidR="00152C24" w:rsidRPr="000E18BB">
        <w:rPr>
          <w:rFonts w:ascii="Cambria" w:hAnsi="Cambria"/>
        </w:rPr>
        <w:t>y politics.</w:t>
      </w:r>
    </w:p>
    <w:p w:rsidR="006E1444" w:rsidRPr="000E18BB" w:rsidRDefault="006E1444" w:rsidP="006E1444">
      <w:pPr>
        <w:pStyle w:val="Heading2"/>
        <w:rPr>
          <w:lang w:val="en-US"/>
        </w:rPr>
      </w:pPr>
      <w:bookmarkStart w:id="11" w:name="_Toc396910700"/>
      <w:r w:rsidRPr="000E18BB">
        <w:rPr>
          <w:lang w:val="en-US"/>
        </w:rPr>
        <w:t>2.</w:t>
      </w:r>
      <w:r w:rsidR="00C80361" w:rsidRPr="000E18BB">
        <w:rPr>
          <w:lang w:val="en-US"/>
        </w:rPr>
        <w:t>6</w:t>
      </w:r>
      <w:r w:rsidRPr="000E18BB">
        <w:rPr>
          <w:lang w:val="en-US"/>
        </w:rPr>
        <w:tab/>
        <w:t>P-A, Congress, and PMSCs</w:t>
      </w:r>
      <w:bookmarkEnd w:id="11"/>
    </w:p>
    <w:p w:rsidR="006E1444" w:rsidRPr="000E18BB" w:rsidRDefault="006E1444" w:rsidP="006E1444">
      <w:pPr>
        <w:spacing w:after="0" w:line="360" w:lineRule="auto"/>
        <w:jc w:val="both"/>
        <w:rPr>
          <w:rFonts w:ascii="Cambria" w:hAnsi="Cambria"/>
        </w:rPr>
      </w:pPr>
    </w:p>
    <w:p w:rsidR="006E1444" w:rsidRPr="000E18BB" w:rsidRDefault="006E1444" w:rsidP="006E1444">
      <w:pPr>
        <w:spacing w:after="0" w:line="360" w:lineRule="auto"/>
        <w:jc w:val="both"/>
        <w:rPr>
          <w:rFonts w:ascii="Cambria" w:hAnsi="Cambria"/>
        </w:rPr>
      </w:pPr>
      <w:r w:rsidRPr="000E18BB">
        <w:rPr>
          <w:rFonts w:ascii="Cambria" w:hAnsi="Cambria"/>
        </w:rPr>
        <w:t xml:space="preserve">The US government consists of three branches, the legislative, executive, and judicial, which are characterized by the constitutional basis of separation of powers (Sarkesian et al, 2008). Each branch has checks on the other branches, in order to balance each other’s power. It is the </w:t>
      </w:r>
      <w:r w:rsidRPr="000E18BB">
        <w:rPr>
          <w:rFonts w:ascii="Cambria" w:hAnsi="Cambria"/>
        </w:rPr>
        <w:lastRenderedPageBreak/>
        <w:t xml:space="preserve">executive branch, in particular the DOD and the Department of State, which hire the PMSCs, but it is the legislative branch, i.e. Congress, which has decisive powers to influence the executive branch’s actions and to control the </w:t>
      </w:r>
      <w:r w:rsidR="006F79D6" w:rsidRPr="000E18BB">
        <w:rPr>
          <w:rFonts w:ascii="Cambria" w:hAnsi="Cambria"/>
        </w:rPr>
        <w:t xml:space="preserve">actions of </w:t>
      </w:r>
      <w:r w:rsidRPr="000E18BB">
        <w:rPr>
          <w:rFonts w:ascii="Cambria" w:hAnsi="Cambria"/>
        </w:rPr>
        <w:t xml:space="preserve">PMSCs. Congress’ most important power in relation to the executive branch </w:t>
      </w:r>
      <w:r w:rsidR="004C6463" w:rsidRPr="000E18BB">
        <w:rPr>
          <w:rFonts w:ascii="Cambria" w:hAnsi="Cambria"/>
        </w:rPr>
        <w:t xml:space="preserve">and to the PMSCs </w:t>
      </w:r>
      <w:r w:rsidRPr="000E18BB">
        <w:rPr>
          <w:rFonts w:ascii="Cambria" w:hAnsi="Cambria"/>
        </w:rPr>
        <w:t>is its budgetary power, based in the fact that Congress  has to pass the annual federal budget (</w:t>
      </w:r>
      <w:r w:rsidR="00EA529D" w:rsidRPr="000E18BB">
        <w:rPr>
          <w:rFonts w:ascii="Cambria" w:hAnsi="Cambria"/>
        </w:rPr>
        <w:t>Chafetz, 2009; 2012</w:t>
      </w:r>
      <w:r w:rsidRPr="000E18BB">
        <w:rPr>
          <w:rFonts w:ascii="Cambria" w:hAnsi="Cambria"/>
        </w:rPr>
        <w:t xml:space="preserve">; Slomp, 2011). Through this power it has the ability to decide annually the budget of each executive agency, e.g. the DOD (Chafetz, n.d.). Congress’ second power in relation to PMSCs is its ability to hold hearings. The Congressional (sub)committees have the ability to hold hearings in order to be able to decide </w:t>
      </w:r>
      <w:r w:rsidR="00F165EC" w:rsidRPr="000E18BB">
        <w:rPr>
          <w:rFonts w:ascii="Cambria" w:hAnsi="Cambria"/>
        </w:rPr>
        <w:t xml:space="preserve">better </w:t>
      </w:r>
      <w:r w:rsidRPr="000E18BB">
        <w:rPr>
          <w:rFonts w:ascii="Cambria" w:hAnsi="Cambria"/>
        </w:rPr>
        <w:t xml:space="preserve">on </w:t>
      </w:r>
      <w:r w:rsidR="0025597D" w:rsidRPr="000E18BB">
        <w:rPr>
          <w:rFonts w:ascii="Cambria" w:hAnsi="Cambria"/>
        </w:rPr>
        <w:t xml:space="preserve">the implementation of </w:t>
      </w:r>
      <w:r w:rsidRPr="000E18BB">
        <w:rPr>
          <w:rFonts w:ascii="Cambria" w:hAnsi="Cambria"/>
        </w:rPr>
        <w:t>new legislation</w:t>
      </w:r>
      <w:r w:rsidR="0025597D" w:rsidRPr="000E18BB">
        <w:rPr>
          <w:rFonts w:ascii="Cambria" w:hAnsi="Cambria"/>
        </w:rPr>
        <w:t xml:space="preserve"> and as a means to control the PMSCs actions by holding them accountable</w:t>
      </w:r>
      <w:r w:rsidRPr="000E18BB">
        <w:rPr>
          <w:rFonts w:ascii="Cambria" w:hAnsi="Cambria"/>
        </w:rPr>
        <w:t>. There</w:t>
      </w:r>
      <w:r w:rsidR="0025597D" w:rsidRPr="000E18BB">
        <w:rPr>
          <w:rFonts w:ascii="Cambria" w:hAnsi="Cambria"/>
        </w:rPr>
        <w:t>to</w:t>
      </w:r>
      <w:r w:rsidRPr="000E18BB">
        <w:rPr>
          <w:rFonts w:ascii="Cambria" w:hAnsi="Cambria"/>
        </w:rPr>
        <w:t xml:space="preserve">fore they can invite any executive agency, representative, interest group, expert, or ordinary citizen who claims to be affected by the legislation (English, 2003). These hearings are meant as a means of oversight, </w:t>
      </w:r>
      <w:r w:rsidR="00F165EC" w:rsidRPr="000E18BB">
        <w:rPr>
          <w:rFonts w:ascii="Cambria" w:hAnsi="Cambria"/>
        </w:rPr>
        <w:t>they are</w:t>
      </w:r>
      <w:r w:rsidRPr="000E18BB">
        <w:rPr>
          <w:rFonts w:ascii="Cambria" w:hAnsi="Cambria"/>
        </w:rPr>
        <w:t xml:space="preserve"> laid down in the constitution in order to make sure that the legislation is executed properly (Slomp, 2011). </w:t>
      </w:r>
      <w:r w:rsidR="0025597D" w:rsidRPr="000E18BB">
        <w:rPr>
          <w:rFonts w:ascii="Cambria" w:hAnsi="Cambria"/>
        </w:rPr>
        <w:t>Congress’</w:t>
      </w:r>
      <w:r w:rsidRPr="000E18BB">
        <w:rPr>
          <w:rFonts w:ascii="Cambria" w:hAnsi="Cambria"/>
        </w:rPr>
        <w:t xml:space="preserve"> third power </w:t>
      </w:r>
      <w:r w:rsidR="0025597D" w:rsidRPr="000E18BB">
        <w:rPr>
          <w:rFonts w:ascii="Cambria" w:hAnsi="Cambria"/>
        </w:rPr>
        <w:t>in relation to DOD and the PMSCs is</w:t>
      </w:r>
      <w:r w:rsidRPr="000E18BB">
        <w:rPr>
          <w:rFonts w:ascii="Cambria" w:hAnsi="Cambria"/>
        </w:rPr>
        <w:t xml:space="preserve"> its legislative power. Congress is the main lawmaker (Slomp, 2011). This means that Congress has the power to determine how the actions of the hired PMSCs are controlled and on which terms they are hired.</w:t>
      </w:r>
      <w:r w:rsidR="00901F6F" w:rsidRPr="000E18BB">
        <w:rPr>
          <w:rFonts w:ascii="Cambria" w:hAnsi="Cambria"/>
        </w:rPr>
        <w:t xml:space="preserve"> This shows that </w:t>
      </w:r>
      <w:r w:rsidRPr="000E18BB">
        <w:rPr>
          <w:rFonts w:ascii="Cambria" w:hAnsi="Cambria"/>
        </w:rPr>
        <w:t xml:space="preserve">DOD is the executive agency of Congressional policy, therefore they have </w:t>
      </w:r>
      <w:r w:rsidR="00E66089" w:rsidRPr="000E18BB">
        <w:rPr>
          <w:rFonts w:ascii="Cambria" w:hAnsi="Cambria"/>
        </w:rPr>
        <w:t xml:space="preserve">(kind of) </w:t>
      </w:r>
      <w:r w:rsidRPr="000E18BB">
        <w:rPr>
          <w:rFonts w:ascii="Cambria" w:hAnsi="Cambria"/>
        </w:rPr>
        <w:t xml:space="preserve">an assisting role in relation to Congress. </w:t>
      </w:r>
    </w:p>
    <w:p w:rsidR="006E1444" w:rsidRPr="000E18BB" w:rsidRDefault="006E1444" w:rsidP="006E1444">
      <w:pPr>
        <w:spacing w:after="0" w:line="360" w:lineRule="auto"/>
        <w:jc w:val="both"/>
        <w:rPr>
          <w:rFonts w:ascii="Cambria" w:hAnsi="Cambria"/>
        </w:rPr>
      </w:pPr>
    </w:p>
    <w:p w:rsidR="00FF1ABC" w:rsidRPr="000E18BB" w:rsidRDefault="006E1444" w:rsidP="006E1444">
      <w:pPr>
        <w:spacing w:after="0" w:line="360" w:lineRule="auto"/>
        <w:jc w:val="both"/>
        <w:rPr>
          <w:rFonts w:ascii="Cambria" w:hAnsi="Cambria"/>
        </w:rPr>
      </w:pPr>
      <w:r w:rsidRPr="000E18BB">
        <w:rPr>
          <w:rFonts w:ascii="Cambria" w:hAnsi="Cambria"/>
        </w:rPr>
        <w:t xml:space="preserve">Waterman and Meier (1998) argue that Congress cannot be regarded as a unitary actor, but instead consists of multiple and competing principals, </w:t>
      </w:r>
      <w:r w:rsidR="00E66089" w:rsidRPr="000E18BB">
        <w:rPr>
          <w:rFonts w:ascii="Cambria" w:hAnsi="Cambria"/>
        </w:rPr>
        <w:t>i.e.</w:t>
      </w:r>
      <w:r w:rsidRPr="000E18BB">
        <w:rPr>
          <w:rFonts w:ascii="Cambria" w:hAnsi="Cambria"/>
        </w:rPr>
        <w:t xml:space="preserve"> individual members of Congress and individual committees. Within both the House of Representatives and the Senate there are, respectively 435 and 100 members. All of them belong to either the Republican or the Democratic political party. At the same time, Congress is not organized along party discipline, but members rather vote in favor of their constituency (Slomp, 2011). Power relations within Congress are determined by the status of the member of Congress, his or her relations with other members of Congress, the formal leadership offices, who ha</w:t>
      </w:r>
      <w:r w:rsidR="00F165EC" w:rsidRPr="000E18BB">
        <w:rPr>
          <w:rFonts w:ascii="Cambria" w:hAnsi="Cambria"/>
        </w:rPr>
        <w:t>ve</w:t>
      </w:r>
      <w:r w:rsidRPr="000E18BB">
        <w:rPr>
          <w:rFonts w:ascii="Cambria" w:hAnsi="Cambria"/>
        </w:rPr>
        <w:t xml:space="preserve"> the power over the purse through the finance committees, and by the party (Sarkesian et al, 2008).</w:t>
      </w:r>
      <w:r w:rsidR="00E66089" w:rsidRPr="000E18BB">
        <w:rPr>
          <w:rFonts w:ascii="Cambria" w:hAnsi="Cambria"/>
        </w:rPr>
        <w:t xml:space="preserve"> Because of these characteristics Congress should be treated as multiple principals (Waterman and Meijer, 1998). However, in addition to this idea</w:t>
      </w:r>
      <w:r w:rsidRPr="000E18BB">
        <w:rPr>
          <w:rFonts w:ascii="Cambria" w:hAnsi="Cambria"/>
        </w:rPr>
        <w:t xml:space="preserve"> Nielson and Tierney (2003) make a distinction between a collective principal and multiple principal. They argue that Congress can be treated as one, unitary </w:t>
      </w:r>
      <w:r w:rsidR="00E66089" w:rsidRPr="000E18BB">
        <w:rPr>
          <w:rFonts w:ascii="Cambria" w:hAnsi="Cambria"/>
        </w:rPr>
        <w:t>principal</w:t>
      </w:r>
      <w:r w:rsidRPr="000E18BB">
        <w:rPr>
          <w:rFonts w:ascii="Cambria" w:hAnsi="Cambria"/>
        </w:rPr>
        <w:t xml:space="preserve"> which consists of more than one actor (Nielson and Tierney, 2003). Decision rules and institutional devices, such as the legislative process, induce a preference aggregation function for the group of members of Congress (Nielson and Tierney, 2003; Slomp, 2011). Making it hard to place responsibility with an individual member of Congress in the end, since “responsibility falls on Congress as an institution” (Sarkesian et al, 2008: p. 184).</w:t>
      </w:r>
      <w:r w:rsidR="00495C1C" w:rsidRPr="000E18BB">
        <w:rPr>
          <w:rFonts w:ascii="Cambria" w:hAnsi="Cambria"/>
        </w:rPr>
        <w:t xml:space="preserve"> </w:t>
      </w:r>
      <w:r w:rsidR="00FF1ABC" w:rsidRPr="000E18BB">
        <w:rPr>
          <w:rFonts w:ascii="Cambria" w:hAnsi="Cambria"/>
        </w:rPr>
        <w:t xml:space="preserve">In the case of </w:t>
      </w:r>
      <w:r w:rsidR="00FF1ABC" w:rsidRPr="000E18BB">
        <w:rPr>
          <w:rFonts w:ascii="Cambria" w:hAnsi="Cambria"/>
        </w:rPr>
        <w:lastRenderedPageBreak/>
        <w:t>Congress, PMSCs as a agent</w:t>
      </w:r>
      <w:r w:rsidR="00F165EC" w:rsidRPr="000E18BB">
        <w:rPr>
          <w:rFonts w:ascii="Cambria" w:hAnsi="Cambria"/>
        </w:rPr>
        <w:t>s</w:t>
      </w:r>
      <w:r w:rsidR="00FF1ABC" w:rsidRPr="000E18BB">
        <w:rPr>
          <w:rFonts w:ascii="Cambria" w:hAnsi="Cambria"/>
        </w:rPr>
        <w:t xml:space="preserve"> are accountable not to one or two </w:t>
      </w:r>
      <w:r w:rsidR="009E2100" w:rsidRPr="000E18BB">
        <w:rPr>
          <w:rFonts w:ascii="Cambria" w:hAnsi="Cambria"/>
        </w:rPr>
        <w:t>members of Congress, but to the majority of Congress, making it a collective principal (Tierney, 2008).</w:t>
      </w:r>
    </w:p>
    <w:p w:rsidR="00B22668" w:rsidRPr="000E18BB" w:rsidRDefault="00B22668" w:rsidP="000F0C3B">
      <w:pPr>
        <w:pStyle w:val="Heading2"/>
        <w:spacing w:line="360" w:lineRule="auto"/>
        <w:rPr>
          <w:lang w:val="en-US"/>
        </w:rPr>
      </w:pPr>
      <w:bookmarkStart w:id="12" w:name="_Toc396910701"/>
      <w:r w:rsidRPr="000E18BB">
        <w:rPr>
          <w:lang w:val="en-US"/>
        </w:rPr>
        <w:t>2.</w:t>
      </w:r>
      <w:r w:rsidR="00C80361" w:rsidRPr="000E18BB">
        <w:rPr>
          <w:lang w:val="en-US"/>
        </w:rPr>
        <w:t>7</w:t>
      </w:r>
      <w:r w:rsidRPr="000E18BB">
        <w:rPr>
          <w:lang w:val="en-US"/>
        </w:rPr>
        <w:tab/>
        <w:t>Synopsis</w:t>
      </w:r>
      <w:bookmarkEnd w:id="12"/>
    </w:p>
    <w:p w:rsidR="00A9230F" w:rsidRPr="000E18BB" w:rsidRDefault="00A9230F" w:rsidP="000F0C3B">
      <w:pPr>
        <w:spacing w:after="0" w:line="360" w:lineRule="auto"/>
        <w:jc w:val="both"/>
        <w:rPr>
          <w:rFonts w:ascii="Cambria" w:hAnsi="Cambria"/>
        </w:rPr>
      </w:pPr>
    </w:p>
    <w:p w:rsidR="00E375C5" w:rsidRPr="000E18BB" w:rsidRDefault="00095314" w:rsidP="000F0C3B">
      <w:pPr>
        <w:spacing w:after="0" w:line="360" w:lineRule="auto"/>
        <w:jc w:val="both"/>
        <w:rPr>
          <w:rFonts w:ascii="Cambria" w:hAnsi="Cambria"/>
        </w:rPr>
      </w:pPr>
      <w:r w:rsidRPr="000E18BB">
        <w:rPr>
          <w:rFonts w:ascii="Cambria" w:hAnsi="Cambria"/>
        </w:rPr>
        <w:t>P-A theory is about the relationship between one actor, the principal, hiring another actor, the agent, to perform a certain task for him. Because of asymmetries in information</w:t>
      </w:r>
      <w:r w:rsidR="00EC47DB" w:rsidRPr="000E18BB">
        <w:rPr>
          <w:rFonts w:ascii="Cambria" w:hAnsi="Cambria"/>
        </w:rPr>
        <w:t xml:space="preserve">, power, </w:t>
      </w:r>
      <w:r w:rsidRPr="000E18BB">
        <w:rPr>
          <w:rFonts w:ascii="Cambria" w:hAnsi="Cambria"/>
        </w:rPr>
        <w:t xml:space="preserve">and interests between the principal and the agent, the agent has incentives and </w:t>
      </w:r>
      <w:r w:rsidR="007B1C8F" w:rsidRPr="000E18BB">
        <w:rPr>
          <w:rFonts w:ascii="Cambria" w:hAnsi="Cambria"/>
        </w:rPr>
        <w:t xml:space="preserve">the </w:t>
      </w:r>
      <w:r w:rsidRPr="000E18BB">
        <w:rPr>
          <w:rFonts w:ascii="Cambria" w:hAnsi="Cambria"/>
        </w:rPr>
        <w:t>freedom to act in its own interests. This shirking behavior leads to agency loss</w:t>
      </w:r>
      <w:r w:rsidR="007B1C8F" w:rsidRPr="000E18BB">
        <w:rPr>
          <w:rFonts w:ascii="Cambria" w:hAnsi="Cambria"/>
        </w:rPr>
        <w:t>es</w:t>
      </w:r>
      <w:r w:rsidRPr="000E18BB">
        <w:rPr>
          <w:rFonts w:ascii="Cambria" w:hAnsi="Cambria"/>
        </w:rPr>
        <w:t xml:space="preserve">. To solve this agency problem the principal can choose to perform oversight. Through oversight, the principal gains information on the agent’s hidden actions and information, straightening the asymmetries and limiting the possibility for the agent to shirk. However, oversight is very costly and the principal will only perform oversight activities when the </w:t>
      </w:r>
      <w:r w:rsidR="007B1C8F" w:rsidRPr="000E18BB">
        <w:rPr>
          <w:rFonts w:ascii="Cambria" w:hAnsi="Cambria"/>
        </w:rPr>
        <w:t>risks of the agency losses are prioritized over the</w:t>
      </w:r>
      <w:r w:rsidR="00495C1C" w:rsidRPr="000E18BB">
        <w:rPr>
          <w:rFonts w:ascii="Cambria" w:hAnsi="Cambria"/>
        </w:rPr>
        <w:t>se</w:t>
      </w:r>
      <w:r w:rsidR="007B1C8F" w:rsidRPr="000E18BB">
        <w:rPr>
          <w:rFonts w:ascii="Cambria" w:hAnsi="Cambria"/>
        </w:rPr>
        <w:t xml:space="preserve"> high control costs. </w:t>
      </w:r>
      <w:r w:rsidRPr="000E18BB">
        <w:rPr>
          <w:rFonts w:ascii="Cambria" w:hAnsi="Cambria"/>
        </w:rPr>
        <w:t>In the case of a political principal,</w:t>
      </w:r>
      <w:r w:rsidR="007B1C8F" w:rsidRPr="000E18BB">
        <w:rPr>
          <w:rFonts w:ascii="Cambria" w:hAnsi="Cambria"/>
        </w:rPr>
        <w:t xml:space="preserve"> e.g. members of Congress, </w:t>
      </w:r>
      <w:r w:rsidR="0063090C" w:rsidRPr="000E18BB">
        <w:rPr>
          <w:rFonts w:ascii="Cambria" w:hAnsi="Cambria"/>
        </w:rPr>
        <w:t xml:space="preserve">the risks of agency losses </w:t>
      </w:r>
      <w:r w:rsidR="008F4771" w:rsidRPr="000E18BB">
        <w:rPr>
          <w:rFonts w:ascii="Cambria" w:hAnsi="Cambria"/>
        </w:rPr>
        <w:t xml:space="preserve">are related </w:t>
      </w:r>
      <w:r w:rsidR="0063090C" w:rsidRPr="000E18BB">
        <w:rPr>
          <w:rFonts w:ascii="Cambria" w:hAnsi="Cambria"/>
        </w:rPr>
        <w:t xml:space="preserve">to political losses and </w:t>
      </w:r>
      <w:r w:rsidRPr="000E18BB">
        <w:rPr>
          <w:rFonts w:ascii="Cambria" w:hAnsi="Cambria"/>
        </w:rPr>
        <w:t>the benefits ar</w:t>
      </w:r>
      <w:r w:rsidR="007B1C8F" w:rsidRPr="000E18BB">
        <w:rPr>
          <w:rFonts w:ascii="Cambria" w:hAnsi="Cambria"/>
        </w:rPr>
        <w:t>e often related to political benefits</w:t>
      </w:r>
      <w:r w:rsidR="0063090C" w:rsidRPr="000E18BB">
        <w:rPr>
          <w:rFonts w:ascii="Cambria" w:hAnsi="Cambria"/>
        </w:rPr>
        <w:t xml:space="preserve">. </w:t>
      </w:r>
      <w:r w:rsidRPr="000E18BB">
        <w:rPr>
          <w:rFonts w:ascii="Cambria" w:hAnsi="Cambria"/>
        </w:rPr>
        <w:t xml:space="preserve">Therefore, public </w:t>
      </w:r>
      <w:r w:rsidR="00E32D5B" w:rsidRPr="000E18BB">
        <w:rPr>
          <w:rFonts w:ascii="Cambria" w:hAnsi="Cambria"/>
        </w:rPr>
        <w:t>concerns are</w:t>
      </w:r>
      <w:r w:rsidRPr="000E18BB">
        <w:rPr>
          <w:rFonts w:ascii="Cambria" w:hAnsi="Cambria"/>
        </w:rPr>
        <w:t xml:space="preserve"> an important factor for the principal to conduct oversight activities.</w:t>
      </w:r>
    </w:p>
    <w:p w:rsidR="00E31472" w:rsidRPr="000E18BB" w:rsidRDefault="00E31472" w:rsidP="000F0C3B">
      <w:pPr>
        <w:spacing w:after="0" w:line="360" w:lineRule="auto"/>
        <w:jc w:val="both"/>
        <w:rPr>
          <w:rFonts w:ascii="Cambria" w:hAnsi="Cambria"/>
        </w:rPr>
      </w:pPr>
    </w:p>
    <w:p w:rsidR="00C045DA" w:rsidRPr="000E18BB" w:rsidRDefault="00C045DA" w:rsidP="000F0C3B">
      <w:pPr>
        <w:spacing w:after="0" w:line="360" w:lineRule="auto"/>
        <w:jc w:val="both"/>
        <w:rPr>
          <w:rFonts w:ascii="Cambria" w:hAnsi="Cambria"/>
        </w:rPr>
      </w:pPr>
    </w:p>
    <w:p w:rsidR="00C045DA" w:rsidRPr="000E18BB" w:rsidRDefault="00C045DA" w:rsidP="000F0C3B">
      <w:pPr>
        <w:spacing w:after="0" w:line="360" w:lineRule="auto"/>
        <w:jc w:val="both"/>
        <w:rPr>
          <w:rFonts w:ascii="Cambria" w:hAnsi="Cambria"/>
        </w:rPr>
      </w:pPr>
    </w:p>
    <w:p w:rsidR="00C045DA" w:rsidRPr="000E18BB" w:rsidRDefault="00C045DA" w:rsidP="000F0C3B">
      <w:pPr>
        <w:spacing w:after="0" w:line="360" w:lineRule="auto"/>
        <w:jc w:val="both"/>
        <w:rPr>
          <w:rFonts w:ascii="Cambria" w:hAnsi="Cambria"/>
        </w:rPr>
      </w:pPr>
    </w:p>
    <w:p w:rsidR="00C045DA" w:rsidRPr="000E18BB" w:rsidRDefault="00C045DA" w:rsidP="000F0C3B">
      <w:pPr>
        <w:spacing w:after="0" w:line="360" w:lineRule="auto"/>
        <w:jc w:val="both"/>
        <w:rPr>
          <w:rFonts w:ascii="Cambria" w:hAnsi="Cambria"/>
        </w:rPr>
      </w:pPr>
    </w:p>
    <w:p w:rsidR="00C045DA" w:rsidRPr="000E18BB" w:rsidRDefault="00C045DA" w:rsidP="000F0C3B">
      <w:pPr>
        <w:spacing w:after="0" w:line="360" w:lineRule="auto"/>
        <w:jc w:val="both"/>
        <w:rPr>
          <w:rFonts w:ascii="Cambria" w:hAnsi="Cambria"/>
        </w:rPr>
      </w:pPr>
    </w:p>
    <w:p w:rsidR="00010FA0" w:rsidRPr="000E18BB" w:rsidRDefault="00010FA0" w:rsidP="000F0C3B">
      <w:pPr>
        <w:spacing w:after="0" w:line="360" w:lineRule="auto"/>
        <w:jc w:val="both"/>
        <w:rPr>
          <w:rFonts w:ascii="Cambria" w:hAnsi="Cambria"/>
        </w:rPr>
      </w:pPr>
    </w:p>
    <w:p w:rsidR="00010FA0" w:rsidRPr="000E18BB" w:rsidRDefault="00010FA0" w:rsidP="000F0C3B">
      <w:pPr>
        <w:spacing w:after="0" w:line="360" w:lineRule="auto"/>
        <w:jc w:val="both"/>
        <w:rPr>
          <w:rFonts w:ascii="Cambria" w:hAnsi="Cambria"/>
        </w:rPr>
      </w:pPr>
    </w:p>
    <w:p w:rsidR="00010FA0" w:rsidRPr="000E18BB" w:rsidRDefault="00010FA0" w:rsidP="000F0C3B">
      <w:pPr>
        <w:spacing w:after="0" w:line="360" w:lineRule="auto"/>
        <w:jc w:val="both"/>
        <w:rPr>
          <w:rFonts w:ascii="Cambria" w:hAnsi="Cambria"/>
        </w:rPr>
      </w:pPr>
    </w:p>
    <w:p w:rsidR="00010FA0" w:rsidRPr="000E18BB" w:rsidRDefault="00010FA0" w:rsidP="000F0C3B">
      <w:pPr>
        <w:spacing w:after="0" w:line="360" w:lineRule="auto"/>
        <w:jc w:val="both"/>
        <w:rPr>
          <w:rFonts w:ascii="Cambria" w:hAnsi="Cambria"/>
        </w:rPr>
      </w:pPr>
    </w:p>
    <w:p w:rsidR="00010FA0" w:rsidRPr="000E18BB" w:rsidRDefault="00010FA0" w:rsidP="000F0C3B">
      <w:pPr>
        <w:spacing w:after="0" w:line="360" w:lineRule="auto"/>
        <w:jc w:val="both"/>
        <w:rPr>
          <w:rFonts w:ascii="Cambria" w:hAnsi="Cambria"/>
        </w:rPr>
      </w:pPr>
    </w:p>
    <w:p w:rsidR="00010FA0" w:rsidRPr="000E18BB" w:rsidRDefault="00010FA0" w:rsidP="000F0C3B">
      <w:pPr>
        <w:spacing w:after="0" w:line="360" w:lineRule="auto"/>
        <w:jc w:val="both"/>
        <w:rPr>
          <w:rFonts w:ascii="Cambria" w:hAnsi="Cambria"/>
        </w:rPr>
      </w:pPr>
    </w:p>
    <w:p w:rsidR="00010FA0" w:rsidRPr="000E18BB" w:rsidRDefault="00010FA0" w:rsidP="000F0C3B">
      <w:pPr>
        <w:spacing w:after="0" w:line="360" w:lineRule="auto"/>
        <w:jc w:val="both"/>
        <w:rPr>
          <w:rFonts w:ascii="Cambria" w:hAnsi="Cambria"/>
        </w:rPr>
      </w:pPr>
    </w:p>
    <w:p w:rsidR="00010FA0" w:rsidRPr="000E18BB" w:rsidRDefault="00010FA0" w:rsidP="000F0C3B">
      <w:pPr>
        <w:spacing w:after="0" w:line="360" w:lineRule="auto"/>
        <w:jc w:val="both"/>
        <w:rPr>
          <w:rFonts w:ascii="Cambria" w:hAnsi="Cambria"/>
        </w:rPr>
      </w:pPr>
    </w:p>
    <w:p w:rsidR="00010FA0" w:rsidRPr="000E18BB" w:rsidRDefault="00010FA0" w:rsidP="000F0C3B">
      <w:pPr>
        <w:spacing w:after="0" w:line="360" w:lineRule="auto"/>
        <w:jc w:val="both"/>
        <w:rPr>
          <w:rFonts w:ascii="Cambria" w:hAnsi="Cambria"/>
        </w:rPr>
      </w:pPr>
    </w:p>
    <w:p w:rsidR="00010FA0" w:rsidRPr="000E18BB" w:rsidRDefault="00010FA0" w:rsidP="000F0C3B">
      <w:pPr>
        <w:spacing w:after="0" w:line="360" w:lineRule="auto"/>
        <w:jc w:val="both"/>
        <w:rPr>
          <w:rFonts w:ascii="Cambria" w:hAnsi="Cambria"/>
        </w:rPr>
      </w:pPr>
    </w:p>
    <w:p w:rsidR="00010FA0" w:rsidRPr="000E18BB" w:rsidRDefault="00010FA0" w:rsidP="000F0C3B">
      <w:pPr>
        <w:spacing w:after="0" w:line="360" w:lineRule="auto"/>
        <w:jc w:val="both"/>
        <w:rPr>
          <w:rFonts w:ascii="Cambria" w:hAnsi="Cambria"/>
        </w:rPr>
      </w:pPr>
    </w:p>
    <w:p w:rsidR="00495C1C" w:rsidRPr="000E18BB" w:rsidRDefault="00495C1C" w:rsidP="000F0C3B">
      <w:pPr>
        <w:spacing w:after="0" w:line="360" w:lineRule="auto"/>
        <w:jc w:val="both"/>
        <w:rPr>
          <w:rFonts w:ascii="Cambria" w:hAnsi="Cambria"/>
        </w:rPr>
      </w:pPr>
    </w:p>
    <w:p w:rsidR="00495C1C" w:rsidRPr="000E18BB" w:rsidRDefault="00495C1C" w:rsidP="000F0C3B">
      <w:pPr>
        <w:spacing w:after="0" w:line="360" w:lineRule="auto"/>
        <w:jc w:val="both"/>
        <w:rPr>
          <w:rFonts w:ascii="Cambria" w:hAnsi="Cambria"/>
        </w:rPr>
      </w:pPr>
    </w:p>
    <w:p w:rsidR="00A30621" w:rsidRPr="000E18BB" w:rsidRDefault="008A2657" w:rsidP="000F0C3B">
      <w:pPr>
        <w:pStyle w:val="Heading1"/>
        <w:spacing w:line="360" w:lineRule="auto"/>
        <w:rPr>
          <w:lang w:val="en-US"/>
        </w:rPr>
      </w:pPr>
      <w:bookmarkStart w:id="13" w:name="_Toc396910702"/>
      <w:r w:rsidRPr="000E18BB">
        <w:rPr>
          <w:lang w:val="en-US"/>
        </w:rPr>
        <w:lastRenderedPageBreak/>
        <w:t>3</w:t>
      </w:r>
      <w:r w:rsidR="00E91510" w:rsidRPr="000E18BB">
        <w:rPr>
          <w:lang w:val="en-US"/>
        </w:rPr>
        <w:t>.</w:t>
      </w:r>
      <w:r w:rsidR="00E91510" w:rsidRPr="000E18BB">
        <w:rPr>
          <w:lang w:val="en-US"/>
        </w:rPr>
        <w:tab/>
      </w:r>
      <w:r w:rsidR="00B548E6" w:rsidRPr="000E18BB">
        <w:rPr>
          <w:lang w:val="en-US"/>
        </w:rPr>
        <w:t>Research design</w:t>
      </w:r>
      <w:bookmarkEnd w:id="13"/>
    </w:p>
    <w:p w:rsidR="0067741A" w:rsidRPr="000E18BB" w:rsidRDefault="0067741A" w:rsidP="00810295">
      <w:pPr>
        <w:spacing w:after="0" w:line="360" w:lineRule="auto"/>
        <w:jc w:val="both"/>
        <w:rPr>
          <w:rFonts w:ascii="Cambria" w:hAnsi="Cambria"/>
        </w:rPr>
      </w:pPr>
    </w:p>
    <w:p w:rsidR="00810295" w:rsidRPr="000E18BB" w:rsidRDefault="0068649C" w:rsidP="00810295">
      <w:pPr>
        <w:spacing w:after="0" w:line="360" w:lineRule="auto"/>
        <w:jc w:val="both"/>
        <w:rPr>
          <w:rFonts w:ascii="Cambria" w:hAnsi="Cambria"/>
        </w:rPr>
      </w:pPr>
      <w:r w:rsidRPr="000E18BB">
        <w:rPr>
          <w:rFonts w:ascii="Cambria" w:hAnsi="Cambria"/>
        </w:rPr>
        <w:t xml:space="preserve">Previous </w:t>
      </w:r>
      <w:r w:rsidR="00810295" w:rsidRPr="000E18BB">
        <w:rPr>
          <w:rFonts w:ascii="Cambria" w:hAnsi="Cambria"/>
        </w:rPr>
        <w:t>application</w:t>
      </w:r>
      <w:r w:rsidRPr="000E18BB">
        <w:rPr>
          <w:rFonts w:ascii="Cambria" w:hAnsi="Cambria"/>
        </w:rPr>
        <w:t xml:space="preserve">s </w:t>
      </w:r>
      <w:r w:rsidR="00810295" w:rsidRPr="000E18BB">
        <w:rPr>
          <w:rFonts w:ascii="Cambria" w:hAnsi="Cambria"/>
        </w:rPr>
        <w:t xml:space="preserve">of P-A theory can be differentiated in positivist agency theory and </w:t>
      </w:r>
      <w:r w:rsidR="00E433E6" w:rsidRPr="000E18BB">
        <w:rPr>
          <w:rFonts w:ascii="Cambria" w:hAnsi="Cambria"/>
        </w:rPr>
        <w:t>P-A</w:t>
      </w:r>
      <w:r w:rsidR="00810295" w:rsidRPr="000E18BB">
        <w:rPr>
          <w:rFonts w:ascii="Cambria" w:hAnsi="Cambria"/>
        </w:rPr>
        <w:t xml:space="preserve"> research</w:t>
      </w:r>
      <w:r w:rsidR="009A24A4" w:rsidRPr="000E18BB">
        <w:rPr>
          <w:rFonts w:ascii="Cambria" w:hAnsi="Cambria"/>
        </w:rPr>
        <w:t xml:space="preserve"> (Eisenhardt, 1989). </w:t>
      </w:r>
      <w:r w:rsidR="00810295" w:rsidRPr="000E18BB">
        <w:rPr>
          <w:rFonts w:ascii="Cambria" w:hAnsi="Cambria"/>
        </w:rPr>
        <w:t xml:space="preserve">This research is more in </w:t>
      </w:r>
      <w:r w:rsidR="009A24A4" w:rsidRPr="000E18BB">
        <w:rPr>
          <w:rFonts w:ascii="Cambria" w:hAnsi="Cambria"/>
        </w:rPr>
        <w:t>line with the</w:t>
      </w:r>
      <w:r w:rsidR="00810295" w:rsidRPr="000E18BB">
        <w:rPr>
          <w:rFonts w:ascii="Cambria" w:hAnsi="Cambria"/>
        </w:rPr>
        <w:t xml:space="preserve"> positivist stream</w:t>
      </w:r>
      <w:r w:rsidR="009A24A4" w:rsidRPr="000E18BB">
        <w:rPr>
          <w:rFonts w:ascii="Cambria" w:hAnsi="Cambria"/>
        </w:rPr>
        <w:t>.</w:t>
      </w:r>
      <w:r w:rsidR="0072763E" w:rsidRPr="000E18BB">
        <w:rPr>
          <w:rFonts w:ascii="Cambria" w:hAnsi="Cambria"/>
        </w:rPr>
        <w:t xml:space="preserve"> Which </w:t>
      </w:r>
      <w:r w:rsidR="00810295" w:rsidRPr="000E18BB">
        <w:rPr>
          <w:rFonts w:ascii="Cambria" w:hAnsi="Cambria"/>
        </w:rPr>
        <w:t xml:space="preserve">means that it is identifying a situation in which the interests of </w:t>
      </w:r>
      <w:r w:rsidR="0002425D" w:rsidRPr="000E18BB">
        <w:rPr>
          <w:rFonts w:ascii="Cambria" w:hAnsi="Cambria"/>
        </w:rPr>
        <w:t>a</w:t>
      </w:r>
      <w:r w:rsidR="00810295" w:rsidRPr="000E18BB">
        <w:rPr>
          <w:rFonts w:ascii="Cambria" w:hAnsi="Cambria"/>
        </w:rPr>
        <w:t xml:space="preserve"> principal and </w:t>
      </w:r>
      <w:r w:rsidR="0002425D" w:rsidRPr="000E18BB">
        <w:rPr>
          <w:rFonts w:ascii="Cambria" w:hAnsi="Cambria"/>
        </w:rPr>
        <w:t>an</w:t>
      </w:r>
      <w:r w:rsidR="00810295" w:rsidRPr="000E18BB">
        <w:rPr>
          <w:rFonts w:ascii="Cambria" w:hAnsi="Cambria"/>
        </w:rPr>
        <w:t xml:space="preserve"> agent probably conflict, in order to examine the governance mechanisms which are implemented to limit the agent’s actions (Eisenhardt, 1989). Positivist research is characterized by a lesser mathematical description (Eisenhardt, 1989). By contrast, </w:t>
      </w:r>
      <w:r w:rsidR="0002425D" w:rsidRPr="000E18BB">
        <w:rPr>
          <w:rFonts w:ascii="Cambria" w:hAnsi="Cambria"/>
        </w:rPr>
        <w:t>P-A</w:t>
      </w:r>
      <w:r w:rsidR="00810295" w:rsidRPr="000E18BB">
        <w:rPr>
          <w:rFonts w:ascii="Cambria" w:hAnsi="Cambria"/>
        </w:rPr>
        <w:t xml:space="preserve"> research is characterized by its logical deduction</w:t>
      </w:r>
      <w:r w:rsidR="00AF65EA" w:rsidRPr="000E18BB">
        <w:rPr>
          <w:rFonts w:ascii="Cambria" w:hAnsi="Cambria"/>
        </w:rPr>
        <w:t>,</w:t>
      </w:r>
      <w:r w:rsidR="00810295" w:rsidRPr="000E18BB">
        <w:rPr>
          <w:rFonts w:ascii="Cambria" w:hAnsi="Cambria"/>
        </w:rPr>
        <w:t xml:space="preserve"> mathematical proof, </w:t>
      </w:r>
      <w:r w:rsidR="00AF65EA" w:rsidRPr="000E18BB">
        <w:rPr>
          <w:rFonts w:ascii="Cambria" w:hAnsi="Cambria"/>
        </w:rPr>
        <w:t xml:space="preserve">and its goal </w:t>
      </w:r>
      <w:r w:rsidR="00810295" w:rsidRPr="000E18BB">
        <w:rPr>
          <w:rFonts w:ascii="Cambria" w:hAnsi="Cambria"/>
        </w:rPr>
        <w:t xml:space="preserve">to come up with a general theory of </w:t>
      </w:r>
      <w:r w:rsidR="0002425D" w:rsidRPr="000E18BB">
        <w:rPr>
          <w:rFonts w:ascii="Cambria" w:hAnsi="Cambria"/>
        </w:rPr>
        <w:t>P-A</w:t>
      </w:r>
      <w:r w:rsidR="00810295" w:rsidRPr="000E18BB">
        <w:rPr>
          <w:rFonts w:ascii="Cambria" w:hAnsi="Cambria"/>
        </w:rPr>
        <w:t xml:space="preserve"> relationships (Eisenhardt</w:t>
      </w:r>
      <w:r w:rsidR="0002425D" w:rsidRPr="000E18BB">
        <w:rPr>
          <w:rFonts w:ascii="Cambria" w:hAnsi="Cambria"/>
        </w:rPr>
        <w:t>, 1989).</w:t>
      </w:r>
    </w:p>
    <w:p w:rsidR="00D179DA" w:rsidRPr="000E18BB" w:rsidRDefault="00D179DA" w:rsidP="000F0C3B">
      <w:pPr>
        <w:pStyle w:val="Heading2"/>
        <w:spacing w:line="360" w:lineRule="auto"/>
        <w:rPr>
          <w:lang w:val="en-US"/>
        </w:rPr>
      </w:pPr>
      <w:bookmarkStart w:id="14" w:name="_Toc396910703"/>
      <w:r w:rsidRPr="000E18BB">
        <w:rPr>
          <w:lang w:val="en-US"/>
        </w:rPr>
        <w:t>3.1</w:t>
      </w:r>
      <w:r w:rsidRPr="000E18BB">
        <w:rPr>
          <w:lang w:val="en-US"/>
        </w:rPr>
        <w:tab/>
        <w:t>Hypotheses</w:t>
      </w:r>
      <w:bookmarkEnd w:id="14"/>
    </w:p>
    <w:p w:rsidR="00EC6B81" w:rsidRPr="000E18BB" w:rsidRDefault="00EC6B81" w:rsidP="000F0C3B">
      <w:pPr>
        <w:spacing w:after="0" w:line="360" w:lineRule="auto"/>
        <w:jc w:val="both"/>
        <w:rPr>
          <w:rFonts w:ascii="Cambria" w:hAnsi="Cambria"/>
        </w:rPr>
      </w:pPr>
    </w:p>
    <w:p w:rsidR="00F11E39" w:rsidRPr="000E18BB" w:rsidRDefault="00F11E39" w:rsidP="0097575B">
      <w:pPr>
        <w:spacing w:after="0" w:line="360" w:lineRule="auto"/>
        <w:jc w:val="both"/>
        <w:rPr>
          <w:rFonts w:ascii="Cambria" w:hAnsi="Cambria"/>
        </w:rPr>
      </w:pPr>
      <w:r w:rsidRPr="000E18BB">
        <w:rPr>
          <w:rFonts w:ascii="Cambria" w:hAnsi="Cambria"/>
        </w:rPr>
        <w:t xml:space="preserve">This research aims to explain </w:t>
      </w:r>
      <w:r w:rsidR="00F16EC1" w:rsidRPr="000E18BB">
        <w:rPr>
          <w:rFonts w:ascii="Cambria" w:hAnsi="Cambria"/>
        </w:rPr>
        <w:t xml:space="preserve">Congressional oversight </w:t>
      </w:r>
      <w:r w:rsidR="004F5FE4" w:rsidRPr="000E18BB">
        <w:rPr>
          <w:rFonts w:ascii="Cambria" w:hAnsi="Cambria"/>
        </w:rPr>
        <w:t xml:space="preserve">in the case of </w:t>
      </w:r>
      <w:r w:rsidR="000627BA" w:rsidRPr="000E18BB">
        <w:rPr>
          <w:rFonts w:ascii="Cambria" w:hAnsi="Cambria"/>
        </w:rPr>
        <w:t>US regulation of PMSC</w:t>
      </w:r>
      <w:r w:rsidR="00F16EC1" w:rsidRPr="000E18BB">
        <w:rPr>
          <w:rFonts w:ascii="Cambria" w:hAnsi="Cambria"/>
        </w:rPr>
        <w:t>s</w:t>
      </w:r>
      <w:r w:rsidRPr="000E18BB">
        <w:rPr>
          <w:rFonts w:ascii="Cambria" w:hAnsi="Cambria"/>
        </w:rPr>
        <w:t>. P-A theory offers a theoretical framework for this explanation,</w:t>
      </w:r>
      <w:r w:rsidR="00DD2737" w:rsidRPr="000E18BB">
        <w:rPr>
          <w:rFonts w:ascii="Cambria" w:hAnsi="Cambria"/>
        </w:rPr>
        <w:t xml:space="preserve"> </w:t>
      </w:r>
      <w:r w:rsidRPr="000E18BB">
        <w:rPr>
          <w:rFonts w:ascii="Cambria" w:hAnsi="Cambria"/>
        </w:rPr>
        <w:t>by providing assumptions about the nature of both actors, showing the inherent agency</w:t>
      </w:r>
      <w:r w:rsidR="0097575B" w:rsidRPr="000E18BB">
        <w:rPr>
          <w:rFonts w:ascii="Cambria" w:hAnsi="Cambria"/>
        </w:rPr>
        <w:t xml:space="preserve"> </w:t>
      </w:r>
      <w:r w:rsidRPr="000E18BB">
        <w:rPr>
          <w:rFonts w:ascii="Cambria" w:hAnsi="Cambria"/>
        </w:rPr>
        <w:t>problems of the P-A relationship, describing two forms of oversight which can be employed by</w:t>
      </w:r>
      <w:r w:rsidR="00DD2737" w:rsidRPr="000E18BB">
        <w:rPr>
          <w:rFonts w:ascii="Cambria" w:hAnsi="Cambria"/>
        </w:rPr>
        <w:t xml:space="preserve"> </w:t>
      </w:r>
      <w:r w:rsidRPr="000E18BB">
        <w:rPr>
          <w:rFonts w:ascii="Cambria" w:hAnsi="Cambria"/>
        </w:rPr>
        <w:t xml:space="preserve">the principal to control the agent, and by </w:t>
      </w:r>
      <w:r w:rsidR="00A10548" w:rsidRPr="000E18BB">
        <w:rPr>
          <w:rFonts w:ascii="Cambria" w:hAnsi="Cambria"/>
        </w:rPr>
        <w:t>explaining what incentives members of Congress have</w:t>
      </w:r>
      <w:r w:rsidR="00DD2737" w:rsidRPr="000E18BB">
        <w:rPr>
          <w:rFonts w:ascii="Cambria" w:hAnsi="Cambria"/>
        </w:rPr>
        <w:t xml:space="preserve"> </w:t>
      </w:r>
      <w:r w:rsidR="00A10548" w:rsidRPr="000E18BB">
        <w:rPr>
          <w:rFonts w:ascii="Cambria" w:hAnsi="Cambria"/>
        </w:rPr>
        <w:t>to decide on oversight activities.</w:t>
      </w:r>
    </w:p>
    <w:p w:rsidR="00A10548" w:rsidRPr="000E18BB" w:rsidRDefault="00A10548" w:rsidP="0097575B">
      <w:pPr>
        <w:spacing w:after="0" w:line="360" w:lineRule="auto"/>
        <w:jc w:val="both"/>
        <w:rPr>
          <w:rFonts w:ascii="Cambria" w:hAnsi="Cambria"/>
        </w:rPr>
      </w:pPr>
    </w:p>
    <w:p w:rsidR="004F5FE4" w:rsidRPr="000E18BB" w:rsidRDefault="004F5FE4" w:rsidP="0097575B">
      <w:pPr>
        <w:spacing w:after="0" w:line="360" w:lineRule="auto"/>
        <w:jc w:val="both"/>
        <w:rPr>
          <w:rFonts w:ascii="Cambria" w:hAnsi="Cambria"/>
        </w:rPr>
      </w:pPr>
      <w:r w:rsidRPr="000E18BB">
        <w:rPr>
          <w:rFonts w:ascii="Cambria" w:hAnsi="Cambria"/>
        </w:rPr>
        <w:t xml:space="preserve">The </w:t>
      </w:r>
      <w:r w:rsidR="00F3478B" w:rsidRPr="000E18BB">
        <w:rPr>
          <w:rFonts w:ascii="Cambria" w:hAnsi="Cambria"/>
        </w:rPr>
        <w:t xml:space="preserve">two forms of oversight from the </w:t>
      </w:r>
      <w:r w:rsidRPr="000E18BB">
        <w:rPr>
          <w:rFonts w:ascii="Cambria" w:hAnsi="Cambria"/>
        </w:rPr>
        <w:t>theory</w:t>
      </w:r>
      <w:r w:rsidR="00F3478B" w:rsidRPr="000E18BB">
        <w:rPr>
          <w:rFonts w:ascii="Cambria" w:hAnsi="Cambria"/>
        </w:rPr>
        <w:t xml:space="preserve"> of McCubbins and Schwartz (1984) are meant as a solution to the agency problem of shirking behavior. A principal which performs oversight over the agent will prevent shirking behavior from happening. However, performing oversight is costly and because the principal cannot always bear these costs he will choose to implement fire-alarm oversight. On the other hand if the principal values the risks of agent shirking higher than the control costs involved, he will choose to implement police patrol oversight, to be able to control the agent’s behavior more effectively. From this theory, the following hypotheses are derived:</w:t>
      </w:r>
    </w:p>
    <w:p w:rsidR="004F5FE4" w:rsidRPr="000E18BB" w:rsidRDefault="004F5FE4" w:rsidP="0097575B">
      <w:pPr>
        <w:spacing w:after="0" w:line="360" w:lineRule="auto"/>
        <w:jc w:val="both"/>
        <w:rPr>
          <w:rFonts w:ascii="Cambria" w:hAnsi="Cambria"/>
        </w:rPr>
      </w:pPr>
    </w:p>
    <w:p w:rsidR="004F5FE4" w:rsidRPr="000E18BB" w:rsidRDefault="004F5FE4" w:rsidP="004F5FE4">
      <w:pPr>
        <w:spacing w:after="0" w:line="360" w:lineRule="auto"/>
        <w:ind w:left="708" w:hanging="708"/>
        <w:jc w:val="both"/>
        <w:rPr>
          <w:rFonts w:ascii="Cambria" w:hAnsi="Cambria"/>
        </w:rPr>
      </w:pPr>
      <w:r w:rsidRPr="000E18BB">
        <w:rPr>
          <w:rFonts w:ascii="Cambria" w:hAnsi="Cambria"/>
        </w:rPr>
        <w:t>H1</w:t>
      </w:r>
      <w:r w:rsidRPr="000E18BB">
        <w:rPr>
          <w:rFonts w:ascii="Cambria" w:hAnsi="Cambria"/>
        </w:rPr>
        <w:tab/>
        <w:t>If members of Congress prioritize the control costs over the risks of agency loss, they choose fire</w:t>
      </w:r>
      <w:r w:rsidR="005351E9" w:rsidRPr="000E18BB">
        <w:rPr>
          <w:rFonts w:ascii="Cambria" w:hAnsi="Cambria"/>
        </w:rPr>
        <w:t>-</w:t>
      </w:r>
      <w:r w:rsidRPr="000E18BB">
        <w:rPr>
          <w:rFonts w:ascii="Cambria" w:hAnsi="Cambria"/>
        </w:rPr>
        <w:t>alarm oversight.</w:t>
      </w:r>
    </w:p>
    <w:p w:rsidR="004F5FE4" w:rsidRPr="000E18BB" w:rsidRDefault="004F5FE4" w:rsidP="004F5FE4">
      <w:pPr>
        <w:spacing w:after="0" w:line="360" w:lineRule="auto"/>
        <w:ind w:left="708" w:hanging="708"/>
        <w:jc w:val="both"/>
        <w:rPr>
          <w:rFonts w:ascii="Cambria" w:hAnsi="Cambria"/>
        </w:rPr>
      </w:pPr>
    </w:p>
    <w:p w:rsidR="004F5FE4" w:rsidRPr="000E18BB" w:rsidRDefault="004F5FE4" w:rsidP="004F5FE4">
      <w:pPr>
        <w:spacing w:after="0" w:line="360" w:lineRule="auto"/>
        <w:ind w:left="708" w:hanging="708"/>
        <w:jc w:val="both"/>
        <w:rPr>
          <w:rFonts w:ascii="Cambria" w:hAnsi="Cambria"/>
        </w:rPr>
      </w:pPr>
      <w:r w:rsidRPr="000E18BB">
        <w:rPr>
          <w:rFonts w:ascii="Cambria" w:hAnsi="Cambria"/>
        </w:rPr>
        <w:t>H2</w:t>
      </w:r>
      <w:r w:rsidRPr="000E18BB">
        <w:rPr>
          <w:rFonts w:ascii="Cambria" w:hAnsi="Cambria"/>
        </w:rPr>
        <w:tab/>
        <w:t>If members of Congress prioritize the risks of agency loss over the control costs, they choose police patrol oversight.</w:t>
      </w:r>
    </w:p>
    <w:p w:rsidR="005812A1" w:rsidRPr="000E18BB" w:rsidRDefault="005812A1" w:rsidP="004F5FE4">
      <w:pPr>
        <w:spacing w:after="0" w:line="360" w:lineRule="auto"/>
        <w:ind w:left="708" w:hanging="708"/>
        <w:jc w:val="both"/>
        <w:rPr>
          <w:rFonts w:ascii="Cambria" w:hAnsi="Cambria"/>
        </w:rPr>
      </w:pPr>
    </w:p>
    <w:p w:rsidR="005812A1" w:rsidRPr="000E18BB" w:rsidRDefault="005812A1" w:rsidP="004F5FE4">
      <w:pPr>
        <w:spacing w:after="0" w:line="360" w:lineRule="auto"/>
        <w:ind w:left="708" w:hanging="708"/>
        <w:jc w:val="both"/>
        <w:rPr>
          <w:rFonts w:ascii="Cambria" w:hAnsi="Cambria"/>
        </w:rPr>
      </w:pPr>
    </w:p>
    <w:p w:rsidR="00E91510" w:rsidRPr="000E18BB" w:rsidRDefault="00962FDF" w:rsidP="000F0C3B">
      <w:pPr>
        <w:pStyle w:val="Heading2"/>
        <w:spacing w:line="360" w:lineRule="auto"/>
        <w:rPr>
          <w:lang w:val="en-US"/>
        </w:rPr>
      </w:pPr>
      <w:bookmarkStart w:id="15" w:name="_Toc396910704"/>
      <w:r w:rsidRPr="000E18BB">
        <w:rPr>
          <w:lang w:val="en-US"/>
        </w:rPr>
        <w:lastRenderedPageBreak/>
        <w:t>3.2</w:t>
      </w:r>
      <w:r w:rsidR="0022690E" w:rsidRPr="000E18BB">
        <w:rPr>
          <w:lang w:val="en-US"/>
        </w:rPr>
        <w:tab/>
        <w:t>Operationalization</w:t>
      </w:r>
      <w:bookmarkEnd w:id="15"/>
    </w:p>
    <w:p w:rsidR="00832409" w:rsidRPr="000E18BB" w:rsidRDefault="00832409" w:rsidP="00832409">
      <w:pPr>
        <w:spacing w:after="0" w:line="360" w:lineRule="auto"/>
        <w:jc w:val="both"/>
        <w:rPr>
          <w:rFonts w:ascii="Cambria" w:hAnsi="Cambria"/>
        </w:rPr>
      </w:pPr>
    </w:p>
    <w:p w:rsidR="00A251A0" w:rsidRPr="000E18BB" w:rsidRDefault="009136DC" w:rsidP="00A56D7C">
      <w:pPr>
        <w:spacing w:after="0" w:line="360" w:lineRule="auto"/>
        <w:jc w:val="both"/>
        <w:rPr>
          <w:rFonts w:ascii="Cambria" w:hAnsi="Cambria"/>
          <w:i/>
        </w:rPr>
      </w:pPr>
      <w:r w:rsidRPr="000E18BB">
        <w:rPr>
          <w:rFonts w:ascii="Cambria" w:hAnsi="Cambria"/>
          <w:i/>
        </w:rPr>
        <w:t>Principal</w:t>
      </w:r>
    </w:p>
    <w:p w:rsidR="00E61CC9" w:rsidRPr="000E18BB" w:rsidRDefault="00103727" w:rsidP="00E61CC9">
      <w:pPr>
        <w:spacing w:after="0" w:line="360" w:lineRule="auto"/>
        <w:jc w:val="both"/>
        <w:rPr>
          <w:rFonts w:ascii="Cambria" w:hAnsi="Cambria"/>
        </w:rPr>
      </w:pPr>
      <w:r w:rsidRPr="000E18BB">
        <w:rPr>
          <w:rFonts w:ascii="Cambria" w:hAnsi="Cambria"/>
        </w:rPr>
        <w:t xml:space="preserve">This research uses </w:t>
      </w:r>
      <w:r w:rsidR="00524748" w:rsidRPr="000E18BB">
        <w:rPr>
          <w:rFonts w:ascii="Cambria" w:hAnsi="Cambria"/>
        </w:rPr>
        <w:t>Congress, i.e.</w:t>
      </w:r>
      <w:r w:rsidR="00DF0644" w:rsidRPr="000E18BB">
        <w:rPr>
          <w:rFonts w:ascii="Cambria" w:hAnsi="Cambria"/>
        </w:rPr>
        <w:t xml:space="preserve"> </w:t>
      </w:r>
      <w:r w:rsidRPr="000E18BB">
        <w:rPr>
          <w:rFonts w:ascii="Cambria" w:hAnsi="Cambria"/>
        </w:rPr>
        <w:t xml:space="preserve">the </w:t>
      </w:r>
      <w:r w:rsidR="0046434B" w:rsidRPr="000E18BB">
        <w:rPr>
          <w:rFonts w:ascii="Cambria" w:hAnsi="Cambria"/>
        </w:rPr>
        <w:t>legislative branch of the US Government</w:t>
      </w:r>
      <w:r w:rsidR="00DF0644" w:rsidRPr="000E18BB">
        <w:rPr>
          <w:rFonts w:ascii="Cambria" w:hAnsi="Cambria"/>
        </w:rPr>
        <w:t xml:space="preserve">, </w:t>
      </w:r>
      <w:r w:rsidRPr="000E18BB">
        <w:rPr>
          <w:rFonts w:ascii="Cambria" w:hAnsi="Cambria"/>
        </w:rPr>
        <w:t>as the principal in re</w:t>
      </w:r>
      <w:r w:rsidR="000627BA" w:rsidRPr="000E18BB">
        <w:rPr>
          <w:rFonts w:ascii="Cambria" w:hAnsi="Cambria"/>
        </w:rPr>
        <w:t>lation to the PMSC</w:t>
      </w:r>
      <w:r w:rsidRPr="000E18BB">
        <w:rPr>
          <w:rFonts w:ascii="Cambria" w:hAnsi="Cambria"/>
        </w:rPr>
        <w:t>s</w:t>
      </w:r>
      <w:r w:rsidR="0046434B" w:rsidRPr="000E18BB">
        <w:rPr>
          <w:rFonts w:ascii="Cambria" w:hAnsi="Cambria"/>
        </w:rPr>
        <w:t xml:space="preserve">. </w:t>
      </w:r>
      <w:r w:rsidRPr="000E18BB">
        <w:rPr>
          <w:rFonts w:ascii="Cambria" w:hAnsi="Cambria"/>
        </w:rPr>
        <w:t>Congress consists of the House of Representatives and the Senate</w:t>
      </w:r>
      <w:r w:rsidR="004B02FA" w:rsidRPr="000E18BB">
        <w:rPr>
          <w:rFonts w:ascii="Cambria" w:hAnsi="Cambria"/>
        </w:rPr>
        <w:t>.</w:t>
      </w:r>
      <w:r w:rsidR="004E5DDE" w:rsidRPr="000E18BB">
        <w:rPr>
          <w:rFonts w:ascii="Cambria" w:hAnsi="Cambria"/>
        </w:rPr>
        <w:t xml:space="preserve"> Even though Congress is not the actor that hires the PMSCs directly, </w:t>
      </w:r>
      <w:r w:rsidR="008F4771" w:rsidRPr="000E18BB">
        <w:rPr>
          <w:rFonts w:ascii="Cambria" w:hAnsi="Cambria"/>
        </w:rPr>
        <w:t xml:space="preserve">it </w:t>
      </w:r>
      <w:r w:rsidR="00D1651F" w:rsidRPr="000E18BB">
        <w:rPr>
          <w:rFonts w:ascii="Cambria" w:hAnsi="Cambria"/>
        </w:rPr>
        <w:t xml:space="preserve">is </w:t>
      </w:r>
      <w:r w:rsidR="004C6463" w:rsidRPr="000E18BB">
        <w:rPr>
          <w:rFonts w:ascii="Cambria" w:hAnsi="Cambria"/>
        </w:rPr>
        <w:t>used</w:t>
      </w:r>
      <w:r w:rsidR="004E5DDE" w:rsidRPr="000E18BB">
        <w:rPr>
          <w:rFonts w:ascii="Cambria" w:hAnsi="Cambria"/>
        </w:rPr>
        <w:t xml:space="preserve"> as the principal in this research because of its </w:t>
      </w:r>
      <w:r w:rsidR="00EC1789" w:rsidRPr="000E18BB">
        <w:rPr>
          <w:rFonts w:ascii="Cambria" w:hAnsi="Cambria"/>
        </w:rPr>
        <w:t xml:space="preserve">budgetary, </w:t>
      </w:r>
      <w:r w:rsidR="004E5DDE" w:rsidRPr="000E18BB">
        <w:rPr>
          <w:rFonts w:ascii="Cambria" w:hAnsi="Cambria"/>
        </w:rPr>
        <w:t>legislative</w:t>
      </w:r>
      <w:r w:rsidR="00EC1789" w:rsidRPr="000E18BB">
        <w:rPr>
          <w:rFonts w:ascii="Cambria" w:hAnsi="Cambria"/>
        </w:rPr>
        <w:t xml:space="preserve">, </w:t>
      </w:r>
      <w:r w:rsidR="004C6463" w:rsidRPr="000E18BB">
        <w:rPr>
          <w:rFonts w:ascii="Cambria" w:hAnsi="Cambria"/>
        </w:rPr>
        <w:t xml:space="preserve">and oversight </w:t>
      </w:r>
      <w:r w:rsidR="004E5DDE" w:rsidRPr="000E18BB">
        <w:rPr>
          <w:rFonts w:ascii="Cambria" w:hAnsi="Cambria"/>
        </w:rPr>
        <w:t>powers</w:t>
      </w:r>
      <w:r w:rsidR="00AA67BC" w:rsidRPr="000E18BB">
        <w:rPr>
          <w:rFonts w:ascii="Cambria" w:hAnsi="Cambria"/>
        </w:rPr>
        <w:t xml:space="preserve">, which give it a decisive role in US regulation, </w:t>
      </w:r>
      <w:r w:rsidR="00E7036B" w:rsidRPr="000E18BB">
        <w:rPr>
          <w:rFonts w:ascii="Cambria" w:hAnsi="Cambria"/>
        </w:rPr>
        <w:t>oversight, and control of PMSCs.</w:t>
      </w:r>
      <w:r w:rsidR="00D1651F" w:rsidRPr="000E18BB">
        <w:rPr>
          <w:rFonts w:ascii="Cambria" w:hAnsi="Cambria"/>
        </w:rPr>
        <w:t xml:space="preserve"> </w:t>
      </w:r>
      <w:r w:rsidR="00BC4AF5" w:rsidRPr="000E18BB">
        <w:rPr>
          <w:rFonts w:ascii="Cambria" w:hAnsi="Cambria"/>
        </w:rPr>
        <w:t xml:space="preserve">With regard to the defense </w:t>
      </w:r>
      <w:r w:rsidR="004C6463" w:rsidRPr="000E18BB">
        <w:rPr>
          <w:rFonts w:ascii="Cambria" w:hAnsi="Cambria"/>
        </w:rPr>
        <w:t xml:space="preserve">and security </w:t>
      </w:r>
      <w:r w:rsidR="00BC4AF5" w:rsidRPr="000E18BB">
        <w:rPr>
          <w:rFonts w:ascii="Cambria" w:hAnsi="Cambria"/>
        </w:rPr>
        <w:t xml:space="preserve">sector, Congress exercises </w:t>
      </w:r>
      <w:r w:rsidR="00D1651F" w:rsidRPr="000E18BB">
        <w:rPr>
          <w:rFonts w:ascii="Cambria" w:hAnsi="Cambria"/>
        </w:rPr>
        <w:t xml:space="preserve">these </w:t>
      </w:r>
      <w:r w:rsidR="00BC4AF5" w:rsidRPr="000E18BB">
        <w:rPr>
          <w:rFonts w:ascii="Cambria" w:hAnsi="Cambria"/>
        </w:rPr>
        <w:t>power</w:t>
      </w:r>
      <w:r w:rsidR="00D1651F" w:rsidRPr="000E18BB">
        <w:rPr>
          <w:rFonts w:ascii="Cambria" w:hAnsi="Cambria"/>
        </w:rPr>
        <w:t>s</w:t>
      </w:r>
      <w:r w:rsidR="00BC4AF5" w:rsidRPr="000E18BB">
        <w:rPr>
          <w:rFonts w:ascii="Cambria" w:hAnsi="Cambria"/>
        </w:rPr>
        <w:t xml:space="preserve"> through the NDAA. Through this federal law, Congress determines for DOD the budget </w:t>
      </w:r>
      <w:r w:rsidR="00D1651F" w:rsidRPr="000E18BB">
        <w:rPr>
          <w:rFonts w:ascii="Cambria" w:hAnsi="Cambria"/>
        </w:rPr>
        <w:t>of</w:t>
      </w:r>
      <w:r w:rsidR="00BC4AF5" w:rsidRPr="000E18BB">
        <w:rPr>
          <w:rFonts w:ascii="Cambria" w:hAnsi="Cambria"/>
        </w:rPr>
        <w:t xml:space="preserve"> each program and other provisions. These other provisions are </w:t>
      </w:r>
      <w:r w:rsidR="00D1651F" w:rsidRPr="000E18BB">
        <w:rPr>
          <w:rFonts w:ascii="Cambria" w:hAnsi="Cambria"/>
        </w:rPr>
        <w:t xml:space="preserve">directly </w:t>
      </w:r>
      <w:r w:rsidR="00BC4AF5" w:rsidRPr="000E18BB">
        <w:rPr>
          <w:rFonts w:ascii="Cambria" w:hAnsi="Cambria"/>
        </w:rPr>
        <w:t xml:space="preserve">related to the control of PMSCs, for example in the NDAA of FY 2011, Congress established oversight and accountability mechanisms for PMSCs in areas of combat operations, while at the same time extending regulation of PMSCs to other areas of other significant military operations (Schwarz and Church, 2013: p. 29). </w:t>
      </w:r>
      <w:r w:rsidR="0005186E" w:rsidRPr="000E18BB">
        <w:rPr>
          <w:rFonts w:ascii="Cambria" w:hAnsi="Cambria"/>
        </w:rPr>
        <w:t>These legislative changes directly involved the oversight and control of PMSCs actions.</w:t>
      </w:r>
      <w:r w:rsidR="002F22C3" w:rsidRPr="000E18BB">
        <w:rPr>
          <w:rFonts w:ascii="Cambria" w:hAnsi="Cambria"/>
        </w:rPr>
        <w:t xml:space="preserve"> </w:t>
      </w:r>
      <w:r w:rsidR="00EC1789" w:rsidRPr="000E18BB">
        <w:rPr>
          <w:rFonts w:ascii="Cambria" w:hAnsi="Cambria"/>
        </w:rPr>
        <w:t>Through</w:t>
      </w:r>
      <w:r w:rsidR="002F22C3" w:rsidRPr="000E18BB">
        <w:rPr>
          <w:rFonts w:ascii="Cambria" w:hAnsi="Cambria"/>
        </w:rPr>
        <w:t xml:space="preserve"> its legislative power Congress has the ability to induce </w:t>
      </w:r>
      <w:r w:rsidR="002F22C3" w:rsidRPr="000E18BB">
        <w:rPr>
          <w:rFonts w:ascii="Cambria" w:hAnsi="Cambria"/>
          <w:i/>
        </w:rPr>
        <w:t>ex ante</w:t>
      </w:r>
      <w:r w:rsidR="002F22C3" w:rsidRPr="000E18BB">
        <w:rPr>
          <w:rFonts w:ascii="Cambria" w:hAnsi="Cambria"/>
        </w:rPr>
        <w:t xml:space="preserve"> procedures and </w:t>
      </w:r>
      <w:r w:rsidR="002F22C3" w:rsidRPr="000E18BB">
        <w:rPr>
          <w:rFonts w:ascii="Cambria" w:hAnsi="Cambria"/>
          <w:i/>
        </w:rPr>
        <w:t>ex post</w:t>
      </w:r>
      <w:r w:rsidR="002F22C3" w:rsidRPr="000E18BB">
        <w:rPr>
          <w:rFonts w:ascii="Cambria" w:hAnsi="Cambria"/>
        </w:rPr>
        <w:t xml:space="preserve"> mechanisms of oversight to control the PMSCs behavior. As mentioned in the introduction, Congress’ role in the implementation of regulation of PMSCs has been significant. Their work has led to many changes with DODs contracting and oversight policy of PMSCs.</w:t>
      </w:r>
      <w:r w:rsidR="00E61CC9" w:rsidRPr="000E18BB">
        <w:rPr>
          <w:rFonts w:ascii="Cambria" w:hAnsi="Cambria"/>
        </w:rPr>
        <w:t xml:space="preserve"> A third power of the principal, Congress in relation to PMSCs is the ability to hold hearings. This way Congress can hold executives from PMSCs personally accountable for the actions of their company. An example of Congress using </w:t>
      </w:r>
      <w:r w:rsidR="00EC1789" w:rsidRPr="000E18BB">
        <w:rPr>
          <w:rFonts w:ascii="Cambria" w:hAnsi="Cambria"/>
        </w:rPr>
        <w:t xml:space="preserve">this </w:t>
      </w:r>
      <w:r w:rsidR="00E61CC9" w:rsidRPr="000E18BB">
        <w:rPr>
          <w:rFonts w:ascii="Cambria" w:hAnsi="Cambria"/>
        </w:rPr>
        <w:t xml:space="preserve">power is the Blackwater hearing on 2 October 2007. During this meeting the CEO of Blackwater, Erik Prince, was invited to give a statement and </w:t>
      </w:r>
      <w:r w:rsidR="00EC1789" w:rsidRPr="000E18BB">
        <w:rPr>
          <w:rFonts w:ascii="Cambria" w:hAnsi="Cambria"/>
        </w:rPr>
        <w:t xml:space="preserve">to </w:t>
      </w:r>
      <w:r w:rsidR="00E61CC9" w:rsidRPr="000E18BB">
        <w:rPr>
          <w:rFonts w:ascii="Cambria" w:hAnsi="Cambria"/>
        </w:rPr>
        <w:t>answer question</w:t>
      </w:r>
      <w:r w:rsidR="00EC1789" w:rsidRPr="000E18BB">
        <w:rPr>
          <w:rFonts w:ascii="Cambria" w:hAnsi="Cambria"/>
        </w:rPr>
        <w:t>s</w:t>
      </w:r>
      <w:r w:rsidR="00E61CC9" w:rsidRPr="000E18BB">
        <w:rPr>
          <w:rFonts w:ascii="Cambria" w:hAnsi="Cambria"/>
        </w:rPr>
        <w:t xml:space="preserve"> on Blackwater’s involvement in several incidents (Washington Post, 2007).</w:t>
      </w:r>
    </w:p>
    <w:p w:rsidR="002F22C3" w:rsidRPr="000E18BB" w:rsidRDefault="002F22C3" w:rsidP="002F22C3">
      <w:pPr>
        <w:spacing w:after="0" w:line="360" w:lineRule="auto"/>
        <w:jc w:val="both"/>
        <w:rPr>
          <w:rFonts w:ascii="Cambria" w:hAnsi="Cambria"/>
        </w:rPr>
      </w:pPr>
    </w:p>
    <w:p w:rsidR="00103727" w:rsidRPr="000E18BB" w:rsidRDefault="00D1651F" w:rsidP="00A56D7C">
      <w:pPr>
        <w:spacing w:after="0" w:line="360" w:lineRule="auto"/>
        <w:jc w:val="both"/>
        <w:rPr>
          <w:rFonts w:ascii="Cambria" w:hAnsi="Cambria"/>
        </w:rPr>
      </w:pPr>
      <w:r w:rsidRPr="000E18BB">
        <w:rPr>
          <w:rFonts w:ascii="Cambria" w:hAnsi="Cambria"/>
        </w:rPr>
        <w:t>Although there is some debate about whether Congress can be regarded as a unitary actor,</w:t>
      </w:r>
      <w:r w:rsidR="00A06E89" w:rsidRPr="000E18BB">
        <w:rPr>
          <w:rFonts w:ascii="Cambria" w:hAnsi="Cambria"/>
        </w:rPr>
        <w:t xml:space="preserve"> t</w:t>
      </w:r>
      <w:r w:rsidRPr="000E18BB">
        <w:rPr>
          <w:rFonts w:ascii="Cambria" w:hAnsi="Cambria"/>
        </w:rPr>
        <w:t xml:space="preserve">his research will treat Congress as a collective principal, i.e. a unitary actor in relation to PMSCs. </w:t>
      </w:r>
      <w:r w:rsidR="00100D42" w:rsidRPr="000E18BB">
        <w:rPr>
          <w:rFonts w:ascii="Cambria" w:hAnsi="Cambria"/>
        </w:rPr>
        <w:t xml:space="preserve">This means that Congress is a principal which is composed of more than one actor (Nielson and Tierney, 2003). </w:t>
      </w:r>
      <w:r w:rsidRPr="000E18BB">
        <w:rPr>
          <w:rFonts w:ascii="Cambria" w:hAnsi="Cambria"/>
        </w:rPr>
        <w:t>There are two important reasons for this. First, because Congress is a majoritarian institution which decides collectively on the basis of decision making procedures</w:t>
      </w:r>
      <w:r w:rsidR="00017050" w:rsidRPr="000E18BB">
        <w:rPr>
          <w:rFonts w:ascii="Cambria" w:hAnsi="Cambria"/>
        </w:rPr>
        <w:t>.</w:t>
      </w:r>
      <w:r w:rsidRPr="000E18BB">
        <w:rPr>
          <w:rFonts w:ascii="Cambria" w:hAnsi="Cambria"/>
        </w:rPr>
        <w:t xml:space="preserve"> </w:t>
      </w:r>
      <w:r w:rsidR="00100D42" w:rsidRPr="000E18BB">
        <w:rPr>
          <w:rFonts w:ascii="Cambria" w:hAnsi="Cambria"/>
        </w:rPr>
        <w:t>The members of Congress reach agreement among themselves on how to regulate PMSCs, after which they act towards the PMSC.</w:t>
      </w:r>
      <w:r w:rsidR="00017050" w:rsidRPr="000E18BB">
        <w:rPr>
          <w:rFonts w:ascii="Cambria" w:hAnsi="Cambria"/>
        </w:rPr>
        <w:t xml:space="preserve"> Second, because </w:t>
      </w:r>
      <w:r w:rsidR="002F22C3" w:rsidRPr="000E18BB">
        <w:rPr>
          <w:rFonts w:ascii="Cambria" w:hAnsi="Cambria"/>
        </w:rPr>
        <w:t>PMSCs are not accountable to just one or two individual members of Congress, but to the majority of Congress.</w:t>
      </w:r>
    </w:p>
    <w:p w:rsidR="004C6463" w:rsidRPr="000E18BB" w:rsidRDefault="004C6463" w:rsidP="00A56D7C">
      <w:pPr>
        <w:spacing w:after="0" w:line="360" w:lineRule="auto"/>
        <w:jc w:val="both"/>
        <w:rPr>
          <w:rFonts w:ascii="Cambria" w:hAnsi="Cambria"/>
        </w:rPr>
      </w:pPr>
    </w:p>
    <w:p w:rsidR="004C6463" w:rsidRPr="000E18BB" w:rsidRDefault="004C6463" w:rsidP="00A56D7C">
      <w:pPr>
        <w:spacing w:after="0" w:line="360" w:lineRule="auto"/>
        <w:jc w:val="both"/>
        <w:rPr>
          <w:rFonts w:ascii="Cambria" w:hAnsi="Cambria"/>
        </w:rPr>
      </w:pPr>
    </w:p>
    <w:p w:rsidR="002F22C3" w:rsidRPr="000E18BB" w:rsidRDefault="002F22C3" w:rsidP="00A56D7C">
      <w:pPr>
        <w:spacing w:after="0" w:line="360" w:lineRule="auto"/>
        <w:jc w:val="both"/>
        <w:rPr>
          <w:rFonts w:ascii="Cambria" w:hAnsi="Cambria"/>
        </w:rPr>
      </w:pPr>
    </w:p>
    <w:p w:rsidR="009136DC" w:rsidRPr="000E18BB" w:rsidRDefault="009136DC" w:rsidP="00A56D7C">
      <w:pPr>
        <w:spacing w:after="0" w:line="360" w:lineRule="auto"/>
        <w:jc w:val="both"/>
        <w:rPr>
          <w:rFonts w:ascii="Cambria" w:hAnsi="Cambria"/>
          <w:i/>
        </w:rPr>
      </w:pPr>
      <w:r w:rsidRPr="000E18BB">
        <w:rPr>
          <w:rFonts w:ascii="Cambria" w:hAnsi="Cambria"/>
          <w:i/>
        </w:rPr>
        <w:lastRenderedPageBreak/>
        <w:t>Agent</w:t>
      </w:r>
    </w:p>
    <w:p w:rsidR="0050206D" w:rsidRPr="000E18BB" w:rsidRDefault="00A56D7C" w:rsidP="0050206D">
      <w:pPr>
        <w:spacing w:after="0" w:line="360" w:lineRule="auto"/>
        <w:jc w:val="both"/>
        <w:rPr>
          <w:rFonts w:ascii="Cambria" w:hAnsi="Cambria"/>
          <w:iCs/>
        </w:rPr>
      </w:pPr>
      <w:r w:rsidRPr="000E18BB">
        <w:rPr>
          <w:rFonts w:ascii="Cambria" w:hAnsi="Cambria"/>
        </w:rPr>
        <w:t>The agent</w:t>
      </w:r>
      <w:r w:rsidR="0050206D" w:rsidRPr="000E18BB">
        <w:rPr>
          <w:rFonts w:ascii="Cambria" w:hAnsi="Cambria"/>
        </w:rPr>
        <w:t>s</w:t>
      </w:r>
      <w:r w:rsidR="000627BA" w:rsidRPr="000E18BB">
        <w:rPr>
          <w:rFonts w:ascii="Cambria" w:hAnsi="Cambria"/>
        </w:rPr>
        <w:t xml:space="preserve"> in this research are the PMSC</w:t>
      </w:r>
      <w:r w:rsidRPr="000E18BB">
        <w:rPr>
          <w:rFonts w:ascii="Cambria" w:hAnsi="Cambria"/>
        </w:rPr>
        <w:t>s that are contracted to perform military or security services.</w:t>
      </w:r>
      <w:r w:rsidR="0050206D" w:rsidRPr="000E18BB">
        <w:rPr>
          <w:rFonts w:ascii="Cambria" w:hAnsi="Cambria"/>
        </w:rPr>
        <w:t xml:space="preserve"> </w:t>
      </w:r>
      <w:r w:rsidR="0050206D" w:rsidRPr="000E18BB">
        <w:rPr>
          <w:rFonts w:ascii="Cambria" w:hAnsi="Cambria"/>
          <w:iCs/>
        </w:rPr>
        <w:t xml:space="preserve">The term ‘PMSC’ is defined in the context of this research as: a profit-driven company performing activities overseas, in a designated combat area, linked to military and security services, which require their personnel to be armed, and which are under contract of a government. In this case the focus will be on </w:t>
      </w:r>
      <w:r w:rsidR="002E2BFB" w:rsidRPr="000E18BB">
        <w:rPr>
          <w:rFonts w:ascii="Cambria" w:hAnsi="Cambria"/>
          <w:iCs/>
        </w:rPr>
        <w:t>PMSCs contracted by the US.</w:t>
      </w:r>
    </w:p>
    <w:p w:rsidR="0050206D" w:rsidRPr="000E18BB" w:rsidRDefault="0050206D" w:rsidP="0050206D">
      <w:pPr>
        <w:spacing w:after="0" w:line="360" w:lineRule="auto"/>
        <w:jc w:val="both"/>
        <w:rPr>
          <w:rFonts w:ascii="Cambria" w:hAnsi="Cambria"/>
          <w:iCs/>
        </w:rPr>
      </w:pPr>
    </w:p>
    <w:p w:rsidR="0050206D" w:rsidRPr="000E18BB" w:rsidRDefault="0050206D" w:rsidP="0050206D">
      <w:pPr>
        <w:spacing w:after="0" w:line="360" w:lineRule="auto"/>
        <w:jc w:val="both"/>
        <w:rPr>
          <w:rFonts w:ascii="Cambria" w:hAnsi="Cambria"/>
          <w:iCs/>
        </w:rPr>
      </w:pPr>
      <w:r w:rsidRPr="000E18BB">
        <w:rPr>
          <w:rFonts w:ascii="Cambria" w:hAnsi="Cambria"/>
          <w:iCs/>
        </w:rPr>
        <w:t>Sometimes the term ‘contractor’ will also be used throughout the research, which will not only refer to companies performing services which require them to be armed, but also unarmed services.</w:t>
      </w:r>
    </w:p>
    <w:p w:rsidR="00D00D2A" w:rsidRPr="000E18BB" w:rsidRDefault="00D00D2A" w:rsidP="00A56D7C">
      <w:pPr>
        <w:spacing w:after="0" w:line="360" w:lineRule="auto"/>
        <w:jc w:val="both"/>
        <w:rPr>
          <w:rFonts w:ascii="Cambria" w:hAnsi="Cambria"/>
        </w:rPr>
      </w:pPr>
    </w:p>
    <w:p w:rsidR="00B63008" w:rsidRPr="000E18BB" w:rsidRDefault="00B63008" w:rsidP="00024C65">
      <w:pPr>
        <w:spacing w:after="0" w:line="360" w:lineRule="auto"/>
        <w:ind w:firstLine="708"/>
        <w:jc w:val="both"/>
        <w:rPr>
          <w:rFonts w:ascii="Cambria" w:hAnsi="Cambria"/>
          <w:u w:val="single"/>
        </w:rPr>
      </w:pPr>
      <w:r w:rsidRPr="000E18BB">
        <w:rPr>
          <w:rFonts w:ascii="Cambria" w:hAnsi="Cambria"/>
          <w:u w:val="single"/>
        </w:rPr>
        <w:t>Independent Variables</w:t>
      </w:r>
    </w:p>
    <w:p w:rsidR="00B63008" w:rsidRPr="000E18BB" w:rsidRDefault="00B63008" w:rsidP="00A56D7C">
      <w:pPr>
        <w:spacing w:after="0" w:line="360" w:lineRule="auto"/>
        <w:jc w:val="both"/>
        <w:rPr>
          <w:rFonts w:ascii="Cambria" w:hAnsi="Cambria"/>
        </w:rPr>
      </w:pPr>
    </w:p>
    <w:p w:rsidR="00B63008" w:rsidRPr="000E18BB" w:rsidRDefault="00B63008" w:rsidP="00A56D7C">
      <w:pPr>
        <w:spacing w:after="0" w:line="360" w:lineRule="auto"/>
        <w:jc w:val="both"/>
        <w:rPr>
          <w:rFonts w:ascii="Cambria" w:hAnsi="Cambria"/>
          <w:i/>
        </w:rPr>
      </w:pPr>
      <w:r w:rsidRPr="000E18BB">
        <w:rPr>
          <w:rFonts w:ascii="Cambria" w:hAnsi="Cambria"/>
          <w:i/>
        </w:rPr>
        <w:t>Cost-benefit calculation</w:t>
      </w:r>
    </w:p>
    <w:p w:rsidR="00CB46CB" w:rsidRPr="000E18BB" w:rsidRDefault="003D3398" w:rsidP="00CB46CB">
      <w:pPr>
        <w:spacing w:after="0" w:line="360" w:lineRule="auto"/>
        <w:jc w:val="both"/>
        <w:rPr>
          <w:rFonts w:ascii="Cambria" w:hAnsi="Cambria"/>
        </w:rPr>
      </w:pPr>
      <w:r w:rsidRPr="000E18BB">
        <w:rPr>
          <w:rFonts w:ascii="Cambria" w:hAnsi="Cambria"/>
        </w:rPr>
        <w:t xml:space="preserve">A cost-benefit calculation is simply weighing the costs of a certain </w:t>
      </w:r>
      <w:r w:rsidR="009B39A9" w:rsidRPr="000E18BB">
        <w:rPr>
          <w:rFonts w:ascii="Cambria" w:hAnsi="Cambria"/>
        </w:rPr>
        <w:t xml:space="preserve">action </w:t>
      </w:r>
      <w:r w:rsidRPr="000E18BB">
        <w:rPr>
          <w:rFonts w:ascii="Cambria" w:hAnsi="Cambria"/>
        </w:rPr>
        <w:t xml:space="preserve">against </w:t>
      </w:r>
      <w:r w:rsidR="009B39A9" w:rsidRPr="000E18BB">
        <w:rPr>
          <w:rFonts w:ascii="Cambria" w:hAnsi="Cambria"/>
        </w:rPr>
        <w:t>its</w:t>
      </w:r>
      <w:r w:rsidRPr="000E18BB">
        <w:rPr>
          <w:rFonts w:ascii="Cambria" w:hAnsi="Cambria"/>
        </w:rPr>
        <w:t xml:space="preserve"> benefits. On the basis of rational choice, the actor will perform the act if the benefits outweigh the costs of the action.</w:t>
      </w:r>
      <w:r w:rsidR="00CB46CB" w:rsidRPr="000E18BB">
        <w:rPr>
          <w:rFonts w:ascii="Cambria" w:hAnsi="Cambria"/>
        </w:rPr>
        <w:t xml:space="preserve"> The opportunity costs of oversight activities </w:t>
      </w:r>
      <w:r w:rsidR="00E169A0" w:rsidRPr="000E18BB">
        <w:rPr>
          <w:rFonts w:ascii="Cambria" w:hAnsi="Cambria"/>
        </w:rPr>
        <w:t xml:space="preserve">for members of Congress </w:t>
      </w:r>
      <w:r w:rsidR="00CB46CB" w:rsidRPr="000E18BB">
        <w:rPr>
          <w:rFonts w:ascii="Cambria" w:hAnsi="Cambria"/>
        </w:rPr>
        <w:t xml:space="preserve">are usually high, because oversight activities </w:t>
      </w:r>
      <w:r w:rsidR="00A06E89" w:rsidRPr="000E18BB">
        <w:rPr>
          <w:rFonts w:ascii="Cambria" w:hAnsi="Cambria"/>
        </w:rPr>
        <w:t xml:space="preserve">often </w:t>
      </w:r>
      <w:r w:rsidR="00CB46CB" w:rsidRPr="000E18BB">
        <w:rPr>
          <w:rFonts w:ascii="Cambria" w:hAnsi="Cambria"/>
        </w:rPr>
        <w:t xml:space="preserve">do not generate much electoral benefits for </w:t>
      </w:r>
      <w:r w:rsidR="00E169A0" w:rsidRPr="000E18BB">
        <w:rPr>
          <w:rFonts w:ascii="Cambria" w:hAnsi="Cambria"/>
        </w:rPr>
        <w:t>them</w:t>
      </w:r>
      <w:r w:rsidR="00CB46CB" w:rsidRPr="000E18BB">
        <w:rPr>
          <w:rFonts w:ascii="Cambria" w:hAnsi="Cambria"/>
        </w:rPr>
        <w:t xml:space="preserve"> while they are at the same time</w:t>
      </w:r>
      <w:r w:rsidR="007D1513" w:rsidRPr="000E18BB">
        <w:rPr>
          <w:rFonts w:ascii="Cambria" w:hAnsi="Cambria"/>
        </w:rPr>
        <w:t xml:space="preserve"> very costly. Other activities </w:t>
      </w:r>
      <w:r w:rsidR="00CB46CB" w:rsidRPr="000E18BB">
        <w:rPr>
          <w:rFonts w:ascii="Cambria" w:hAnsi="Cambria"/>
        </w:rPr>
        <w:t>generate more electoral benefits for them. The principal will therefore only implement a certain control mechanism if its costs are less than the electoral benefits or the agency losses it reduces (Pollack, 1997).</w:t>
      </w:r>
      <w:r w:rsidR="002E6A7E" w:rsidRPr="000E18BB">
        <w:rPr>
          <w:rFonts w:ascii="Cambria" w:hAnsi="Cambria"/>
        </w:rPr>
        <w:t xml:space="preserve"> The hypotheses of this research depend on this cost-calculation of Congress. Congress prioritiz</w:t>
      </w:r>
      <w:r w:rsidR="00C60938" w:rsidRPr="000E18BB">
        <w:rPr>
          <w:rFonts w:ascii="Cambria" w:hAnsi="Cambria"/>
        </w:rPr>
        <w:t>ing</w:t>
      </w:r>
      <w:r w:rsidR="002E6A7E" w:rsidRPr="000E18BB">
        <w:rPr>
          <w:rFonts w:ascii="Cambria" w:hAnsi="Cambria"/>
        </w:rPr>
        <w:t xml:space="preserve"> the risks of agency losses over the control costs,</w:t>
      </w:r>
      <w:r w:rsidR="00430D94" w:rsidRPr="000E18BB">
        <w:rPr>
          <w:rFonts w:ascii="Cambria" w:hAnsi="Cambria"/>
        </w:rPr>
        <w:t xml:space="preserve"> will be shown by statements of </w:t>
      </w:r>
      <w:r w:rsidR="00C60938" w:rsidRPr="000E18BB">
        <w:rPr>
          <w:rFonts w:ascii="Cambria" w:hAnsi="Cambria"/>
        </w:rPr>
        <w:t>members</w:t>
      </w:r>
      <w:r w:rsidR="00430D94" w:rsidRPr="000E18BB">
        <w:rPr>
          <w:rFonts w:ascii="Cambria" w:hAnsi="Cambria"/>
        </w:rPr>
        <w:t xml:space="preserve"> and arguments made about the severity of the agency losses, such as waste, fraud, abuse and the killing of innocent people. While </w:t>
      </w:r>
      <w:r w:rsidR="00C60938" w:rsidRPr="000E18BB">
        <w:rPr>
          <w:rFonts w:ascii="Cambria" w:hAnsi="Cambria"/>
        </w:rPr>
        <w:t xml:space="preserve">at the same time </w:t>
      </w:r>
      <w:r w:rsidR="00430D94" w:rsidRPr="000E18BB">
        <w:rPr>
          <w:rFonts w:ascii="Cambria" w:hAnsi="Cambria"/>
        </w:rPr>
        <w:t>expressing their support for more extensive, direct, and active oversight</w:t>
      </w:r>
      <w:r w:rsidR="00FC6C10" w:rsidRPr="000E18BB">
        <w:rPr>
          <w:rFonts w:ascii="Cambria" w:hAnsi="Cambria"/>
        </w:rPr>
        <w:t xml:space="preserve"> in order to prevent these agency losses from happening again.</w:t>
      </w:r>
      <w:r w:rsidR="00C60938" w:rsidRPr="000E18BB">
        <w:rPr>
          <w:rFonts w:ascii="Cambria" w:hAnsi="Cambria"/>
        </w:rPr>
        <w:t xml:space="preserve"> Furthermore it is expected that the reports of hearings that have been held refer to the agency losses as a reason for doing this oversight activity.</w:t>
      </w:r>
    </w:p>
    <w:p w:rsidR="003D3398" w:rsidRPr="000E18BB" w:rsidRDefault="003D3398" w:rsidP="00A56D7C">
      <w:pPr>
        <w:spacing w:after="0" w:line="360" w:lineRule="auto"/>
        <w:jc w:val="both"/>
        <w:rPr>
          <w:rFonts w:ascii="Cambria" w:hAnsi="Cambria"/>
        </w:rPr>
      </w:pPr>
    </w:p>
    <w:p w:rsidR="00832409" w:rsidRPr="000E18BB" w:rsidRDefault="00832409" w:rsidP="00832409">
      <w:pPr>
        <w:spacing w:after="0" w:line="360" w:lineRule="auto"/>
        <w:jc w:val="both"/>
        <w:rPr>
          <w:rFonts w:ascii="Cambria" w:hAnsi="Cambria"/>
          <w:i/>
        </w:rPr>
      </w:pPr>
      <w:r w:rsidRPr="000E18BB">
        <w:rPr>
          <w:rFonts w:ascii="Cambria" w:hAnsi="Cambria"/>
          <w:i/>
        </w:rPr>
        <w:t>Control costs</w:t>
      </w:r>
    </w:p>
    <w:p w:rsidR="00BA2470" w:rsidRPr="000E18BB" w:rsidRDefault="000514E2" w:rsidP="00F75412">
      <w:pPr>
        <w:spacing w:after="0" w:line="360" w:lineRule="auto"/>
        <w:jc w:val="both"/>
        <w:rPr>
          <w:rFonts w:ascii="Cambria" w:hAnsi="Cambria"/>
        </w:rPr>
      </w:pPr>
      <w:r w:rsidRPr="000E18BB">
        <w:rPr>
          <w:rFonts w:ascii="Cambria" w:hAnsi="Cambria"/>
        </w:rPr>
        <w:t>Control costs are part of the more general concept of agency costs. Agency costs are the costs which are inextricably linked to any P-A relationship, they involve costs coming forth out of recruitment, adverse selection, moral hazard, providing incentives, shirking, and monitoring and policing (Shapiro, 2005). Control costs refer to the latter and are, a</w:t>
      </w:r>
      <w:r w:rsidR="00832409" w:rsidRPr="000E18BB">
        <w:rPr>
          <w:rFonts w:ascii="Cambria" w:hAnsi="Cambria"/>
        </w:rPr>
        <w:t xml:space="preserve">s mentioned before, </w:t>
      </w:r>
      <w:r w:rsidRPr="000E18BB">
        <w:rPr>
          <w:rFonts w:ascii="Cambria" w:hAnsi="Cambria"/>
        </w:rPr>
        <w:t xml:space="preserve">very costly </w:t>
      </w:r>
      <w:r w:rsidR="00832409" w:rsidRPr="000E18BB">
        <w:rPr>
          <w:rFonts w:ascii="Cambria" w:hAnsi="Cambria"/>
        </w:rPr>
        <w:t xml:space="preserve">(Pollack, 1997). </w:t>
      </w:r>
      <w:r w:rsidR="00834F0C" w:rsidRPr="000E18BB">
        <w:rPr>
          <w:rFonts w:ascii="Cambria" w:hAnsi="Cambria"/>
        </w:rPr>
        <w:t>Actions by Congress whic</w:t>
      </w:r>
      <w:r w:rsidR="00A37EB2" w:rsidRPr="000E18BB">
        <w:rPr>
          <w:rFonts w:ascii="Cambria" w:hAnsi="Cambria"/>
        </w:rPr>
        <w:t>h are meant to control the PMSC</w:t>
      </w:r>
      <w:r w:rsidR="00834F0C" w:rsidRPr="000E18BB">
        <w:rPr>
          <w:rFonts w:ascii="Cambria" w:hAnsi="Cambria"/>
        </w:rPr>
        <w:t xml:space="preserve">s behavior, </w:t>
      </w:r>
      <w:r w:rsidR="000E2121" w:rsidRPr="000E18BB">
        <w:rPr>
          <w:rFonts w:ascii="Cambria" w:hAnsi="Cambria"/>
        </w:rPr>
        <w:t xml:space="preserve">for example </w:t>
      </w:r>
      <w:r w:rsidR="00CB46CB" w:rsidRPr="000E18BB">
        <w:rPr>
          <w:rFonts w:ascii="Cambria" w:hAnsi="Cambria"/>
        </w:rPr>
        <w:t xml:space="preserve">holding </w:t>
      </w:r>
      <w:r w:rsidR="00834F0C" w:rsidRPr="000E18BB">
        <w:rPr>
          <w:rFonts w:ascii="Cambria" w:hAnsi="Cambria"/>
        </w:rPr>
        <w:t>a Congressional hearing</w:t>
      </w:r>
      <w:r w:rsidR="00C60938" w:rsidRPr="000E18BB">
        <w:rPr>
          <w:rFonts w:ascii="Cambria" w:hAnsi="Cambria"/>
        </w:rPr>
        <w:t xml:space="preserve"> or appointing an employee to manage and analyze </w:t>
      </w:r>
      <w:r w:rsidR="00C60938" w:rsidRPr="000E18BB">
        <w:rPr>
          <w:rFonts w:ascii="Cambria" w:hAnsi="Cambria"/>
        </w:rPr>
        <w:lastRenderedPageBreak/>
        <w:t>incident reports of PMSCs</w:t>
      </w:r>
      <w:r w:rsidR="00834F0C" w:rsidRPr="000E18BB">
        <w:rPr>
          <w:rFonts w:ascii="Cambria" w:hAnsi="Cambria"/>
        </w:rPr>
        <w:t xml:space="preserve">, </w:t>
      </w:r>
      <w:r w:rsidR="00400D33" w:rsidRPr="000E18BB">
        <w:rPr>
          <w:rFonts w:ascii="Cambria" w:hAnsi="Cambria"/>
        </w:rPr>
        <w:t xml:space="preserve">are generally very labor intensive and time-consuming </w:t>
      </w:r>
      <w:r w:rsidR="00832409" w:rsidRPr="000E18BB">
        <w:rPr>
          <w:rFonts w:ascii="Cambria" w:hAnsi="Cambria"/>
        </w:rPr>
        <w:t xml:space="preserve">(Wohlstetter, 1990). Not only do they consume many </w:t>
      </w:r>
      <w:r w:rsidR="000E2121" w:rsidRPr="000E18BB">
        <w:rPr>
          <w:rFonts w:ascii="Cambria" w:hAnsi="Cambria"/>
        </w:rPr>
        <w:t xml:space="preserve">(personal) </w:t>
      </w:r>
      <w:r w:rsidR="00832409" w:rsidRPr="000E18BB">
        <w:rPr>
          <w:rFonts w:ascii="Cambria" w:hAnsi="Cambria"/>
        </w:rPr>
        <w:t xml:space="preserve">resources, but applying sanctions can also bear costs for </w:t>
      </w:r>
      <w:r w:rsidR="00400D33" w:rsidRPr="000E18BB">
        <w:rPr>
          <w:rFonts w:ascii="Cambria" w:hAnsi="Cambria"/>
        </w:rPr>
        <w:t>Congress</w:t>
      </w:r>
      <w:r w:rsidR="00832409" w:rsidRPr="000E18BB">
        <w:rPr>
          <w:rFonts w:ascii="Cambria" w:hAnsi="Cambria"/>
        </w:rPr>
        <w:t xml:space="preserve"> (Pollack, 1997).</w:t>
      </w:r>
    </w:p>
    <w:p w:rsidR="00C045DA" w:rsidRPr="000E18BB" w:rsidRDefault="00C045DA" w:rsidP="00832409">
      <w:pPr>
        <w:spacing w:after="0" w:line="360" w:lineRule="auto"/>
        <w:jc w:val="both"/>
        <w:rPr>
          <w:rFonts w:ascii="Cambria" w:hAnsi="Cambria"/>
        </w:rPr>
      </w:pPr>
    </w:p>
    <w:p w:rsidR="0031647A" w:rsidRPr="000E18BB" w:rsidRDefault="0031647A" w:rsidP="0031647A">
      <w:pPr>
        <w:spacing w:after="0" w:line="360" w:lineRule="auto"/>
        <w:jc w:val="both"/>
        <w:rPr>
          <w:rFonts w:ascii="Cambria" w:hAnsi="Cambria"/>
          <w:i/>
        </w:rPr>
      </w:pPr>
      <w:r w:rsidRPr="000E18BB">
        <w:rPr>
          <w:rFonts w:ascii="Cambria" w:hAnsi="Cambria"/>
          <w:i/>
        </w:rPr>
        <w:t>Agency loss</w:t>
      </w:r>
    </w:p>
    <w:p w:rsidR="0031647A" w:rsidRPr="000E18BB" w:rsidRDefault="0031647A" w:rsidP="0031647A">
      <w:pPr>
        <w:spacing w:after="0" w:line="360" w:lineRule="auto"/>
        <w:jc w:val="both"/>
        <w:rPr>
          <w:rFonts w:ascii="Cambria" w:hAnsi="Cambria"/>
        </w:rPr>
      </w:pPr>
      <w:r w:rsidRPr="000E18BB">
        <w:rPr>
          <w:rFonts w:ascii="Cambria" w:hAnsi="Cambria"/>
        </w:rPr>
        <w:t>Agency loss can refer to shirking behavior or to slippage. Shirking means that the agent has the freedom to act in its own interest, instead of in the interest of the principal (</w:t>
      </w:r>
      <w:r w:rsidRPr="000E18BB">
        <w:rPr>
          <w:rFonts w:ascii="Cambria" w:hAnsi="Cambria" w:cs="Palatino-Roman"/>
        </w:rPr>
        <w:t xml:space="preserve">Hölmstrom, 1979). </w:t>
      </w:r>
      <w:r w:rsidRPr="000E18BB">
        <w:rPr>
          <w:rFonts w:ascii="Cambria" w:hAnsi="Cambria"/>
        </w:rPr>
        <w:t>Slippage means that the structure of delegation provides the agent with incentives to not behave in accordance with the principal’s interests (Pollack, 1997). Especially when the principal lacks the ability to evaluate the agent’s behavior on the basis of gathered information, the possibility and likelihood of agency losses appears to be large (Pollack, 1997). Examples of agency losses related to the outsourcing to PMSCs are incidents in which human rights are abused or money</w:t>
      </w:r>
      <w:r w:rsidR="00620600" w:rsidRPr="000E18BB">
        <w:rPr>
          <w:rFonts w:ascii="Cambria" w:hAnsi="Cambria"/>
        </w:rPr>
        <w:t xml:space="preserve"> is wasted</w:t>
      </w:r>
      <w:r w:rsidRPr="000E18BB">
        <w:rPr>
          <w:rFonts w:ascii="Cambria" w:hAnsi="Cambria"/>
        </w:rPr>
        <w:t>. Agency losses also come with several risks for members of Congress individually</w:t>
      </w:r>
      <w:r w:rsidR="00620600" w:rsidRPr="000E18BB">
        <w:rPr>
          <w:rFonts w:ascii="Cambria" w:hAnsi="Cambria"/>
        </w:rPr>
        <w:t>,</w:t>
      </w:r>
      <w:r w:rsidRPr="000E18BB">
        <w:rPr>
          <w:rFonts w:ascii="Cambria" w:hAnsi="Cambria"/>
        </w:rPr>
        <w:t xml:space="preserve"> related to the Congressional oversight theory. Bad publicity in the news on the lack of Congressional oversight is one of them, as well as being blamed for the aforementioned agency losses. These are considered to be risks because they potentially harm Congress’ reputation and threaten the possible reelection of members of Congress</w:t>
      </w:r>
      <w:r w:rsidR="00620600" w:rsidRPr="000E18BB">
        <w:rPr>
          <w:rFonts w:ascii="Cambria" w:hAnsi="Cambria"/>
        </w:rPr>
        <w:t>, which is their main interest.</w:t>
      </w:r>
    </w:p>
    <w:p w:rsidR="0031647A" w:rsidRPr="000E18BB" w:rsidRDefault="0031647A" w:rsidP="00832409">
      <w:pPr>
        <w:spacing w:after="0" w:line="360" w:lineRule="auto"/>
        <w:jc w:val="both"/>
        <w:rPr>
          <w:rFonts w:ascii="Cambria" w:hAnsi="Cambria"/>
        </w:rPr>
      </w:pPr>
    </w:p>
    <w:p w:rsidR="00832409" w:rsidRPr="000E18BB" w:rsidRDefault="00832409" w:rsidP="00832409">
      <w:pPr>
        <w:spacing w:after="0" w:line="360" w:lineRule="auto"/>
        <w:jc w:val="both"/>
        <w:rPr>
          <w:rFonts w:ascii="Cambria" w:hAnsi="Cambria"/>
        </w:rPr>
      </w:pPr>
      <w:r w:rsidRPr="000E18BB">
        <w:rPr>
          <w:rFonts w:ascii="Cambria" w:hAnsi="Cambria"/>
          <w:i/>
        </w:rPr>
        <w:t>Political benefits</w:t>
      </w:r>
    </w:p>
    <w:p w:rsidR="00BA2470" w:rsidRPr="000E18BB" w:rsidRDefault="00832409" w:rsidP="00832409">
      <w:pPr>
        <w:spacing w:after="0" w:line="360" w:lineRule="auto"/>
        <w:jc w:val="both"/>
        <w:rPr>
          <w:rFonts w:ascii="Cambria" w:hAnsi="Cambria"/>
        </w:rPr>
      </w:pPr>
      <w:r w:rsidRPr="000E18BB">
        <w:rPr>
          <w:rFonts w:ascii="Cambria" w:hAnsi="Cambria"/>
        </w:rPr>
        <w:t>Political benefits consist of anything that furthers the member of Congress’ political goals (Bawn, 1997). One of the main concerns for members of Congress is reelection, fueled by their interest in support, influence and prestige (Mycoff, 2007; Scher, 1963). Therefore it is important that the activities these members engage in result in as much electoral reward as possible (Scher, 1963). Often members of Congress will focus and act on those issues that matter most to their constituency, because that is where the people live who have to</w:t>
      </w:r>
      <w:r w:rsidR="00683263" w:rsidRPr="000E18BB">
        <w:rPr>
          <w:rFonts w:ascii="Cambria" w:hAnsi="Cambria"/>
        </w:rPr>
        <w:t xml:space="preserve"> reelect the member of Congress. </w:t>
      </w:r>
      <w:r w:rsidR="005E7167" w:rsidRPr="000E18BB">
        <w:rPr>
          <w:rFonts w:ascii="Cambria" w:hAnsi="Cambria"/>
        </w:rPr>
        <w:t xml:space="preserve">Also activities which provide the member of Congress with political support from other politicians are considered </w:t>
      </w:r>
      <w:r w:rsidR="00A7245D" w:rsidRPr="000E18BB">
        <w:rPr>
          <w:rFonts w:ascii="Cambria" w:hAnsi="Cambria"/>
        </w:rPr>
        <w:t>to be political benefits, attending at informal meetings such as a mayors or senators birthday is an example of an attempt to get the support of that politician.</w:t>
      </w:r>
    </w:p>
    <w:p w:rsidR="001E26A9" w:rsidRPr="000E18BB" w:rsidRDefault="001E26A9" w:rsidP="00AA3ACF">
      <w:pPr>
        <w:spacing w:after="0" w:line="360" w:lineRule="auto"/>
        <w:jc w:val="both"/>
        <w:rPr>
          <w:rFonts w:ascii="Cambria" w:hAnsi="Cambria"/>
        </w:rPr>
      </w:pPr>
    </w:p>
    <w:p w:rsidR="00832409" w:rsidRPr="000E18BB" w:rsidRDefault="00832409" w:rsidP="00024C65">
      <w:pPr>
        <w:spacing w:after="0" w:line="360" w:lineRule="auto"/>
        <w:ind w:firstLine="708"/>
        <w:jc w:val="both"/>
        <w:rPr>
          <w:rFonts w:ascii="Cambria" w:hAnsi="Cambria"/>
          <w:u w:val="single"/>
        </w:rPr>
      </w:pPr>
      <w:r w:rsidRPr="000E18BB">
        <w:rPr>
          <w:rFonts w:ascii="Cambria" w:hAnsi="Cambria"/>
          <w:u w:val="single"/>
        </w:rPr>
        <w:t>Dependent Variables</w:t>
      </w:r>
    </w:p>
    <w:p w:rsidR="00D317B8" w:rsidRPr="000E18BB" w:rsidRDefault="00D317B8" w:rsidP="00AA3ACF">
      <w:pPr>
        <w:spacing w:after="0" w:line="360" w:lineRule="auto"/>
        <w:jc w:val="both"/>
        <w:rPr>
          <w:rFonts w:ascii="Cambria" w:hAnsi="Cambria"/>
        </w:rPr>
      </w:pPr>
    </w:p>
    <w:p w:rsidR="00832409" w:rsidRPr="000E18BB" w:rsidRDefault="00832409" w:rsidP="00832409">
      <w:pPr>
        <w:spacing w:after="0" w:line="360" w:lineRule="auto"/>
        <w:jc w:val="both"/>
        <w:rPr>
          <w:rFonts w:ascii="Cambria" w:hAnsi="Cambria"/>
        </w:rPr>
      </w:pPr>
      <w:r w:rsidRPr="000E18BB">
        <w:rPr>
          <w:rFonts w:ascii="Cambria" w:hAnsi="Cambria"/>
          <w:i/>
        </w:rPr>
        <w:t>Oversight mechanisms</w:t>
      </w:r>
    </w:p>
    <w:p w:rsidR="00832409" w:rsidRPr="000E18BB" w:rsidRDefault="00832409" w:rsidP="00832409">
      <w:pPr>
        <w:spacing w:after="0" w:line="360" w:lineRule="auto"/>
        <w:jc w:val="both"/>
        <w:rPr>
          <w:rFonts w:ascii="Cambria" w:hAnsi="Cambria"/>
        </w:rPr>
      </w:pPr>
      <w:r w:rsidRPr="000E18BB">
        <w:rPr>
          <w:rFonts w:ascii="Cambria" w:hAnsi="Cambria"/>
        </w:rPr>
        <w:t xml:space="preserve">Oversight mechanisms have two functions. First, to monitor the behavior of the agent in order to determine the degree of the agency losses (Pollack, 1997). Monitoring corrects to some extent the information asymmetry which favors the agent (Pollack, 1997). Second, to sanction the agent on the basis of the gathered information (Pollack, 1997). The principal can either apply positive </w:t>
      </w:r>
      <w:r w:rsidRPr="000E18BB">
        <w:rPr>
          <w:rFonts w:ascii="Cambria" w:hAnsi="Cambria"/>
        </w:rPr>
        <w:lastRenderedPageBreak/>
        <w:t xml:space="preserve">sanctions in order to reward appropriate behavior of the agent, or apply negative sanctions to punish for shirking behavior (Pollack, 1997). Through the implementation of legislation, the principal can choose to implement </w:t>
      </w:r>
      <w:r w:rsidRPr="000E18BB">
        <w:rPr>
          <w:rFonts w:ascii="Cambria" w:hAnsi="Cambria"/>
          <w:i/>
        </w:rPr>
        <w:t>ex ante</w:t>
      </w:r>
      <w:r w:rsidRPr="000E18BB">
        <w:rPr>
          <w:rFonts w:ascii="Cambria" w:hAnsi="Cambria"/>
        </w:rPr>
        <w:t xml:space="preserve"> statutory controls or </w:t>
      </w:r>
      <w:r w:rsidRPr="000E18BB">
        <w:rPr>
          <w:rFonts w:ascii="Cambria" w:hAnsi="Cambria"/>
          <w:i/>
        </w:rPr>
        <w:t>ex post</w:t>
      </w:r>
      <w:r w:rsidRPr="000E18BB">
        <w:rPr>
          <w:rFonts w:ascii="Cambria" w:hAnsi="Cambria"/>
        </w:rPr>
        <w:t xml:space="preserve"> oversight mechanisms (Zegart and Quinn, 2010).</w:t>
      </w:r>
    </w:p>
    <w:p w:rsidR="00AA3ACF" w:rsidRPr="000E18BB" w:rsidRDefault="00AA3ACF" w:rsidP="00AA3ACF">
      <w:pPr>
        <w:spacing w:after="0" w:line="360" w:lineRule="auto"/>
        <w:jc w:val="both"/>
        <w:rPr>
          <w:rFonts w:ascii="Cambria" w:hAnsi="Cambria"/>
        </w:rPr>
      </w:pPr>
    </w:p>
    <w:p w:rsidR="00832409" w:rsidRPr="000E18BB" w:rsidRDefault="00833AC9" w:rsidP="00832409">
      <w:pPr>
        <w:spacing w:after="0" w:line="360" w:lineRule="auto"/>
        <w:jc w:val="both"/>
        <w:rPr>
          <w:rFonts w:ascii="Cambria" w:hAnsi="Cambria"/>
          <w:i/>
        </w:rPr>
      </w:pPr>
      <w:r w:rsidRPr="000E18BB">
        <w:rPr>
          <w:rFonts w:ascii="Cambria" w:hAnsi="Cambria"/>
          <w:i/>
        </w:rPr>
        <w:t>Fire-</w:t>
      </w:r>
      <w:r w:rsidR="00832409" w:rsidRPr="000E18BB">
        <w:rPr>
          <w:rFonts w:ascii="Cambria" w:hAnsi="Cambria"/>
          <w:i/>
        </w:rPr>
        <w:t>alarm oversight</w:t>
      </w:r>
    </w:p>
    <w:p w:rsidR="005E3797" w:rsidRPr="000E18BB" w:rsidRDefault="00832409" w:rsidP="00832409">
      <w:pPr>
        <w:spacing w:after="0" w:line="360" w:lineRule="auto"/>
        <w:jc w:val="both"/>
        <w:rPr>
          <w:rFonts w:ascii="Cambria" w:hAnsi="Cambria"/>
        </w:rPr>
      </w:pPr>
      <w:r w:rsidRPr="000E18BB">
        <w:rPr>
          <w:rFonts w:ascii="Cambria" w:hAnsi="Cambria"/>
        </w:rPr>
        <w:t>According to McCubbins and Schwartz</w:t>
      </w:r>
      <w:r w:rsidR="005351E9" w:rsidRPr="000E18BB">
        <w:rPr>
          <w:rFonts w:ascii="Cambria" w:hAnsi="Cambria"/>
        </w:rPr>
        <w:t xml:space="preserve"> (1984), fire-</w:t>
      </w:r>
      <w:r w:rsidRPr="000E18BB">
        <w:rPr>
          <w:rFonts w:ascii="Cambria" w:hAnsi="Cambria"/>
        </w:rPr>
        <w:t>alarm oversight consists of mechanisms that rely on third parties which alert or complain to members of C</w:t>
      </w:r>
      <w:r w:rsidR="000627BA" w:rsidRPr="000E18BB">
        <w:rPr>
          <w:rFonts w:ascii="Cambria" w:hAnsi="Cambria"/>
        </w:rPr>
        <w:t xml:space="preserve">ongress. </w:t>
      </w:r>
      <w:r w:rsidR="000A3EB2" w:rsidRPr="000E18BB">
        <w:rPr>
          <w:rFonts w:ascii="Cambria" w:hAnsi="Cambria"/>
        </w:rPr>
        <w:t xml:space="preserve">Members of Congress can obtain informational signals on abuses from third parties, like the media, interest groups, or constituents, but also from government-approved private companies which perform inspections (Hopenhayn and Lohmann, 1996; Jensen, 2007). These third parties are limited to providing information only on observable and verifiable abuses, however these are still valuable for Congress, whether they concern public services or the performance of services which are outsourced to the private sector (Wallack, 2010). This form of oversight therefore depends on the cooperation between non-governmental and governmental parties (Jensen, 2007). </w:t>
      </w:r>
      <w:r w:rsidR="000627BA" w:rsidRPr="000E18BB">
        <w:rPr>
          <w:rFonts w:ascii="Cambria" w:hAnsi="Cambria"/>
        </w:rPr>
        <w:t>The regulation on PMSC</w:t>
      </w:r>
      <w:r w:rsidRPr="000E18BB">
        <w:rPr>
          <w:rFonts w:ascii="Cambria" w:hAnsi="Cambria"/>
        </w:rPr>
        <w:t xml:space="preserve">s </w:t>
      </w:r>
      <w:r w:rsidR="006A33C8" w:rsidRPr="000E18BB">
        <w:rPr>
          <w:rFonts w:ascii="Cambria" w:hAnsi="Cambria"/>
        </w:rPr>
        <w:t xml:space="preserve">has to contain mechanisms which </w:t>
      </w:r>
      <w:r w:rsidRPr="000E18BB">
        <w:rPr>
          <w:rFonts w:ascii="Cambria" w:hAnsi="Cambria"/>
        </w:rPr>
        <w:t>require the action of any third party, whether constituent or interest group, towards a senior government official, in</w:t>
      </w:r>
      <w:r w:rsidR="005351E9" w:rsidRPr="000E18BB">
        <w:rPr>
          <w:rFonts w:ascii="Cambria" w:hAnsi="Cambria"/>
        </w:rPr>
        <w:t xml:space="preserve"> order to infer that it is fire-</w:t>
      </w:r>
      <w:r w:rsidRPr="000E18BB">
        <w:rPr>
          <w:rFonts w:ascii="Cambria" w:hAnsi="Cambria"/>
        </w:rPr>
        <w:t>ala</w:t>
      </w:r>
      <w:r w:rsidR="00D04632" w:rsidRPr="000E18BB">
        <w:rPr>
          <w:rFonts w:ascii="Cambria" w:hAnsi="Cambria"/>
        </w:rPr>
        <w:t>rm oversight that is being used</w:t>
      </w:r>
      <w:r w:rsidR="000A3EB2" w:rsidRPr="000E18BB">
        <w:rPr>
          <w:rFonts w:ascii="Cambria" w:hAnsi="Cambria"/>
        </w:rPr>
        <w:t xml:space="preserve"> (Jensen, 2007)</w:t>
      </w:r>
      <w:r w:rsidR="00D04632" w:rsidRPr="000E18BB">
        <w:rPr>
          <w:rFonts w:ascii="Cambria" w:hAnsi="Cambria"/>
        </w:rPr>
        <w:t xml:space="preserve">. </w:t>
      </w:r>
      <w:r w:rsidR="005E3797" w:rsidRPr="000E18BB">
        <w:rPr>
          <w:rFonts w:ascii="Cambria" w:hAnsi="Cambria"/>
        </w:rPr>
        <w:t>The literature on fire-alarm oversight is not more specific on fire-alarm mechanisms. The US political system has standard procedures for third parties to contact members of Congress, via e-mail, website or telephone for example (</w:t>
      </w:r>
      <w:r w:rsidR="00DD24B7" w:rsidRPr="000E18BB">
        <w:rPr>
          <w:rFonts w:ascii="Cambria" w:hAnsi="Cambria"/>
        </w:rPr>
        <w:t>Slomp, 2011</w:t>
      </w:r>
      <w:r w:rsidR="005E3797" w:rsidRPr="000E18BB">
        <w:rPr>
          <w:rFonts w:ascii="Cambria" w:hAnsi="Cambria"/>
        </w:rPr>
        <w:t xml:space="preserve">). </w:t>
      </w:r>
      <w:r w:rsidR="00DD24B7" w:rsidRPr="000E18BB">
        <w:rPr>
          <w:rFonts w:ascii="Cambria" w:hAnsi="Cambria"/>
        </w:rPr>
        <w:t xml:space="preserve">Furthermore, members of Congress have a large staff that works for them and handles their casework (Slomp, 2011). This means that are in direct contact with constituents in order to handle their complaints or provide them with information, for example (Slomp, 2011). </w:t>
      </w:r>
      <w:r w:rsidR="00F02761" w:rsidRPr="000E18BB">
        <w:rPr>
          <w:rFonts w:ascii="Cambria" w:hAnsi="Cambria"/>
        </w:rPr>
        <w:t xml:space="preserve">The members of Congress and their constituents are in close contact because the members can get great political advantages from this (Slomp, 2011). Members are also attending local meetings and have face-to-face contact with people from their constituencies (Slomp, 2011).  </w:t>
      </w:r>
      <w:r w:rsidR="005E3797" w:rsidRPr="000E18BB">
        <w:rPr>
          <w:rFonts w:ascii="Cambria" w:hAnsi="Cambria"/>
        </w:rPr>
        <w:t xml:space="preserve">Therefore, also the lack of any specific oversight mechanisms described in US regulation of PMSCs is an indication for fire-alarm oversight. Fire-alarm mechanisms are not often not explicitly mentioned in legislation, in contrast to the specialized and institutionalized mechanisms which point to active and direct police patrol oversight. </w:t>
      </w:r>
      <w:r w:rsidR="005351E9" w:rsidRPr="000E18BB">
        <w:rPr>
          <w:rFonts w:ascii="Cambria" w:hAnsi="Cambria"/>
        </w:rPr>
        <w:t>Fire-</w:t>
      </w:r>
      <w:r w:rsidR="00F31427" w:rsidRPr="000E18BB">
        <w:rPr>
          <w:rFonts w:ascii="Cambria" w:hAnsi="Cambria"/>
        </w:rPr>
        <w:t xml:space="preserve">alarm consists only of </w:t>
      </w:r>
      <w:r w:rsidR="00F31427" w:rsidRPr="000E18BB">
        <w:rPr>
          <w:rFonts w:ascii="Cambria" w:hAnsi="Cambria"/>
          <w:i/>
        </w:rPr>
        <w:t>ex post</w:t>
      </w:r>
      <w:r w:rsidR="00F31427" w:rsidRPr="000E18BB">
        <w:rPr>
          <w:rFonts w:ascii="Cambria" w:hAnsi="Cambria"/>
        </w:rPr>
        <w:t xml:space="preserve"> oversight mechanisms, which come into action after an incident has been reported by a third party.</w:t>
      </w:r>
      <w:r w:rsidR="006A33C8" w:rsidRPr="000E18BB">
        <w:rPr>
          <w:rFonts w:ascii="Cambria" w:hAnsi="Cambria"/>
        </w:rPr>
        <w:t xml:space="preserve"> </w:t>
      </w:r>
      <w:r w:rsidR="006A33C8" w:rsidRPr="000E18BB">
        <w:rPr>
          <w:rFonts w:ascii="Cambria" w:hAnsi="Cambria"/>
          <w:i/>
        </w:rPr>
        <w:t>Ex ante</w:t>
      </w:r>
      <w:r w:rsidR="006A33C8" w:rsidRPr="000E18BB">
        <w:rPr>
          <w:rFonts w:ascii="Cambria" w:hAnsi="Cambria"/>
        </w:rPr>
        <w:t xml:space="preserve"> procedures are not part of this form of oversight</w:t>
      </w:r>
    </w:p>
    <w:p w:rsidR="0022692B" w:rsidRPr="000E18BB" w:rsidRDefault="0022692B" w:rsidP="00832409">
      <w:pPr>
        <w:spacing w:after="0" w:line="360" w:lineRule="auto"/>
        <w:jc w:val="both"/>
        <w:rPr>
          <w:rFonts w:ascii="Cambria" w:hAnsi="Cambria"/>
        </w:rPr>
      </w:pPr>
    </w:p>
    <w:p w:rsidR="009136DC" w:rsidRPr="000E18BB" w:rsidRDefault="009136DC" w:rsidP="00485779">
      <w:pPr>
        <w:spacing w:after="0" w:line="360" w:lineRule="auto"/>
        <w:jc w:val="both"/>
        <w:rPr>
          <w:rFonts w:ascii="Cambria" w:hAnsi="Cambria"/>
          <w:i/>
        </w:rPr>
      </w:pPr>
      <w:r w:rsidRPr="000E18BB">
        <w:rPr>
          <w:rFonts w:ascii="Cambria" w:hAnsi="Cambria"/>
          <w:i/>
        </w:rPr>
        <w:t>Police patrol</w:t>
      </w:r>
      <w:r w:rsidR="0026750F" w:rsidRPr="000E18BB">
        <w:rPr>
          <w:rFonts w:ascii="Cambria" w:hAnsi="Cambria"/>
          <w:i/>
        </w:rPr>
        <w:t xml:space="preserve"> oversight</w:t>
      </w:r>
    </w:p>
    <w:p w:rsidR="002C5A47" w:rsidRPr="000E18BB" w:rsidRDefault="002349BF" w:rsidP="003006C9">
      <w:pPr>
        <w:spacing w:after="0" w:line="360" w:lineRule="auto"/>
        <w:jc w:val="both"/>
        <w:rPr>
          <w:rFonts w:ascii="Cambria" w:hAnsi="Cambria"/>
        </w:rPr>
      </w:pPr>
      <w:r w:rsidRPr="000E18BB">
        <w:rPr>
          <w:rFonts w:ascii="Cambria" w:hAnsi="Cambria"/>
        </w:rPr>
        <w:t xml:space="preserve">Mechanisms for police patrol oversight are characterized by the principal’s </w:t>
      </w:r>
      <w:r w:rsidR="00A56D7C" w:rsidRPr="000E18BB">
        <w:rPr>
          <w:rFonts w:ascii="Cambria" w:hAnsi="Cambria"/>
        </w:rPr>
        <w:t xml:space="preserve">constant monitoring for problems and its </w:t>
      </w:r>
      <w:r w:rsidRPr="000E18BB">
        <w:rPr>
          <w:rFonts w:ascii="Cambria" w:hAnsi="Cambria"/>
        </w:rPr>
        <w:t xml:space="preserve">ability to act on its own initiative, not having to rely on the cooperation of </w:t>
      </w:r>
      <w:r w:rsidRPr="000E18BB">
        <w:rPr>
          <w:rFonts w:ascii="Cambria" w:hAnsi="Cambria"/>
        </w:rPr>
        <w:lastRenderedPageBreak/>
        <w:t xml:space="preserve">third parties (McCubbins and Schwartz, 1984). </w:t>
      </w:r>
      <w:r w:rsidR="00A56D7C" w:rsidRPr="000E18BB">
        <w:rPr>
          <w:rFonts w:ascii="Cambria" w:hAnsi="Cambria"/>
        </w:rPr>
        <w:t>The principal has several different means to perform this oversight, such as reading documents, conducting field observations, holding hearings to question officials and affected citizens, and commissioning scientific studies (McCubbins and Schwartz, 1984: p. 166).</w:t>
      </w:r>
      <w:r w:rsidR="00261967" w:rsidRPr="000E18BB">
        <w:rPr>
          <w:rFonts w:ascii="Cambria" w:hAnsi="Cambria"/>
        </w:rPr>
        <w:t xml:space="preserve"> </w:t>
      </w:r>
      <w:r w:rsidR="003006C9" w:rsidRPr="000E18BB">
        <w:rPr>
          <w:rFonts w:ascii="Cambria" w:hAnsi="Cambria"/>
        </w:rPr>
        <w:t xml:space="preserve">Other examples are the establishment of special oversight units or committees, the requirement of evaluation reporting, prior approval requirements, and comprehensive delegation contracts (Wohlstetter, 1990; Conceicao-Heldt, 2013; Jensen, 2007). Comprehensive contracts are a form of rule-based delegation, as opposed to discretion-based delegation, and are very specific in the description of the services and the authority of the hired actor (Conceicao-Heldt, 2013). However, since the contracts with PMSCs are disclosed for the public and Congress, they will not be part of this research. All police patrol mechanisms share the characteristic that they concentrate power with the principal, in this case Congress (Jensen, 2007). </w:t>
      </w:r>
      <w:r w:rsidR="00261967" w:rsidRPr="000E18BB">
        <w:rPr>
          <w:rFonts w:ascii="Cambria" w:hAnsi="Cambria"/>
        </w:rPr>
        <w:t>The regulation of PMSCs</w:t>
      </w:r>
      <w:r w:rsidR="00F979E9" w:rsidRPr="000E18BB">
        <w:rPr>
          <w:rFonts w:ascii="Cambria" w:hAnsi="Cambria"/>
        </w:rPr>
        <w:t>,</w:t>
      </w:r>
      <w:r w:rsidR="00D214E3" w:rsidRPr="000E18BB">
        <w:rPr>
          <w:rFonts w:ascii="Cambria" w:hAnsi="Cambria"/>
        </w:rPr>
        <w:t xml:space="preserve"> </w:t>
      </w:r>
      <w:r w:rsidR="00261967" w:rsidRPr="000E18BB">
        <w:rPr>
          <w:rFonts w:ascii="Cambria" w:hAnsi="Cambria"/>
        </w:rPr>
        <w:t xml:space="preserve">both the legislation </w:t>
      </w:r>
      <w:r w:rsidR="00D214E3" w:rsidRPr="000E18BB">
        <w:rPr>
          <w:rFonts w:ascii="Cambria" w:hAnsi="Cambria"/>
        </w:rPr>
        <w:t>and</w:t>
      </w:r>
      <w:r w:rsidR="00261967" w:rsidRPr="000E18BB">
        <w:rPr>
          <w:rFonts w:ascii="Cambria" w:hAnsi="Cambria"/>
        </w:rPr>
        <w:t xml:space="preserve"> the directives from the DOD, have to contain referrals to such means in order to be able to determine that the oversight used is police patrol oversight.</w:t>
      </w:r>
      <w:r w:rsidR="00D04632" w:rsidRPr="000E18BB">
        <w:rPr>
          <w:rFonts w:ascii="Cambria" w:hAnsi="Cambria"/>
        </w:rPr>
        <w:t xml:space="preserve"> </w:t>
      </w:r>
      <w:r w:rsidR="009214E0" w:rsidRPr="000E18BB">
        <w:rPr>
          <w:rFonts w:ascii="Cambria" w:hAnsi="Cambria"/>
        </w:rPr>
        <w:t>The two most important means</w:t>
      </w:r>
      <w:r w:rsidR="003006C9" w:rsidRPr="000E18BB">
        <w:rPr>
          <w:rFonts w:ascii="Cambria" w:hAnsi="Cambria"/>
        </w:rPr>
        <w:t xml:space="preserve"> are holding Congressional hearings and the establishment of committees or commissions, because of the organizational structure of Congress most of its daily work is done in the context of these committees (Slomp, 2011). </w:t>
      </w:r>
      <w:r w:rsidR="00D04632" w:rsidRPr="000E18BB">
        <w:rPr>
          <w:rFonts w:ascii="Cambria" w:hAnsi="Cambria"/>
        </w:rPr>
        <w:t xml:space="preserve">Police patrol oversight consists </w:t>
      </w:r>
      <w:r w:rsidR="00F979E9" w:rsidRPr="000E18BB">
        <w:rPr>
          <w:rFonts w:ascii="Cambria" w:hAnsi="Cambria"/>
        </w:rPr>
        <w:t xml:space="preserve">not only </w:t>
      </w:r>
      <w:r w:rsidR="00D04632" w:rsidRPr="000E18BB">
        <w:rPr>
          <w:rFonts w:ascii="Cambria" w:hAnsi="Cambria"/>
        </w:rPr>
        <w:t xml:space="preserve">of </w:t>
      </w:r>
      <w:r w:rsidR="00D04632" w:rsidRPr="000E18BB">
        <w:rPr>
          <w:rFonts w:ascii="Cambria" w:hAnsi="Cambria"/>
          <w:i/>
        </w:rPr>
        <w:t>ex post</w:t>
      </w:r>
      <w:r w:rsidR="00D04632" w:rsidRPr="000E18BB">
        <w:rPr>
          <w:rFonts w:ascii="Cambria" w:hAnsi="Cambria"/>
        </w:rPr>
        <w:t xml:space="preserve"> oversight mechan</w:t>
      </w:r>
      <w:r w:rsidR="005351E9" w:rsidRPr="000E18BB">
        <w:rPr>
          <w:rFonts w:ascii="Cambria" w:hAnsi="Cambria"/>
        </w:rPr>
        <w:t>isms, but in contrast to fire-</w:t>
      </w:r>
      <w:r w:rsidR="00D04632" w:rsidRPr="000E18BB">
        <w:rPr>
          <w:rFonts w:ascii="Cambria" w:hAnsi="Cambria"/>
        </w:rPr>
        <w:t xml:space="preserve">alarm oversight, it consists </w:t>
      </w:r>
      <w:r w:rsidR="002A12D2" w:rsidRPr="000E18BB">
        <w:rPr>
          <w:rFonts w:ascii="Cambria" w:hAnsi="Cambria"/>
        </w:rPr>
        <w:t>also</w:t>
      </w:r>
      <w:r w:rsidR="00F31427" w:rsidRPr="000E18BB">
        <w:rPr>
          <w:rFonts w:ascii="Cambria" w:hAnsi="Cambria"/>
        </w:rPr>
        <w:t xml:space="preserve"> o</w:t>
      </w:r>
      <w:r w:rsidR="00D04632" w:rsidRPr="000E18BB">
        <w:rPr>
          <w:rFonts w:ascii="Cambria" w:hAnsi="Cambria"/>
        </w:rPr>
        <w:t xml:space="preserve">f </w:t>
      </w:r>
      <w:r w:rsidR="00F31427" w:rsidRPr="000E18BB">
        <w:rPr>
          <w:rFonts w:ascii="Cambria" w:hAnsi="Cambria"/>
          <w:i/>
        </w:rPr>
        <w:t>ex ante</w:t>
      </w:r>
      <w:r w:rsidR="00F31427" w:rsidRPr="000E18BB">
        <w:rPr>
          <w:rFonts w:ascii="Cambria" w:hAnsi="Cambria"/>
        </w:rPr>
        <w:t xml:space="preserve"> procedures,</w:t>
      </w:r>
      <w:r w:rsidR="00D04632" w:rsidRPr="000E18BB">
        <w:rPr>
          <w:rFonts w:ascii="Cambria" w:hAnsi="Cambria"/>
        </w:rPr>
        <w:t xml:space="preserve"> </w:t>
      </w:r>
      <w:r w:rsidR="00F31427" w:rsidRPr="000E18BB">
        <w:rPr>
          <w:rFonts w:ascii="Cambria" w:hAnsi="Cambria"/>
        </w:rPr>
        <w:t>in an attempt to prevent incidents from happening.</w:t>
      </w:r>
      <w:r w:rsidR="00F979E9" w:rsidRPr="000E18BB">
        <w:rPr>
          <w:rFonts w:ascii="Cambria" w:hAnsi="Cambria"/>
        </w:rPr>
        <w:t xml:space="preserve"> These are a priori terms in the legislation which ease the oversight of the actions of the hired party</w:t>
      </w:r>
      <w:r w:rsidR="003006C9" w:rsidRPr="000E18BB">
        <w:rPr>
          <w:rFonts w:ascii="Cambria" w:hAnsi="Cambria"/>
        </w:rPr>
        <w:t xml:space="preserve"> (Wohlstetter, 1990).</w:t>
      </w:r>
    </w:p>
    <w:p w:rsidR="004865A3" w:rsidRPr="000E18BB" w:rsidRDefault="004865A3" w:rsidP="004865A3">
      <w:pPr>
        <w:pStyle w:val="Heading2"/>
        <w:spacing w:line="360" w:lineRule="auto"/>
        <w:rPr>
          <w:lang w:val="en-US"/>
        </w:rPr>
      </w:pPr>
      <w:bookmarkStart w:id="16" w:name="_Toc396910705"/>
      <w:r w:rsidRPr="000E18BB">
        <w:rPr>
          <w:lang w:val="en-US"/>
        </w:rPr>
        <w:t>3.3</w:t>
      </w:r>
      <w:r w:rsidRPr="000E18BB">
        <w:rPr>
          <w:lang w:val="en-US"/>
        </w:rPr>
        <w:tab/>
        <w:t>Case selection</w:t>
      </w:r>
      <w:bookmarkEnd w:id="16"/>
    </w:p>
    <w:p w:rsidR="004865A3" w:rsidRPr="000E18BB" w:rsidRDefault="004865A3" w:rsidP="004865A3">
      <w:pPr>
        <w:spacing w:after="0" w:line="360" w:lineRule="auto"/>
        <w:jc w:val="both"/>
        <w:rPr>
          <w:rFonts w:ascii="Cambria" w:hAnsi="Cambria"/>
        </w:rPr>
      </w:pPr>
    </w:p>
    <w:p w:rsidR="003908AA" w:rsidRPr="000E18BB" w:rsidRDefault="003908AA" w:rsidP="009E21FE">
      <w:pPr>
        <w:spacing w:after="0" w:line="360" w:lineRule="auto"/>
        <w:jc w:val="both"/>
        <w:rPr>
          <w:rFonts w:ascii="Cambria" w:hAnsi="Cambria"/>
        </w:rPr>
      </w:pPr>
      <w:r w:rsidRPr="000E18BB">
        <w:rPr>
          <w:rFonts w:ascii="Cambria" w:hAnsi="Cambria"/>
        </w:rPr>
        <w:t xml:space="preserve">The hypotheses of this </w:t>
      </w:r>
      <w:r w:rsidR="00606E00" w:rsidRPr="000E18BB">
        <w:rPr>
          <w:rFonts w:ascii="Cambria" w:hAnsi="Cambria"/>
        </w:rPr>
        <w:t xml:space="preserve">case study </w:t>
      </w:r>
      <w:r w:rsidRPr="000E18BB">
        <w:rPr>
          <w:rFonts w:ascii="Cambria" w:hAnsi="Cambria"/>
        </w:rPr>
        <w:t xml:space="preserve">research will be tested on the basis of two different cases. </w:t>
      </w:r>
      <w:r w:rsidR="004D5F81" w:rsidRPr="000E18BB">
        <w:rPr>
          <w:rFonts w:ascii="Cambria" w:hAnsi="Cambria"/>
        </w:rPr>
        <w:t xml:space="preserve">It concerns a longitudinal research, because both cases </w:t>
      </w:r>
      <w:r w:rsidR="005645EC" w:rsidRPr="000E18BB">
        <w:rPr>
          <w:rFonts w:ascii="Cambria" w:hAnsi="Cambria"/>
        </w:rPr>
        <w:t>extend</w:t>
      </w:r>
      <w:r w:rsidR="004D5F81" w:rsidRPr="000E18BB">
        <w:rPr>
          <w:rFonts w:ascii="Cambria" w:hAnsi="Cambria"/>
        </w:rPr>
        <w:t xml:space="preserve"> over a certain period of time and the empirical data will be collected in different moments in time, during these cases (Vennix, 2009). </w:t>
      </w:r>
      <w:r w:rsidRPr="000E18BB">
        <w:rPr>
          <w:rFonts w:ascii="Cambria" w:hAnsi="Cambria"/>
        </w:rPr>
        <w:t xml:space="preserve">The first case </w:t>
      </w:r>
      <w:r w:rsidR="005645EC" w:rsidRPr="000E18BB">
        <w:rPr>
          <w:rFonts w:ascii="Cambria" w:hAnsi="Cambria"/>
        </w:rPr>
        <w:t>extends</w:t>
      </w:r>
      <w:r w:rsidRPr="000E18BB">
        <w:rPr>
          <w:rFonts w:ascii="Cambria" w:hAnsi="Cambria"/>
        </w:rPr>
        <w:t xml:space="preserve"> from 2001 till 2006, the second case </w:t>
      </w:r>
      <w:r w:rsidR="005645EC" w:rsidRPr="000E18BB">
        <w:rPr>
          <w:rFonts w:ascii="Cambria" w:hAnsi="Cambria"/>
        </w:rPr>
        <w:t>extends</w:t>
      </w:r>
      <w:r w:rsidRPr="000E18BB">
        <w:rPr>
          <w:rFonts w:ascii="Cambria" w:hAnsi="Cambria"/>
        </w:rPr>
        <w:t xml:space="preserve"> from 2007 till 2013. The time period for each case is based on the Afghanistan and the Iraq wars, because these wars are often referred to as the first p</w:t>
      </w:r>
      <w:r w:rsidR="00160160" w:rsidRPr="000E18BB">
        <w:rPr>
          <w:rFonts w:ascii="Cambria" w:hAnsi="Cambria"/>
        </w:rPr>
        <w:t>rivatized wars. The use of PMSC</w:t>
      </w:r>
      <w:r w:rsidRPr="000E18BB">
        <w:rPr>
          <w:rFonts w:ascii="Cambria" w:hAnsi="Cambria"/>
        </w:rPr>
        <w:t>s have increased enormously during these w</w:t>
      </w:r>
      <w:r w:rsidR="00160160" w:rsidRPr="000E18BB">
        <w:rPr>
          <w:rFonts w:ascii="Cambria" w:hAnsi="Cambria"/>
        </w:rPr>
        <w:t>ars. Besides the amount of PMSC</w:t>
      </w:r>
      <w:r w:rsidRPr="000E18BB">
        <w:rPr>
          <w:rFonts w:ascii="Cambria" w:hAnsi="Cambria"/>
        </w:rPr>
        <w:t>s, the incidents that have taken place during these wars involving PMSC personnel are also often mentioned as a result o</w:t>
      </w:r>
      <w:r w:rsidR="00160160" w:rsidRPr="000E18BB">
        <w:rPr>
          <w:rFonts w:ascii="Cambria" w:hAnsi="Cambria"/>
        </w:rPr>
        <w:t>f the lack of oversight on PMSC</w:t>
      </w:r>
      <w:r w:rsidRPr="000E18BB">
        <w:rPr>
          <w:rFonts w:ascii="Cambria" w:hAnsi="Cambria"/>
        </w:rPr>
        <w:t>s. The first case begins in 2001, because the Afghanistan war started in that year and ends at the beginning of the second case. The second case starts in 2007 because in that year the Blackwater USA incident took place which was the first cause of the implement</w:t>
      </w:r>
      <w:r w:rsidR="00160160" w:rsidRPr="000E18BB">
        <w:rPr>
          <w:rFonts w:ascii="Cambria" w:hAnsi="Cambria"/>
        </w:rPr>
        <w:t>ation of new regulation on PMSC</w:t>
      </w:r>
      <w:r w:rsidRPr="000E18BB">
        <w:rPr>
          <w:rFonts w:ascii="Cambria" w:hAnsi="Cambria"/>
        </w:rPr>
        <w:t>s in the US.</w:t>
      </w:r>
    </w:p>
    <w:p w:rsidR="003908AA" w:rsidRPr="000E18BB" w:rsidRDefault="003908AA" w:rsidP="009E21FE">
      <w:pPr>
        <w:spacing w:after="0" w:line="360" w:lineRule="auto"/>
        <w:jc w:val="both"/>
        <w:rPr>
          <w:rFonts w:ascii="Cambria" w:hAnsi="Cambria"/>
        </w:rPr>
      </w:pPr>
    </w:p>
    <w:p w:rsidR="004865A3" w:rsidRPr="000E18BB" w:rsidRDefault="004865A3" w:rsidP="009E21FE">
      <w:pPr>
        <w:spacing w:after="0" w:line="360" w:lineRule="auto"/>
        <w:jc w:val="both"/>
        <w:rPr>
          <w:rFonts w:ascii="Cambria" w:hAnsi="Cambria"/>
        </w:rPr>
      </w:pPr>
      <w:r w:rsidRPr="000E18BB">
        <w:rPr>
          <w:rFonts w:ascii="Cambria" w:hAnsi="Cambria"/>
        </w:rPr>
        <w:lastRenderedPageBreak/>
        <w:t>While several countries and international</w:t>
      </w:r>
      <w:r w:rsidR="00160160" w:rsidRPr="000E18BB">
        <w:rPr>
          <w:rFonts w:ascii="Cambria" w:hAnsi="Cambria"/>
        </w:rPr>
        <w:t xml:space="preserve"> organizations make use of PMSC</w:t>
      </w:r>
      <w:r w:rsidRPr="000E18BB">
        <w:rPr>
          <w:rFonts w:ascii="Cambria" w:hAnsi="Cambria"/>
        </w:rPr>
        <w:t>s, the US is the state which makes the most use of them (</w:t>
      </w:r>
      <w:r w:rsidRPr="000E18BB">
        <w:rPr>
          <w:rStyle w:val="author1"/>
          <w:rFonts w:ascii="Cambria" w:hAnsi="Cambria"/>
          <w:color w:val="auto"/>
        </w:rPr>
        <w:t xml:space="preserve">Østensen, 2011; Patterson, 2014). </w:t>
      </w:r>
      <w:r w:rsidRPr="000E18BB">
        <w:rPr>
          <w:rFonts w:ascii="Cambria" w:hAnsi="Cambria"/>
        </w:rPr>
        <w:t>Not only do they contract private companies to perform armed services, but also to provide unarmed services. The cases in relation to this research have been chosen because of several characteristic</w:t>
      </w:r>
      <w:r w:rsidR="00160160" w:rsidRPr="000E18BB">
        <w:rPr>
          <w:rFonts w:ascii="Cambria" w:hAnsi="Cambria"/>
        </w:rPr>
        <w:t>s of the US and its use of PMSC</w:t>
      </w:r>
      <w:r w:rsidRPr="000E18BB">
        <w:rPr>
          <w:rFonts w:ascii="Cambria" w:hAnsi="Cambria"/>
        </w:rPr>
        <w:t>s. First, in today’s world order, the US is still a great power which has a decisive role in world politics (Patel and Hansmeyer, 2014). The US is involved in many international affairs, and is involved in many different conflict areas. Furthermore, the US is the first state which has implement</w:t>
      </w:r>
      <w:r w:rsidR="00160160" w:rsidRPr="000E18BB">
        <w:rPr>
          <w:rFonts w:ascii="Cambria" w:hAnsi="Cambria"/>
        </w:rPr>
        <w:t>ed extensive regulation on PMSC</w:t>
      </w:r>
      <w:r w:rsidRPr="000E18BB">
        <w:rPr>
          <w:rFonts w:ascii="Cambria" w:hAnsi="Cambria"/>
        </w:rPr>
        <w:t>s. Other states, like the UK argue that the private security industry should be based on self-regulation (FCO, 2012). Besides the lack of national regulation, international law is struggling with the implementation of sufficient regulation such as oversight</w:t>
      </w:r>
      <w:r w:rsidR="00160160" w:rsidRPr="000E18BB">
        <w:rPr>
          <w:rFonts w:ascii="Cambria" w:hAnsi="Cambria"/>
        </w:rPr>
        <w:t xml:space="preserve"> mechanisms to control the PMSC</w:t>
      </w:r>
      <w:r w:rsidRPr="000E18BB">
        <w:rPr>
          <w:rFonts w:ascii="Cambria" w:hAnsi="Cambria"/>
        </w:rPr>
        <w:t>s actions and increase their accountability (Sassoli, 2013). Because of this leading role of the US in both world politics and in the implementation of regulation on PMSCs, the US is an interesting case t</w:t>
      </w:r>
      <w:r w:rsidR="00E040B5" w:rsidRPr="000E18BB">
        <w:rPr>
          <w:rFonts w:ascii="Cambria" w:hAnsi="Cambria"/>
        </w:rPr>
        <w:t xml:space="preserve">o investigate and the findings of this examination of </w:t>
      </w:r>
      <w:r w:rsidRPr="000E18BB">
        <w:rPr>
          <w:rFonts w:ascii="Cambria" w:hAnsi="Cambria"/>
        </w:rPr>
        <w:t>these cases could lead to more insight for t</w:t>
      </w:r>
      <w:r w:rsidR="00E040B5" w:rsidRPr="000E18BB">
        <w:rPr>
          <w:rFonts w:ascii="Cambria" w:hAnsi="Cambria"/>
        </w:rPr>
        <w:t>he practices in other countries.</w:t>
      </w:r>
    </w:p>
    <w:p w:rsidR="004865A3" w:rsidRPr="000E18BB" w:rsidRDefault="004865A3" w:rsidP="009E21FE">
      <w:pPr>
        <w:spacing w:after="0" w:line="360" w:lineRule="auto"/>
        <w:jc w:val="both"/>
        <w:rPr>
          <w:rFonts w:ascii="Cambria" w:hAnsi="Cambria"/>
        </w:rPr>
      </w:pPr>
    </w:p>
    <w:p w:rsidR="009E21FE" w:rsidRPr="000E18BB" w:rsidRDefault="00A77572" w:rsidP="009E21FE">
      <w:pPr>
        <w:spacing w:after="0" w:line="360" w:lineRule="auto"/>
        <w:jc w:val="both"/>
        <w:rPr>
          <w:rFonts w:ascii="Cambria" w:hAnsi="Cambria"/>
        </w:rPr>
      </w:pPr>
      <w:r w:rsidRPr="000E18BB">
        <w:rPr>
          <w:rFonts w:ascii="Cambria" w:hAnsi="Cambria"/>
        </w:rPr>
        <w:t>The cases focus specifically on Congress because it</w:t>
      </w:r>
      <w:r w:rsidR="00555451" w:rsidRPr="000E18BB">
        <w:rPr>
          <w:rFonts w:ascii="Cambria" w:hAnsi="Cambria"/>
        </w:rPr>
        <w:t xml:space="preserve"> has a significant role in the process of regulating PMSCs. Its </w:t>
      </w:r>
      <w:r w:rsidR="009E21FE" w:rsidRPr="000E18BB">
        <w:rPr>
          <w:rFonts w:ascii="Cambria" w:hAnsi="Cambria"/>
        </w:rPr>
        <w:t>role is significant, because it has the power to make laws which apply to the nation as a whole (Slomp, 2011). US Congress is completely independent of the executive branch and the judicial branch, due to the principle of separation of powers (Slomp, 2011). All three branches have different rights to make sure that they are able to check and balance each other (Slomp, 2011). These features of the US government provide the US Congress with important powers</w:t>
      </w:r>
      <w:r w:rsidR="003006C9" w:rsidRPr="000E18BB">
        <w:rPr>
          <w:rFonts w:ascii="Cambria" w:hAnsi="Cambria"/>
        </w:rPr>
        <w:t>, such as budgetary power, legislative power, and the power to hold hearings,</w:t>
      </w:r>
      <w:r w:rsidR="009E21FE" w:rsidRPr="000E18BB">
        <w:rPr>
          <w:rFonts w:ascii="Cambria" w:hAnsi="Cambria"/>
        </w:rPr>
        <w:t xml:space="preserve"> to have a decisive role in implementing regulation</w:t>
      </w:r>
      <w:r w:rsidR="003006C9" w:rsidRPr="000E18BB">
        <w:rPr>
          <w:rFonts w:ascii="Cambria" w:hAnsi="Cambria"/>
        </w:rPr>
        <w:t xml:space="preserve"> and perform oversight</w:t>
      </w:r>
      <w:r w:rsidR="009E21FE" w:rsidRPr="000E18BB">
        <w:rPr>
          <w:rFonts w:ascii="Cambria" w:hAnsi="Cambria"/>
        </w:rPr>
        <w:t xml:space="preserve"> in the case of PMSCs.</w:t>
      </w:r>
    </w:p>
    <w:p w:rsidR="00E91510" w:rsidRPr="000E18BB" w:rsidRDefault="004865A3" w:rsidP="009E21FE">
      <w:pPr>
        <w:pStyle w:val="Heading2"/>
        <w:rPr>
          <w:lang w:val="en-US"/>
        </w:rPr>
      </w:pPr>
      <w:bookmarkStart w:id="17" w:name="_Toc396910706"/>
      <w:r w:rsidRPr="000E18BB">
        <w:rPr>
          <w:lang w:val="en-US"/>
        </w:rPr>
        <w:t>3.4</w:t>
      </w:r>
      <w:r w:rsidR="009E21FE" w:rsidRPr="000E18BB">
        <w:rPr>
          <w:lang w:val="en-US"/>
        </w:rPr>
        <w:tab/>
        <w:t>Research methods</w:t>
      </w:r>
      <w:bookmarkEnd w:id="17"/>
    </w:p>
    <w:p w:rsidR="00E91510" w:rsidRPr="000E18BB" w:rsidRDefault="00E91510" w:rsidP="000F0C3B">
      <w:pPr>
        <w:spacing w:after="0" w:line="360" w:lineRule="auto"/>
        <w:jc w:val="both"/>
        <w:rPr>
          <w:rFonts w:ascii="Cambria" w:hAnsi="Cambria"/>
        </w:rPr>
      </w:pPr>
    </w:p>
    <w:p w:rsidR="00E73B8F" w:rsidRPr="000E18BB" w:rsidRDefault="00BE2CAC" w:rsidP="00CB0CF9">
      <w:pPr>
        <w:spacing w:after="0" w:line="360" w:lineRule="auto"/>
        <w:jc w:val="both"/>
        <w:rPr>
          <w:rFonts w:ascii="Cambria" w:hAnsi="Cambria"/>
        </w:rPr>
      </w:pPr>
      <w:r w:rsidRPr="000E18BB">
        <w:rPr>
          <w:rFonts w:ascii="Cambria" w:hAnsi="Cambria"/>
        </w:rPr>
        <w:t xml:space="preserve">This research consists of a case study with a </w:t>
      </w:r>
      <w:r w:rsidR="006A4E57" w:rsidRPr="000E18BB">
        <w:rPr>
          <w:rFonts w:ascii="Cambria" w:hAnsi="Cambria"/>
        </w:rPr>
        <w:t>most similar systems</w:t>
      </w:r>
      <w:r w:rsidRPr="000E18BB">
        <w:rPr>
          <w:rFonts w:ascii="Cambria" w:hAnsi="Cambria"/>
        </w:rPr>
        <w:t xml:space="preserve"> design. This means that the two cases that are examined</w:t>
      </w:r>
      <w:r w:rsidR="000A0267" w:rsidRPr="000E18BB">
        <w:rPr>
          <w:rFonts w:ascii="Cambria" w:hAnsi="Cambria"/>
        </w:rPr>
        <w:t>, Congressional oversight and US regulation of PMSCs between 2001 and 2006 and between 2007 and 2013,</w:t>
      </w:r>
      <w:r w:rsidRPr="000E18BB">
        <w:rPr>
          <w:rFonts w:ascii="Cambria" w:hAnsi="Cambria"/>
        </w:rPr>
        <w:t xml:space="preserve"> have </w:t>
      </w:r>
      <w:r w:rsidR="00C40BE4" w:rsidRPr="000E18BB">
        <w:rPr>
          <w:rFonts w:ascii="Cambria" w:hAnsi="Cambria"/>
        </w:rPr>
        <w:t xml:space="preserve">almost </w:t>
      </w:r>
      <w:r w:rsidRPr="000E18BB">
        <w:rPr>
          <w:rFonts w:ascii="Cambria" w:hAnsi="Cambria"/>
        </w:rPr>
        <w:t xml:space="preserve">similar independent variables, but differ on </w:t>
      </w:r>
      <w:r w:rsidR="00C40BE4" w:rsidRPr="000E18BB">
        <w:rPr>
          <w:rFonts w:ascii="Cambria" w:hAnsi="Cambria"/>
        </w:rPr>
        <w:t xml:space="preserve">one of them and on </w:t>
      </w:r>
      <w:r w:rsidRPr="000E18BB">
        <w:rPr>
          <w:rFonts w:ascii="Cambria" w:hAnsi="Cambria"/>
        </w:rPr>
        <w:t>the dependent variable.</w:t>
      </w:r>
      <w:r w:rsidR="000A0267" w:rsidRPr="000E18BB">
        <w:rPr>
          <w:rFonts w:ascii="Cambria" w:hAnsi="Cambria"/>
        </w:rPr>
        <w:t xml:space="preserve"> </w:t>
      </w:r>
      <w:r w:rsidR="00A731EC" w:rsidRPr="000E18BB">
        <w:rPr>
          <w:rFonts w:ascii="Cambria" w:hAnsi="Cambria"/>
        </w:rPr>
        <w:t>R</w:t>
      </w:r>
      <w:r w:rsidR="000A0267" w:rsidRPr="000E18BB">
        <w:rPr>
          <w:rFonts w:ascii="Cambria" w:hAnsi="Cambria"/>
        </w:rPr>
        <w:t xml:space="preserve">esearch </w:t>
      </w:r>
      <w:r w:rsidR="00A731EC" w:rsidRPr="000E18BB">
        <w:rPr>
          <w:rFonts w:ascii="Cambria" w:hAnsi="Cambria"/>
        </w:rPr>
        <w:t xml:space="preserve">that </w:t>
      </w:r>
      <w:r w:rsidR="00395898" w:rsidRPr="000E18BB">
        <w:rPr>
          <w:rFonts w:ascii="Cambria" w:hAnsi="Cambria"/>
        </w:rPr>
        <w:t>examines</w:t>
      </w:r>
      <w:r w:rsidR="000A0267" w:rsidRPr="000E18BB">
        <w:rPr>
          <w:rFonts w:ascii="Cambria" w:hAnsi="Cambria"/>
        </w:rPr>
        <w:t xml:space="preserve"> two cases which </w:t>
      </w:r>
      <w:r w:rsidR="00A731EC" w:rsidRPr="000E18BB">
        <w:rPr>
          <w:rFonts w:ascii="Cambria" w:hAnsi="Cambria"/>
        </w:rPr>
        <w:t xml:space="preserve">have a comparable context and which only differ on the X -&gt; Y relationship under investigation are considered to be most similar systems designs (Pennings et al, 2006). </w:t>
      </w:r>
      <w:r w:rsidR="00395898" w:rsidRPr="000E18BB">
        <w:rPr>
          <w:rFonts w:ascii="Cambria" w:hAnsi="Cambria"/>
        </w:rPr>
        <w:t xml:space="preserve">The cases are similar on all characteristics except for the variables of interest (Gerring, 2007). </w:t>
      </w:r>
      <w:r w:rsidR="00532E21" w:rsidRPr="000E18BB">
        <w:rPr>
          <w:rFonts w:ascii="Cambria" w:hAnsi="Cambria"/>
        </w:rPr>
        <w:t>The main advantage of using a most similar systems de</w:t>
      </w:r>
      <w:r w:rsidR="0061719C" w:rsidRPr="000E18BB">
        <w:rPr>
          <w:rFonts w:ascii="Cambria" w:hAnsi="Cambria"/>
        </w:rPr>
        <w:t xml:space="preserve">sign is that it becomes better possible to control the effects of different </w:t>
      </w:r>
      <w:r w:rsidR="00395898" w:rsidRPr="000E18BB">
        <w:rPr>
          <w:rFonts w:ascii="Cambria" w:hAnsi="Cambria"/>
        </w:rPr>
        <w:t>variables, i</w:t>
      </w:r>
      <w:r w:rsidR="0061719C" w:rsidRPr="000E18BB">
        <w:rPr>
          <w:rFonts w:ascii="Cambria" w:hAnsi="Cambria"/>
        </w:rPr>
        <w:t>n this research the cost calculation of Congress, if the cases are more similar (</w:t>
      </w:r>
      <w:r w:rsidR="00A658C0" w:rsidRPr="000E18BB">
        <w:rPr>
          <w:rFonts w:ascii="Cambria" w:hAnsi="Cambria"/>
        </w:rPr>
        <w:t xml:space="preserve">Jordana and Levi-Faur, 2004). </w:t>
      </w:r>
      <w:r w:rsidR="00F57AC9" w:rsidRPr="000E18BB">
        <w:rPr>
          <w:rFonts w:ascii="Cambria" w:hAnsi="Cambria"/>
        </w:rPr>
        <w:t xml:space="preserve">With this </w:t>
      </w:r>
      <w:r w:rsidR="00E251C6" w:rsidRPr="000E18BB">
        <w:rPr>
          <w:rFonts w:ascii="Cambria" w:hAnsi="Cambria"/>
        </w:rPr>
        <w:t xml:space="preserve">research </w:t>
      </w:r>
      <w:r w:rsidR="00F57AC9" w:rsidRPr="000E18BB">
        <w:rPr>
          <w:rFonts w:ascii="Cambria" w:hAnsi="Cambria"/>
        </w:rPr>
        <w:t xml:space="preserve">design, this research tries to locate the variable that accounts for the difference in outcome, </w:t>
      </w:r>
      <w:r w:rsidR="00395898" w:rsidRPr="000E18BB">
        <w:rPr>
          <w:rFonts w:ascii="Cambria" w:hAnsi="Cambria"/>
        </w:rPr>
        <w:t>i.e.</w:t>
      </w:r>
      <w:r w:rsidR="00F57AC9" w:rsidRPr="000E18BB">
        <w:rPr>
          <w:rFonts w:ascii="Cambria" w:hAnsi="Cambria"/>
        </w:rPr>
        <w:t xml:space="preserve"> the difference in Congressional </w:t>
      </w:r>
      <w:r w:rsidR="00F57AC9" w:rsidRPr="000E18BB">
        <w:rPr>
          <w:rFonts w:ascii="Cambria" w:hAnsi="Cambria"/>
        </w:rPr>
        <w:lastRenderedPageBreak/>
        <w:t>oversight (Keman, 2011).</w:t>
      </w:r>
      <w:r w:rsidR="00A658C0" w:rsidRPr="000E18BB">
        <w:rPr>
          <w:rFonts w:ascii="Cambria" w:hAnsi="Cambria"/>
        </w:rPr>
        <w:t xml:space="preserve"> </w:t>
      </w:r>
      <w:r w:rsidR="000A0267" w:rsidRPr="000E18BB">
        <w:rPr>
          <w:rFonts w:ascii="Cambria" w:hAnsi="Cambria"/>
        </w:rPr>
        <w:t xml:space="preserve">The cases </w:t>
      </w:r>
      <w:r w:rsidR="00A731EC" w:rsidRPr="000E18BB">
        <w:rPr>
          <w:rFonts w:ascii="Cambria" w:hAnsi="Cambria"/>
        </w:rPr>
        <w:t xml:space="preserve">in this research </w:t>
      </w:r>
      <w:r w:rsidR="000A0267" w:rsidRPr="000E18BB">
        <w:rPr>
          <w:rFonts w:ascii="Cambria" w:hAnsi="Cambria"/>
        </w:rPr>
        <w:t xml:space="preserve">are </w:t>
      </w:r>
      <w:r w:rsidR="00395898" w:rsidRPr="000E18BB">
        <w:rPr>
          <w:rFonts w:ascii="Cambria" w:hAnsi="Cambria"/>
        </w:rPr>
        <w:t xml:space="preserve">considered to be </w:t>
      </w:r>
      <w:r w:rsidR="000A0267" w:rsidRPr="000E18BB">
        <w:rPr>
          <w:rFonts w:ascii="Cambria" w:hAnsi="Cambria"/>
        </w:rPr>
        <w:t xml:space="preserve">similar because they </w:t>
      </w:r>
      <w:r w:rsidR="00395898" w:rsidRPr="000E18BB">
        <w:rPr>
          <w:rFonts w:ascii="Cambria" w:hAnsi="Cambria"/>
        </w:rPr>
        <w:t xml:space="preserve">are </w:t>
      </w:r>
      <w:r w:rsidR="000A0267" w:rsidRPr="000E18BB">
        <w:rPr>
          <w:rFonts w:ascii="Cambria" w:hAnsi="Cambria"/>
        </w:rPr>
        <w:t xml:space="preserve">both </w:t>
      </w:r>
      <w:r w:rsidR="00395898" w:rsidRPr="000E18BB">
        <w:rPr>
          <w:rFonts w:ascii="Cambria" w:hAnsi="Cambria"/>
        </w:rPr>
        <w:t>related to the same count</w:t>
      </w:r>
      <w:r w:rsidR="00237DC3" w:rsidRPr="000E18BB">
        <w:rPr>
          <w:rFonts w:ascii="Cambria" w:hAnsi="Cambria"/>
        </w:rPr>
        <w:t>r</w:t>
      </w:r>
      <w:r w:rsidR="00395898" w:rsidRPr="000E18BB">
        <w:rPr>
          <w:rFonts w:ascii="Cambria" w:hAnsi="Cambria"/>
        </w:rPr>
        <w:t>y, namely the US, they both are concerned with the same institutions and political context, namely</w:t>
      </w:r>
      <w:r w:rsidR="000A0267" w:rsidRPr="000E18BB">
        <w:rPr>
          <w:rFonts w:ascii="Cambria" w:hAnsi="Cambria"/>
        </w:rPr>
        <w:t xml:space="preserve">  Congress</w:t>
      </w:r>
      <w:r w:rsidR="00395898" w:rsidRPr="000E18BB">
        <w:rPr>
          <w:rFonts w:ascii="Cambria" w:hAnsi="Cambria"/>
        </w:rPr>
        <w:t xml:space="preserve">, and during the timeframe of both cases the US was involved in a war in which the amount of PMSCs that were employed was more or less the same, </w:t>
      </w:r>
      <w:r w:rsidR="000A0267" w:rsidRPr="000E18BB">
        <w:rPr>
          <w:rFonts w:ascii="Cambria" w:hAnsi="Cambria"/>
        </w:rPr>
        <w:t xml:space="preserve">which means that the </w:t>
      </w:r>
      <w:r w:rsidR="00395898" w:rsidRPr="000E18BB">
        <w:rPr>
          <w:rFonts w:ascii="Cambria" w:hAnsi="Cambria"/>
        </w:rPr>
        <w:t>independent variables we</w:t>
      </w:r>
      <w:r w:rsidR="000A0267" w:rsidRPr="000E18BB">
        <w:rPr>
          <w:rFonts w:ascii="Cambria" w:hAnsi="Cambria"/>
        </w:rPr>
        <w:t xml:space="preserve">re the same. </w:t>
      </w:r>
      <w:r w:rsidR="00395898" w:rsidRPr="000E18BB">
        <w:rPr>
          <w:rFonts w:ascii="Cambria" w:hAnsi="Cambria"/>
        </w:rPr>
        <w:t>T</w:t>
      </w:r>
      <w:r w:rsidR="000A0267" w:rsidRPr="000E18BB">
        <w:rPr>
          <w:rFonts w:ascii="Cambria" w:hAnsi="Cambria"/>
        </w:rPr>
        <w:t xml:space="preserve">he only independent variable that </w:t>
      </w:r>
      <w:r w:rsidR="00395898" w:rsidRPr="000E18BB">
        <w:rPr>
          <w:rFonts w:ascii="Cambria" w:hAnsi="Cambria"/>
        </w:rPr>
        <w:t xml:space="preserve">is assumed to </w:t>
      </w:r>
      <w:r w:rsidR="00237DC3" w:rsidRPr="000E18BB">
        <w:rPr>
          <w:rFonts w:ascii="Cambria" w:hAnsi="Cambria"/>
        </w:rPr>
        <w:t xml:space="preserve">be </w:t>
      </w:r>
      <w:r w:rsidR="000A0267" w:rsidRPr="000E18BB">
        <w:rPr>
          <w:rFonts w:ascii="Cambria" w:hAnsi="Cambria"/>
        </w:rPr>
        <w:t>differ</w:t>
      </w:r>
      <w:r w:rsidR="00237DC3" w:rsidRPr="000E18BB">
        <w:rPr>
          <w:rFonts w:ascii="Cambria" w:hAnsi="Cambria"/>
        </w:rPr>
        <w:t>ent</w:t>
      </w:r>
      <w:r w:rsidR="000A0267" w:rsidRPr="000E18BB">
        <w:rPr>
          <w:rFonts w:ascii="Cambria" w:hAnsi="Cambria"/>
        </w:rPr>
        <w:t xml:space="preserve"> is the calculation of costs by Congress. </w:t>
      </w:r>
      <w:r w:rsidR="00395898" w:rsidRPr="000E18BB">
        <w:rPr>
          <w:rFonts w:ascii="Cambria" w:hAnsi="Cambria"/>
        </w:rPr>
        <w:t>This variable is the putative cause of the change in Congressional oversight, i.e. the change in the dependent variable</w:t>
      </w:r>
      <w:r w:rsidR="00550B8C" w:rsidRPr="000E18BB">
        <w:rPr>
          <w:rFonts w:ascii="Cambria" w:hAnsi="Cambria"/>
        </w:rPr>
        <w:t xml:space="preserve"> (Gerring</w:t>
      </w:r>
      <w:r w:rsidR="0022692B" w:rsidRPr="000E18BB">
        <w:rPr>
          <w:rFonts w:ascii="Cambria" w:hAnsi="Cambria"/>
        </w:rPr>
        <w:t>,</w:t>
      </w:r>
      <w:r w:rsidR="00550B8C" w:rsidRPr="000E18BB">
        <w:rPr>
          <w:rFonts w:ascii="Cambria" w:hAnsi="Cambria"/>
        </w:rPr>
        <w:t xml:space="preserve"> 2007)</w:t>
      </w:r>
      <w:r w:rsidR="00395898" w:rsidRPr="000E18BB">
        <w:rPr>
          <w:rFonts w:ascii="Cambria" w:hAnsi="Cambria"/>
        </w:rPr>
        <w:t>.</w:t>
      </w:r>
      <w:r w:rsidR="00550B8C" w:rsidRPr="000E18BB">
        <w:rPr>
          <w:rFonts w:ascii="Cambria" w:hAnsi="Cambria"/>
        </w:rPr>
        <w:t xml:space="preserve"> </w:t>
      </w:r>
      <w:r w:rsidRPr="000E18BB">
        <w:rPr>
          <w:rFonts w:ascii="Cambria" w:hAnsi="Cambria"/>
        </w:rPr>
        <w:t xml:space="preserve">By using the qualitative research method of process tracing, this research explains </w:t>
      </w:r>
      <w:r w:rsidR="00E73B8F" w:rsidRPr="000E18BB">
        <w:rPr>
          <w:rFonts w:ascii="Cambria" w:hAnsi="Cambria"/>
        </w:rPr>
        <w:t>the different outcome</w:t>
      </w:r>
      <w:r w:rsidR="00237DC3" w:rsidRPr="000E18BB">
        <w:rPr>
          <w:rFonts w:ascii="Cambria" w:hAnsi="Cambria"/>
        </w:rPr>
        <w:t>s</w:t>
      </w:r>
      <w:r w:rsidR="00E73B8F" w:rsidRPr="000E18BB">
        <w:rPr>
          <w:rFonts w:ascii="Cambria" w:hAnsi="Cambria"/>
        </w:rPr>
        <w:t xml:space="preserve"> in both cases, even though all other factors were similar.</w:t>
      </w:r>
    </w:p>
    <w:p w:rsidR="00D9560E" w:rsidRPr="000E18BB" w:rsidRDefault="00D9560E" w:rsidP="00CB0CF9">
      <w:pPr>
        <w:spacing w:after="0" w:line="360" w:lineRule="auto"/>
        <w:jc w:val="both"/>
        <w:rPr>
          <w:rFonts w:ascii="Cambria" w:hAnsi="Cambria"/>
        </w:rPr>
      </w:pPr>
    </w:p>
    <w:p w:rsidR="00D9560E" w:rsidRPr="000E18BB" w:rsidRDefault="00F928F4" w:rsidP="000F0C3B">
      <w:pPr>
        <w:spacing w:after="0" w:line="360" w:lineRule="auto"/>
        <w:jc w:val="both"/>
        <w:rPr>
          <w:rFonts w:ascii="Cambria" w:hAnsi="Cambria"/>
        </w:rPr>
      </w:pPr>
      <w:r w:rsidRPr="000E18BB">
        <w:rPr>
          <w:rFonts w:ascii="Cambria" w:hAnsi="Cambria"/>
        </w:rPr>
        <w:t xml:space="preserve">The possibility of making causal inferences in social science research is very controversial. Many scholars argue that </w:t>
      </w:r>
      <w:r w:rsidR="00F87355" w:rsidRPr="000E18BB">
        <w:rPr>
          <w:rFonts w:ascii="Cambria" w:hAnsi="Cambria"/>
        </w:rPr>
        <w:t xml:space="preserve">its possibility </w:t>
      </w:r>
      <w:r w:rsidRPr="000E18BB">
        <w:rPr>
          <w:rFonts w:ascii="Cambria" w:hAnsi="Cambria"/>
        </w:rPr>
        <w:t xml:space="preserve">is </w:t>
      </w:r>
      <w:r w:rsidR="00F87355" w:rsidRPr="000E18BB">
        <w:rPr>
          <w:rFonts w:ascii="Cambria" w:hAnsi="Cambria"/>
        </w:rPr>
        <w:t xml:space="preserve">questionable </w:t>
      </w:r>
      <w:r w:rsidRPr="000E18BB">
        <w:rPr>
          <w:rFonts w:ascii="Cambria" w:hAnsi="Cambria"/>
        </w:rPr>
        <w:t>(</w:t>
      </w:r>
      <w:r w:rsidR="00F87355" w:rsidRPr="000E18BB">
        <w:rPr>
          <w:rFonts w:ascii="Cambria" w:hAnsi="Cambria"/>
        </w:rPr>
        <w:t>King et al, 1995</w:t>
      </w:r>
      <w:r w:rsidR="004D5F81" w:rsidRPr="000E18BB">
        <w:rPr>
          <w:rFonts w:ascii="Cambria" w:hAnsi="Cambria"/>
        </w:rPr>
        <w:t xml:space="preserve">). </w:t>
      </w:r>
      <w:r w:rsidR="00614C17" w:rsidRPr="000E18BB">
        <w:rPr>
          <w:rFonts w:ascii="Cambria" w:hAnsi="Cambria"/>
        </w:rPr>
        <w:t>Others claim that even though social science researchers have a lacking ability to come up with evidence for a causal inference, it is still possible to come with inferences if the right methods are use</w:t>
      </w:r>
      <w:r w:rsidR="000723C4" w:rsidRPr="000E18BB">
        <w:rPr>
          <w:rFonts w:ascii="Cambria" w:hAnsi="Cambria"/>
        </w:rPr>
        <w:t>d</w:t>
      </w:r>
      <w:r w:rsidR="00614C17" w:rsidRPr="000E18BB">
        <w:rPr>
          <w:rFonts w:ascii="Cambria" w:hAnsi="Cambria"/>
        </w:rPr>
        <w:t xml:space="preserve"> (</w:t>
      </w:r>
      <w:r w:rsidR="00F87355" w:rsidRPr="000E18BB">
        <w:rPr>
          <w:rFonts w:ascii="Cambria" w:hAnsi="Cambria"/>
        </w:rPr>
        <w:t>King et al, 1995</w:t>
      </w:r>
      <w:r w:rsidR="00614C17" w:rsidRPr="000E18BB">
        <w:rPr>
          <w:rFonts w:ascii="Cambria" w:hAnsi="Cambria"/>
        </w:rPr>
        <w:t xml:space="preserve">). </w:t>
      </w:r>
      <w:r w:rsidRPr="000E18BB">
        <w:rPr>
          <w:rFonts w:ascii="Cambria" w:hAnsi="Cambria"/>
        </w:rPr>
        <w:t xml:space="preserve">In order to be able to explain US regulation of PMSCs, this research uses </w:t>
      </w:r>
      <w:r w:rsidR="007677B5" w:rsidRPr="000E18BB">
        <w:rPr>
          <w:rFonts w:ascii="Cambria" w:hAnsi="Cambria"/>
        </w:rPr>
        <w:t>process tracing as a method to</w:t>
      </w:r>
      <w:r w:rsidR="0019374E" w:rsidRPr="000E18BB">
        <w:rPr>
          <w:rFonts w:ascii="Cambria" w:hAnsi="Cambria"/>
        </w:rPr>
        <w:t xml:space="preserve"> reconstruct the happenings between 2001 and 2013 and to show evidence for the reasons why US oversight was and is arranged the way it </w:t>
      </w:r>
      <w:r w:rsidR="00E77758" w:rsidRPr="000E18BB">
        <w:rPr>
          <w:rFonts w:ascii="Cambria" w:hAnsi="Cambria"/>
        </w:rPr>
        <w:t xml:space="preserve">is. </w:t>
      </w:r>
      <w:r w:rsidR="00CA4509" w:rsidRPr="000E18BB">
        <w:rPr>
          <w:rFonts w:ascii="Cambria" w:hAnsi="Cambria"/>
        </w:rPr>
        <w:t xml:space="preserve"> </w:t>
      </w:r>
      <w:r w:rsidR="00D9560E" w:rsidRPr="000E18BB">
        <w:rPr>
          <w:rFonts w:ascii="Cambria" w:hAnsi="Cambria"/>
        </w:rPr>
        <w:t xml:space="preserve">Process tracing </w:t>
      </w:r>
      <w:r w:rsidR="000723C4" w:rsidRPr="000E18BB">
        <w:rPr>
          <w:rFonts w:ascii="Cambria" w:hAnsi="Cambria"/>
        </w:rPr>
        <w:t xml:space="preserve">is a method of within-case analysis, and </w:t>
      </w:r>
      <w:r w:rsidR="00D9560E" w:rsidRPr="000E18BB">
        <w:rPr>
          <w:rFonts w:ascii="Cambria" w:hAnsi="Cambria"/>
        </w:rPr>
        <w:t>is meant to investigate the unfolding of events over time, by looking at events or situations at one point in time (</w:t>
      </w:r>
      <w:r w:rsidR="000723C4" w:rsidRPr="000E18BB">
        <w:rPr>
          <w:rFonts w:ascii="Cambria" w:hAnsi="Cambria"/>
        </w:rPr>
        <w:t xml:space="preserve">Bennett, </w:t>
      </w:r>
      <w:r w:rsidR="00553872" w:rsidRPr="000E18BB">
        <w:rPr>
          <w:rFonts w:ascii="Cambria" w:hAnsi="Cambria"/>
        </w:rPr>
        <w:t>2010</w:t>
      </w:r>
      <w:r w:rsidR="000723C4" w:rsidRPr="000E18BB">
        <w:rPr>
          <w:rFonts w:ascii="Cambria" w:hAnsi="Cambria"/>
        </w:rPr>
        <w:t xml:space="preserve">; </w:t>
      </w:r>
      <w:r w:rsidR="00D9560E" w:rsidRPr="000E18BB">
        <w:rPr>
          <w:rFonts w:ascii="Cambria" w:hAnsi="Cambria"/>
        </w:rPr>
        <w:t>Collier, 2011).</w:t>
      </w:r>
    </w:p>
    <w:p w:rsidR="00D9560E" w:rsidRPr="000E18BB" w:rsidRDefault="00D9560E" w:rsidP="000F0C3B">
      <w:pPr>
        <w:spacing w:after="0" w:line="360" w:lineRule="auto"/>
        <w:jc w:val="both"/>
        <w:rPr>
          <w:rFonts w:ascii="Cambria" w:hAnsi="Cambria"/>
        </w:rPr>
      </w:pPr>
    </w:p>
    <w:p w:rsidR="000723C4" w:rsidRPr="000E18BB" w:rsidRDefault="000723C4" w:rsidP="000F0C3B">
      <w:pPr>
        <w:spacing w:after="0" w:line="360" w:lineRule="auto"/>
        <w:jc w:val="both"/>
        <w:rPr>
          <w:rFonts w:ascii="Cambria" w:hAnsi="Cambria"/>
        </w:rPr>
      </w:pPr>
      <w:r w:rsidRPr="000E18BB">
        <w:rPr>
          <w:rFonts w:ascii="Cambria" w:hAnsi="Cambria"/>
        </w:rPr>
        <w:t xml:space="preserve">Process tracing is helpful to solve two problems, which cannot be solved through quantitative methods alone. The first is determining the causal direction and the second is that of potential spuriousness (Bennett, </w:t>
      </w:r>
      <w:r w:rsidR="00553872" w:rsidRPr="000E18BB">
        <w:rPr>
          <w:rFonts w:ascii="Cambria" w:hAnsi="Cambria"/>
        </w:rPr>
        <w:t>2010</w:t>
      </w:r>
      <w:r w:rsidRPr="000E18BB">
        <w:rPr>
          <w:rFonts w:ascii="Cambria" w:hAnsi="Cambria"/>
        </w:rPr>
        <w:t>).</w:t>
      </w:r>
      <w:r w:rsidR="00553872" w:rsidRPr="000E18BB">
        <w:rPr>
          <w:rFonts w:ascii="Cambria" w:hAnsi="Cambria"/>
        </w:rPr>
        <w:t xml:space="preserve"> Since quantitative research methods are usually only able to show correlation between two variables, using process tracing can determine the direction of the relation between these two variables (Bennett, 2010). Process tracing can also rule out the possibility of spuriousness, because by examining a causal relation in-depth, through qualitative methods, the involvement of a third contributing variable can be ruled out (Bennett, 2010).</w:t>
      </w:r>
    </w:p>
    <w:p w:rsidR="000723C4" w:rsidRPr="000E18BB" w:rsidRDefault="000723C4" w:rsidP="000F0C3B">
      <w:pPr>
        <w:spacing w:after="0" w:line="360" w:lineRule="auto"/>
        <w:jc w:val="both"/>
        <w:rPr>
          <w:rFonts w:ascii="Cambria" w:hAnsi="Cambria"/>
        </w:rPr>
      </w:pPr>
    </w:p>
    <w:p w:rsidR="000723C4" w:rsidRPr="000E18BB" w:rsidRDefault="000723C4" w:rsidP="000F0C3B">
      <w:pPr>
        <w:spacing w:after="0" w:line="360" w:lineRule="auto"/>
        <w:jc w:val="both"/>
        <w:rPr>
          <w:rFonts w:ascii="Cambria" w:hAnsi="Cambria"/>
        </w:rPr>
      </w:pPr>
      <w:r w:rsidRPr="000E18BB">
        <w:rPr>
          <w:rFonts w:ascii="Cambria" w:hAnsi="Cambria"/>
        </w:rPr>
        <w:t xml:space="preserve">Two main critiques of the process tracing method are that of infinite regress and of the problem of degrees of freedom (Bennett, </w:t>
      </w:r>
      <w:r w:rsidR="00553872" w:rsidRPr="000E18BB">
        <w:rPr>
          <w:rFonts w:ascii="Cambria" w:hAnsi="Cambria"/>
        </w:rPr>
        <w:t>2010</w:t>
      </w:r>
      <w:r w:rsidRPr="000E18BB">
        <w:rPr>
          <w:rFonts w:ascii="Cambria" w:hAnsi="Cambria"/>
        </w:rPr>
        <w:t xml:space="preserve">). Critics argue that process tracing potentially leads to an infinite regress of studying detailed causal steps in between two </w:t>
      </w:r>
      <w:r w:rsidR="00553872" w:rsidRPr="000E18BB">
        <w:rPr>
          <w:rFonts w:ascii="Cambria" w:hAnsi="Cambria"/>
        </w:rPr>
        <w:t xml:space="preserve">links in the causal chain (Bennett, 2010). The problem of degrees of freedom is that for statistical research it is important that a research contains more cases than variables, while process tracing usually holds that only a small number of cases is examined on many of their variables (Bennett, 2010). The solution to both points of criticism lies in the fact that not all data is created equally (Bennett, 2010). In </w:t>
      </w:r>
      <w:r w:rsidR="00553872" w:rsidRPr="000E18BB">
        <w:rPr>
          <w:rFonts w:ascii="Cambria" w:hAnsi="Cambria"/>
        </w:rPr>
        <w:lastRenderedPageBreak/>
        <w:t xml:space="preserve">process tracing it is not the amount of evidence, but </w:t>
      </w:r>
      <w:r w:rsidR="00204070" w:rsidRPr="000E18BB">
        <w:rPr>
          <w:rFonts w:ascii="Cambria" w:hAnsi="Cambria"/>
        </w:rPr>
        <w:t xml:space="preserve">it is </w:t>
      </w:r>
      <w:r w:rsidR="00553872" w:rsidRPr="000E18BB">
        <w:rPr>
          <w:rFonts w:ascii="Cambria" w:hAnsi="Cambria"/>
        </w:rPr>
        <w:t>their difference in probative value</w:t>
      </w:r>
      <w:r w:rsidR="00204070" w:rsidRPr="000E18BB">
        <w:rPr>
          <w:rFonts w:ascii="Cambria" w:hAnsi="Cambria"/>
        </w:rPr>
        <w:t xml:space="preserve"> that </w:t>
      </w:r>
      <w:r w:rsidR="00553872" w:rsidRPr="000E18BB">
        <w:rPr>
          <w:rFonts w:ascii="Cambria" w:hAnsi="Cambria"/>
        </w:rPr>
        <w:t>is important (Bennett, 2010).</w:t>
      </w:r>
    </w:p>
    <w:p w:rsidR="00EF5A52" w:rsidRPr="000E18BB" w:rsidRDefault="00EF5A52" w:rsidP="000F0C3B">
      <w:pPr>
        <w:spacing w:after="0" w:line="360" w:lineRule="auto"/>
        <w:jc w:val="both"/>
        <w:rPr>
          <w:rFonts w:ascii="Cambria" w:hAnsi="Cambria"/>
        </w:rPr>
      </w:pPr>
    </w:p>
    <w:p w:rsidR="00A321E3" w:rsidRPr="000E18BB" w:rsidRDefault="00EF5A52" w:rsidP="000F0C3B">
      <w:pPr>
        <w:spacing w:after="0" w:line="360" w:lineRule="auto"/>
        <w:jc w:val="both"/>
        <w:rPr>
          <w:rFonts w:ascii="Cambria" w:hAnsi="Cambria"/>
        </w:rPr>
      </w:pPr>
      <w:r w:rsidRPr="000E18BB">
        <w:rPr>
          <w:rFonts w:ascii="Cambria" w:hAnsi="Cambria"/>
        </w:rPr>
        <w:t xml:space="preserve">In order to be able to test the Congressional oversight theory, both case studies will begin with a presentation of the number of news items that have been published in US newspapers and wires. </w:t>
      </w:r>
      <w:r w:rsidR="002648AE" w:rsidRPr="000E18BB">
        <w:rPr>
          <w:rFonts w:ascii="Cambria" w:hAnsi="Cambria"/>
        </w:rPr>
        <w:t>Because members of Congress are mostly concerned with their constituents as a result of their main interest in reelection, the outcome of their cost calculation might change if they believe that their constituents pay more attention to the issue of agency losses. The amount of media attention is a good indicator of how much the constituents pay attention to an issue</w:t>
      </w:r>
      <w:r w:rsidR="0022692B" w:rsidRPr="000E18BB">
        <w:rPr>
          <w:rFonts w:ascii="Cambria" w:hAnsi="Cambria"/>
        </w:rPr>
        <w:t>,</w:t>
      </w:r>
      <w:r w:rsidR="00142970" w:rsidRPr="000E18BB">
        <w:rPr>
          <w:rFonts w:ascii="Cambria" w:hAnsi="Cambria"/>
        </w:rPr>
        <w:t xml:space="preserve"> </w:t>
      </w:r>
      <w:r w:rsidR="0022692B" w:rsidRPr="000E18BB">
        <w:rPr>
          <w:rFonts w:ascii="Cambria" w:hAnsi="Cambria"/>
        </w:rPr>
        <w:t>mainly because</w:t>
      </w:r>
      <w:r w:rsidR="00142970" w:rsidRPr="000E18BB">
        <w:rPr>
          <w:rFonts w:ascii="Cambria" w:hAnsi="Cambria"/>
        </w:rPr>
        <w:t xml:space="preserve"> the media have an important agenda-setting function for the public, i.e. constituents (McCombs and Shaw, 1972). </w:t>
      </w:r>
      <w:r w:rsidR="002648AE" w:rsidRPr="000E18BB">
        <w:rPr>
          <w:rFonts w:ascii="Cambria" w:hAnsi="Cambria"/>
        </w:rPr>
        <w:t>The issues addressed in the media become important issues for Congress’ constituents.</w:t>
      </w:r>
      <w:r w:rsidR="00BF4BFB" w:rsidRPr="000E18BB">
        <w:rPr>
          <w:rFonts w:ascii="Cambria" w:hAnsi="Cambria"/>
        </w:rPr>
        <w:t xml:space="preserve"> </w:t>
      </w:r>
      <w:r w:rsidR="00A321E3" w:rsidRPr="000E18BB">
        <w:rPr>
          <w:rFonts w:ascii="Cambria" w:hAnsi="Cambria"/>
        </w:rPr>
        <w:t>Therefore if the media covered the agency losses extensively, Congress might run the risk of losing support from its constituents</w:t>
      </w:r>
      <w:r w:rsidR="0022692B" w:rsidRPr="000E18BB">
        <w:rPr>
          <w:rFonts w:ascii="Cambria" w:hAnsi="Cambria"/>
        </w:rPr>
        <w:t xml:space="preserve"> because they blame them for the losses</w:t>
      </w:r>
      <w:r w:rsidR="00A321E3" w:rsidRPr="000E18BB">
        <w:rPr>
          <w:rFonts w:ascii="Cambria" w:hAnsi="Cambria"/>
        </w:rPr>
        <w:t xml:space="preserve">, leading to a different outcome of the cost calculation of Congress. </w:t>
      </w:r>
      <w:r w:rsidR="00CF24FE" w:rsidRPr="000E18BB">
        <w:rPr>
          <w:rFonts w:ascii="Cambria" w:hAnsi="Cambria"/>
        </w:rPr>
        <w:t>As mentioned in the theoretical framework, members of Congress will only engage in oversight activities when the electorate is paying attention (Zegart and Quinn, 2010; Ribicoff, n.d.). Since theory argues that media attention will result in public attention, it is expected that a lot of media attention will therefore also generate Congressional attention for an issue.</w:t>
      </w:r>
      <w:r w:rsidR="0022692B" w:rsidRPr="000E18BB">
        <w:rPr>
          <w:rFonts w:ascii="Cambria" w:hAnsi="Cambria"/>
        </w:rPr>
        <w:t xml:space="preserve"> Therefore, it is important to have a closer look </w:t>
      </w:r>
      <w:r w:rsidR="00237DC3" w:rsidRPr="000E18BB">
        <w:rPr>
          <w:rFonts w:ascii="Cambria" w:hAnsi="Cambria"/>
        </w:rPr>
        <w:t xml:space="preserve">at </w:t>
      </w:r>
      <w:r w:rsidR="0022692B" w:rsidRPr="000E18BB">
        <w:rPr>
          <w:rFonts w:ascii="Cambria" w:hAnsi="Cambria"/>
        </w:rPr>
        <w:t>media coverage on PMSCs and Congressional oversight during both cases.</w:t>
      </w:r>
    </w:p>
    <w:p w:rsidR="00A321E3" w:rsidRPr="000E18BB" w:rsidRDefault="00A321E3" w:rsidP="000F0C3B">
      <w:pPr>
        <w:spacing w:after="0" w:line="360" w:lineRule="auto"/>
        <w:jc w:val="both"/>
        <w:rPr>
          <w:rFonts w:ascii="Cambria" w:hAnsi="Cambria"/>
        </w:rPr>
      </w:pPr>
    </w:p>
    <w:p w:rsidR="00EF5A52" w:rsidRPr="000E18BB" w:rsidRDefault="00EA4B41" w:rsidP="000F0C3B">
      <w:pPr>
        <w:spacing w:after="0" w:line="360" w:lineRule="auto"/>
        <w:jc w:val="both"/>
        <w:rPr>
          <w:rFonts w:ascii="Cambria" w:hAnsi="Cambria"/>
        </w:rPr>
      </w:pPr>
      <w:r w:rsidRPr="000E18BB">
        <w:rPr>
          <w:rFonts w:ascii="Cambria" w:hAnsi="Cambria"/>
        </w:rPr>
        <w:t>This research limits itself to US media for two reasons. First, because both cases are situated in the US and are related</w:t>
      </w:r>
      <w:r w:rsidR="000627BA" w:rsidRPr="000E18BB">
        <w:rPr>
          <w:rFonts w:ascii="Cambria" w:hAnsi="Cambria"/>
        </w:rPr>
        <w:t xml:space="preserve"> to US politics and </w:t>
      </w:r>
      <w:r w:rsidR="001E4B4D" w:rsidRPr="000E18BB">
        <w:rPr>
          <w:rFonts w:ascii="Cambria" w:hAnsi="Cambria"/>
        </w:rPr>
        <w:t xml:space="preserve">US’ </w:t>
      </w:r>
      <w:r w:rsidR="000627BA" w:rsidRPr="000E18BB">
        <w:rPr>
          <w:rFonts w:ascii="Cambria" w:hAnsi="Cambria"/>
        </w:rPr>
        <w:t>use of PMSC</w:t>
      </w:r>
      <w:r w:rsidRPr="000E18BB">
        <w:rPr>
          <w:rFonts w:ascii="Cambria" w:hAnsi="Cambria"/>
        </w:rPr>
        <w:t>s. Second, because t</w:t>
      </w:r>
      <w:r w:rsidR="00EF5A52" w:rsidRPr="000E18BB">
        <w:rPr>
          <w:rFonts w:ascii="Cambria" w:hAnsi="Cambria"/>
        </w:rPr>
        <w:t>his data</w:t>
      </w:r>
      <w:r w:rsidRPr="000E18BB">
        <w:rPr>
          <w:rFonts w:ascii="Cambria" w:hAnsi="Cambria"/>
        </w:rPr>
        <w:t>, which</w:t>
      </w:r>
      <w:r w:rsidR="00EF5A52" w:rsidRPr="000E18BB">
        <w:rPr>
          <w:rFonts w:ascii="Cambria" w:hAnsi="Cambria"/>
        </w:rPr>
        <w:t xml:space="preserve"> is retrieved fro</w:t>
      </w:r>
      <w:r w:rsidRPr="000E18BB">
        <w:rPr>
          <w:rFonts w:ascii="Cambria" w:hAnsi="Cambria"/>
        </w:rPr>
        <w:t>m LexisNexis</w:t>
      </w:r>
      <w:r w:rsidR="00390C1C" w:rsidRPr="000E18BB">
        <w:rPr>
          <w:rFonts w:ascii="Cambria" w:hAnsi="Cambria"/>
        </w:rPr>
        <w:t xml:space="preserve"> Academic</w:t>
      </w:r>
      <w:r w:rsidRPr="000E18BB">
        <w:rPr>
          <w:rFonts w:ascii="Cambria" w:hAnsi="Cambria"/>
        </w:rPr>
        <w:t xml:space="preserve">, </w:t>
      </w:r>
      <w:r w:rsidR="00EF5A52" w:rsidRPr="000E18BB">
        <w:rPr>
          <w:rFonts w:ascii="Cambria" w:hAnsi="Cambria"/>
        </w:rPr>
        <w:t>serves merely as an illustration of salience</w:t>
      </w:r>
      <w:r w:rsidRPr="000E18BB">
        <w:rPr>
          <w:rFonts w:ascii="Cambria" w:hAnsi="Cambria"/>
        </w:rPr>
        <w:t xml:space="preserve"> of this feature. For the same reason, the data </w:t>
      </w:r>
      <w:r w:rsidR="00EF5A52" w:rsidRPr="000E18BB">
        <w:rPr>
          <w:rFonts w:ascii="Cambria" w:hAnsi="Cambria"/>
        </w:rPr>
        <w:t>will not be used in a regression analysis or other quantitative method</w:t>
      </w:r>
      <w:r w:rsidR="001E4B4D" w:rsidRPr="000E18BB">
        <w:rPr>
          <w:rFonts w:ascii="Cambria" w:hAnsi="Cambria"/>
        </w:rPr>
        <w:t>s</w:t>
      </w:r>
      <w:r w:rsidR="00EF5A52" w:rsidRPr="000E18BB">
        <w:rPr>
          <w:rFonts w:ascii="Cambria" w:hAnsi="Cambria"/>
        </w:rPr>
        <w:t xml:space="preserve"> of analysis. This data is gathered by using the following search terms: ‘private security contractor’ ‘or’ ‘private military company’ ‘and’ ‘oversight’</w:t>
      </w:r>
      <w:r w:rsidR="00390C1C" w:rsidRPr="000E18BB">
        <w:rPr>
          <w:rFonts w:ascii="Cambria" w:hAnsi="Cambria"/>
        </w:rPr>
        <w:t>, and the time periods: ’from 01/01/2001 to 31/12/2006’ and ‘from 01</w:t>
      </w:r>
      <w:r w:rsidR="00D3388A" w:rsidRPr="000E18BB">
        <w:rPr>
          <w:rFonts w:ascii="Cambria" w:hAnsi="Cambria"/>
        </w:rPr>
        <w:t>/</w:t>
      </w:r>
      <w:r w:rsidR="00390C1C" w:rsidRPr="000E18BB">
        <w:rPr>
          <w:rFonts w:ascii="Cambria" w:hAnsi="Cambria"/>
        </w:rPr>
        <w:t xml:space="preserve">01/2007 to 31/12/2013’. </w:t>
      </w:r>
      <w:r w:rsidR="000627BA" w:rsidRPr="000E18BB">
        <w:rPr>
          <w:rFonts w:ascii="Cambria" w:hAnsi="Cambria"/>
        </w:rPr>
        <w:t>The PMSC</w:t>
      </w:r>
      <w:r w:rsidR="001C40CF" w:rsidRPr="000E18BB">
        <w:rPr>
          <w:rFonts w:ascii="Cambria" w:hAnsi="Cambria"/>
        </w:rPr>
        <w:t xml:space="preserve">s were often </w:t>
      </w:r>
      <w:r w:rsidR="00EF5A52" w:rsidRPr="000E18BB">
        <w:rPr>
          <w:rFonts w:ascii="Cambria" w:hAnsi="Cambria"/>
        </w:rPr>
        <w:t>referred to as ‘private military company’ in the first years of their use, after several years and several incidents, they were referred to as ‘private security contractor’, to sound less violent. The term oversight is used to search for news items related specifically related to the purpose of this research. Because the data is only used as an indicator of the amount of media attention for the issue, these search terms are sufficient.</w:t>
      </w:r>
    </w:p>
    <w:p w:rsidR="00EA4B41" w:rsidRPr="000E18BB" w:rsidRDefault="00EA4B41" w:rsidP="000F0C3B">
      <w:pPr>
        <w:spacing w:after="0" w:line="360" w:lineRule="auto"/>
        <w:jc w:val="both"/>
        <w:rPr>
          <w:rFonts w:ascii="Cambria" w:hAnsi="Cambria"/>
        </w:rPr>
      </w:pPr>
    </w:p>
    <w:p w:rsidR="00EA4B41" w:rsidRPr="000E18BB" w:rsidRDefault="00EA4B41" w:rsidP="000F0C3B">
      <w:pPr>
        <w:spacing w:after="0" w:line="360" w:lineRule="auto"/>
        <w:jc w:val="both"/>
        <w:rPr>
          <w:rFonts w:ascii="Cambria" w:hAnsi="Cambria"/>
        </w:rPr>
      </w:pPr>
      <w:r w:rsidRPr="000E18BB">
        <w:rPr>
          <w:rFonts w:ascii="Cambria" w:hAnsi="Cambria"/>
        </w:rPr>
        <w:t xml:space="preserve">To determine the role of Congress in the process of </w:t>
      </w:r>
      <w:r w:rsidR="000627BA" w:rsidRPr="000E18BB">
        <w:rPr>
          <w:rFonts w:ascii="Cambria" w:hAnsi="Cambria"/>
        </w:rPr>
        <w:t>creating new regulation on PMSC</w:t>
      </w:r>
      <w:r w:rsidRPr="000E18BB">
        <w:rPr>
          <w:rFonts w:ascii="Cambria" w:hAnsi="Cambria"/>
        </w:rPr>
        <w:t>s this research will make use of document tracing analysis. The documents consulted for this purpose are Congressional records of Congress</w:t>
      </w:r>
      <w:r w:rsidR="00B63205" w:rsidRPr="000E18BB">
        <w:rPr>
          <w:rFonts w:ascii="Cambria" w:hAnsi="Cambria"/>
        </w:rPr>
        <w:t xml:space="preserve"> </w:t>
      </w:r>
      <w:r w:rsidRPr="000E18BB">
        <w:rPr>
          <w:rFonts w:ascii="Cambria" w:hAnsi="Cambria"/>
        </w:rPr>
        <w:t xml:space="preserve">meetings. These records are filtered by using the search </w:t>
      </w:r>
      <w:r w:rsidRPr="000E18BB">
        <w:rPr>
          <w:rFonts w:ascii="Cambria" w:hAnsi="Cambria"/>
        </w:rPr>
        <w:lastRenderedPageBreak/>
        <w:t>terms: ‘private security contractor’. To determine if there is a link between the media attention and Congress’ attention for the issue, every reference to the issue by a member of Congress is analyzed.</w:t>
      </w:r>
      <w:r w:rsidR="00B63205" w:rsidRPr="000E18BB">
        <w:rPr>
          <w:rFonts w:ascii="Cambria" w:hAnsi="Cambria"/>
        </w:rPr>
        <w:t xml:space="preserve"> Furthermore, the number of times members of Congress refer to the issue is presented in a graph in order to illustrate the extent of Congress’ attention.</w:t>
      </w:r>
    </w:p>
    <w:p w:rsidR="004B5F4A" w:rsidRPr="000E18BB" w:rsidRDefault="004B5F4A" w:rsidP="000F0C3B">
      <w:pPr>
        <w:spacing w:after="0" w:line="360" w:lineRule="auto"/>
        <w:jc w:val="both"/>
        <w:rPr>
          <w:rFonts w:ascii="Cambria" w:hAnsi="Cambria"/>
        </w:rPr>
      </w:pPr>
    </w:p>
    <w:p w:rsidR="004B5F4A" w:rsidRPr="000E18BB" w:rsidRDefault="004B5F4A" w:rsidP="000F0C3B">
      <w:pPr>
        <w:spacing w:after="0" w:line="360" w:lineRule="auto"/>
        <w:jc w:val="both"/>
        <w:rPr>
          <w:rFonts w:ascii="Cambria" w:hAnsi="Cambria"/>
        </w:rPr>
      </w:pPr>
    </w:p>
    <w:p w:rsidR="004B5F4A" w:rsidRPr="000E18BB" w:rsidRDefault="004B5F4A" w:rsidP="000F0C3B">
      <w:pPr>
        <w:spacing w:after="0" w:line="360" w:lineRule="auto"/>
        <w:jc w:val="both"/>
        <w:rPr>
          <w:rFonts w:ascii="Cambria" w:hAnsi="Cambria"/>
        </w:rPr>
      </w:pPr>
    </w:p>
    <w:p w:rsidR="004B5F4A" w:rsidRPr="000E18BB" w:rsidRDefault="004B5F4A"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142970" w:rsidRPr="000E18BB" w:rsidRDefault="00142970" w:rsidP="000F0C3B">
      <w:pPr>
        <w:spacing w:after="0" w:line="360" w:lineRule="auto"/>
        <w:jc w:val="both"/>
        <w:rPr>
          <w:rFonts w:ascii="Cambria" w:hAnsi="Cambria"/>
        </w:rPr>
      </w:pPr>
    </w:p>
    <w:p w:rsidR="00DA7005" w:rsidRPr="000E18BB" w:rsidRDefault="00DA7005" w:rsidP="000F0C3B">
      <w:pPr>
        <w:spacing w:after="0" w:line="360" w:lineRule="auto"/>
        <w:jc w:val="both"/>
        <w:rPr>
          <w:rFonts w:ascii="Cambria" w:hAnsi="Cambria"/>
        </w:rPr>
      </w:pPr>
    </w:p>
    <w:p w:rsidR="00237DC3" w:rsidRPr="000E18BB" w:rsidRDefault="00237DC3" w:rsidP="000F0C3B">
      <w:pPr>
        <w:spacing w:after="0" w:line="360" w:lineRule="auto"/>
        <w:jc w:val="both"/>
        <w:rPr>
          <w:rFonts w:ascii="Cambria" w:hAnsi="Cambria"/>
        </w:rPr>
      </w:pPr>
    </w:p>
    <w:p w:rsidR="00237DC3" w:rsidRPr="000E18BB" w:rsidRDefault="00237DC3" w:rsidP="000F0C3B">
      <w:pPr>
        <w:spacing w:after="0" w:line="360" w:lineRule="auto"/>
        <w:jc w:val="both"/>
        <w:rPr>
          <w:rFonts w:ascii="Cambria" w:hAnsi="Cambria"/>
        </w:rPr>
      </w:pPr>
    </w:p>
    <w:p w:rsidR="00237DC3" w:rsidRPr="000E18BB" w:rsidRDefault="00237DC3" w:rsidP="000F0C3B">
      <w:pPr>
        <w:spacing w:after="0" w:line="360" w:lineRule="auto"/>
        <w:jc w:val="both"/>
        <w:rPr>
          <w:rFonts w:ascii="Cambria" w:hAnsi="Cambria"/>
        </w:rPr>
      </w:pPr>
    </w:p>
    <w:p w:rsidR="000B14C0" w:rsidRPr="000E18BB" w:rsidRDefault="000B14C0" w:rsidP="001E4B4D">
      <w:pPr>
        <w:pStyle w:val="Heading1"/>
        <w:spacing w:line="360" w:lineRule="auto"/>
        <w:ind w:left="705" w:hanging="705"/>
        <w:rPr>
          <w:lang w:val="en-US"/>
        </w:rPr>
      </w:pPr>
      <w:bookmarkStart w:id="18" w:name="_Toc396910707"/>
      <w:r w:rsidRPr="000E18BB">
        <w:rPr>
          <w:lang w:val="en-US"/>
        </w:rPr>
        <w:lastRenderedPageBreak/>
        <w:t>4.</w:t>
      </w:r>
      <w:r w:rsidRPr="000E18BB">
        <w:rPr>
          <w:lang w:val="en-US"/>
        </w:rPr>
        <w:tab/>
      </w:r>
      <w:r w:rsidR="001E4B4D" w:rsidRPr="000E18BB">
        <w:rPr>
          <w:lang w:val="en-US"/>
        </w:rPr>
        <w:t xml:space="preserve">Congressional oversight and US </w:t>
      </w:r>
      <w:r w:rsidR="000627BA" w:rsidRPr="000E18BB">
        <w:rPr>
          <w:lang w:val="en-US"/>
        </w:rPr>
        <w:t>regulation of PMSC</w:t>
      </w:r>
      <w:r w:rsidR="006549E6" w:rsidRPr="000E18BB">
        <w:rPr>
          <w:lang w:val="en-US"/>
        </w:rPr>
        <w:t>s between 2001 and 2006</w:t>
      </w:r>
      <w:bookmarkEnd w:id="18"/>
    </w:p>
    <w:p w:rsidR="002C18F7" w:rsidRPr="000E18BB" w:rsidRDefault="002C18F7" w:rsidP="000F0C3B">
      <w:pPr>
        <w:spacing w:after="0" w:line="360" w:lineRule="auto"/>
        <w:jc w:val="both"/>
        <w:rPr>
          <w:rFonts w:ascii="Cambria" w:hAnsi="Cambria"/>
        </w:rPr>
      </w:pPr>
    </w:p>
    <w:p w:rsidR="001E3873" w:rsidRPr="000E18BB" w:rsidRDefault="007C2335" w:rsidP="001E3873">
      <w:pPr>
        <w:spacing w:after="0" w:line="360" w:lineRule="auto"/>
        <w:jc w:val="both"/>
        <w:rPr>
          <w:rFonts w:ascii="Cambria" w:hAnsi="Cambria"/>
        </w:rPr>
      </w:pPr>
      <w:r w:rsidRPr="000E18BB">
        <w:rPr>
          <w:rFonts w:ascii="Cambria" w:hAnsi="Cambria"/>
        </w:rPr>
        <w:t>From 2001 onwards</w:t>
      </w:r>
      <w:r w:rsidR="00237DC3" w:rsidRPr="000E18BB">
        <w:rPr>
          <w:rFonts w:ascii="Cambria" w:hAnsi="Cambria"/>
        </w:rPr>
        <w:t>,</w:t>
      </w:r>
      <w:r w:rsidRPr="000E18BB">
        <w:rPr>
          <w:rFonts w:ascii="Cambria" w:hAnsi="Cambria"/>
        </w:rPr>
        <w:t xml:space="preserve"> US’ reliance on PMSCs in wartime increased </w:t>
      </w:r>
      <w:r w:rsidR="00E074C5" w:rsidRPr="000E18BB">
        <w:rPr>
          <w:rFonts w:ascii="Cambria" w:hAnsi="Cambria"/>
        </w:rPr>
        <w:t>significantly</w:t>
      </w:r>
      <w:r w:rsidRPr="000E18BB">
        <w:rPr>
          <w:rFonts w:ascii="Cambria" w:hAnsi="Cambria"/>
        </w:rPr>
        <w:t xml:space="preserve">. </w:t>
      </w:r>
      <w:r w:rsidR="001E3873" w:rsidRPr="000E18BB">
        <w:rPr>
          <w:rFonts w:ascii="Cambria" w:hAnsi="Cambria"/>
        </w:rPr>
        <w:t xml:space="preserve">On 1 October 2001 </w:t>
      </w:r>
      <w:r w:rsidRPr="000E18BB">
        <w:rPr>
          <w:rFonts w:ascii="Cambria" w:hAnsi="Cambria"/>
        </w:rPr>
        <w:t xml:space="preserve">the Afghanistan war started when </w:t>
      </w:r>
      <w:r w:rsidR="00F82E40" w:rsidRPr="000E18BB">
        <w:rPr>
          <w:rFonts w:ascii="Cambria" w:hAnsi="Cambria"/>
        </w:rPr>
        <w:t>US troops, along with troops fro</w:t>
      </w:r>
      <w:r w:rsidR="001E3873" w:rsidRPr="000E18BB">
        <w:rPr>
          <w:rFonts w:ascii="Cambria" w:hAnsi="Cambria"/>
        </w:rPr>
        <w:t>m the United Kingdom, Australia, France, and the Northern Alliance, invaded Afghanistan in response to the 9/11 attacks</w:t>
      </w:r>
      <w:r w:rsidR="00E074C5" w:rsidRPr="000E18BB">
        <w:rPr>
          <w:rStyle w:val="FootnoteReference"/>
          <w:rFonts w:ascii="Cambria" w:hAnsi="Cambria"/>
        </w:rPr>
        <w:footnoteReference w:id="4"/>
      </w:r>
      <w:r w:rsidR="001E3873" w:rsidRPr="000E18BB">
        <w:rPr>
          <w:rFonts w:ascii="Cambria" w:hAnsi="Cambria"/>
        </w:rPr>
        <w:t>. This war still continues</w:t>
      </w:r>
      <w:r w:rsidR="00F82E40" w:rsidRPr="000E18BB">
        <w:rPr>
          <w:rFonts w:ascii="Cambria" w:hAnsi="Cambria"/>
        </w:rPr>
        <w:t xml:space="preserve"> to</w:t>
      </w:r>
      <w:r w:rsidRPr="000E18BB">
        <w:rPr>
          <w:rFonts w:ascii="Cambria" w:hAnsi="Cambria"/>
        </w:rPr>
        <w:t xml:space="preserve"> this </w:t>
      </w:r>
      <w:r w:rsidR="00F82E40" w:rsidRPr="000E18BB">
        <w:rPr>
          <w:rFonts w:ascii="Cambria" w:hAnsi="Cambria"/>
        </w:rPr>
        <w:t>day</w:t>
      </w:r>
      <w:r w:rsidRPr="000E18BB">
        <w:rPr>
          <w:rFonts w:ascii="Cambria" w:hAnsi="Cambria"/>
        </w:rPr>
        <w:t xml:space="preserve">, and is planned to be ended after 2014. </w:t>
      </w:r>
      <w:r w:rsidR="001E3873" w:rsidRPr="000E18BB">
        <w:rPr>
          <w:rFonts w:ascii="Cambria" w:hAnsi="Cambria"/>
        </w:rPr>
        <w:t>B</w:t>
      </w:r>
      <w:r w:rsidR="00F82E40" w:rsidRPr="000E18BB">
        <w:rPr>
          <w:rFonts w:ascii="Cambria" w:hAnsi="Cambria"/>
        </w:rPr>
        <w:t xml:space="preserve">esides the Afghanistan war, the US </w:t>
      </w:r>
      <w:r w:rsidR="0061408D" w:rsidRPr="000E18BB">
        <w:rPr>
          <w:rFonts w:ascii="Cambria" w:hAnsi="Cambria"/>
        </w:rPr>
        <w:t xml:space="preserve">also </w:t>
      </w:r>
      <w:r w:rsidR="00E074C5" w:rsidRPr="000E18BB">
        <w:rPr>
          <w:rFonts w:ascii="Cambria" w:hAnsi="Cambria"/>
        </w:rPr>
        <w:t>invaded</w:t>
      </w:r>
      <w:r w:rsidR="00F82E40" w:rsidRPr="000E18BB">
        <w:rPr>
          <w:rFonts w:ascii="Cambria" w:hAnsi="Cambria"/>
        </w:rPr>
        <w:t xml:space="preserve"> Iraq during the </w:t>
      </w:r>
      <w:r w:rsidR="000B4419" w:rsidRPr="000E18BB">
        <w:rPr>
          <w:rFonts w:ascii="Cambria" w:hAnsi="Cambria"/>
        </w:rPr>
        <w:t xml:space="preserve">time </w:t>
      </w:r>
      <w:r w:rsidR="00F82E40" w:rsidRPr="000E18BB">
        <w:rPr>
          <w:rFonts w:ascii="Cambria" w:hAnsi="Cambria"/>
        </w:rPr>
        <w:t>period of this case</w:t>
      </w:r>
      <w:r w:rsidR="001E3873" w:rsidRPr="000E18BB">
        <w:rPr>
          <w:rFonts w:ascii="Cambria" w:hAnsi="Cambria"/>
        </w:rPr>
        <w:t>. On 20 March 2003 the US, along with the ‘coalition of the willing’, invaded Iraq based on different arguments. The first phase</w:t>
      </w:r>
      <w:r w:rsidR="00D33BCC" w:rsidRPr="000E18BB">
        <w:rPr>
          <w:rFonts w:ascii="Cambria" w:hAnsi="Cambria"/>
        </w:rPr>
        <w:t>, the invasion</w:t>
      </w:r>
      <w:r w:rsidR="001E3873" w:rsidRPr="000E18BB">
        <w:rPr>
          <w:rFonts w:ascii="Cambria" w:hAnsi="Cambria"/>
        </w:rPr>
        <w:t xml:space="preserve"> of </w:t>
      </w:r>
      <w:r w:rsidR="00D33BCC" w:rsidRPr="000E18BB">
        <w:rPr>
          <w:rFonts w:ascii="Cambria" w:hAnsi="Cambria"/>
        </w:rPr>
        <w:t xml:space="preserve">Iraq, </w:t>
      </w:r>
      <w:r w:rsidR="001E3873" w:rsidRPr="000E18BB">
        <w:rPr>
          <w:rFonts w:ascii="Cambria" w:hAnsi="Cambria"/>
        </w:rPr>
        <w:t>lasted until 1 May 2003. After the defeat of the Iraqi army</w:t>
      </w:r>
      <w:r w:rsidR="00E074C5" w:rsidRPr="000E18BB">
        <w:rPr>
          <w:rFonts w:ascii="Cambria" w:hAnsi="Cambria"/>
        </w:rPr>
        <w:t xml:space="preserve">, during the long period of reconstruction, the coalition of the willing </w:t>
      </w:r>
      <w:r w:rsidR="001E3873" w:rsidRPr="000E18BB">
        <w:rPr>
          <w:rFonts w:ascii="Cambria" w:hAnsi="Cambria"/>
        </w:rPr>
        <w:t>faced Iraqi insurgents as their enemy.</w:t>
      </w:r>
      <w:r w:rsidR="0061408D" w:rsidRPr="000E18BB">
        <w:rPr>
          <w:rFonts w:ascii="Cambria" w:hAnsi="Cambria"/>
        </w:rPr>
        <w:t xml:space="preserve"> Officially the war ended on 15 December 2011, and </w:t>
      </w:r>
      <w:r w:rsidRPr="000E18BB">
        <w:rPr>
          <w:rFonts w:ascii="Cambria" w:hAnsi="Cambria"/>
        </w:rPr>
        <w:t>on 18 December 201</w:t>
      </w:r>
      <w:r w:rsidR="0061408D" w:rsidRPr="000E18BB">
        <w:rPr>
          <w:rFonts w:ascii="Cambria" w:hAnsi="Cambria"/>
        </w:rPr>
        <w:t xml:space="preserve">1 the </w:t>
      </w:r>
      <w:r w:rsidR="009C6347" w:rsidRPr="000E18BB">
        <w:rPr>
          <w:rFonts w:ascii="Cambria" w:hAnsi="Cambria"/>
        </w:rPr>
        <w:t>last US troops left the country (Greene and Basu, 2011).</w:t>
      </w:r>
    </w:p>
    <w:p w:rsidR="001E3873" w:rsidRPr="000E18BB" w:rsidRDefault="001E3873" w:rsidP="001E3873">
      <w:pPr>
        <w:spacing w:after="0" w:line="360" w:lineRule="auto"/>
        <w:jc w:val="both"/>
        <w:rPr>
          <w:rFonts w:ascii="Cambria" w:hAnsi="Cambria"/>
        </w:rPr>
      </w:pPr>
    </w:p>
    <w:p w:rsidR="0091057F" w:rsidRPr="000E18BB" w:rsidRDefault="000B4419" w:rsidP="000F0C3B">
      <w:pPr>
        <w:spacing w:after="0" w:line="360" w:lineRule="auto"/>
        <w:jc w:val="both"/>
        <w:rPr>
          <w:rFonts w:ascii="Cambria" w:hAnsi="Cambria"/>
        </w:rPr>
      </w:pPr>
      <w:r w:rsidRPr="000E18BB">
        <w:rPr>
          <w:rFonts w:ascii="Cambria" w:hAnsi="Cambria"/>
        </w:rPr>
        <w:t xml:space="preserve">Both wars </w:t>
      </w:r>
      <w:r w:rsidR="001E3873" w:rsidRPr="000E18BB">
        <w:rPr>
          <w:rFonts w:ascii="Cambria" w:hAnsi="Cambria"/>
        </w:rPr>
        <w:t>are referred to as the first privatized war</w:t>
      </w:r>
      <w:r w:rsidRPr="000E18BB">
        <w:rPr>
          <w:rFonts w:ascii="Cambria" w:hAnsi="Cambria"/>
        </w:rPr>
        <w:t>s, because of the many contractors that were involved</w:t>
      </w:r>
      <w:r w:rsidR="001E3873" w:rsidRPr="000E18BB">
        <w:rPr>
          <w:rFonts w:ascii="Cambria" w:hAnsi="Cambria"/>
        </w:rPr>
        <w:t xml:space="preserve">. The US government also made use of </w:t>
      </w:r>
      <w:r w:rsidRPr="000E18BB">
        <w:rPr>
          <w:rFonts w:ascii="Cambria" w:hAnsi="Cambria"/>
        </w:rPr>
        <w:t>contractors in</w:t>
      </w:r>
      <w:r w:rsidR="001E3873" w:rsidRPr="000E18BB">
        <w:rPr>
          <w:rFonts w:ascii="Cambria" w:hAnsi="Cambria"/>
        </w:rPr>
        <w:t xml:space="preserve"> the Balkan war, but </w:t>
      </w:r>
      <w:r w:rsidRPr="000E18BB">
        <w:rPr>
          <w:rFonts w:ascii="Cambria" w:hAnsi="Cambria"/>
        </w:rPr>
        <w:t>not</w:t>
      </w:r>
      <w:r w:rsidR="001E3873" w:rsidRPr="000E18BB">
        <w:rPr>
          <w:rFonts w:ascii="Cambria" w:hAnsi="Cambria"/>
        </w:rPr>
        <w:t xml:space="preserve"> on the </w:t>
      </w:r>
      <w:r w:rsidR="00FE2CBD" w:rsidRPr="000E18BB">
        <w:rPr>
          <w:rFonts w:ascii="Cambria" w:hAnsi="Cambria"/>
        </w:rPr>
        <w:t xml:space="preserve">large </w:t>
      </w:r>
      <w:r w:rsidR="001E3873" w:rsidRPr="000E18BB">
        <w:rPr>
          <w:rFonts w:ascii="Cambria" w:hAnsi="Cambria"/>
        </w:rPr>
        <w:t xml:space="preserve">scale as </w:t>
      </w:r>
      <w:r w:rsidRPr="000E18BB">
        <w:rPr>
          <w:rFonts w:ascii="Cambria" w:hAnsi="Cambria"/>
        </w:rPr>
        <w:t>during the wars in</w:t>
      </w:r>
      <w:r w:rsidR="001E3873" w:rsidRPr="000E18BB">
        <w:rPr>
          <w:rFonts w:ascii="Cambria" w:hAnsi="Cambria"/>
        </w:rPr>
        <w:t xml:space="preserve"> Afghanistan and Iraq</w:t>
      </w:r>
      <w:r w:rsidRPr="000E18BB">
        <w:rPr>
          <w:rFonts w:ascii="Cambria" w:hAnsi="Cambria"/>
        </w:rPr>
        <w:t xml:space="preserve"> </w:t>
      </w:r>
      <w:r w:rsidR="00A65C1A" w:rsidRPr="000E18BB">
        <w:rPr>
          <w:rFonts w:ascii="Cambria" w:hAnsi="Cambria"/>
        </w:rPr>
        <w:t>(Schwar</w:t>
      </w:r>
      <w:r w:rsidR="00D70393" w:rsidRPr="000E18BB">
        <w:rPr>
          <w:rFonts w:ascii="Cambria" w:hAnsi="Cambria"/>
        </w:rPr>
        <w:t>t</w:t>
      </w:r>
      <w:r w:rsidR="00A65C1A" w:rsidRPr="000E18BB">
        <w:rPr>
          <w:rFonts w:ascii="Cambria" w:hAnsi="Cambria"/>
        </w:rPr>
        <w:t xml:space="preserve">z and Church, 2013). </w:t>
      </w:r>
      <w:r w:rsidR="007C2335" w:rsidRPr="000E18BB">
        <w:rPr>
          <w:rFonts w:ascii="Cambria" w:hAnsi="Cambria"/>
        </w:rPr>
        <w:t>Between 2001 and 2006, the US did not ke</w:t>
      </w:r>
      <w:r w:rsidR="000627BA" w:rsidRPr="000E18BB">
        <w:rPr>
          <w:rFonts w:ascii="Cambria" w:hAnsi="Cambria"/>
        </w:rPr>
        <w:t>ep record of the amount of PMSC</w:t>
      </w:r>
      <w:r w:rsidR="007C2335" w:rsidRPr="000E18BB">
        <w:rPr>
          <w:rFonts w:ascii="Cambria" w:hAnsi="Cambria"/>
        </w:rPr>
        <w:t xml:space="preserve">s they contracted. They began counting these numbers since </w:t>
      </w:r>
      <w:r w:rsidR="001E3873" w:rsidRPr="000E18BB">
        <w:rPr>
          <w:rFonts w:ascii="Cambria" w:hAnsi="Cambria"/>
        </w:rPr>
        <w:t xml:space="preserve">2007, just after </w:t>
      </w:r>
      <w:r w:rsidR="007C2335" w:rsidRPr="000E18BB">
        <w:rPr>
          <w:rFonts w:ascii="Cambria" w:hAnsi="Cambria"/>
        </w:rPr>
        <w:t>the end of this case.</w:t>
      </w:r>
      <w:r w:rsidR="001E3873" w:rsidRPr="000E18BB">
        <w:rPr>
          <w:rFonts w:ascii="Cambria" w:hAnsi="Cambria"/>
        </w:rPr>
        <w:t xml:space="preserve"> </w:t>
      </w:r>
      <w:r w:rsidR="007C2335" w:rsidRPr="000E18BB">
        <w:rPr>
          <w:rFonts w:ascii="Cambria" w:hAnsi="Cambria"/>
        </w:rPr>
        <w:t xml:space="preserve">At the first count in 2007, the US government </w:t>
      </w:r>
      <w:r w:rsidR="001E3873" w:rsidRPr="000E18BB">
        <w:rPr>
          <w:rFonts w:ascii="Cambria" w:hAnsi="Cambria"/>
        </w:rPr>
        <w:t xml:space="preserve">had a total of 29.473 contractors (armed and unarmed personnel) employed in Afghanistan and 154.825 </w:t>
      </w:r>
      <w:r w:rsidR="006439C7" w:rsidRPr="000E18BB">
        <w:rPr>
          <w:rFonts w:ascii="Cambria" w:hAnsi="Cambria"/>
        </w:rPr>
        <w:t xml:space="preserve">contractors </w:t>
      </w:r>
      <w:r w:rsidR="001E3873" w:rsidRPr="000E18BB">
        <w:rPr>
          <w:rFonts w:ascii="Cambria" w:hAnsi="Cambria"/>
        </w:rPr>
        <w:t xml:space="preserve">employed in Iraq (Schwartz and Church, 2013). </w:t>
      </w:r>
      <w:r w:rsidR="00D3388A" w:rsidRPr="000E18BB">
        <w:rPr>
          <w:rFonts w:ascii="Cambria" w:hAnsi="Cambria"/>
        </w:rPr>
        <w:t xml:space="preserve">It is </w:t>
      </w:r>
      <w:r w:rsidR="001E3873" w:rsidRPr="000E18BB">
        <w:rPr>
          <w:rFonts w:ascii="Cambria" w:hAnsi="Cambria"/>
        </w:rPr>
        <w:t>argue</w:t>
      </w:r>
      <w:r w:rsidR="00D3388A" w:rsidRPr="000E18BB">
        <w:rPr>
          <w:rFonts w:ascii="Cambria" w:hAnsi="Cambria"/>
        </w:rPr>
        <w:t>d</w:t>
      </w:r>
      <w:r w:rsidR="001E3873" w:rsidRPr="000E18BB">
        <w:rPr>
          <w:rFonts w:ascii="Cambria" w:hAnsi="Cambria"/>
        </w:rPr>
        <w:t xml:space="preserve"> that the US relied </w:t>
      </w:r>
      <w:r w:rsidR="00F125FF" w:rsidRPr="000E18BB">
        <w:rPr>
          <w:rFonts w:ascii="Cambria" w:hAnsi="Cambria"/>
        </w:rPr>
        <w:t xml:space="preserve">so heavily on contractors, </w:t>
      </w:r>
      <w:r w:rsidR="001E3873" w:rsidRPr="000E18BB">
        <w:rPr>
          <w:rFonts w:ascii="Cambria" w:hAnsi="Cambria"/>
        </w:rPr>
        <w:t>that they would not be able to fight the war</w:t>
      </w:r>
      <w:r w:rsidR="00A84D2B" w:rsidRPr="000E18BB">
        <w:rPr>
          <w:rFonts w:ascii="Cambria" w:hAnsi="Cambria"/>
        </w:rPr>
        <w:t>s</w:t>
      </w:r>
      <w:r w:rsidR="001E3873" w:rsidRPr="000E18BB">
        <w:rPr>
          <w:rFonts w:ascii="Cambria" w:hAnsi="Cambria"/>
        </w:rPr>
        <w:t xml:space="preserve"> without them </w:t>
      </w:r>
      <w:r w:rsidR="00E451FE" w:rsidRPr="000E18BB">
        <w:rPr>
          <w:rFonts w:ascii="Cambria" w:hAnsi="Cambria"/>
        </w:rPr>
        <w:t xml:space="preserve">(Schwartz and Church, 2013). </w:t>
      </w:r>
      <w:r w:rsidR="00906AFD" w:rsidRPr="000E18BB">
        <w:rPr>
          <w:rFonts w:ascii="Cambria" w:hAnsi="Cambria"/>
        </w:rPr>
        <w:t>I</w:t>
      </w:r>
      <w:r w:rsidR="007C2335" w:rsidRPr="000E18BB">
        <w:rPr>
          <w:rFonts w:ascii="Cambria" w:hAnsi="Cambria"/>
        </w:rPr>
        <w:t xml:space="preserve">n contrast to the increase of </w:t>
      </w:r>
      <w:r w:rsidR="00906AFD" w:rsidRPr="000E18BB">
        <w:rPr>
          <w:rFonts w:ascii="Cambria" w:hAnsi="Cambria"/>
        </w:rPr>
        <w:t xml:space="preserve">the </w:t>
      </w:r>
      <w:r w:rsidR="000627BA" w:rsidRPr="000E18BB">
        <w:rPr>
          <w:rFonts w:ascii="Cambria" w:hAnsi="Cambria"/>
        </w:rPr>
        <w:t>use of PMSC</w:t>
      </w:r>
      <w:r w:rsidR="007C2335" w:rsidRPr="000E18BB">
        <w:rPr>
          <w:rFonts w:ascii="Cambria" w:hAnsi="Cambria"/>
        </w:rPr>
        <w:t xml:space="preserve">s, </w:t>
      </w:r>
      <w:r w:rsidR="00A84D2B" w:rsidRPr="000E18BB">
        <w:rPr>
          <w:rFonts w:ascii="Cambria" w:hAnsi="Cambria"/>
        </w:rPr>
        <w:t xml:space="preserve">the US government </w:t>
      </w:r>
      <w:r w:rsidR="00F4758D" w:rsidRPr="000E18BB">
        <w:rPr>
          <w:rFonts w:ascii="Cambria" w:hAnsi="Cambria"/>
        </w:rPr>
        <w:t xml:space="preserve">did not implement </w:t>
      </w:r>
      <w:r w:rsidR="00906AFD" w:rsidRPr="000E18BB">
        <w:rPr>
          <w:rFonts w:ascii="Cambria" w:hAnsi="Cambria"/>
        </w:rPr>
        <w:t>m</w:t>
      </w:r>
      <w:r w:rsidR="00F4758D" w:rsidRPr="000E18BB">
        <w:rPr>
          <w:rFonts w:ascii="Cambria" w:hAnsi="Cambria"/>
        </w:rPr>
        <w:t>any new regulation to secure proper control over these actors</w:t>
      </w:r>
      <w:r w:rsidR="007C2335" w:rsidRPr="000E18BB">
        <w:rPr>
          <w:rFonts w:ascii="Cambria" w:hAnsi="Cambria"/>
        </w:rPr>
        <w:t xml:space="preserve"> </w:t>
      </w:r>
      <w:r w:rsidR="00F4758D" w:rsidRPr="000E18BB">
        <w:rPr>
          <w:rFonts w:ascii="Cambria" w:hAnsi="Cambria"/>
        </w:rPr>
        <w:t>(</w:t>
      </w:r>
      <w:r w:rsidR="00EC12BB" w:rsidRPr="000E18BB">
        <w:rPr>
          <w:rFonts w:ascii="Cambria" w:hAnsi="Cambria"/>
        </w:rPr>
        <w:t>House of Commons, 2002</w:t>
      </w:r>
      <w:r w:rsidR="00906AFD" w:rsidRPr="000E18BB">
        <w:rPr>
          <w:rFonts w:ascii="Cambria" w:hAnsi="Cambria"/>
        </w:rPr>
        <w:t>).</w:t>
      </w:r>
    </w:p>
    <w:p w:rsidR="001B10E9" w:rsidRPr="000E18BB" w:rsidRDefault="001B10E9" w:rsidP="000F0C3B">
      <w:pPr>
        <w:spacing w:after="0" w:line="360" w:lineRule="auto"/>
        <w:jc w:val="both"/>
        <w:rPr>
          <w:rFonts w:ascii="Cambria" w:hAnsi="Cambria"/>
        </w:rPr>
      </w:pPr>
    </w:p>
    <w:p w:rsidR="001B10E9" w:rsidRPr="000E18BB" w:rsidRDefault="000627BA" w:rsidP="001B10E9">
      <w:pPr>
        <w:spacing w:after="0" w:line="360" w:lineRule="auto"/>
        <w:jc w:val="both"/>
        <w:rPr>
          <w:rFonts w:ascii="Cambria" w:hAnsi="Cambria"/>
        </w:rPr>
      </w:pPr>
      <w:r w:rsidRPr="000E18BB">
        <w:rPr>
          <w:rFonts w:ascii="Cambria" w:hAnsi="Cambria"/>
        </w:rPr>
        <w:t>Between 2001 and 2006 severa</w:t>
      </w:r>
      <w:r w:rsidR="001B10E9" w:rsidRPr="000E18BB">
        <w:rPr>
          <w:rFonts w:ascii="Cambria" w:hAnsi="Cambria"/>
        </w:rPr>
        <w:t xml:space="preserve">l high-profile incidents took place in which PMSC personnel reportedly violated human rights. Some examples are the reported torture practices in the Abu Ghraib prison in Iraq, related to interrogating and translating services provided by PMSCs (Del Prado, 2010). Seventy-two Iraqi detainees have sued the latter PMSC for torture, intentional infliction of emotional distress, assault and battery, and seventeen other causes of action (Del Prado, 2010). Another example is the killing of professor Juma, in March 2006. He was killed by PMSC personnel when he approached a blockade and did not show signs of decreasing his speed, </w:t>
      </w:r>
      <w:r w:rsidR="001B10E9" w:rsidRPr="000E18BB">
        <w:rPr>
          <w:rFonts w:ascii="Cambria" w:hAnsi="Cambria"/>
        </w:rPr>
        <w:lastRenderedPageBreak/>
        <w:t>not even after hand signals, flares, and warning shots on his car (Del Prado, 2010). As a result the personnel had no choice but to eliminate the assumed threat. Besides these violations by PMSC personnel against innocent civilians and enemy combatants, there are also reports of PMSCs putting their own personnel in harm’s way. The most significant example of this is what happened in 2004 in Fallujah.</w:t>
      </w:r>
      <w:r w:rsidR="00435200" w:rsidRPr="000E18BB">
        <w:rPr>
          <w:rFonts w:ascii="Cambria" w:hAnsi="Cambria"/>
        </w:rPr>
        <w:t xml:space="preserve"> The PMSC </w:t>
      </w:r>
      <w:r w:rsidR="001B10E9" w:rsidRPr="000E18BB">
        <w:rPr>
          <w:rFonts w:ascii="Cambria" w:hAnsi="Cambria"/>
        </w:rPr>
        <w:t>Blackwater, did not provide its personnel with sufficient safety means, such as armored vehicles, making them vulnerable to an attack by insurgents (Del Prado, 2010). As a result their convoy came under fire, killing all passengers in the vehicle. After this, the insurgents set the car on fire with the bodies still in there, they dragged the burned bodies through the streets of Fallujah and hanged them on one of the bridges (Gettleman, 2004).</w:t>
      </w:r>
    </w:p>
    <w:p w:rsidR="00673B6F" w:rsidRPr="000E18BB" w:rsidRDefault="00673B6F" w:rsidP="00673B6F">
      <w:pPr>
        <w:pStyle w:val="Heading2"/>
        <w:rPr>
          <w:lang w:val="en-US"/>
        </w:rPr>
      </w:pPr>
      <w:bookmarkStart w:id="19" w:name="_Toc396910708"/>
      <w:r w:rsidRPr="000E18BB">
        <w:rPr>
          <w:lang w:val="en-US"/>
        </w:rPr>
        <w:t>4.1</w:t>
      </w:r>
      <w:r w:rsidRPr="000E18BB">
        <w:rPr>
          <w:lang w:val="en-US"/>
        </w:rPr>
        <w:tab/>
      </w:r>
      <w:r w:rsidR="00DA1D10" w:rsidRPr="000E18BB">
        <w:rPr>
          <w:lang w:val="en-US"/>
        </w:rPr>
        <w:t>Media attention</w:t>
      </w:r>
      <w:bookmarkEnd w:id="19"/>
    </w:p>
    <w:p w:rsidR="00673B6F" w:rsidRPr="000E18BB" w:rsidRDefault="00673B6F" w:rsidP="00673B6F">
      <w:pPr>
        <w:shd w:val="clear" w:color="auto" w:fill="FFFFFF"/>
        <w:spacing w:after="0" w:line="360" w:lineRule="auto"/>
        <w:jc w:val="both"/>
        <w:rPr>
          <w:rFonts w:ascii="Cambria" w:hAnsi="Cambria"/>
          <w:bCs/>
        </w:rPr>
      </w:pPr>
    </w:p>
    <w:p w:rsidR="00C82A36" w:rsidRPr="000E18BB" w:rsidRDefault="00673B6F" w:rsidP="00673B6F">
      <w:pPr>
        <w:spacing w:after="0" w:line="360" w:lineRule="auto"/>
        <w:jc w:val="both"/>
        <w:rPr>
          <w:rFonts w:ascii="Cambria" w:hAnsi="Cambria"/>
        </w:rPr>
      </w:pPr>
      <w:r w:rsidRPr="000E18BB">
        <w:rPr>
          <w:rFonts w:ascii="Cambria" w:hAnsi="Cambria"/>
        </w:rPr>
        <w:t xml:space="preserve">Graph </w:t>
      </w:r>
      <w:r w:rsidR="00E074C5" w:rsidRPr="000E18BB">
        <w:rPr>
          <w:rFonts w:ascii="Cambria" w:hAnsi="Cambria"/>
        </w:rPr>
        <w:t>1</w:t>
      </w:r>
      <w:r w:rsidRPr="000E18BB">
        <w:rPr>
          <w:rFonts w:ascii="Cambria" w:hAnsi="Cambria"/>
        </w:rPr>
        <w:t xml:space="preserve"> </w:t>
      </w:r>
      <w:r w:rsidR="00DE4346" w:rsidRPr="000E18BB">
        <w:rPr>
          <w:rFonts w:ascii="Cambria" w:hAnsi="Cambria"/>
        </w:rPr>
        <w:t xml:space="preserve">represents </w:t>
      </w:r>
      <w:r w:rsidRPr="000E18BB">
        <w:rPr>
          <w:rFonts w:ascii="Cambria" w:hAnsi="Cambria"/>
        </w:rPr>
        <w:t xml:space="preserve">the </w:t>
      </w:r>
      <w:r w:rsidR="00275D3F" w:rsidRPr="000E18BB">
        <w:rPr>
          <w:rFonts w:ascii="Cambria" w:hAnsi="Cambria"/>
        </w:rPr>
        <w:t>media attention</w:t>
      </w:r>
      <w:r w:rsidRPr="000E18BB">
        <w:rPr>
          <w:rFonts w:ascii="Cambria" w:hAnsi="Cambria"/>
        </w:rPr>
        <w:t xml:space="preserve"> on the use and oversight of</w:t>
      </w:r>
      <w:r w:rsidR="007F03EF" w:rsidRPr="000E18BB">
        <w:rPr>
          <w:rFonts w:ascii="Cambria" w:hAnsi="Cambria"/>
        </w:rPr>
        <w:t xml:space="preserve"> PMSC</w:t>
      </w:r>
      <w:r w:rsidRPr="000E18BB">
        <w:rPr>
          <w:rFonts w:ascii="Cambria" w:hAnsi="Cambria"/>
        </w:rPr>
        <w:t xml:space="preserve">s in US society. </w:t>
      </w:r>
    </w:p>
    <w:p w:rsidR="00C82A36" w:rsidRPr="000E18BB" w:rsidRDefault="005A6334" w:rsidP="00673B6F">
      <w:pPr>
        <w:spacing w:after="0" w:line="360" w:lineRule="auto"/>
        <w:jc w:val="both"/>
        <w:rPr>
          <w:rFonts w:ascii="Cambria" w:hAnsi="Cambria"/>
        </w:rPr>
      </w:pPr>
      <w:r>
        <w:rPr>
          <w:rFonts w:ascii="Cambria" w:hAnsi="Cambria"/>
          <w:noProof/>
          <w:lang w:val="nl-NL" w:eastAsia="nl-NL" w:bidi="ar-SA"/>
        </w:rPr>
        <w:drawing>
          <wp:anchor distT="0" distB="0" distL="114300" distR="114300" simplePos="0" relativeHeight="251656192" behindDoc="0" locked="0" layoutInCell="1" allowOverlap="1">
            <wp:simplePos x="0" y="0"/>
            <wp:positionH relativeFrom="column">
              <wp:posOffset>625856</wp:posOffset>
            </wp:positionH>
            <wp:positionV relativeFrom="paragraph">
              <wp:posOffset>66421</wp:posOffset>
            </wp:positionV>
            <wp:extent cx="4571873" cy="2743073"/>
            <wp:effectExtent l="6096" t="6731" r="6731" b="6096"/>
            <wp:wrapSquare wrapText="bothSides"/>
            <wp:docPr id="42" name="Grafiek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rsidR="00C82A36" w:rsidRPr="000E18BB" w:rsidRDefault="00C82A36" w:rsidP="00673B6F">
      <w:pPr>
        <w:spacing w:after="0" w:line="360" w:lineRule="auto"/>
        <w:jc w:val="both"/>
        <w:rPr>
          <w:rFonts w:ascii="Cambria" w:hAnsi="Cambria"/>
        </w:rPr>
      </w:pPr>
    </w:p>
    <w:p w:rsidR="00C82A36" w:rsidRPr="000E18BB" w:rsidRDefault="00C82A36" w:rsidP="00673B6F">
      <w:pPr>
        <w:spacing w:after="0" w:line="360" w:lineRule="auto"/>
        <w:jc w:val="both"/>
        <w:rPr>
          <w:rFonts w:ascii="Cambria" w:hAnsi="Cambria"/>
        </w:rPr>
      </w:pPr>
    </w:p>
    <w:p w:rsidR="00C82A36" w:rsidRPr="000E18BB" w:rsidRDefault="00C82A36" w:rsidP="00673B6F">
      <w:pPr>
        <w:spacing w:after="0" w:line="360" w:lineRule="auto"/>
        <w:jc w:val="both"/>
        <w:rPr>
          <w:rFonts w:ascii="Cambria" w:hAnsi="Cambria"/>
        </w:rPr>
      </w:pPr>
    </w:p>
    <w:p w:rsidR="00C82A36" w:rsidRPr="000E18BB" w:rsidRDefault="00C82A36" w:rsidP="00673B6F">
      <w:pPr>
        <w:spacing w:after="0" w:line="360" w:lineRule="auto"/>
        <w:jc w:val="both"/>
        <w:rPr>
          <w:rFonts w:ascii="Cambria" w:hAnsi="Cambria"/>
        </w:rPr>
      </w:pPr>
    </w:p>
    <w:p w:rsidR="00C82A36" w:rsidRPr="000E18BB" w:rsidRDefault="00C82A36" w:rsidP="00673B6F">
      <w:pPr>
        <w:spacing w:after="0" w:line="360" w:lineRule="auto"/>
        <w:jc w:val="both"/>
        <w:rPr>
          <w:rFonts w:ascii="Cambria" w:hAnsi="Cambria"/>
        </w:rPr>
      </w:pPr>
    </w:p>
    <w:p w:rsidR="00C82A36" w:rsidRPr="000E18BB" w:rsidRDefault="00C82A36" w:rsidP="00673B6F">
      <w:pPr>
        <w:spacing w:after="0" w:line="360" w:lineRule="auto"/>
        <w:jc w:val="both"/>
        <w:rPr>
          <w:rFonts w:ascii="Cambria" w:hAnsi="Cambria"/>
        </w:rPr>
      </w:pPr>
    </w:p>
    <w:p w:rsidR="00673B6F" w:rsidRPr="000E18BB" w:rsidRDefault="00673B6F" w:rsidP="00673B6F">
      <w:pPr>
        <w:spacing w:after="0" w:line="360" w:lineRule="auto"/>
        <w:jc w:val="both"/>
        <w:rPr>
          <w:rFonts w:ascii="Cambria" w:hAnsi="Cambria"/>
        </w:rPr>
      </w:pPr>
    </w:p>
    <w:p w:rsidR="00C82A36" w:rsidRPr="000E18BB" w:rsidRDefault="00C82A36" w:rsidP="00673B6F">
      <w:pPr>
        <w:shd w:val="clear" w:color="auto" w:fill="FFFFFF"/>
        <w:spacing w:after="0" w:line="360" w:lineRule="auto"/>
        <w:jc w:val="both"/>
        <w:rPr>
          <w:rFonts w:ascii="Cambria" w:hAnsi="Cambria"/>
          <w:bCs/>
        </w:rPr>
      </w:pPr>
    </w:p>
    <w:p w:rsidR="00C82A36" w:rsidRPr="000E18BB" w:rsidRDefault="00C82A36" w:rsidP="00673B6F">
      <w:pPr>
        <w:shd w:val="clear" w:color="auto" w:fill="FFFFFF"/>
        <w:spacing w:after="0" w:line="360" w:lineRule="auto"/>
        <w:jc w:val="both"/>
        <w:rPr>
          <w:rFonts w:ascii="Cambria" w:hAnsi="Cambria"/>
          <w:bCs/>
        </w:rPr>
      </w:pPr>
    </w:p>
    <w:p w:rsidR="00C82A36" w:rsidRPr="000E18BB" w:rsidRDefault="00C82A36" w:rsidP="00673B6F">
      <w:pPr>
        <w:shd w:val="clear" w:color="auto" w:fill="FFFFFF"/>
        <w:spacing w:after="0" w:line="360" w:lineRule="auto"/>
        <w:jc w:val="both"/>
        <w:rPr>
          <w:rFonts w:ascii="Cambria" w:hAnsi="Cambria"/>
          <w:bCs/>
        </w:rPr>
      </w:pPr>
    </w:p>
    <w:p w:rsidR="00C82A36" w:rsidRPr="000E18BB" w:rsidRDefault="00C82A36" w:rsidP="00673B6F">
      <w:pPr>
        <w:shd w:val="clear" w:color="auto" w:fill="FFFFFF"/>
        <w:spacing w:after="0" w:line="360" w:lineRule="auto"/>
        <w:jc w:val="both"/>
        <w:rPr>
          <w:rFonts w:ascii="Cambria" w:hAnsi="Cambria"/>
          <w:bCs/>
        </w:rPr>
      </w:pPr>
    </w:p>
    <w:p w:rsidR="00197B2A" w:rsidRPr="000E18BB" w:rsidRDefault="00197B2A" w:rsidP="00C4707D">
      <w:pPr>
        <w:pStyle w:val="Caption"/>
        <w:spacing w:after="0"/>
        <w:rPr>
          <w:rFonts w:ascii="Cambria" w:hAnsi="Cambria"/>
          <w:b w:val="0"/>
          <w:bCs w:val="0"/>
          <w:color w:val="auto"/>
        </w:rPr>
      </w:pPr>
      <w:bookmarkStart w:id="20" w:name="_Toc390901373"/>
      <w:bookmarkStart w:id="21" w:name="_Toc396910723"/>
      <w:r w:rsidRPr="000E18BB">
        <w:rPr>
          <w:rFonts w:ascii="Cambria" w:hAnsi="Cambria"/>
          <w:b w:val="0"/>
          <w:color w:val="auto"/>
        </w:rPr>
        <w:t xml:space="preserve">Graph </w:t>
      </w:r>
      <w:r w:rsidRPr="000E18BB">
        <w:rPr>
          <w:rFonts w:ascii="Cambria" w:hAnsi="Cambria"/>
          <w:b w:val="0"/>
          <w:color w:val="auto"/>
        </w:rPr>
        <w:fldChar w:fldCharType="begin"/>
      </w:r>
      <w:r w:rsidRPr="000E18BB">
        <w:rPr>
          <w:rFonts w:ascii="Cambria" w:hAnsi="Cambria"/>
          <w:b w:val="0"/>
          <w:color w:val="auto"/>
        </w:rPr>
        <w:instrText xml:space="preserve"> SEQ Graph \* ARABIC </w:instrText>
      </w:r>
      <w:r w:rsidRPr="000E18BB">
        <w:rPr>
          <w:rFonts w:ascii="Cambria" w:hAnsi="Cambria"/>
          <w:b w:val="0"/>
          <w:color w:val="auto"/>
        </w:rPr>
        <w:fldChar w:fldCharType="separate"/>
      </w:r>
      <w:r w:rsidR="00D64D01">
        <w:rPr>
          <w:rFonts w:ascii="Cambria" w:hAnsi="Cambria"/>
          <w:b w:val="0"/>
          <w:noProof/>
          <w:color w:val="auto"/>
        </w:rPr>
        <w:t>1</w:t>
      </w:r>
      <w:r w:rsidRPr="000E18BB">
        <w:rPr>
          <w:rFonts w:ascii="Cambria" w:hAnsi="Cambria"/>
          <w:b w:val="0"/>
          <w:color w:val="auto"/>
        </w:rPr>
        <w:fldChar w:fldCharType="end"/>
      </w:r>
      <w:r w:rsidRPr="000E18BB">
        <w:rPr>
          <w:rFonts w:ascii="Cambria" w:hAnsi="Cambria"/>
          <w:b w:val="0"/>
          <w:color w:val="auto"/>
        </w:rPr>
        <w:t>: The number of news items in US newspapers and wires which refer to the use of and oversight</w:t>
      </w:r>
      <w:r w:rsidRPr="000E18BB">
        <w:rPr>
          <w:rFonts w:ascii="Cambria" w:hAnsi="Cambria"/>
          <w:b w:val="0"/>
          <w:noProof/>
          <w:color w:val="auto"/>
        </w:rPr>
        <w:t xml:space="preserve"> on PMSCs</w:t>
      </w:r>
      <w:r w:rsidR="00EC5E4B" w:rsidRPr="000E18BB">
        <w:rPr>
          <w:rFonts w:ascii="Cambria" w:hAnsi="Cambria"/>
          <w:b w:val="0"/>
          <w:noProof/>
          <w:color w:val="auto"/>
        </w:rPr>
        <w:t xml:space="preserve"> by the US government. (Source: LexisNexis).</w:t>
      </w:r>
      <w:bookmarkEnd w:id="20"/>
      <w:bookmarkEnd w:id="21"/>
    </w:p>
    <w:p w:rsidR="00C82A36" w:rsidRPr="000E18BB" w:rsidRDefault="00C82A36" w:rsidP="00673B6F">
      <w:pPr>
        <w:shd w:val="clear" w:color="auto" w:fill="FFFFFF"/>
        <w:spacing w:after="0" w:line="360" w:lineRule="auto"/>
        <w:jc w:val="both"/>
        <w:rPr>
          <w:rFonts w:ascii="Cambria" w:hAnsi="Cambria"/>
          <w:bCs/>
        </w:rPr>
      </w:pPr>
    </w:p>
    <w:p w:rsidR="00D3388A" w:rsidRPr="000E18BB" w:rsidRDefault="00D3388A" w:rsidP="00673B6F">
      <w:pPr>
        <w:shd w:val="clear" w:color="auto" w:fill="FFFFFF"/>
        <w:spacing w:after="0" w:line="360" w:lineRule="auto"/>
        <w:jc w:val="both"/>
        <w:rPr>
          <w:rFonts w:ascii="Cambria" w:hAnsi="Cambria"/>
          <w:bCs/>
        </w:rPr>
      </w:pPr>
      <w:r w:rsidRPr="000E18BB">
        <w:rPr>
          <w:rFonts w:ascii="Cambria" w:hAnsi="Cambria"/>
          <w:bCs/>
        </w:rPr>
        <w:t xml:space="preserve">The news items that were published related to the use of PMSCs in the Iraq and Afghanistan war, appear to have been very critical on the issue. The two news items in 2002 report on the lack of oversight over PMSCs, mentioning that there are no reporting requirements for PMSCs or other active oversight of </w:t>
      </w:r>
      <w:r w:rsidR="00237DC3" w:rsidRPr="000E18BB">
        <w:rPr>
          <w:rFonts w:ascii="Cambria" w:hAnsi="Cambria"/>
          <w:bCs/>
        </w:rPr>
        <w:t xml:space="preserve">their </w:t>
      </w:r>
      <w:r w:rsidRPr="000E18BB">
        <w:rPr>
          <w:rFonts w:ascii="Cambria" w:hAnsi="Cambria"/>
          <w:bCs/>
        </w:rPr>
        <w:t>work</w:t>
      </w:r>
      <w:r w:rsidR="004B5CDA" w:rsidRPr="000E18BB">
        <w:rPr>
          <w:rFonts w:ascii="Cambria" w:hAnsi="Cambria"/>
          <w:bCs/>
        </w:rPr>
        <w:t xml:space="preserve"> by ot</w:t>
      </w:r>
      <w:r w:rsidRPr="000E18BB">
        <w:rPr>
          <w:rFonts w:ascii="Cambria" w:hAnsi="Cambria"/>
          <w:bCs/>
        </w:rPr>
        <w:t xml:space="preserve">her </w:t>
      </w:r>
      <w:r w:rsidR="00237DC3" w:rsidRPr="000E18BB">
        <w:rPr>
          <w:rFonts w:ascii="Cambria" w:hAnsi="Cambria"/>
          <w:bCs/>
        </w:rPr>
        <w:t xml:space="preserve">governmental </w:t>
      </w:r>
      <w:r w:rsidRPr="000E18BB">
        <w:rPr>
          <w:rFonts w:ascii="Cambria" w:hAnsi="Cambria"/>
          <w:bCs/>
        </w:rPr>
        <w:t>actor</w:t>
      </w:r>
      <w:r w:rsidR="00237DC3" w:rsidRPr="000E18BB">
        <w:rPr>
          <w:rFonts w:ascii="Cambria" w:hAnsi="Cambria"/>
          <w:bCs/>
        </w:rPr>
        <w:t>s</w:t>
      </w:r>
      <w:r w:rsidRPr="000E18BB">
        <w:rPr>
          <w:rFonts w:ascii="Cambria" w:hAnsi="Cambria"/>
          <w:bCs/>
        </w:rPr>
        <w:t xml:space="preserve"> (Vaknin, 2002). Vaknin (2002) also refers to the Arms Export Control Act</w:t>
      </w:r>
      <w:r w:rsidR="00840237" w:rsidRPr="000E18BB">
        <w:rPr>
          <w:rFonts w:ascii="Cambria" w:hAnsi="Cambria"/>
          <w:bCs/>
        </w:rPr>
        <w:t>, the only regulation to which PMSCs are bounded,</w:t>
      </w:r>
      <w:r w:rsidRPr="000E18BB">
        <w:rPr>
          <w:rFonts w:ascii="Cambria" w:hAnsi="Cambria"/>
          <w:bCs/>
        </w:rPr>
        <w:t xml:space="preserve"> as “porous” and “ill-enforced"</w:t>
      </w:r>
      <w:r w:rsidR="00840237" w:rsidRPr="000E18BB">
        <w:rPr>
          <w:rFonts w:ascii="Cambria" w:hAnsi="Cambria"/>
          <w:bCs/>
        </w:rPr>
        <w:t>. Even though Vaknin (2002) reports that the use of PMSCs is the most cost-effective form, it is also a way for the executive agency to circumvent Congressional approval which is required for foreign military operation</w:t>
      </w:r>
      <w:r w:rsidR="00237DC3" w:rsidRPr="000E18BB">
        <w:rPr>
          <w:rFonts w:ascii="Cambria" w:hAnsi="Cambria"/>
          <w:bCs/>
        </w:rPr>
        <w:t>s</w:t>
      </w:r>
      <w:r w:rsidR="00840237" w:rsidRPr="000E18BB">
        <w:rPr>
          <w:rFonts w:ascii="Cambria" w:hAnsi="Cambria"/>
          <w:bCs/>
        </w:rPr>
        <w:t xml:space="preserve">, as well as negative publicity in the </w:t>
      </w:r>
      <w:r w:rsidR="00840237" w:rsidRPr="000E18BB">
        <w:rPr>
          <w:rFonts w:ascii="Cambria" w:hAnsi="Cambria"/>
          <w:bCs/>
        </w:rPr>
        <w:lastRenderedPageBreak/>
        <w:t>media.</w:t>
      </w:r>
      <w:r w:rsidR="004B5CDA" w:rsidRPr="000E18BB">
        <w:rPr>
          <w:rFonts w:ascii="Cambria" w:hAnsi="Cambria"/>
          <w:bCs/>
        </w:rPr>
        <w:t xml:space="preserve"> The other news item, by Beelman and Van Niekerk (2002), report</w:t>
      </w:r>
      <w:r w:rsidR="00142970" w:rsidRPr="000E18BB">
        <w:rPr>
          <w:rFonts w:ascii="Cambria" w:hAnsi="Cambria"/>
          <w:bCs/>
        </w:rPr>
        <w:t>s</w:t>
      </w:r>
      <w:r w:rsidR="004B5CDA" w:rsidRPr="000E18BB">
        <w:rPr>
          <w:rFonts w:ascii="Cambria" w:hAnsi="Cambria"/>
          <w:bCs/>
        </w:rPr>
        <w:t xml:space="preserve"> that PMSCs provide also combat services, often out of sight of public oversight.</w:t>
      </w:r>
    </w:p>
    <w:p w:rsidR="009C20A0" w:rsidRPr="000E18BB" w:rsidRDefault="009C20A0" w:rsidP="00673B6F">
      <w:pPr>
        <w:shd w:val="clear" w:color="auto" w:fill="FFFFFF"/>
        <w:spacing w:after="0" w:line="360" w:lineRule="auto"/>
        <w:jc w:val="both"/>
        <w:rPr>
          <w:rFonts w:ascii="Cambria" w:hAnsi="Cambria"/>
          <w:bCs/>
        </w:rPr>
      </w:pPr>
    </w:p>
    <w:p w:rsidR="009C20A0" w:rsidRPr="000E18BB" w:rsidRDefault="009C20A0" w:rsidP="00673B6F">
      <w:pPr>
        <w:shd w:val="clear" w:color="auto" w:fill="FFFFFF"/>
        <w:spacing w:after="0" w:line="360" w:lineRule="auto"/>
        <w:jc w:val="both"/>
        <w:rPr>
          <w:rFonts w:ascii="Cambria" w:hAnsi="Cambria"/>
          <w:bCs/>
        </w:rPr>
      </w:pPr>
      <w:r w:rsidRPr="000E18BB">
        <w:rPr>
          <w:rFonts w:ascii="Cambria" w:hAnsi="Cambria"/>
          <w:bCs/>
        </w:rPr>
        <w:t>In 2003, Bourge (2003a) poses some questions related to the use of PMSCs. These questions are related to the legitimate use of force by PMSCs, human rights and moral issues, and the fact that PMSC personnel is not tied to military codes of conduct. Bourge (2003a) also reports on the concern of many about the lack of Congressional oversight, because the PMSCs are in control, Congress predominantly only performs oversight related to the funding levels and its oversight is therefore minimal.</w:t>
      </w:r>
      <w:r w:rsidR="004957D7" w:rsidRPr="000E18BB">
        <w:rPr>
          <w:rFonts w:ascii="Cambria" w:hAnsi="Cambria"/>
          <w:bCs/>
        </w:rPr>
        <w:t xml:space="preserve"> In a second report on oversight of PMSCs, Bourge (2003b) mentions that governmental oversight is limited and is lacking in key areas. Public oversight is also almost nonexistent and that licensing procedures are not </w:t>
      </w:r>
      <w:r w:rsidR="00772F1A" w:rsidRPr="000E18BB">
        <w:rPr>
          <w:rFonts w:ascii="Cambria" w:hAnsi="Cambria"/>
          <w:bCs/>
        </w:rPr>
        <w:t>strict enough (Bourge, 2003b). In a report on the debate in the House of Representatives over the president’s bill</w:t>
      </w:r>
      <w:r w:rsidR="00F8576C" w:rsidRPr="000E18BB">
        <w:rPr>
          <w:rStyle w:val="FootnoteReference"/>
          <w:rFonts w:ascii="Cambria" w:hAnsi="Cambria"/>
          <w:bCs/>
        </w:rPr>
        <w:footnoteReference w:id="5"/>
      </w:r>
      <w:r w:rsidR="00772F1A" w:rsidRPr="000E18BB">
        <w:rPr>
          <w:rFonts w:ascii="Cambria" w:hAnsi="Cambria"/>
          <w:bCs/>
        </w:rPr>
        <w:t xml:space="preserve"> on military spending in the Iraq and Afghanistan wars, concerns about waste and the need for more transparency are mentioned (Weisman and Reddy, 2003).</w:t>
      </w:r>
      <w:r w:rsidR="00DD23E3" w:rsidRPr="000E18BB">
        <w:rPr>
          <w:rFonts w:ascii="Cambria" w:hAnsi="Cambria"/>
          <w:bCs/>
        </w:rPr>
        <w:t xml:space="preserve"> In a news item on the dangers for PMSC personnel, Merle (2003) mentions that with the increase of the number of PMSCs, also the concerns related to their oversight have increased. Krane (2003) argues that the use of PMSCs is a way </w:t>
      </w:r>
      <w:r w:rsidR="0037102C" w:rsidRPr="000E18BB">
        <w:rPr>
          <w:rFonts w:ascii="Cambria" w:hAnsi="Cambria"/>
          <w:bCs/>
        </w:rPr>
        <w:t>of</w:t>
      </w:r>
      <w:r w:rsidR="00DD23E3" w:rsidRPr="000E18BB">
        <w:rPr>
          <w:rFonts w:ascii="Cambria" w:hAnsi="Cambria"/>
          <w:bCs/>
        </w:rPr>
        <w:t xml:space="preserve"> hiding t</w:t>
      </w:r>
      <w:r w:rsidR="0037102C" w:rsidRPr="000E18BB">
        <w:rPr>
          <w:rFonts w:ascii="Cambria" w:hAnsi="Cambria"/>
          <w:bCs/>
        </w:rPr>
        <w:t>he actual costs of war. Executives of PMSCs do not give any details to Congress and Congressional oversight in general is little or nonexistent (Krane, 2003).</w:t>
      </w:r>
    </w:p>
    <w:p w:rsidR="00D3388A" w:rsidRPr="000E18BB" w:rsidRDefault="00D3388A" w:rsidP="00673B6F">
      <w:pPr>
        <w:shd w:val="clear" w:color="auto" w:fill="FFFFFF"/>
        <w:spacing w:after="0" w:line="360" w:lineRule="auto"/>
        <w:jc w:val="both"/>
        <w:rPr>
          <w:rFonts w:ascii="Cambria" w:hAnsi="Cambria"/>
          <w:bCs/>
        </w:rPr>
      </w:pPr>
    </w:p>
    <w:p w:rsidR="00D3388A" w:rsidRPr="000E18BB" w:rsidRDefault="0037102C" w:rsidP="00673B6F">
      <w:pPr>
        <w:shd w:val="clear" w:color="auto" w:fill="FFFFFF"/>
        <w:spacing w:after="0" w:line="360" w:lineRule="auto"/>
        <w:jc w:val="both"/>
        <w:rPr>
          <w:rFonts w:ascii="Cambria" w:hAnsi="Cambria"/>
          <w:bCs/>
        </w:rPr>
      </w:pPr>
      <w:r w:rsidRPr="000E18BB">
        <w:rPr>
          <w:rFonts w:ascii="Cambria" w:hAnsi="Cambria"/>
          <w:bCs/>
        </w:rPr>
        <w:t>Priest and Flaherty (2004) report that also several DOD officials have their concerns regarding the lack of oversight of PMSCs.</w:t>
      </w:r>
      <w:r w:rsidR="00CB192B" w:rsidRPr="000E18BB">
        <w:rPr>
          <w:rFonts w:ascii="Cambria" w:hAnsi="Cambria"/>
          <w:bCs/>
        </w:rPr>
        <w:t xml:space="preserve"> In 2004, companies were often writing their own procedures and rules, since the only rules of engagement they have is that they are only allowed to perform defense, no offense (Barstow, 2004). Partly because of a lack of central oversight, the private military troops can and occasionally were put at risk (Barstow, 2004).</w:t>
      </w:r>
      <w:r w:rsidR="009245D8" w:rsidRPr="000E18BB">
        <w:rPr>
          <w:rFonts w:ascii="Cambria" w:hAnsi="Cambria"/>
          <w:bCs/>
        </w:rPr>
        <w:t xml:space="preserve"> Other news items in 2004 concerned the Abu Ghraib prison scandal</w:t>
      </w:r>
      <w:r w:rsidR="00327EC1" w:rsidRPr="000E18BB">
        <w:rPr>
          <w:rFonts w:ascii="Cambria" w:hAnsi="Cambria"/>
          <w:bCs/>
        </w:rPr>
        <w:t xml:space="preserve"> (Avant, 2004; Young, 2004; </w:t>
      </w:r>
      <w:r w:rsidR="00A10B7D" w:rsidRPr="000E18BB">
        <w:rPr>
          <w:rFonts w:ascii="Cambria" w:hAnsi="Cambria"/>
          <w:bCs/>
        </w:rPr>
        <w:t>Simerman, 2004; Dagger, 2004; Winkler, 2004</w:t>
      </w:r>
      <w:r w:rsidR="00D655F6" w:rsidRPr="000E18BB">
        <w:rPr>
          <w:rFonts w:ascii="Cambria" w:hAnsi="Cambria"/>
          <w:bCs/>
        </w:rPr>
        <w:t xml:space="preserve">). </w:t>
      </w:r>
      <w:r w:rsidR="00327EC1" w:rsidRPr="000E18BB">
        <w:rPr>
          <w:rFonts w:ascii="Cambria" w:hAnsi="Cambria"/>
          <w:bCs/>
        </w:rPr>
        <w:t xml:space="preserve">Many of these news items report rather stunningly on the new </w:t>
      </w:r>
      <w:r w:rsidR="00142970" w:rsidRPr="000E18BB">
        <w:rPr>
          <w:rFonts w:ascii="Cambria" w:hAnsi="Cambria"/>
          <w:bCs/>
        </w:rPr>
        <w:t>information</w:t>
      </w:r>
      <w:r w:rsidR="00327EC1" w:rsidRPr="000E18BB">
        <w:rPr>
          <w:rFonts w:ascii="Cambria" w:hAnsi="Cambria"/>
          <w:bCs/>
        </w:rPr>
        <w:t xml:space="preserve"> that PMSCs are also involved in interrogating activities of prisoners (Avant, 2004; Young, 2004; </w:t>
      </w:r>
      <w:r w:rsidR="00A10B7D" w:rsidRPr="000E18BB">
        <w:rPr>
          <w:rFonts w:ascii="Cambria" w:hAnsi="Cambria"/>
          <w:bCs/>
        </w:rPr>
        <w:t>Simerman, 2004</w:t>
      </w:r>
      <w:r w:rsidR="00D655F6" w:rsidRPr="000E18BB">
        <w:rPr>
          <w:rFonts w:ascii="Cambria" w:hAnsi="Cambria"/>
          <w:bCs/>
        </w:rPr>
        <w:t xml:space="preserve">). </w:t>
      </w:r>
      <w:r w:rsidR="00327EC1" w:rsidRPr="000E18BB">
        <w:rPr>
          <w:rFonts w:ascii="Cambria" w:hAnsi="Cambria"/>
          <w:bCs/>
        </w:rPr>
        <w:t xml:space="preserve">The call for more Congressional oversight is also mentioned in these articles and </w:t>
      </w:r>
      <w:r w:rsidR="00142970" w:rsidRPr="000E18BB">
        <w:rPr>
          <w:rFonts w:ascii="Cambria" w:hAnsi="Cambria"/>
          <w:bCs/>
        </w:rPr>
        <w:t>it is</w:t>
      </w:r>
      <w:r w:rsidR="00327EC1" w:rsidRPr="000E18BB">
        <w:rPr>
          <w:rFonts w:ascii="Cambria" w:hAnsi="Cambria"/>
          <w:bCs/>
        </w:rPr>
        <w:t xml:space="preserve"> said </w:t>
      </w:r>
      <w:r w:rsidR="009F4261" w:rsidRPr="000E18BB">
        <w:rPr>
          <w:rFonts w:ascii="Cambria" w:hAnsi="Cambria"/>
          <w:bCs/>
        </w:rPr>
        <w:t xml:space="preserve">that Congressional oversight practices </w:t>
      </w:r>
      <w:r w:rsidR="00327EC1" w:rsidRPr="000E18BB">
        <w:rPr>
          <w:rFonts w:ascii="Cambria" w:hAnsi="Cambria"/>
          <w:bCs/>
        </w:rPr>
        <w:t>require</w:t>
      </w:r>
      <w:r w:rsidR="009F4261" w:rsidRPr="000E18BB">
        <w:rPr>
          <w:rFonts w:ascii="Cambria" w:hAnsi="Cambria"/>
          <w:bCs/>
        </w:rPr>
        <w:t>s</w:t>
      </w:r>
      <w:r w:rsidR="00327EC1" w:rsidRPr="000E18BB">
        <w:rPr>
          <w:rFonts w:ascii="Cambria" w:hAnsi="Cambria"/>
          <w:bCs/>
        </w:rPr>
        <w:t xml:space="preserve"> a dramatic and costly change (Avant, 2004). Young (2004) </w:t>
      </w:r>
      <w:r w:rsidR="00A10B7D" w:rsidRPr="000E18BB">
        <w:rPr>
          <w:rFonts w:ascii="Cambria" w:hAnsi="Cambria"/>
          <w:bCs/>
        </w:rPr>
        <w:t>and Simerman (2004) report</w:t>
      </w:r>
      <w:r w:rsidR="00327EC1" w:rsidRPr="000E18BB">
        <w:rPr>
          <w:rFonts w:ascii="Cambria" w:hAnsi="Cambria"/>
          <w:bCs/>
        </w:rPr>
        <w:t xml:space="preserve"> that US soldiers can be held accountable under the Uniform Code of Military Justice, but that PMSC personnel, being US citizens cannot.</w:t>
      </w:r>
      <w:r w:rsidR="00A10B7D" w:rsidRPr="000E18BB">
        <w:rPr>
          <w:rFonts w:ascii="Cambria" w:hAnsi="Cambria"/>
          <w:bCs/>
        </w:rPr>
        <w:t xml:space="preserve"> Simerman (2004) is also calling the actions performed by PMSCs a mystery for Congress. Another news item questions international law and parliamentary oversight, </w:t>
      </w:r>
      <w:r w:rsidR="00A10B7D" w:rsidRPr="000E18BB">
        <w:rPr>
          <w:rFonts w:ascii="Cambria" w:hAnsi="Cambria"/>
          <w:bCs/>
        </w:rPr>
        <w:lastRenderedPageBreak/>
        <w:t>mentioning that lessons regarding these topics should be learned from the</w:t>
      </w:r>
      <w:r w:rsidR="009A33A4" w:rsidRPr="000E18BB">
        <w:rPr>
          <w:rFonts w:ascii="Cambria" w:hAnsi="Cambria"/>
          <w:bCs/>
        </w:rPr>
        <w:t xml:space="preserve"> Abu Ghraib scandal (Winkler, 2004). More Congressional oversight is required according to a news item from Neff and Price (2004), in order to control the costs of war.</w:t>
      </w:r>
    </w:p>
    <w:p w:rsidR="009A33A4" w:rsidRPr="000E18BB" w:rsidRDefault="009A33A4" w:rsidP="00673B6F">
      <w:pPr>
        <w:shd w:val="clear" w:color="auto" w:fill="FFFFFF"/>
        <w:spacing w:after="0" w:line="360" w:lineRule="auto"/>
        <w:jc w:val="both"/>
        <w:rPr>
          <w:rFonts w:ascii="Cambria" w:hAnsi="Cambria"/>
          <w:bCs/>
        </w:rPr>
      </w:pPr>
    </w:p>
    <w:p w:rsidR="00673B6F" w:rsidRPr="000E18BB" w:rsidRDefault="009A33A4" w:rsidP="00673B6F">
      <w:pPr>
        <w:shd w:val="clear" w:color="auto" w:fill="FFFFFF"/>
        <w:spacing w:after="0" w:line="360" w:lineRule="auto"/>
        <w:jc w:val="both"/>
        <w:rPr>
          <w:rFonts w:ascii="Cambria" w:hAnsi="Cambria"/>
          <w:bCs/>
        </w:rPr>
      </w:pPr>
      <w:r w:rsidRPr="000E18BB">
        <w:rPr>
          <w:rFonts w:ascii="Cambria" w:hAnsi="Cambria"/>
          <w:bCs/>
        </w:rPr>
        <w:t xml:space="preserve">In 2005, one news item reports on the publication of a new report from GAO, concluding that more Congressional oversight is required (Associated Press, 2005). One of the reasons is that federal record-keeping is very poor, data concerning the amount of deployed PMSC personnel is not </w:t>
      </w:r>
      <w:r w:rsidR="000F5F32" w:rsidRPr="000E18BB">
        <w:rPr>
          <w:rFonts w:ascii="Cambria" w:hAnsi="Cambria"/>
          <w:bCs/>
        </w:rPr>
        <w:t xml:space="preserve">even </w:t>
      </w:r>
      <w:r w:rsidRPr="000E18BB">
        <w:rPr>
          <w:rFonts w:ascii="Cambria" w:hAnsi="Cambria"/>
          <w:bCs/>
        </w:rPr>
        <w:t>available (Associated Press, 2005).</w:t>
      </w:r>
      <w:r w:rsidR="001208FD" w:rsidRPr="000E18BB">
        <w:rPr>
          <w:rFonts w:ascii="Cambria" w:hAnsi="Cambria"/>
          <w:bCs/>
        </w:rPr>
        <w:t xml:space="preserve"> Merle and Witte (2005) report on concerns about the waste and abuse of </w:t>
      </w:r>
      <w:r w:rsidR="00994546" w:rsidRPr="000E18BB">
        <w:rPr>
          <w:rFonts w:ascii="Cambria" w:hAnsi="Cambria"/>
          <w:bCs/>
        </w:rPr>
        <w:t>taxpayers’</w:t>
      </w:r>
      <w:r w:rsidR="001208FD" w:rsidRPr="000E18BB">
        <w:rPr>
          <w:rFonts w:ascii="Cambria" w:hAnsi="Cambria"/>
          <w:bCs/>
        </w:rPr>
        <w:t xml:space="preserve"> money.</w:t>
      </w:r>
      <w:r w:rsidR="00E31066" w:rsidRPr="000E18BB">
        <w:rPr>
          <w:rFonts w:ascii="Cambria" w:hAnsi="Cambria"/>
          <w:bCs/>
        </w:rPr>
        <w:t xml:space="preserve"> Security purposes take up much more funds than was initially expected (Rubin, 2005; Merle and Witte, 2005).</w:t>
      </w:r>
      <w:r w:rsidR="00FA39D5" w:rsidRPr="000E18BB">
        <w:rPr>
          <w:rFonts w:ascii="Cambria" w:hAnsi="Cambria"/>
          <w:bCs/>
        </w:rPr>
        <w:t xml:space="preserve"> The Herald-Sun (2005)has published a news item arguing that the government does not practice direct oversight over PMSCs, but that it has the power to hire and fire PMSCs. However, in order to use this power properly they are depend on reliable and good information (Herald-Sun, 2005).</w:t>
      </w:r>
      <w:r w:rsidR="00795681" w:rsidRPr="000E18BB">
        <w:rPr>
          <w:rFonts w:ascii="Cambria" w:hAnsi="Cambria"/>
          <w:bCs/>
        </w:rPr>
        <w:t xml:space="preserve"> </w:t>
      </w:r>
      <w:r w:rsidR="00D54A32" w:rsidRPr="000E18BB">
        <w:rPr>
          <w:rFonts w:ascii="Cambria" w:hAnsi="Cambria"/>
          <w:bCs/>
        </w:rPr>
        <w:t xml:space="preserve">Corpos (2006) </w:t>
      </w:r>
      <w:r w:rsidR="00495F8C" w:rsidRPr="000E18BB">
        <w:rPr>
          <w:rFonts w:ascii="Cambria" w:hAnsi="Cambria"/>
          <w:bCs/>
        </w:rPr>
        <w:t>reports on Senator Johnson’s statements regarding the need for better communication between private and military security units and his call for “aggressive Congressional oversight”</w:t>
      </w:r>
      <w:r w:rsidR="00D54A32" w:rsidRPr="000E18BB">
        <w:rPr>
          <w:rFonts w:ascii="Cambria" w:hAnsi="Cambria"/>
          <w:bCs/>
        </w:rPr>
        <w:t>.</w:t>
      </w:r>
      <w:r w:rsidR="00D655F6" w:rsidRPr="000E18BB">
        <w:rPr>
          <w:rFonts w:ascii="Cambria" w:hAnsi="Cambria"/>
          <w:bCs/>
        </w:rPr>
        <w:t xml:space="preserve"> The private security industry itself is opting for self-regulation (Zavis, 2006).</w:t>
      </w:r>
    </w:p>
    <w:p w:rsidR="00D655F6" w:rsidRPr="000E18BB" w:rsidRDefault="00D655F6" w:rsidP="00673B6F">
      <w:pPr>
        <w:shd w:val="clear" w:color="auto" w:fill="FFFFFF"/>
        <w:spacing w:after="0" w:line="360" w:lineRule="auto"/>
        <w:jc w:val="both"/>
        <w:rPr>
          <w:rFonts w:ascii="Cambria" w:hAnsi="Cambria"/>
          <w:bCs/>
        </w:rPr>
      </w:pPr>
    </w:p>
    <w:p w:rsidR="00275D3F" w:rsidRPr="000E18BB" w:rsidRDefault="00275D3F" w:rsidP="00673B6F">
      <w:pPr>
        <w:shd w:val="clear" w:color="auto" w:fill="FFFFFF"/>
        <w:spacing w:after="0" w:line="360" w:lineRule="auto"/>
        <w:jc w:val="both"/>
        <w:rPr>
          <w:rFonts w:ascii="Cambria" w:hAnsi="Cambria"/>
          <w:bCs/>
        </w:rPr>
      </w:pPr>
      <w:r w:rsidRPr="000E18BB">
        <w:rPr>
          <w:rFonts w:ascii="Cambria" w:hAnsi="Cambria"/>
          <w:bCs/>
        </w:rPr>
        <w:t>Graph 1 shows that the amount of news items related to PMSCs was very limited</w:t>
      </w:r>
      <w:r w:rsidR="00D655F6" w:rsidRPr="000E18BB">
        <w:rPr>
          <w:rFonts w:ascii="Cambria" w:hAnsi="Cambria"/>
          <w:bCs/>
        </w:rPr>
        <w:t xml:space="preserve"> between 2001 and 2006</w:t>
      </w:r>
      <w:r w:rsidR="00C042BE" w:rsidRPr="000E18BB">
        <w:rPr>
          <w:rFonts w:ascii="Cambria" w:hAnsi="Cambria"/>
          <w:bCs/>
        </w:rPr>
        <w:t xml:space="preserve">, only 25 news items in </w:t>
      </w:r>
      <w:r w:rsidR="00831F55" w:rsidRPr="000E18BB">
        <w:rPr>
          <w:rFonts w:ascii="Cambria" w:hAnsi="Cambria"/>
          <w:bCs/>
        </w:rPr>
        <w:t>6</w:t>
      </w:r>
      <w:r w:rsidR="00C042BE" w:rsidRPr="000E18BB">
        <w:rPr>
          <w:rFonts w:ascii="Cambria" w:hAnsi="Cambria"/>
          <w:bCs/>
        </w:rPr>
        <w:t xml:space="preserve"> years</w:t>
      </w:r>
      <w:r w:rsidRPr="000E18BB">
        <w:rPr>
          <w:rFonts w:ascii="Cambria" w:hAnsi="Cambria"/>
          <w:bCs/>
        </w:rPr>
        <w:t>.</w:t>
      </w:r>
      <w:r w:rsidR="00795681" w:rsidRPr="000E18BB">
        <w:rPr>
          <w:rFonts w:ascii="Cambria" w:hAnsi="Cambria"/>
          <w:bCs/>
        </w:rPr>
        <w:t xml:space="preserve"> </w:t>
      </w:r>
      <w:r w:rsidRPr="000E18BB">
        <w:rPr>
          <w:rFonts w:ascii="Cambria" w:hAnsi="Cambria"/>
          <w:bCs/>
        </w:rPr>
        <w:t xml:space="preserve">However, the content analysis of these articles shows that </w:t>
      </w:r>
      <w:r w:rsidR="00795681" w:rsidRPr="000E18BB">
        <w:rPr>
          <w:rFonts w:ascii="Cambria" w:hAnsi="Cambria"/>
          <w:bCs/>
        </w:rPr>
        <w:t xml:space="preserve">their nature and tone </w:t>
      </w:r>
      <w:r w:rsidRPr="000E18BB">
        <w:rPr>
          <w:rFonts w:ascii="Cambria" w:hAnsi="Cambria"/>
          <w:bCs/>
        </w:rPr>
        <w:t>we</w:t>
      </w:r>
      <w:r w:rsidR="00795681" w:rsidRPr="000E18BB">
        <w:rPr>
          <w:rFonts w:ascii="Cambria" w:hAnsi="Cambria"/>
          <w:bCs/>
        </w:rPr>
        <w:t>re very critical. M</w:t>
      </w:r>
      <w:r w:rsidR="00D655F6" w:rsidRPr="000E18BB">
        <w:rPr>
          <w:rFonts w:ascii="Cambria" w:hAnsi="Cambria"/>
          <w:bCs/>
        </w:rPr>
        <w:t xml:space="preserve">ost of them report on the </w:t>
      </w:r>
      <w:r w:rsidR="00C042BE" w:rsidRPr="000E18BB">
        <w:rPr>
          <w:rFonts w:ascii="Cambria" w:hAnsi="Cambria"/>
          <w:bCs/>
        </w:rPr>
        <w:t xml:space="preserve">lack of regulation, the consequences of this lack, and in particular the </w:t>
      </w:r>
      <w:r w:rsidR="00D655F6" w:rsidRPr="000E18BB">
        <w:rPr>
          <w:rFonts w:ascii="Cambria" w:hAnsi="Cambria"/>
          <w:bCs/>
        </w:rPr>
        <w:t>need for more Congressional oversight</w:t>
      </w:r>
      <w:r w:rsidR="00C042BE" w:rsidRPr="000E18BB">
        <w:rPr>
          <w:rFonts w:ascii="Cambria" w:hAnsi="Cambria"/>
          <w:bCs/>
        </w:rPr>
        <w:t>.</w:t>
      </w:r>
      <w:r w:rsidR="00795681" w:rsidRPr="000E18BB">
        <w:rPr>
          <w:rFonts w:ascii="Cambria" w:hAnsi="Cambria"/>
          <w:bCs/>
        </w:rPr>
        <w:t xml:space="preserve"> Some of these articles also express the concern of individuals on this lack of oversight and its consequences.</w:t>
      </w:r>
      <w:r w:rsidRPr="000E18BB">
        <w:rPr>
          <w:rFonts w:ascii="Cambria" w:hAnsi="Cambria"/>
          <w:bCs/>
        </w:rPr>
        <w:t xml:space="preserve"> But, the low quantity indicates that the practices of PMSCs were accepted by the public and that there was no controversy or newsworthiness to the issue. Despite several high-profile incident that took place.</w:t>
      </w:r>
    </w:p>
    <w:p w:rsidR="00AA568F" w:rsidRPr="000E18BB" w:rsidRDefault="00AA568F" w:rsidP="00C611A2">
      <w:pPr>
        <w:pStyle w:val="Heading2"/>
        <w:rPr>
          <w:lang w:val="en-US"/>
        </w:rPr>
      </w:pPr>
      <w:bookmarkStart w:id="22" w:name="_Toc396910709"/>
      <w:r w:rsidRPr="000E18BB">
        <w:rPr>
          <w:lang w:val="en-US"/>
        </w:rPr>
        <w:t>4.2</w:t>
      </w:r>
      <w:r w:rsidRPr="000E18BB">
        <w:rPr>
          <w:lang w:val="en-US"/>
        </w:rPr>
        <w:tab/>
        <w:t>Congress’ attention</w:t>
      </w:r>
      <w:bookmarkEnd w:id="22"/>
    </w:p>
    <w:p w:rsidR="00673B6F" w:rsidRPr="000E18BB" w:rsidRDefault="00673B6F" w:rsidP="00673B6F">
      <w:pPr>
        <w:shd w:val="clear" w:color="auto" w:fill="FFFFFF"/>
        <w:spacing w:after="0" w:line="360" w:lineRule="auto"/>
        <w:jc w:val="both"/>
        <w:rPr>
          <w:rFonts w:ascii="Cambria" w:hAnsi="Cambria"/>
          <w:bCs/>
        </w:rPr>
      </w:pPr>
    </w:p>
    <w:p w:rsidR="00795681" w:rsidRPr="000E18BB" w:rsidRDefault="00795681" w:rsidP="00673B6F">
      <w:pPr>
        <w:shd w:val="clear" w:color="auto" w:fill="FFFFFF"/>
        <w:spacing w:after="0" w:line="360" w:lineRule="auto"/>
        <w:jc w:val="both"/>
        <w:rPr>
          <w:rFonts w:ascii="Cambria" w:hAnsi="Cambria"/>
          <w:bCs/>
        </w:rPr>
      </w:pPr>
      <w:r w:rsidRPr="000E18BB">
        <w:rPr>
          <w:rFonts w:ascii="Cambria" w:hAnsi="Cambria"/>
          <w:bCs/>
        </w:rPr>
        <w:t>Several different sources of data and indicators can be used to determine the form of oversight employed by Congress and whether Congress prioritizes the control costs or the risks of agency losses.</w:t>
      </w:r>
      <w:r w:rsidR="00F53E65" w:rsidRPr="000E18BB">
        <w:rPr>
          <w:rFonts w:ascii="Cambria" w:hAnsi="Cambria"/>
          <w:bCs/>
        </w:rPr>
        <w:t xml:space="preserve"> Graph 2 presents the number of times members of Congress mentioned the issue during Congress’ meetings.</w:t>
      </w:r>
    </w:p>
    <w:p w:rsidR="00F53E65" w:rsidRPr="000E18BB" w:rsidRDefault="00F53E65" w:rsidP="00673B6F">
      <w:pPr>
        <w:shd w:val="clear" w:color="auto" w:fill="FFFFFF"/>
        <w:spacing w:after="0" w:line="360" w:lineRule="auto"/>
        <w:jc w:val="both"/>
        <w:rPr>
          <w:rFonts w:ascii="Cambria" w:hAnsi="Cambria"/>
          <w:bCs/>
        </w:rPr>
      </w:pPr>
    </w:p>
    <w:p w:rsidR="00F53E65" w:rsidRPr="000E18BB" w:rsidRDefault="00F53E65" w:rsidP="00673B6F">
      <w:pPr>
        <w:shd w:val="clear" w:color="auto" w:fill="FFFFFF"/>
        <w:spacing w:after="0" w:line="360" w:lineRule="auto"/>
        <w:jc w:val="both"/>
        <w:rPr>
          <w:rFonts w:ascii="Cambria" w:hAnsi="Cambria"/>
          <w:bCs/>
        </w:rPr>
      </w:pPr>
    </w:p>
    <w:p w:rsidR="00F53E65" w:rsidRPr="000E18BB" w:rsidRDefault="00F53E65" w:rsidP="00673B6F">
      <w:pPr>
        <w:shd w:val="clear" w:color="auto" w:fill="FFFFFF"/>
        <w:spacing w:after="0" w:line="360" w:lineRule="auto"/>
        <w:jc w:val="both"/>
        <w:rPr>
          <w:rFonts w:ascii="Cambria" w:hAnsi="Cambria"/>
          <w:bCs/>
        </w:rPr>
      </w:pPr>
    </w:p>
    <w:p w:rsidR="00F53E65" w:rsidRPr="000E18BB" w:rsidRDefault="00F53E65" w:rsidP="00673B6F">
      <w:pPr>
        <w:shd w:val="clear" w:color="auto" w:fill="FFFFFF"/>
        <w:spacing w:after="0" w:line="360" w:lineRule="auto"/>
        <w:jc w:val="both"/>
        <w:rPr>
          <w:rFonts w:ascii="Cambria" w:hAnsi="Cambria"/>
          <w:bCs/>
        </w:rPr>
      </w:pPr>
    </w:p>
    <w:p w:rsidR="00F53E65" w:rsidRPr="000E18BB" w:rsidRDefault="00F53E65" w:rsidP="00673B6F">
      <w:pPr>
        <w:shd w:val="clear" w:color="auto" w:fill="FFFFFF"/>
        <w:spacing w:after="0" w:line="360" w:lineRule="auto"/>
        <w:jc w:val="both"/>
        <w:rPr>
          <w:rFonts w:ascii="Cambria" w:hAnsi="Cambria"/>
          <w:bCs/>
        </w:rPr>
      </w:pPr>
    </w:p>
    <w:p w:rsidR="00673B6F" w:rsidRPr="000E18BB" w:rsidRDefault="005A6334" w:rsidP="00673B6F">
      <w:pPr>
        <w:spacing w:after="0" w:line="360" w:lineRule="auto"/>
        <w:jc w:val="both"/>
        <w:rPr>
          <w:rFonts w:ascii="Cambria" w:hAnsi="Cambria"/>
        </w:rPr>
      </w:pPr>
      <w:r>
        <w:rPr>
          <w:rFonts w:ascii="Cambria" w:hAnsi="Cambria"/>
          <w:noProof/>
          <w:lang w:val="nl-NL" w:eastAsia="nl-NL" w:bidi="ar-SA"/>
        </w:rPr>
        <w:lastRenderedPageBreak/>
        <w:drawing>
          <wp:anchor distT="0" distB="0" distL="114300" distR="114300" simplePos="0" relativeHeight="251658240" behindDoc="0" locked="0" layoutInCell="1" allowOverlap="1">
            <wp:simplePos x="0" y="0"/>
            <wp:positionH relativeFrom="column">
              <wp:posOffset>543310</wp:posOffset>
            </wp:positionH>
            <wp:positionV relativeFrom="paragraph">
              <wp:posOffset>109590</wp:posOffset>
            </wp:positionV>
            <wp:extent cx="4450578" cy="1707035"/>
            <wp:effectExtent l="6100" t="6085" r="8642" b="9635"/>
            <wp:wrapSquare wrapText="bothSides"/>
            <wp:docPr id="45" name="Grafiek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673B6F" w:rsidRPr="000E18BB" w:rsidRDefault="00673B6F" w:rsidP="00673B6F">
      <w:pPr>
        <w:spacing w:after="0" w:line="360" w:lineRule="auto"/>
        <w:jc w:val="both"/>
        <w:rPr>
          <w:rFonts w:ascii="Cambria" w:hAnsi="Cambria"/>
        </w:rPr>
      </w:pPr>
    </w:p>
    <w:p w:rsidR="00673B6F" w:rsidRPr="000E18BB" w:rsidRDefault="00673B6F" w:rsidP="00673B6F">
      <w:pPr>
        <w:spacing w:after="0" w:line="360" w:lineRule="auto"/>
        <w:jc w:val="both"/>
        <w:rPr>
          <w:rFonts w:ascii="Cambria" w:hAnsi="Cambria"/>
        </w:rPr>
      </w:pPr>
    </w:p>
    <w:p w:rsidR="00673B6F" w:rsidRPr="000E18BB" w:rsidRDefault="00673B6F" w:rsidP="00673B6F">
      <w:pPr>
        <w:spacing w:after="0" w:line="360" w:lineRule="auto"/>
        <w:jc w:val="both"/>
        <w:rPr>
          <w:rFonts w:ascii="Cambria" w:hAnsi="Cambria"/>
        </w:rPr>
      </w:pPr>
    </w:p>
    <w:p w:rsidR="00673B6F" w:rsidRPr="000E18BB" w:rsidRDefault="00673B6F" w:rsidP="00673B6F">
      <w:pPr>
        <w:spacing w:after="0" w:line="360" w:lineRule="auto"/>
        <w:jc w:val="both"/>
        <w:rPr>
          <w:rFonts w:ascii="Cambria" w:hAnsi="Cambria"/>
        </w:rPr>
      </w:pPr>
    </w:p>
    <w:p w:rsidR="00673B6F" w:rsidRPr="000E18BB" w:rsidRDefault="00673B6F" w:rsidP="00673B6F">
      <w:pPr>
        <w:spacing w:after="0" w:line="360" w:lineRule="auto"/>
        <w:jc w:val="both"/>
        <w:rPr>
          <w:rFonts w:ascii="Cambria" w:hAnsi="Cambria"/>
        </w:rPr>
      </w:pPr>
    </w:p>
    <w:p w:rsidR="00673B6F" w:rsidRPr="000E18BB" w:rsidRDefault="00673B6F" w:rsidP="00673B6F">
      <w:pPr>
        <w:spacing w:after="0" w:line="360" w:lineRule="auto"/>
        <w:jc w:val="both"/>
        <w:rPr>
          <w:rFonts w:ascii="Cambria" w:hAnsi="Cambria"/>
        </w:rPr>
      </w:pPr>
    </w:p>
    <w:p w:rsidR="00673B6F" w:rsidRPr="000E18BB" w:rsidRDefault="00673B6F" w:rsidP="00673B6F">
      <w:pPr>
        <w:spacing w:after="0" w:line="360" w:lineRule="auto"/>
        <w:jc w:val="both"/>
        <w:rPr>
          <w:rFonts w:ascii="Cambria" w:hAnsi="Cambria"/>
        </w:rPr>
      </w:pPr>
    </w:p>
    <w:p w:rsidR="00673B6F" w:rsidRPr="000E18BB" w:rsidRDefault="00C4707D" w:rsidP="00C4707D">
      <w:pPr>
        <w:pStyle w:val="Caption"/>
        <w:spacing w:after="0"/>
        <w:rPr>
          <w:rFonts w:ascii="Cambria" w:hAnsi="Cambria"/>
          <w:b w:val="0"/>
          <w:color w:val="auto"/>
        </w:rPr>
      </w:pPr>
      <w:bookmarkStart w:id="23" w:name="_Toc390901374"/>
      <w:bookmarkStart w:id="24" w:name="_Toc396910724"/>
      <w:r w:rsidRPr="000E18BB">
        <w:rPr>
          <w:rFonts w:ascii="Cambria" w:hAnsi="Cambria"/>
          <w:b w:val="0"/>
          <w:color w:val="auto"/>
        </w:rPr>
        <w:t xml:space="preserve">Graph </w:t>
      </w:r>
      <w:r w:rsidRPr="000E18BB">
        <w:rPr>
          <w:rFonts w:ascii="Cambria" w:hAnsi="Cambria"/>
          <w:b w:val="0"/>
          <w:color w:val="auto"/>
        </w:rPr>
        <w:fldChar w:fldCharType="begin"/>
      </w:r>
      <w:r w:rsidRPr="000E18BB">
        <w:rPr>
          <w:rFonts w:ascii="Cambria" w:hAnsi="Cambria"/>
          <w:b w:val="0"/>
          <w:color w:val="auto"/>
        </w:rPr>
        <w:instrText xml:space="preserve"> SEQ Graph \* ARABIC </w:instrText>
      </w:r>
      <w:r w:rsidRPr="000E18BB">
        <w:rPr>
          <w:rFonts w:ascii="Cambria" w:hAnsi="Cambria"/>
          <w:b w:val="0"/>
          <w:color w:val="auto"/>
        </w:rPr>
        <w:fldChar w:fldCharType="separate"/>
      </w:r>
      <w:r w:rsidR="00D64D01">
        <w:rPr>
          <w:rFonts w:ascii="Cambria" w:hAnsi="Cambria"/>
          <w:b w:val="0"/>
          <w:noProof/>
          <w:color w:val="auto"/>
        </w:rPr>
        <w:t>2</w:t>
      </w:r>
      <w:r w:rsidRPr="000E18BB">
        <w:rPr>
          <w:rFonts w:ascii="Cambria" w:hAnsi="Cambria"/>
          <w:b w:val="0"/>
          <w:color w:val="auto"/>
        </w:rPr>
        <w:fldChar w:fldCharType="end"/>
      </w:r>
      <w:r w:rsidRPr="000E18BB">
        <w:rPr>
          <w:rFonts w:ascii="Cambria" w:hAnsi="Cambria"/>
          <w:b w:val="0"/>
          <w:color w:val="auto"/>
        </w:rPr>
        <w:t>: The number of times a memb</w:t>
      </w:r>
      <w:r w:rsidR="00C02E95" w:rsidRPr="000E18BB">
        <w:rPr>
          <w:rFonts w:ascii="Cambria" w:hAnsi="Cambria"/>
          <w:b w:val="0"/>
          <w:color w:val="auto"/>
        </w:rPr>
        <w:t>er of Congress referred to PMSC</w:t>
      </w:r>
      <w:r w:rsidRPr="000E18BB">
        <w:rPr>
          <w:rFonts w:ascii="Cambria" w:hAnsi="Cambria"/>
          <w:b w:val="0"/>
          <w:color w:val="auto"/>
        </w:rPr>
        <w:t>s during Congress meetings. (Source: Congress.gov).</w:t>
      </w:r>
      <w:bookmarkEnd w:id="23"/>
      <w:bookmarkEnd w:id="24"/>
    </w:p>
    <w:p w:rsidR="00673B6F" w:rsidRPr="000E18BB" w:rsidRDefault="00673B6F" w:rsidP="00673B6F">
      <w:pPr>
        <w:spacing w:after="0" w:line="360" w:lineRule="auto"/>
        <w:jc w:val="both"/>
        <w:rPr>
          <w:rFonts w:ascii="Cambria" w:hAnsi="Cambria"/>
        </w:rPr>
      </w:pPr>
    </w:p>
    <w:p w:rsidR="00795681" w:rsidRPr="000E18BB" w:rsidRDefault="00E47A0B" w:rsidP="00795681">
      <w:pPr>
        <w:spacing w:after="0" w:line="360" w:lineRule="auto"/>
        <w:jc w:val="both"/>
        <w:rPr>
          <w:rFonts w:ascii="Cambria" w:hAnsi="Cambria"/>
        </w:rPr>
      </w:pPr>
      <w:r w:rsidRPr="000E18BB">
        <w:rPr>
          <w:rFonts w:ascii="Cambria" w:hAnsi="Cambria"/>
        </w:rPr>
        <w:t xml:space="preserve">In Congress, the </w:t>
      </w:r>
      <w:r w:rsidR="00DE4346" w:rsidRPr="000E18BB">
        <w:rPr>
          <w:rFonts w:ascii="Cambria" w:hAnsi="Cambria"/>
        </w:rPr>
        <w:t xml:space="preserve">issue </w:t>
      </w:r>
      <w:r w:rsidRPr="000E18BB">
        <w:rPr>
          <w:rFonts w:ascii="Cambria" w:hAnsi="Cambria"/>
        </w:rPr>
        <w:t xml:space="preserve">was only addressed </w:t>
      </w:r>
      <w:r w:rsidR="00F53E65" w:rsidRPr="000E18BB">
        <w:rPr>
          <w:rFonts w:ascii="Cambria" w:hAnsi="Cambria"/>
        </w:rPr>
        <w:t xml:space="preserve">9 </w:t>
      </w:r>
      <w:r w:rsidRPr="000E18BB">
        <w:rPr>
          <w:rFonts w:ascii="Cambria" w:hAnsi="Cambria"/>
        </w:rPr>
        <w:t xml:space="preserve">times </w:t>
      </w:r>
      <w:r w:rsidR="00673B6F" w:rsidRPr="000E18BB">
        <w:rPr>
          <w:rFonts w:ascii="Cambria" w:hAnsi="Cambria"/>
        </w:rPr>
        <w:t xml:space="preserve">between 2001 and 2006. </w:t>
      </w:r>
      <w:r w:rsidR="00795681" w:rsidRPr="000E18BB">
        <w:rPr>
          <w:rFonts w:ascii="Cambria" w:hAnsi="Cambria"/>
        </w:rPr>
        <w:t xml:space="preserve">As an </w:t>
      </w:r>
      <w:r w:rsidR="00F53E65" w:rsidRPr="000E18BB">
        <w:rPr>
          <w:rFonts w:ascii="Cambria" w:hAnsi="Cambria"/>
        </w:rPr>
        <w:t xml:space="preserve">analysis </w:t>
      </w:r>
      <w:r w:rsidR="00795681" w:rsidRPr="000E18BB">
        <w:rPr>
          <w:rFonts w:ascii="Cambria" w:hAnsi="Cambria"/>
        </w:rPr>
        <w:t xml:space="preserve">of their content shows, many of these references contain clear fire-alarm mechanisms, while none of them contains signs of police patrol mechanisms at work. At best, they contain statements of members of Congress requesting and advocating for </w:t>
      </w:r>
      <w:r w:rsidR="00364CA2" w:rsidRPr="000E18BB">
        <w:rPr>
          <w:rFonts w:ascii="Cambria" w:hAnsi="Cambria"/>
        </w:rPr>
        <w:t xml:space="preserve">the use of </w:t>
      </w:r>
      <w:r w:rsidR="00795681" w:rsidRPr="000E18BB">
        <w:rPr>
          <w:rFonts w:ascii="Cambria" w:hAnsi="Cambria"/>
        </w:rPr>
        <w:t>more police patrol oversight mechanisms</w:t>
      </w:r>
      <w:r w:rsidR="00364CA2" w:rsidRPr="000E18BB">
        <w:rPr>
          <w:rFonts w:ascii="Cambria" w:hAnsi="Cambria"/>
        </w:rPr>
        <w:t xml:space="preserve"> by Congress</w:t>
      </w:r>
      <w:r w:rsidR="00795681" w:rsidRPr="000E18BB">
        <w:rPr>
          <w:rFonts w:ascii="Cambria" w:hAnsi="Cambria"/>
        </w:rPr>
        <w:t>.</w:t>
      </w:r>
    </w:p>
    <w:p w:rsidR="00795681" w:rsidRPr="000E18BB" w:rsidRDefault="00795681" w:rsidP="00673B6F">
      <w:pPr>
        <w:spacing w:after="0" w:line="360" w:lineRule="auto"/>
        <w:jc w:val="both"/>
        <w:rPr>
          <w:rFonts w:ascii="Cambria" w:hAnsi="Cambria"/>
        </w:rPr>
      </w:pPr>
    </w:p>
    <w:p w:rsidR="00844B87" w:rsidRPr="000E18BB" w:rsidRDefault="00673B6F" w:rsidP="00673B6F">
      <w:pPr>
        <w:spacing w:after="0" w:line="360" w:lineRule="auto"/>
        <w:jc w:val="both"/>
        <w:rPr>
          <w:rFonts w:ascii="Cambria" w:hAnsi="Cambria"/>
        </w:rPr>
      </w:pPr>
      <w:r w:rsidRPr="000E18BB">
        <w:rPr>
          <w:rFonts w:ascii="Cambria" w:hAnsi="Cambria"/>
        </w:rPr>
        <w:t xml:space="preserve">Different reasons have led members of Congress to address the issue. </w:t>
      </w:r>
      <w:r w:rsidR="00844B87" w:rsidRPr="000E18BB">
        <w:rPr>
          <w:rFonts w:ascii="Cambria" w:hAnsi="Cambria"/>
        </w:rPr>
        <w:t>I</w:t>
      </w:r>
      <w:r w:rsidRPr="000E18BB">
        <w:rPr>
          <w:rFonts w:ascii="Cambria" w:hAnsi="Cambria"/>
        </w:rPr>
        <w:t xml:space="preserve">n 2004 the issue was raised to point to the problem of oversight by referring to the incident in Fallujah, in which four PMSC personnel members were shot in their vehicle, burned and afterwards hanged on a bridge. </w:t>
      </w:r>
      <w:r w:rsidR="00987312" w:rsidRPr="000E18BB">
        <w:rPr>
          <w:rFonts w:ascii="Cambria" w:hAnsi="Cambria"/>
        </w:rPr>
        <w:t>Rep</w:t>
      </w:r>
      <w:r w:rsidRPr="000E18BB">
        <w:rPr>
          <w:rFonts w:ascii="Cambria" w:hAnsi="Cambria"/>
        </w:rPr>
        <w:t xml:space="preserve">. </w:t>
      </w:r>
      <w:r w:rsidR="00540FCF" w:rsidRPr="000E18BB">
        <w:rPr>
          <w:rFonts w:ascii="Cambria" w:hAnsi="Cambria"/>
        </w:rPr>
        <w:t>Abercrombie</w:t>
      </w:r>
      <w:r w:rsidRPr="000E18BB">
        <w:rPr>
          <w:rFonts w:ascii="Cambria" w:hAnsi="Cambria"/>
        </w:rPr>
        <w:t xml:space="preserve"> </w:t>
      </w:r>
      <w:r w:rsidR="00BB5FF4" w:rsidRPr="000E18BB">
        <w:rPr>
          <w:rFonts w:ascii="Cambria" w:hAnsi="Cambria"/>
        </w:rPr>
        <w:t>(</w:t>
      </w:r>
      <w:r w:rsidR="00540FCF" w:rsidRPr="000E18BB">
        <w:rPr>
          <w:rFonts w:ascii="Cambria" w:hAnsi="Cambria"/>
        </w:rPr>
        <w:t>4 May 2004</w:t>
      </w:r>
      <w:r w:rsidR="00BB5FF4" w:rsidRPr="000E18BB">
        <w:rPr>
          <w:rFonts w:ascii="Cambria" w:hAnsi="Cambria"/>
        </w:rPr>
        <w:t xml:space="preserve">) </w:t>
      </w:r>
      <w:r w:rsidRPr="000E18BB">
        <w:rPr>
          <w:rFonts w:ascii="Cambria" w:hAnsi="Cambria"/>
        </w:rPr>
        <w:t>used this incident to stress the importance of oversight, the day after the incident. She argues that due to the lack of oversight the PMSC personnel was not provided with sufficient and promised security vehicles, making them vulnerable for attacks by the enemy and resulting in this tragedy</w:t>
      </w:r>
      <w:r w:rsidR="00C02E95" w:rsidRPr="000E18BB">
        <w:rPr>
          <w:rFonts w:ascii="Cambria" w:hAnsi="Cambria"/>
        </w:rPr>
        <w:t xml:space="preserve"> (</w:t>
      </w:r>
      <w:r w:rsidR="00540FCF" w:rsidRPr="000E18BB">
        <w:rPr>
          <w:rFonts w:ascii="Cambria" w:hAnsi="Cambria"/>
        </w:rPr>
        <w:t>Rep. Abercrombie, 4 May 2004</w:t>
      </w:r>
      <w:r w:rsidR="00C02E95" w:rsidRPr="000E18BB">
        <w:rPr>
          <w:rFonts w:ascii="Cambria" w:hAnsi="Cambria"/>
        </w:rPr>
        <w:t>)</w:t>
      </w:r>
      <w:r w:rsidRPr="000E18BB">
        <w:rPr>
          <w:rFonts w:ascii="Cambria" w:hAnsi="Cambria"/>
        </w:rPr>
        <w:t>.</w:t>
      </w:r>
      <w:r w:rsidR="00795681" w:rsidRPr="000E18BB">
        <w:rPr>
          <w:rFonts w:ascii="Cambria" w:hAnsi="Cambria"/>
        </w:rPr>
        <w:t xml:space="preserve"> Rep. Abercrombie prioritizes the risks of agency losses, i.e. the death of PMSC personnel, over control costs and advocates for police patrol mechanisms.</w:t>
      </w:r>
    </w:p>
    <w:p w:rsidR="00844B87" w:rsidRPr="000E18BB" w:rsidRDefault="00844B87" w:rsidP="00673B6F">
      <w:pPr>
        <w:spacing w:after="0" w:line="360" w:lineRule="auto"/>
        <w:jc w:val="both"/>
        <w:rPr>
          <w:rFonts w:ascii="Cambria" w:hAnsi="Cambria"/>
        </w:rPr>
      </w:pPr>
    </w:p>
    <w:p w:rsidR="00544126" w:rsidRPr="000E18BB" w:rsidRDefault="00C4082B" w:rsidP="00544126">
      <w:pPr>
        <w:spacing w:after="0" w:line="360" w:lineRule="auto"/>
        <w:jc w:val="both"/>
        <w:rPr>
          <w:rFonts w:ascii="Cambria" w:hAnsi="Cambria"/>
        </w:rPr>
      </w:pPr>
      <w:r w:rsidRPr="000E18BB">
        <w:rPr>
          <w:rFonts w:ascii="Cambria" w:hAnsi="Cambria"/>
        </w:rPr>
        <w:t xml:space="preserve">Rep. Woolsey (12 May, 2004) places responsibility for the scandal with the president of the US and points to the risks of these agency losses, e.g. these scandals, namely ill will in other states around the world and empowering the hatred of the enemy against America and its soldiers. </w:t>
      </w:r>
      <w:r w:rsidR="00544126" w:rsidRPr="000E18BB">
        <w:rPr>
          <w:rFonts w:ascii="Cambria" w:hAnsi="Cambria"/>
        </w:rPr>
        <w:t>Despite her concerns about these risks of agency losses, she does not prioritize them over control costs, since she is not explicitly advocating for more regulation or oversight over PMSCs actions. During a later statement she refers clearly to fire-alarm mechanisms at work, by referring to several different news articles about the abuses and the possibility that the president knew about them in her statement on 20 May 2004 (Rep. Woolsey, 20 May 2004). One article in the Denver Post, one in Newsweek magazine, and one in New Yorker magazine (Rep. Woolsey, 20 May 2004).</w:t>
      </w:r>
    </w:p>
    <w:p w:rsidR="00844B87" w:rsidRPr="000E18BB" w:rsidRDefault="00844B87" w:rsidP="00673B6F">
      <w:pPr>
        <w:spacing w:after="0" w:line="360" w:lineRule="auto"/>
        <w:jc w:val="both"/>
        <w:rPr>
          <w:rFonts w:ascii="Cambria" w:hAnsi="Cambria"/>
        </w:rPr>
      </w:pPr>
    </w:p>
    <w:p w:rsidR="00673B6F" w:rsidRPr="000E18BB" w:rsidRDefault="00673B6F" w:rsidP="00673B6F">
      <w:pPr>
        <w:spacing w:after="0" w:line="360" w:lineRule="auto"/>
        <w:jc w:val="both"/>
        <w:rPr>
          <w:rFonts w:ascii="Cambria" w:hAnsi="Cambria"/>
        </w:rPr>
      </w:pPr>
      <w:r w:rsidRPr="000E18BB">
        <w:rPr>
          <w:rFonts w:ascii="Cambria" w:hAnsi="Cambria"/>
        </w:rPr>
        <w:t>In addition to only stressing the problem by referring to its results</w:t>
      </w:r>
      <w:r w:rsidR="000C758B" w:rsidRPr="000E18BB">
        <w:rPr>
          <w:rFonts w:ascii="Cambria" w:hAnsi="Cambria"/>
        </w:rPr>
        <w:t xml:space="preserve"> and risks</w:t>
      </w:r>
      <w:r w:rsidRPr="000E18BB">
        <w:rPr>
          <w:rFonts w:ascii="Cambria" w:hAnsi="Cambria"/>
        </w:rPr>
        <w:t>, Congress has also presented new regulation in an act</w:t>
      </w:r>
      <w:r w:rsidR="00C02E95" w:rsidRPr="000E18BB">
        <w:rPr>
          <w:rFonts w:ascii="Cambria" w:hAnsi="Cambria"/>
        </w:rPr>
        <w:t>ive attempt to control the PMSC</w:t>
      </w:r>
      <w:r w:rsidRPr="000E18BB">
        <w:rPr>
          <w:rFonts w:ascii="Cambria" w:hAnsi="Cambria"/>
        </w:rPr>
        <w:t>s behavior.</w:t>
      </w:r>
      <w:r w:rsidR="00B11E17" w:rsidRPr="000E18BB">
        <w:rPr>
          <w:rFonts w:ascii="Cambria" w:hAnsi="Cambria"/>
        </w:rPr>
        <w:t xml:space="preserve"> </w:t>
      </w:r>
      <w:r w:rsidR="00620323" w:rsidRPr="000E18BB">
        <w:rPr>
          <w:rFonts w:ascii="Cambria" w:hAnsi="Cambria"/>
        </w:rPr>
        <w:t>Rep</w:t>
      </w:r>
      <w:r w:rsidRPr="000E18BB">
        <w:rPr>
          <w:rFonts w:ascii="Cambria" w:hAnsi="Cambria"/>
        </w:rPr>
        <w:t xml:space="preserve">. Price, </w:t>
      </w:r>
      <w:r w:rsidR="00620323" w:rsidRPr="000E18BB">
        <w:rPr>
          <w:rFonts w:ascii="Cambria" w:hAnsi="Cambria"/>
        </w:rPr>
        <w:t>Rep</w:t>
      </w:r>
      <w:r w:rsidRPr="000E18BB">
        <w:rPr>
          <w:rFonts w:ascii="Cambria" w:hAnsi="Cambria"/>
        </w:rPr>
        <w:t xml:space="preserve">. Waxman, </w:t>
      </w:r>
      <w:r w:rsidR="00620323" w:rsidRPr="000E18BB">
        <w:rPr>
          <w:rFonts w:ascii="Cambria" w:hAnsi="Cambria"/>
        </w:rPr>
        <w:t>Rep</w:t>
      </w:r>
      <w:r w:rsidRPr="000E18BB">
        <w:rPr>
          <w:rFonts w:ascii="Cambria" w:hAnsi="Cambria"/>
        </w:rPr>
        <w:t xml:space="preserve">. Spratt, </w:t>
      </w:r>
      <w:r w:rsidR="00620323" w:rsidRPr="000E18BB">
        <w:rPr>
          <w:rFonts w:ascii="Cambria" w:hAnsi="Cambria"/>
        </w:rPr>
        <w:t>Rep</w:t>
      </w:r>
      <w:r w:rsidRPr="000E18BB">
        <w:rPr>
          <w:rFonts w:ascii="Cambria" w:hAnsi="Cambria"/>
        </w:rPr>
        <w:t xml:space="preserve">. Meehan, and </w:t>
      </w:r>
      <w:r w:rsidR="00620323" w:rsidRPr="000E18BB">
        <w:rPr>
          <w:rFonts w:ascii="Cambria" w:hAnsi="Cambria"/>
        </w:rPr>
        <w:t>Rep</w:t>
      </w:r>
      <w:r w:rsidRPr="000E18BB">
        <w:rPr>
          <w:rFonts w:ascii="Cambria" w:hAnsi="Cambria"/>
        </w:rPr>
        <w:t xml:space="preserve">. Cramer </w:t>
      </w:r>
      <w:r w:rsidR="00B11E17" w:rsidRPr="000E18BB">
        <w:rPr>
          <w:rFonts w:ascii="Cambria" w:hAnsi="Cambria"/>
        </w:rPr>
        <w:t>(</w:t>
      </w:r>
      <w:r w:rsidR="00211189" w:rsidRPr="000E18BB">
        <w:rPr>
          <w:rFonts w:ascii="Cambria" w:hAnsi="Cambria"/>
        </w:rPr>
        <w:t>25 Jun.</w:t>
      </w:r>
      <w:r w:rsidR="00620323" w:rsidRPr="000E18BB">
        <w:rPr>
          <w:rFonts w:ascii="Cambria" w:hAnsi="Cambria"/>
        </w:rPr>
        <w:t xml:space="preserve"> 2004</w:t>
      </w:r>
      <w:r w:rsidR="00B11E17" w:rsidRPr="000E18BB">
        <w:rPr>
          <w:rFonts w:ascii="Cambria" w:hAnsi="Cambria"/>
        </w:rPr>
        <w:t xml:space="preserve">) </w:t>
      </w:r>
      <w:r w:rsidRPr="000E18BB">
        <w:rPr>
          <w:rFonts w:ascii="Cambria" w:hAnsi="Cambria"/>
        </w:rPr>
        <w:t>present</w:t>
      </w:r>
      <w:r w:rsidR="00B11E17" w:rsidRPr="000E18BB">
        <w:rPr>
          <w:rFonts w:ascii="Cambria" w:hAnsi="Cambria"/>
        </w:rPr>
        <w:t>ed</w:t>
      </w:r>
      <w:r w:rsidRPr="000E18BB">
        <w:rPr>
          <w:rFonts w:ascii="Cambria" w:hAnsi="Cambria"/>
        </w:rPr>
        <w:t xml:space="preserve"> their H.R. 4749 bill</w:t>
      </w:r>
      <w:r w:rsidRPr="000E18BB">
        <w:rPr>
          <w:rStyle w:val="FootnoteReference"/>
          <w:rFonts w:ascii="Cambria" w:hAnsi="Cambria"/>
        </w:rPr>
        <w:footnoteReference w:id="6"/>
      </w:r>
      <w:r w:rsidRPr="000E18BB">
        <w:rPr>
          <w:rFonts w:ascii="Cambria" w:hAnsi="Cambria"/>
        </w:rPr>
        <w:t xml:space="preserve"> to Congress in order to extent US’ contr</w:t>
      </w:r>
      <w:r w:rsidR="00C02E95" w:rsidRPr="000E18BB">
        <w:rPr>
          <w:rFonts w:ascii="Cambria" w:hAnsi="Cambria"/>
        </w:rPr>
        <w:t>ol over PMSCs, by implementing</w:t>
      </w:r>
      <w:r w:rsidRPr="000E18BB">
        <w:rPr>
          <w:rFonts w:ascii="Cambria" w:hAnsi="Cambria"/>
        </w:rPr>
        <w:t xml:space="preserve"> procedures and mechanisms</w:t>
      </w:r>
      <w:r w:rsidR="00C73867" w:rsidRPr="000E18BB">
        <w:rPr>
          <w:rFonts w:ascii="Cambria" w:hAnsi="Cambria"/>
        </w:rPr>
        <w:t xml:space="preserve"> </w:t>
      </w:r>
      <w:r w:rsidRPr="000E18BB">
        <w:rPr>
          <w:rFonts w:ascii="Cambria" w:hAnsi="Cambria"/>
        </w:rPr>
        <w:t>to require accountabil</w:t>
      </w:r>
      <w:r w:rsidR="00C73867" w:rsidRPr="000E18BB">
        <w:rPr>
          <w:rFonts w:ascii="Cambria" w:hAnsi="Cambria"/>
        </w:rPr>
        <w:t>ity for personnel performing f</w:t>
      </w:r>
      <w:r w:rsidR="00C02E95" w:rsidRPr="000E18BB">
        <w:rPr>
          <w:rFonts w:ascii="Cambria" w:hAnsi="Cambria"/>
        </w:rPr>
        <w:t>ederal contracts with PMSC</w:t>
      </w:r>
      <w:r w:rsidRPr="000E18BB">
        <w:rPr>
          <w:rFonts w:ascii="Cambria" w:hAnsi="Cambria"/>
        </w:rPr>
        <w:t>s.</w:t>
      </w:r>
    </w:p>
    <w:p w:rsidR="00673B6F" w:rsidRPr="000E18BB" w:rsidRDefault="00673B6F" w:rsidP="00673B6F">
      <w:pPr>
        <w:spacing w:after="0" w:line="360" w:lineRule="auto"/>
        <w:jc w:val="both"/>
        <w:rPr>
          <w:rFonts w:ascii="Cambria" w:hAnsi="Cambria"/>
        </w:rPr>
      </w:pPr>
    </w:p>
    <w:p w:rsidR="00544126" w:rsidRPr="000E18BB" w:rsidRDefault="00544126" w:rsidP="00544126">
      <w:pPr>
        <w:spacing w:after="0" w:line="360" w:lineRule="auto"/>
        <w:jc w:val="both"/>
        <w:rPr>
          <w:rFonts w:ascii="Cambria" w:hAnsi="Cambria"/>
        </w:rPr>
      </w:pPr>
      <w:r w:rsidRPr="000E18BB">
        <w:rPr>
          <w:rFonts w:ascii="Cambria" w:hAnsi="Cambria"/>
        </w:rPr>
        <w:t>Senator Harkin (29 September 2004) strongly criticized president Bush’ Iraq policy and policy on terrorism. While doing so he also referred to two different news articles in order to underpin his statement that US credibility had reached an all-time low at that time due to present Bush’ policy (Sen. Harkin, 29 Sep. 2004). The first news article makes a distinction between the positive portrayal of happening and future prospects in Iraq of the Bush administration and the pessimistic portrayal of the happenings by interviewed US army and CIA officials as well as reports of the NIC (Priest and Ricks, 2004). The second article is on the increasing amount of attacks by insurgents on military and civilian targets (Glanz and Shanker, 2004).</w:t>
      </w:r>
    </w:p>
    <w:p w:rsidR="00AA4B9C" w:rsidRPr="000E18BB" w:rsidRDefault="00AA4B9C" w:rsidP="00C43EB0">
      <w:pPr>
        <w:spacing w:after="0" w:line="360" w:lineRule="auto"/>
        <w:jc w:val="both"/>
        <w:rPr>
          <w:rFonts w:ascii="Cambria" w:hAnsi="Cambria"/>
        </w:rPr>
      </w:pPr>
    </w:p>
    <w:p w:rsidR="00AA4B9C" w:rsidRPr="000E18BB" w:rsidRDefault="00256A3D" w:rsidP="00C43EB0">
      <w:pPr>
        <w:pStyle w:val="HTMLPreformatted"/>
        <w:spacing w:line="360" w:lineRule="auto"/>
        <w:jc w:val="both"/>
        <w:rPr>
          <w:rFonts w:ascii="Cambria" w:hAnsi="Cambria"/>
          <w:sz w:val="22"/>
          <w:szCs w:val="22"/>
          <w:lang w:val="en-US"/>
        </w:rPr>
      </w:pPr>
      <w:r w:rsidRPr="000E18BB">
        <w:rPr>
          <w:rFonts w:ascii="Cambria" w:hAnsi="Cambria"/>
          <w:sz w:val="22"/>
          <w:szCs w:val="22"/>
          <w:lang w:val="en-US"/>
        </w:rPr>
        <w:t>Rep</w:t>
      </w:r>
      <w:r w:rsidR="00B11E17" w:rsidRPr="000E18BB">
        <w:rPr>
          <w:rFonts w:ascii="Cambria" w:hAnsi="Cambria"/>
          <w:sz w:val="22"/>
          <w:szCs w:val="22"/>
          <w:lang w:val="en-US"/>
        </w:rPr>
        <w:t>. Kaptur (12 Jul.</w:t>
      </w:r>
      <w:r w:rsidR="00673B6F" w:rsidRPr="000E18BB">
        <w:rPr>
          <w:rFonts w:ascii="Cambria" w:hAnsi="Cambria"/>
          <w:sz w:val="22"/>
          <w:szCs w:val="22"/>
          <w:lang w:val="en-US"/>
        </w:rPr>
        <w:t xml:space="preserve"> 2005</w:t>
      </w:r>
      <w:r w:rsidR="00B11E17" w:rsidRPr="000E18BB">
        <w:rPr>
          <w:rFonts w:ascii="Cambria" w:hAnsi="Cambria"/>
          <w:sz w:val="22"/>
          <w:szCs w:val="22"/>
          <w:lang w:val="en-US"/>
        </w:rPr>
        <w:t>)</w:t>
      </w:r>
      <w:r w:rsidR="00D80356" w:rsidRPr="000E18BB">
        <w:rPr>
          <w:rFonts w:ascii="Cambria" w:hAnsi="Cambria"/>
          <w:sz w:val="22"/>
          <w:szCs w:val="22"/>
          <w:lang w:val="en-US"/>
        </w:rPr>
        <w:t xml:space="preserve"> </w:t>
      </w:r>
      <w:r w:rsidR="00673B6F" w:rsidRPr="000E18BB">
        <w:rPr>
          <w:rFonts w:ascii="Cambria" w:hAnsi="Cambria"/>
          <w:sz w:val="22"/>
          <w:szCs w:val="22"/>
          <w:lang w:val="en-US"/>
        </w:rPr>
        <w:t>mentions that she finds it troubling that t</w:t>
      </w:r>
      <w:r w:rsidR="00C02E95" w:rsidRPr="000E18BB">
        <w:rPr>
          <w:rFonts w:ascii="Cambria" w:hAnsi="Cambria"/>
          <w:sz w:val="22"/>
          <w:szCs w:val="22"/>
          <w:lang w:val="en-US"/>
        </w:rPr>
        <w:t xml:space="preserve">he US troops rely so heavily on </w:t>
      </w:r>
      <w:r w:rsidR="00673B6F" w:rsidRPr="000E18BB">
        <w:rPr>
          <w:rFonts w:ascii="Cambria" w:hAnsi="Cambria"/>
          <w:sz w:val="22"/>
          <w:szCs w:val="22"/>
          <w:lang w:val="en-US"/>
        </w:rPr>
        <w:t xml:space="preserve">support </w:t>
      </w:r>
      <w:r w:rsidR="00C02E95" w:rsidRPr="000E18BB">
        <w:rPr>
          <w:rFonts w:ascii="Cambria" w:hAnsi="Cambria"/>
          <w:sz w:val="22"/>
          <w:szCs w:val="22"/>
          <w:lang w:val="en-US"/>
        </w:rPr>
        <w:t>from PMSCs</w:t>
      </w:r>
      <w:r w:rsidR="00673B6F" w:rsidRPr="000E18BB">
        <w:rPr>
          <w:rFonts w:ascii="Cambria" w:hAnsi="Cambria"/>
          <w:sz w:val="22"/>
          <w:szCs w:val="22"/>
          <w:lang w:val="en-US"/>
        </w:rPr>
        <w:t>. Questioning the outsourcing of war and referring to PMSC personnel as ‘soldiers of fortune’</w:t>
      </w:r>
      <w:r w:rsidR="00C02E95" w:rsidRPr="000E18BB">
        <w:rPr>
          <w:rFonts w:ascii="Cambria" w:hAnsi="Cambria"/>
          <w:sz w:val="22"/>
          <w:szCs w:val="22"/>
          <w:lang w:val="en-US"/>
        </w:rPr>
        <w:t xml:space="preserve"> (</w:t>
      </w:r>
      <w:r w:rsidRPr="000E18BB">
        <w:rPr>
          <w:rFonts w:ascii="Cambria" w:hAnsi="Cambria"/>
          <w:sz w:val="22"/>
          <w:szCs w:val="22"/>
          <w:lang w:val="en-US"/>
        </w:rPr>
        <w:t>Rep</w:t>
      </w:r>
      <w:r w:rsidR="00620323" w:rsidRPr="000E18BB">
        <w:rPr>
          <w:rFonts w:ascii="Cambria" w:hAnsi="Cambria"/>
          <w:sz w:val="22"/>
          <w:szCs w:val="22"/>
          <w:lang w:val="en-US"/>
        </w:rPr>
        <w:t xml:space="preserve">. </w:t>
      </w:r>
      <w:r w:rsidR="00C02E95" w:rsidRPr="000E18BB">
        <w:rPr>
          <w:rFonts w:ascii="Cambria" w:hAnsi="Cambria"/>
          <w:sz w:val="22"/>
          <w:szCs w:val="22"/>
          <w:lang w:val="en-US"/>
        </w:rPr>
        <w:t xml:space="preserve">Kaptur, </w:t>
      </w:r>
      <w:r w:rsidR="00620323" w:rsidRPr="000E18BB">
        <w:rPr>
          <w:rFonts w:ascii="Cambria" w:hAnsi="Cambria"/>
          <w:sz w:val="22"/>
          <w:szCs w:val="22"/>
          <w:lang w:val="en-US"/>
        </w:rPr>
        <w:t xml:space="preserve">12 Jul. </w:t>
      </w:r>
      <w:r w:rsidR="00C02E95" w:rsidRPr="000E18BB">
        <w:rPr>
          <w:rFonts w:ascii="Cambria" w:hAnsi="Cambria"/>
          <w:sz w:val="22"/>
          <w:szCs w:val="22"/>
          <w:lang w:val="en-US"/>
        </w:rPr>
        <w:t>2005)</w:t>
      </w:r>
      <w:r w:rsidR="00673B6F" w:rsidRPr="000E18BB">
        <w:rPr>
          <w:rFonts w:ascii="Cambria" w:hAnsi="Cambria"/>
          <w:sz w:val="22"/>
          <w:szCs w:val="22"/>
          <w:lang w:val="en-US"/>
        </w:rPr>
        <w:t>.</w:t>
      </w:r>
      <w:r w:rsidR="00AA4B9C" w:rsidRPr="000E18BB">
        <w:rPr>
          <w:rFonts w:ascii="Cambria" w:hAnsi="Cambria"/>
          <w:sz w:val="22"/>
          <w:szCs w:val="22"/>
          <w:lang w:val="en-US"/>
        </w:rPr>
        <w:t xml:space="preserve"> Moreover, Rep. Kaptur (12 Jul. 2005) complains about the lack of information granted to Congress by the administration. She states Congress’ dependency on the news in order to be able to follow the happenings related to PMSCs (Rep. Kaptur, 12 Jul. 2005). From an expose on Frontline, she got informed on the new requirement for all PMSCs to get registered in Iraq (Rep. Kaptur, 12 Jul. 2005). To stress Congress’ dependency on third parties ones more, Rep. Kaptur (12 Jul. 2005</w:t>
      </w:r>
      <w:r w:rsidR="00C43EB0" w:rsidRPr="000E18BB">
        <w:rPr>
          <w:rFonts w:ascii="Cambria" w:hAnsi="Cambria"/>
          <w:sz w:val="22"/>
          <w:szCs w:val="22"/>
          <w:lang w:val="en-US"/>
        </w:rPr>
        <w:t>: H5716</w:t>
      </w:r>
      <w:r w:rsidR="00AA4B9C" w:rsidRPr="000E18BB">
        <w:rPr>
          <w:rFonts w:ascii="Cambria" w:hAnsi="Cambria"/>
          <w:sz w:val="22"/>
          <w:szCs w:val="22"/>
          <w:lang w:val="en-US"/>
        </w:rPr>
        <w:t>) says: “</w:t>
      </w:r>
      <w:r w:rsidR="00C43EB0" w:rsidRPr="000E18BB">
        <w:rPr>
          <w:rFonts w:ascii="Cambria" w:hAnsi="Cambria"/>
          <w:sz w:val="22"/>
          <w:szCs w:val="22"/>
          <w:lang w:val="en-US"/>
        </w:rPr>
        <w:t xml:space="preserve">[we] are </w:t>
      </w:r>
      <w:r w:rsidR="00AA4B9C" w:rsidRPr="000E18BB">
        <w:rPr>
          <w:rFonts w:ascii="Cambria" w:hAnsi="Cambria"/>
          <w:sz w:val="22"/>
          <w:szCs w:val="22"/>
          <w:lang w:val="en-US"/>
        </w:rPr>
        <w:t xml:space="preserve">forced to rely on the tabulation of news articles and press releases to keep on top of what companies are operating in theater, what duties they may or may not be </w:t>
      </w:r>
      <w:r w:rsidR="00C43EB0" w:rsidRPr="000E18BB">
        <w:rPr>
          <w:rFonts w:ascii="Cambria" w:hAnsi="Cambria"/>
          <w:sz w:val="22"/>
          <w:szCs w:val="22"/>
          <w:lang w:val="en-US"/>
        </w:rPr>
        <w:t>p</w:t>
      </w:r>
      <w:r w:rsidR="00AA4B9C" w:rsidRPr="000E18BB">
        <w:rPr>
          <w:rFonts w:ascii="Cambria" w:hAnsi="Cambria"/>
          <w:sz w:val="22"/>
          <w:szCs w:val="22"/>
          <w:lang w:val="en-US"/>
        </w:rPr>
        <w:t>erforming and just how much money the United States government is paying them.</w:t>
      </w:r>
      <w:r w:rsidR="00C43EB0" w:rsidRPr="000E18BB">
        <w:rPr>
          <w:rFonts w:ascii="Cambria" w:hAnsi="Cambria"/>
          <w:sz w:val="22"/>
          <w:szCs w:val="22"/>
          <w:lang w:val="en-US"/>
        </w:rPr>
        <w:t>” Besides the media, Rep. Kaptur (12 Jul. 2005) refers to another source of information for Congress when talking about a constituent that has sought contact with her to talk about report on her husband who moved to Kuwait and became an employee of a PMSC.</w:t>
      </w:r>
    </w:p>
    <w:p w:rsidR="00673B6F" w:rsidRPr="000E18BB" w:rsidRDefault="00673B6F" w:rsidP="00C43EB0">
      <w:pPr>
        <w:spacing w:after="0" w:line="360" w:lineRule="auto"/>
        <w:jc w:val="both"/>
        <w:rPr>
          <w:rFonts w:ascii="Cambria" w:hAnsi="Cambria"/>
        </w:rPr>
      </w:pPr>
    </w:p>
    <w:p w:rsidR="00C73867" w:rsidRPr="000E18BB" w:rsidRDefault="00673B6F" w:rsidP="00673B6F">
      <w:pPr>
        <w:spacing w:after="0" w:line="360" w:lineRule="auto"/>
        <w:jc w:val="both"/>
        <w:rPr>
          <w:rFonts w:ascii="Cambria" w:hAnsi="Cambria"/>
        </w:rPr>
      </w:pPr>
      <w:r w:rsidRPr="000E18BB">
        <w:rPr>
          <w:rFonts w:ascii="Cambria" w:hAnsi="Cambria"/>
        </w:rPr>
        <w:t>Th</w:t>
      </w:r>
      <w:r w:rsidR="000627BA" w:rsidRPr="000E18BB">
        <w:rPr>
          <w:rFonts w:ascii="Cambria" w:hAnsi="Cambria"/>
        </w:rPr>
        <w:t xml:space="preserve">e </w:t>
      </w:r>
      <w:r w:rsidR="00B11E17" w:rsidRPr="000E18BB">
        <w:rPr>
          <w:rFonts w:ascii="Cambria" w:hAnsi="Cambria"/>
        </w:rPr>
        <w:t>final</w:t>
      </w:r>
      <w:r w:rsidR="000627BA" w:rsidRPr="000E18BB">
        <w:rPr>
          <w:rFonts w:ascii="Cambria" w:hAnsi="Cambria"/>
        </w:rPr>
        <w:t xml:space="preserve"> time the PMSC</w:t>
      </w:r>
      <w:r w:rsidRPr="000E18BB">
        <w:rPr>
          <w:rFonts w:ascii="Cambria" w:hAnsi="Cambria"/>
        </w:rPr>
        <w:t xml:space="preserve">s have been mentioned </w:t>
      </w:r>
      <w:r w:rsidR="00B11E17" w:rsidRPr="000E18BB">
        <w:rPr>
          <w:rFonts w:ascii="Cambria" w:hAnsi="Cambria"/>
        </w:rPr>
        <w:t>during</w:t>
      </w:r>
      <w:r w:rsidRPr="000E18BB">
        <w:rPr>
          <w:rFonts w:ascii="Cambria" w:hAnsi="Cambria"/>
        </w:rPr>
        <w:t xml:space="preserve"> a Congress meeting </w:t>
      </w:r>
      <w:r w:rsidR="00B11E17" w:rsidRPr="000E18BB">
        <w:rPr>
          <w:rFonts w:ascii="Cambria" w:hAnsi="Cambria"/>
        </w:rPr>
        <w:t>in</w:t>
      </w:r>
      <w:r w:rsidRPr="000E18BB">
        <w:rPr>
          <w:rFonts w:ascii="Cambria" w:hAnsi="Cambria"/>
        </w:rPr>
        <w:t xml:space="preserve"> the </w:t>
      </w:r>
      <w:r w:rsidR="00B11E17" w:rsidRPr="000E18BB">
        <w:rPr>
          <w:rFonts w:ascii="Cambria" w:hAnsi="Cambria"/>
        </w:rPr>
        <w:t xml:space="preserve">time </w:t>
      </w:r>
      <w:r w:rsidRPr="000E18BB">
        <w:rPr>
          <w:rFonts w:ascii="Cambria" w:hAnsi="Cambria"/>
        </w:rPr>
        <w:t xml:space="preserve">period of the first case </w:t>
      </w:r>
      <w:r w:rsidR="00B11E17" w:rsidRPr="000E18BB">
        <w:rPr>
          <w:rFonts w:ascii="Cambria" w:hAnsi="Cambria"/>
        </w:rPr>
        <w:t xml:space="preserve">was by </w:t>
      </w:r>
      <w:r w:rsidR="000E3936" w:rsidRPr="000E18BB">
        <w:rPr>
          <w:rFonts w:ascii="Cambria" w:hAnsi="Cambria"/>
        </w:rPr>
        <w:t>Sen</w:t>
      </w:r>
      <w:r w:rsidR="00B11E17" w:rsidRPr="000E18BB">
        <w:rPr>
          <w:rFonts w:ascii="Cambria" w:hAnsi="Cambria"/>
        </w:rPr>
        <w:t>. Akaka (16 Dec.</w:t>
      </w:r>
      <w:r w:rsidRPr="000E18BB">
        <w:rPr>
          <w:rFonts w:ascii="Cambria" w:hAnsi="Cambria"/>
        </w:rPr>
        <w:t xml:space="preserve"> 2005</w:t>
      </w:r>
      <w:r w:rsidR="00B11E17" w:rsidRPr="000E18BB">
        <w:rPr>
          <w:rFonts w:ascii="Cambria" w:hAnsi="Cambria"/>
        </w:rPr>
        <w:t>)</w:t>
      </w:r>
      <w:r w:rsidRPr="000E18BB">
        <w:rPr>
          <w:rFonts w:ascii="Cambria" w:hAnsi="Cambria"/>
        </w:rPr>
        <w:t>. A video on a website that is affiliated with</w:t>
      </w:r>
      <w:r w:rsidR="00C02E95" w:rsidRPr="000E18BB">
        <w:rPr>
          <w:rFonts w:ascii="Cambria" w:hAnsi="Cambria"/>
        </w:rPr>
        <w:t xml:space="preserve"> </w:t>
      </w:r>
      <w:r w:rsidR="00C02E95" w:rsidRPr="000E18BB">
        <w:rPr>
          <w:rFonts w:ascii="Cambria" w:hAnsi="Cambria"/>
        </w:rPr>
        <w:lastRenderedPageBreak/>
        <w:t>personnel from one of the PMSC</w:t>
      </w:r>
      <w:r w:rsidRPr="000E18BB">
        <w:rPr>
          <w:rFonts w:ascii="Cambria" w:hAnsi="Cambria"/>
        </w:rPr>
        <w:t xml:space="preserve">s employed by the US government which is under investigation by DOD was the reason for </w:t>
      </w:r>
      <w:r w:rsidR="000E3936" w:rsidRPr="000E18BB">
        <w:rPr>
          <w:rFonts w:ascii="Cambria" w:hAnsi="Cambria"/>
        </w:rPr>
        <w:t>Sen</w:t>
      </w:r>
      <w:r w:rsidRPr="000E18BB">
        <w:rPr>
          <w:rFonts w:ascii="Cambria" w:hAnsi="Cambria"/>
        </w:rPr>
        <w:t xml:space="preserve">. Akaka to address the oversight issue to Congress. The video </w:t>
      </w:r>
      <w:r w:rsidR="00636D10" w:rsidRPr="000E18BB">
        <w:rPr>
          <w:rFonts w:ascii="Cambria" w:hAnsi="Cambria"/>
        </w:rPr>
        <w:t xml:space="preserve">got his attention after The Washington Post reported on the DOD investigation and </w:t>
      </w:r>
      <w:r w:rsidRPr="000E18BB">
        <w:rPr>
          <w:rFonts w:ascii="Cambria" w:hAnsi="Cambria"/>
        </w:rPr>
        <w:t xml:space="preserve">reportedly shows violence and shooting against Iraqi civilians by PMSC personnel. </w:t>
      </w:r>
      <w:r w:rsidR="000E3936" w:rsidRPr="000E18BB">
        <w:rPr>
          <w:rFonts w:ascii="Cambria" w:hAnsi="Cambria"/>
        </w:rPr>
        <w:t>Sen</w:t>
      </w:r>
      <w:r w:rsidRPr="000E18BB">
        <w:rPr>
          <w:rFonts w:ascii="Cambria" w:hAnsi="Cambria"/>
        </w:rPr>
        <w:t xml:space="preserve">. Akaka </w:t>
      </w:r>
      <w:r w:rsidR="003A7E26" w:rsidRPr="000E18BB">
        <w:rPr>
          <w:rFonts w:ascii="Cambria" w:hAnsi="Cambria"/>
        </w:rPr>
        <w:t xml:space="preserve">(16 Dec. 2005) </w:t>
      </w:r>
      <w:r w:rsidR="00174729" w:rsidRPr="000E18BB">
        <w:rPr>
          <w:rFonts w:ascii="Cambria" w:hAnsi="Cambria"/>
        </w:rPr>
        <w:t xml:space="preserve">points to the risks of agency losses when </w:t>
      </w:r>
      <w:r w:rsidRPr="000E18BB">
        <w:rPr>
          <w:rFonts w:ascii="Cambria" w:hAnsi="Cambria"/>
        </w:rPr>
        <w:t>argu</w:t>
      </w:r>
      <w:r w:rsidR="00174729" w:rsidRPr="000E18BB">
        <w:rPr>
          <w:rFonts w:ascii="Cambria" w:hAnsi="Cambria"/>
        </w:rPr>
        <w:t>ing</w:t>
      </w:r>
      <w:r w:rsidRPr="000E18BB">
        <w:rPr>
          <w:rFonts w:ascii="Cambria" w:hAnsi="Cambria"/>
        </w:rPr>
        <w:t xml:space="preserve"> that the actions by the PMSC personnel puts US troops in danger</w:t>
      </w:r>
      <w:r w:rsidR="00636D10" w:rsidRPr="000E18BB">
        <w:rPr>
          <w:rFonts w:ascii="Cambria" w:hAnsi="Cambria"/>
        </w:rPr>
        <w:t xml:space="preserve"> because the video possibly reinforces hatred against Americans</w:t>
      </w:r>
      <w:r w:rsidRPr="000E18BB">
        <w:rPr>
          <w:rFonts w:ascii="Cambria" w:hAnsi="Cambria"/>
        </w:rPr>
        <w:t xml:space="preserve">. By stressing Congress’ duty of oversight of this questionable behavior, </w:t>
      </w:r>
      <w:r w:rsidR="000E3936" w:rsidRPr="000E18BB">
        <w:rPr>
          <w:rFonts w:ascii="Cambria" w:hAnsi="Cambria"/>
        </w:rPr>
        <w:t>Sen</w:t>
      </w:r>
      <w:r w:rsidRPr="000E18BB">
        <w:rPr>
          <w:rFonts w:ascii="Cambria" w:hAnsi="Cambria"/>
        </w:rPr>
        <w:t xml:space="preserve">. Akaka </w:t>
      </w:r>
      <w:r w:rsidR="000E3936" w:rsidRPr="000E18BB">
        <w:rPr>
          <w:rFonts w:ascii="Cambria" w:hAnsi="Cambria"/>
        </w:rPr>
        <w:t xml:space="preserve">(16 Dec. 2005) </w:t>
      </w:r>
      <w:r w:rsidRPr="000E18BB">
        <w:rPr>
          <w:rFonts w:ascii="Cambria" w:hAnsi="Cambria"/>
        </w:rPr>
        <w:t>seeks a Cong</w:t>
      </w:r>
      <w:r w:rsidR="00C02E95" w:rsidRPr="000E18BB">
        <w:rPr>
          <w:rFonts w:ascii="Cambria" w:hAnsi="Cambria"/>
        </w:rPr>
        <w:t>ressional inquiry into the PMSC</w:t>
      </w:r>
      <w:r w:rsidR="000E3936" w:rsidRPr="000E18BB">
        <w:rPr>
          <w:rFonts w:ascii="Cambria" w:hAnsi="Cambria"/>
        </w:rPr>
        <w:t>s behavior</w:t>
      </w:r>
      <w:r w:rsidR="0076279D" w:rsidRPr="000E18BB">
        <w:rPr>
          <w:rFonts w:ascii="Cambria" w:hAnsi="Cambria"/>
        </w:rPr>
        <w:t xml:space="preserve"> </w:t>
      </w:r>
      <w:r w:rsidR="00174729" w:rsidRPr="000E18BB">
        <w:rPr>
          <w:rFonts w:ascii="Cambria" w:hAnsi="Cambria"/>
        </w:rPr>
        <w:t>and a review in Aegis contract. The purpose of these active, direct, police patrol oversight means would be to stop and control these type of outrageous happenings (Sen. Akaka, 16 Dec. 2005). When first referring to the risks of agency losses and then advocating for more oversight, shows that Sen. Akaka is prioritizing these risks over the control costs</w:t>
      </w:r>
    </w:p>
    <w:p w:rsidR="008D6975" w:rsidRPr="000E18BB" w:rsidRDefault="008D6975" w:rsidP="00673B6F">
      <w:pPr>
        <w:spacing w:after="0" w:line="360" w:lineRule="auto"/>
        <w:jc w:val="both"/>
        <w:rPr>
          <w:rFonts w:ascii="Cambria" w:hAnsi="Cambria"/>
        </w:rPr>
      </w:pPr>
    </w:p>
    <w:p w:rsidR="00174729" w:rsidRPr="000E18BB" w:rsidRDefault="00174729" w:rsidP="00174729">
      <w:pPr>
        <w:spacing w:after="0" w:line="360" w:lineRule="auto"/>
        <w:jc w:val="both"/>
        <w:rPr>
          <w:rFonts w:ascii="Cambria" w:hAnsi="Cambria"/>
        </w:rPr>
      </w:pPr>
      <w:r w:rsidRPr="000E18BB">
        <w:rPr>
          <w:rFonts w:ascii="Cambria" w:hAnsi="Cambria"/>
        </w:rPr>
        <w:t xml:space="preserve">The content </w:t>
      </w:r>
      <w:r w:rsidR="008D6975" w:rsidRPr="000E18BB">
        <w:rPr>
          <w:rFonts w:ascii="Cambria" w:hAnsi="Cambria"/>
        </w:rPr>
        <w:t xml:space="preserve">analysis </w:t>
      </w:r>
      <w:r w:rsidRPr="000E18BB">
        <w:rPr>
          <w:rFonts w:ascii="Cambria" w:hAnsi="Cambria"/>
        </w:rPr>
        <w:t>shows Congress’ dependency o</w:t>
      </w:r>
      <w:r w:rsidR="008D6975" w:rsidRPr="000E18BB">
        <w:rPr>
          <w:rFonts w:ascii="Cambria" w:hAnsi="Cambria"/>
        </w:rPr>
        <w:t>n</w:t>
      </w:r>
      <w:r w:rsidRPr="000E18BB">
        <w:rPr>
          <w:rFonts w:ascii="Cambria" w:hAnsi="Cambria"/>
        </w:rPr>
        <w:t xml:space="preserve"> media coverage</w:t>
      </w:r>
      <w:r w:rsidR="008D6975" w:rsidRPr="000E18BB">
        <w:rPr>
          <w:rFonts w:ascii="Cambria" w:hAnsi="Cambria"/>
        </w:rPr>
        <w:t>,</w:t>
      </w:r>
      <w:r w:rsidRPr="000E18BB">
        <w:rPr>
          <w:rFonts w:ascii="Cambria" w:hAnsi="Cambria"/>
        </w:rPr>
        <w:t xml:space="preserve"> </w:t>
      </w:r>
      <w:r w:rsidR="00810208" w:rsidRPr="000E18BB">
        <w:rPr>
          <w:rFonts w:ascii="Cambria" w:hAnsi="Cambria"/>
        </w:rPr>
        <w:t xml:space="preserve">pointing to the fire alarm oversight mechanisms that </w:t>
      </w:r>
      <w:r w:rsidR="008D6975" w:rsidRPr="000E18BB">
        <w:rPr>
          <w:rFonts w:ascii="Cambria" w:hAnsi="Cambria"/>
        </w:rPr>
        <w:t>we</w:t>
      </w:r>
      <w:r w:rsidR="00810208" w:rsidRPr="000E18BB">
        <w:rPr>
          <w:rFonts w:ascii="Cambria" w:hAnsi="Cambria"/>
        </w:rPr>
        <w:t xml:space="preserve">re in place. Furthermore, </w:t>
      </w:r>
      <w:r w:rsidRPr="000E18BB">
        <w:rPr>
          <w:rFonts w:ascii="Cambria" w:hAnsi="Cambria"/>
        </w:rPr>
        <w:t>it shows that only a few individual members of Congress were concerned with the issue. Since Congress is a majoritarian institution and only a few members of Congress prioritized the risks of agency losses over the control costs, Congress did not change its form of oversight and kept with fire-alarm oversight during this time period.</w:t>
      </w:r>
      <w:r w:rsidR="00583DAE" w:rsidRPr="000E18BB">
        <w:rPr>
          <w:rFonts w:ascii="Cambria" w:hAnsi="Cambria"/>
        </w:rPr>
        <w:t xml:space="preserve"> The few members that advocate</w:t>
      </w:r>
      <w:r w:rsidR="00A85051" w:rsidRPr="000E18BB">
        <w:rPr>
          <w:rFonts w:ascii="Cambria" w:hAnsi="Cambria"/>
        </w:rPr>
        <w:t>d</w:t>
      </w:r>
      <w:r w:rsidR="00583DAE" w:rsidRPr="000E18BB">
        <w:rPr>
          <w:rFonts w:ascii="Cambria" w:hAnsi="Cambria"/>
        </w:rPr>
        <w:t xml:space="preserve"> for more oversight </w:t>
      </w:r>
      <w:r w:rsidR="00A85051" w:rsidRPr="000E18BB">
        <w:rPr>
          <w:rFonts w:ascii="Cambria" w:hAnsi="Cambria"/>
        </w:rPr>
        <w:t xml:space="preserve">did </w:t>
      </w:r>
      <w:r w:rsidR="00583DAE" w:rsidRPr="000E18BB">
        <w:rPr>
          <w:rFonts w:ascii="Cambria" w:hAnsi="Cambria"/>
        </w:rPr>
        <w:t>so on the basis of their concern regarding the agency losses.</w:t>
      </w:r>
    </w:p>
    <w:p w:rsidR="00673B6F" w:rsidRPr="000E18BB" w:rsidRDefault="00673B6F" w:rsidP="00673B6F">
      <w:pPr>
        <w:spacing w:after="0" w:line="360" w:lineRule="auto"/>
        <w:jc w:val="both"/>
        <w:rPr>
          <w:rFonts w:ascii="Cambria" w:hAnsi="Cambria"/>
        </w:rPr>
      </w:pPr>
    </w:p>
    <w:tbl>
      <w:tblPr>
        <w:tblW w:w="0" w:type="auto"/>
        <w:tblInd w:w="1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9"/>
        <w:gridCol w:w="1417"/>
        <w:gridCol w:w="1463"/>
        <w:gridCol w:w="1417"/>
      </w:tblGrid>
      <w:tr w:rsidR="00110054" w:rsidRPr="000E18BB" w:rsidTr="00110054">
        <w:tc>
          <w:tcPr>
            <w:tcW w:w="959" w:type="dxa"/>
            <w:shd w:val="clear" w:color="auto" w:fill="auto"/>
          </w:tcPr>
          <w:p w:rsidR="00110054" w:rsidRPr="000E18BB" w:rsidRDefault="00110054" w:rsidP="00617A85">
            <w:pPr>
              <w:spacing w:after="0" w:line="360" w:lineRule="auto"/>
              <w:jc w:val="both"/>
              <w:rPr>
                <w:rFonts w:ascii="Cambria" w:hAnsi="Cambria"/>
              </w:rPr>
            </w:pPr>
          </w:p>
        </w:tc>
        <w:tc>
          <w:tcPr>
            <w:tcW w:w="1417" w:type="dxa"/>
            <w:shd w:val="clear" w:color="auto" w:fill="DAEEF3"/>
          </w:tcPr>
          <w:p w:rsidR="00110054" w:rsidRPr="000E18BB" w:rsidRDefault="00110054" w:rsidP="00617A85">
            <w:pPr>
              <w:spacing w:after="0" w:line="360" w:lineRule="auto"/>
              <w:jc w:val="center"/>
              <w:rPr>
                <w:rFonts w:ascii="Cambria" w:hAnsi="Cambria"/>
                <w:b/>
              </w:rPr>
            </w:pPr>
            <w:r w:rsidRPr="000E18BB">
              <w:rPr>
                <w:rFonts w:ascii="Cambria" w:hAnsi="Cambria"/>
                <w:b/>
              </w:rPr>
              <w:t>Democrats</w:t>
            </w:r>
          </w:p>
        </w:tc>
        <w:tc>
          <w:tcPr>
            <w:tcW w:w="1463" w:type="dxa"/>
            <w:shd w:val="clear" w:color="auto" w:fill="F2DBDB"/>
          </w:tcPr>
          <w:p w:rsidR="00110054" w:rsidRPr="000E18BB" w:rsidRDefault="00110054" w:rsidP="00617A85">
            <w:pPr>
              <w:spacing w:after="0" w:line="360" w:lineRule="auto"/>
              <w:jc w:val="center"/>
              <w:rPr>
                <w:rFonts w:ascii="Cambria" w:hAnsi="Cambria"/>
                <w:b/>
              </w:rPr>
            </w:pPr>
            <w:r w:rsidRPr="000E18BB">
              <w:rPr>
                <w:rFonts w:ascii="Cambria" w:hAnsi="Cambria"/>
                <w:b/>
              </w:rPr>
              <w:t>Republicans</w:t>
            </w:r>
          </w:p>
        </w:tc>
        <w:tc>
          <w:tcPr>
            <w:tcW w:w="1417" w:type="dxa"/>
            <w:shd w:val="clear" w:color="auto" w:fill="E5DFEC"/>
          </w:tcPr>
          <w:p w:rsidR="00110054" w:rsidRPr="000E18BB" w:rsidRDefault="00110054" w:rsidP="00617A85">
            <w:pPr>
              <w:spacing w:after="0" w:line="360" w:lineRule="auto"/>
              <w:jc w:val="center"/>
              <w:rPr>
                <w:rFonts w:ascii="Cambria" w:hAnsi="Cambria"/>
                <w:b/>
              </w:rPr>
            </w:pPr>
            <w:r w:rsidRPr="000E18BB">
              <w:rPr>
                <w:rFonts w:ascii="Cambria" w:hAnsi="Cambria"/>
                <w:b/>
              </w:rPr>
              <w:t>Jointly</w:t>
            </w:r>
          </w:p>
        </w:tc>
      </w:tr>
      <w:tr w:rsidR="00110054" w:rsidRPr="000E18BB" w:rsidTr="00110054">
        <w:tc>
          <w:tcPr>
            <w:tcW w:w="959"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2001</w:t>
            </w:r>
          </w:p>
        </w:tc>
        <w:tc>
          <w:tcPr>
            <w:tcW w:w="1417"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0</w:t>
            </w:r>
          </w:p>
        </w:tc>
        <w:tc>
          <w:tcPr>
            <w:tcW w:w="1463"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0</w:t>
            </w:r>
          </w:p>
        </w:tc>
        <w:tc>
          <w:tcPr>
            <w:tcW w:w="1417"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0</w:t>
            </w:r>
          </w:p>
        </w:tc>
      </w:tr>
      <w:tr w:rsidR="00110054" w:rsidRPr="000E18BB" w:rsidTr="00110054">
        <w:tc>
          <w:tcPr>
            <w:tcW w:w="959"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2002</w:t>
            </w:r>
          </w:p>
        </w:tc>
        <w:tc>
          <w:tcPr>
            <w:tcW w:w="1417"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0</w:t>
            </w:r>
          </w:p>
        </w:tc>
        <w:tc>
          <w:tcPr>
            <w:tcW w:w="1463"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0</w:t>
            </w:r>
          </w:p>
        </w:tc>
        <w:tc>
          <w:tcPr>
            <w:tcW w:w="1417"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0</w:t>
            </w:r>
          </w:p>
        </w:tc>
      </w:tr>
      <w:tr w:rsidR="00110054" w:rsidRPr="000E18BB" w:rsidTr="00110054">
        <w:tc>
          <w:tcPr>
            <w:tcW w:w="959"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2003</w:t>
            </w:r>
          </w:p>
        </w:tc>
        <w:tc>
          <w:tcPr>
            <w:tcW w:w="1417"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0</w:t>
            </w:r>
          </w:p>
        </w:tc>
        <w:tc>
          <w:tcPr>
            <w:tcW w:w="1463"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0</w:t>
            </w:r>
          </w:p>
        </w:tc>
        <w:tc>
          <w:tcPr>
            <w:tcW w:w="1417"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0</w:t>
            </w:r>
          </w:p>
        </w:tc>
      </w:tr>
      <w:tr w:rsidR="00110054" w:rsidRPr="000E18BB" w:rsidTr="00110054">
        <w:tc>
          <w:tcPr>
            <w:tcW w:w="959"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2004</w:t>
            </w:r>
          </w:p>
        </w:tc>
        <w:tc>
          <w:tcPr>
            <w:tcW w:w="1417"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6</w:t>
            </w:r>
          </w:p>
        </w:tc>
        <w:tc>
          <w:tcPr>
            <w:tcW w:w="1463"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0</w:t>
            </w:r>
          </w:p>
        </w:tc>
        <w:tc>
          <w:tcPr>
            <w:tcW w:w="1417"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1</w:t>
            </w:r>
          </w:p>
        </w:tc>
      </w:tr>
      <w:tr w:rsidR="00110054" w:rsidRPr="000E18BB" w:rsidTr="00110054">
        <w:tc>
          <w:tcPr>
            <w:tcW w:w="959"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2005</w:t>
            </w:r>
          </w:p>
        </w:tc>
        <w:tc>
          <w:tcPr>
            <w:tcW w:w="1417"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2</w:t>
            </w:r>
          </w:p>
        </w:tc>
        <w:tc>
          <w:tcPr>
            <w:tcW w:w="1463"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0</w:t>
            </w:r>
          </w:p>
        </w:tc>
        <w:tc>
          <w:tcPr>
            <w:tcW w:w="1417"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0</w:t>
            </w:r>
          </w:p>
        </w:tc>
      </w:tr>
      <w:tr w:rsidR="00110054" w:rsidRPr="000E18BB" w:rsidTr="00110054">
        <w:tc>
          <w:tcPr>
            <w:tcW w:w="959"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2006</w:t>
            </w:r>
          </w:p>
        </w:tc>
        <w:tc>
          <w:tcPr>
            <w:tcW w:w="1417"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0</w:t>
            </w:r>
          </w:p>
        </w:tc>
        <w:tc>
          <w:tcPr>
            <w:tcW w:w="1463"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0</w:t>
            </w:r>
          </w:p>
        </w:tc>
        <w:tc>
          <w:tcPr>
            <w:tcW w:w="1417" w:type="dxa"/>
            <w:shd w:val="clear" w:color="auto" w:fill="auto"/>
          </w:tcPr>
          <w:p w:rsidR="00110054" w:rsidRPr="000E18BB" w:rsidRDefault="00110054" w:rsidP="00617A85">
            <w:pPr>
              <w:spacing w:after="0" w:line="360" w:lineRule="auto"/>
              <w:jc w:val="center"/>
              <w:rPr>
                <w:rFonts w:ascii="Cambria" w:hAnsi="Cambria"/>
              </w:rPr>
            </w:pPr>
            <w:r w:rsidRPr="000E18BB">
              <w:rPr>
                <w:rFonts w:ascii="Cambria" w:hAnsi="Cambria"/>
              </w:rPr>
              <w:t>0</w:t>
            </w:r>
          </w:p>
        </w:tc>
      </w:tr>
    </w:tbl>
    <w:p w:rsidR="00673B6F" w:rsidRPr="000E18BB" w:rsidRDefault="00AF3C64" w:rsidP="00AF3C64">
      <w:pPr>
        <w:pStyle w:val="Caption"/>
        <w:spacing w:after="0"/>
        <w:rPr>
          <w:rFonts w:ascii="Cambria" w:hAnsi="Cambria"/>
          <w:b w:val="0"/>
          <w:color w:val="auto"/>
        </w:rPr>
      </w:pPr>
      <w:bookmarkStart w:id="25" w:name="_Toc390901372"/>
      <w:bookmarkStart w:id="26" w:name="_Toc396910728"/>
      <w:r w:rsidRPr="000E18BB">
        <w:rPr>
          <w:rFonts w:ascii="Cambria" w:hAnsi="Cambria"/>
          <w:b w:val="0"/>
          <w:color w:val="auto"/>
        </w:rPr>
        <w:t xml:space="preserve">Table </w:t>
      </w:r>
      <w:r w:rsidRPr="000E18BB">
        <w:rPr>
          <w:rFonts w:ascii="Cambria" w:hAnsi="Cambria"/>
          <w:b w:val="0"/>
          <w:color w:val="auto"/>
        </w:rPr>
        <w:fldChar w:fldCharType="begin"/>
      </w:r>
      <w:r w:rsidRPr="000E18BB">
        <w:rPr>
          <w:rFonts w:ascii="Cambria" w:hAnsi="Cambria"/>
          <w:b w:val="0"/>
          <w:color w:val="auto"/>
        </w:rPr>
        <w:instrText xml:space="preserve"> SEQ Table \* ARABIC </w:instrText>
      </w:r>
      <w:r w:rsidRPr="000E18BB">
        <w:rPr>
          <w:rFonts w:ascii="Cambria" w:hAnsi="Cambria"/>
          <w:b w:val="0"/>
          <w:color w:val="auto"/>
        </w:rPr>
        <w:fldChar w:fldCharType="separate"/>
      </w:r>
      <w:r w:rsidR="00D64D01">
        <w:rPr>
          <w:rFonts w:ascii="Cambria" w:hAnsi="Cambria"/>
          <w:b w:val="0"/>
          <w:noProof/>
          <w:color w:val="auto"/>
        </w:rPr>
        <w:t>1</w:t>
      </w:r>
      <w:r w:rsidRPr="000E18BB">
        <w:rPr>
          <w:rFonts w:ascii="Cambria" w:hAnsi="Cambria"/>
          <w:b w:val="0"/>
          <w:color w:val="auto"/>
        </w:rPr>
        <w:fldChar w:fldCharType="end"/>
      </w:r>
      <w:r w:rsidRPr="000E18BB">
        <w:rPr>
          <w:rFonts w:ascii="Cambria" w:hAnsi="Cambria"/>
          <w:b w:val="0"/>
          <w:color w:val="auto"/>
        </w:rPr>
        <w:t>: Party affiliation of the members of Congress</w:t>
      </w:r>
      <w:r w:rsidR="006F24C7" w:rsidRPr="000E18BB">
        <w:rPr>
          <w:rFonts w:ascii="Cambria" w:hAnsi="Cambria"/>
          <w:b w:val="0"/>
          <w:color w:val="auto"/>
        </w:rPr>
        <w:t xml:space="preserve"> who referred to PMSC</w:t>
      </w:r>
      <w:r w:rsidRPr="000E18BB">
        <w:rPr>
          <w:rFonts w:ascii="Cambria" w:hAnsi="Cambria"/>
          <w:b w:val="0"/>
          <w:color w:val="auto"/>
        </w:rPr>
        <w:t>s during Congress</w:t>
      </w:r>
      <w:r w:rsidR="00F16A7A" w:rsidRPr="000E18BB">
        <w:rPr>
          <w:rFonts w:ascii="Cambria" w:hAnsi="Cambria"/>
          <w:b w:val="0"/>
          <w:color w:val="auto"/>
        </w:rPr>
        <w:t>ional</w:t>
      </w:r>
      <w:r w:rsidRPr="000E18BB">
        <w:rPr>
          <w:rFonts w:ascii="Cambria" w:hAnsi="Cambria"/>
          <w:b w:val="0"/>
          <w:color w:val="auto"/>
        </w:rPr>
        <w:t xml:space="preserve"> meetings. (Source: Congress.gov).</w:t>
      </w:r>
      <w:bookmarkEnd w:id="25"/>
      <w:bookmarkEnd w:id="26"/>
    </w:p>
    <w:p w:rsidR="00C02E95" w:rsidRPr="000E18BB" w:rsidRDefault="00C02E95" w:rsidP="00673B6F">
      <w:pPr>
        <w:spacing w:after="0" w:line="360" w:lineRule="auto"/>
        <w:jc w:val="both"/>
        <w:rPr>
          <w:rFonts w:ascii="Cambria" w:hAnsi="Cambria"/>
        </w:rPr>
      </w:pPr>
    </w:p>
    <w:p w:rsidR="00673B6F" w:rsidRPr="000E18BB" w:rsidRDefault="00673B6F" w:rsidP="00673B6F">
      <w:pPr>
        <w:spacing w:after="0" w:line="360" w:lineRule="auto"/>
        <w:jc w:val="both"/>
        <w:rPr>
          <w:rFonts w:ascii="Cambria" w:hAnsi="Cambria"/>
        </w:rPr>
      </w:pPr>
      <w:r w:rsidRPr="000E18BB">
        <w:rPr>
          <w:rFonts w:ascii="Cambria" w:hAnsi="Cambria"/>
        </w:rPr>
        <w:t xml:space="preserve">Table </w:t>
      </w:r>
      <w:r w:rsidR="00C02E95" w:rsidRPr="000E18BB">
        <w:rPr>
          <w:rFonts w:ascii="Cambria" w:hAnsi="Cambria"/>
        </w:rPr>
        <w:t>1</w:t>
      </w:r>
      <w:r w:rsidRPr="000E18BB">
        <w:rPr>
          <w:rFonts w:ascii="Cambria" w:hAnsi="Cambria"/>
        </w:rPr>
        <w:t xml:space="preserve"> provides a closer look at the party affiliation of the members of Congress </w:t>
      </w:r>
      <w:r w:rsidR="00A85051" w:rsidRPr="000E18BB">
        <w:rPr>
          <w:rFonts w:ascii="Cambria" w:hAnsi="Cambria"/>
        </w:rPr>
        <w:t xml:space="preserve">who </w:t>
      </w:r>
      <w:r w:rsidRPr="000E18BB">
        <w:rPr>
          <w:rFonts w:ascii="Cambria" w:hAnsi="Cambria"/>
        </w:rPr>
        <w:t>address</w:t>
      </w:r>
      <w:r w:rsidR="00A85051" w:rsidRPr="000E18BB">
        <w:rPr>
          <w:rFonts w:ascii="Cambria" w:hAnsi="Cambria"/>
        </w:rPr>
        <w:t>ed</w:t>
      </w:r>
      <w:r w:rsidR="006F24C7" w:rsidRPr="000E18BB">
        <w:rPr>
          <w:rFonts w:ascii="Cambria" w:hAnsi="Cambria"/>
        </w:rPr>
        <w:t xml:space="preserve"> the use and oversight of PMSC</w:t>
      </w:r>
      <w:r w:rsidRPr="000E18BB">
        <w:rPr>
          <w:rFonts w:ascii="Cambria" w:hAnsi="Cambria"/>
        </w:rPr>
        <w:t xml:space="preserve">s. The data presented in the table shows that for this first case it appears that all, but one, </w:t>
      </w:r>
      <w:r w:rsidR="00C73867" w:rsidRPr="000E18BB">
        <w:rPr>
          <w:rFonts w:ascii="Cambria" w:hAnsi="Cambria"/>
        </w:rPr>
        <w:t>were</w:t>
      </w:r>
      <w:r w:rsidRPr="000E18BB">
        <w:rPr>
          <w:rFonts w:ascii="Cambria" w:hAnsi="Cambria"/>
        </w:rPr>
        <w:t xml:space="preserve"> affili</w:t>
      </w:r>
      <w:r w:rsidR="00653EBC" w:rsidRPr="000E18BB">
        <w:rPr>
          <w:rFonts w:ascii="Cambria" w:hAnsi="Cambria"/>
        </w:rPr>
        <w:t xml:space="preserve">ated with the Democratic party. </w:t>
      </w:r>
      <w:r w:rsidR="00CD0380" w:rsidRPr="000E18BB">
        <w:rPr>
          <w:rFonts w:ascii="Cambria" w:hAnsi="Cambria"/>
        </w:rPr>
        <w:t xml:space="preserve">Democrats are </w:t>
      </w:r>
      <w:r w:rsidR="00502261" w:rsidRPr="000E18BB">
        <w:rPr>
          <w:rFonts w:ascii="Cambria" w:hAnsi="Cambria"/>
        </w:rPr>
        <w:t>generally</w:t>
      </w:r>
      <w:r w:rsidR="00CD0380" w:rsidRPr="000E18BB">
        <w:rPr>
          <w:rFonts w:ascii="Cambria" w:hAnsi="Cambria"/>
        </w:rPr>
        <w:t xml:space="preserve"> </w:t>
      </w:r>
      <w:r w:rsidR="00502261" w:rsidRPr="000E18BB">
        <w:rPr>
          <w:rFonts w:ascii="Cambria" w:hAnsi="Cambria"/>
        </w:rPr>
        <w:t xml:space="preserve">associated with a lower preference for military means, and a higher preference for diplomatic means (Schlesinger, n.d.). Although this does not mean that they do not support a strong defense apparatus, it does mean that they are in general more critical to the use of military force. </w:t>
      </w:r>
      <w:r w:rsidR="00A85051" w:rsidRPr="000E18BB">
        <w:rPr>
          <w:rFonts w:ascii="Cambria" w:hAnsi="Cambria"/>
        </w:rPr>
        <w:t xml:space="preserve">In </w:t>
      </w:r>
      <w:r w:rsidR="00A85051" w:rsidRPr="000E18BB">
        <w:rPr>
          <w:rFonts w:ascii="Cambria" w:hAnsi="Cambria"/>
        </w:rPr>
        <w:lastRenderedPageBreak/>
        <w:t xml:space="preserve">contrast, </w:t>
      </w:r>
      <w:r w:rsidR="00502261" w:rsidRPr="000E18BB">
        <w:rPr>
          <w:rFonts w:ascii="Cambria" w:hAnsi="Cambria"/>
        </w:rPr>
        <w:t>republicans view military means and a strong army as necessary for the US in order to retain its powerful position in the world order (Hoge and Rose, 2003). Because republicans are generally in fa</w:t>
      </w:r>
      <w:r w:rsidR="006F24C7" w:rsidRPr="000E18BB">
        <w:rPr>
          <w:rFonts w:ascii="Cambria" w:hAnsi="Cambria"/>
        </w:rPr>
        <w:t xml:space="preserve">vor of military force, they are </w:t>
      </w:r>
      <w:r w:rsidR="00502261" w:rsidRPr="000E18BB">
        <w:rPr>
          <w:rFonts w:ascii="Cambria" w:hAnsi="Cambria"/>
        </w:rPr>
        <w:t>less critical on the use of it. This difference in values between the two parties resulted in only one republican member of Congress addressing the problem, against eight democratic members of Congress.</w:t>
      </w:r>
    </w:p>
    <w:p w:rsidR="00607F71" w:rsidRPr="000E18BB" w:rsidRDefault="00607F71" w:rsidP="00607F71">
      <w:pPr>
        <w:pStyle w:val="Heading2"/>
        <w:rPr>
          <w:lang w:val="en-US"/>
        </w:rPr>
      </w:pPr>
      <w:bookmarkStart w:id="27" w:name="_Toc396910710"/>
      <w:r w:rsidRPr="000E18BB">
        <w:rPr>
          <w:lang w:val="en-US"/>
        </w:rPr>
        <w:t>4.</w:t>
      </w:r>
      <w:r w:rsidR="00211189" w:rsidRPr="000E18BB">
        <w:rPr>
          <w:lang w:val="en-US"/>
        </w:rPr>
        <w:t>3</w:t>
      </w:r>
      <w:r w:rsidRPr="000E18BB">
        <w:rPr>
          <w:lang w:val="en-US"/>
        </w:rPr>
        <w:tab/>
      </w:r>
      <w:r w:rsidR="000627BA" w:rsidRPr="000E18BB">
        <w:rPr>
          <w:lang w:val="en-US"/>
        </w:rPr>
        <w:t>US regulation of PMSC</w:t>
      </w:r>
      <w:r w:rsidR="0001408A" w:rsidRPr="000E18BB">
        <w:rPr>
          <w:lang w:val="en-US"/>
        </w:rPr>
        <w:t>s</w:t>
      </w:r>
      <w:bookmarkEnd w:id="27"/>
    </w:p>
    <w:p w:rsidR="00BF47F7" w:rsidRPr="000E18BB" w:rsidRDefault="00BF47F7" w:rsidP="000F0C3B">
      <w:pPr>
        <w:spacing w:after="0" w:line="360" w:lineRule="auto"/>
        <w:jc w:val="both"/>
        <w:rPr>
          <w:rFonts w:ascii="Cambria" w:hAnsi="Cambria"/>
        </w:rPr>
      </w:pPr>
    </w:p>
    <w:p w:rsidR="0091057F" w:rsidRPr="000E18BB" w:rsidRDefault="00F4758D" w:rsidP="000F0C3B">
      <w:pPr>
        <w:spacing w:after="0" w:line="360" w:lineRule="auto"/>
        <w:jc w:val="both"/>
        <w:rPr>
          <w:rFonts w:ascii="Cambria" w:hAnsi="Cambria"/>
        </w:rPr>
      </w:pPr>
      <w:r w:rsidRPr="000E18BB">
        <w:rPr>
          <w:rFonts w:ascii="Cambria" w:hAnsi="Cambria"/>
        </w:rPr>
        <w:t>The US had very</w:t>
      </w:r>
      <w:r w:rsidR="006F24C7" w:rsidRPr="000E18BB">
        <w:rPr>
          <w:rFonts w:ascii="Cambria" w:hAnsi="Cambria"/>
        </w:rPr>
        <w:t xml:space="preserve"> few legislation regarding PMSC</w:t>
      </w:r>
      <w:r w:rsidRPr="000E18BB">
        <w:rPr>
          <w:rFonts w:ascii="Cambria" w:hAnsi="Cambria"/>
        </w:rPr>
        <w:t xml:space="preserve">s between 2001 and 2006. </w:t>
      </w:r>
      <w:r w:rsidR="00E6545A" w:rsidRPr="000E18BB">
        <w:rPr>
          <w:rFonts w:ascii="Cambria" w:hAnsi="Cambria"/>
        </w:rPr>
        <w:t>T</w:t>
      </w:r>
      <w:r w:rsidRPr="000E18BB">
        <w:rPr>
          <w:rFonts w:ascii="Cambria" w:hAnsi="Cambria"/>
        </w:rPr>
        <w:t xml:space="preserve">here were </w:t>
      </w:r>
      <w:r w:rsidR="009B7D30" w:rsidRPr="000E18BB">
        <w:rPr>
          <w:rFonts w:ascii="Cambria" w:hAnsi="Cambria"/>
        </w:rPr>
        <w:t xml:space="preserve">only </w:t>
      </w:r>
      <w:r w:rsidRPr="000E18BB">
        <w:rPr>
          <w:rFonts w:ascii="Cambria" w:hAnsi="Cambria"/>
        </w:rPr>
        <w:t>three legislation</w:t>
      </w:r>
      <w:r w:rsidR="009B7D30" w:rsidRPr="000E18BB">
        <w:rPr>
          <w:rFonts w:ascii="Cambria" w:hAnsi="Cambria"/>
        </w:rPr>
        <w:t>s</w:t>
      </w:r>
      <w:r w:rsidRPr="000E18BB">
        <w:rPr>
          <w:rFonts w:ascii="Cambria" w:hAnsi="Cambria"/>
        </w:rPr>
        <w:t xml:space="preserve"> in </w:t>
      </w:r>
      <w:r w:rsidR="009B7D30" w:rsidRPr="000E18BB">
        <w:rPr>
          <w:rFonts w:ascii="Cambria" w:hAnsi="Cambria"/>
        </w:rPr>
        <w:t>place</w:t>
      </w:r>
      <w:r w:rsidR="00D765E3" w:rsidRPr="000E18BB">
        <w:rPr>
          <w:rFonts w:ascii="Cambria" w:hAnsi="Cambria"/>
        </w:rPr>
        <w:t xml:space="preserve"> which </w:t>
      </w:r>
      <w:r w:rsidR="00D3360D" w:rsidRPr="000E18BB">
        <w:rPr>
          <w:rFonts w:ascii="Cambria" w:hAnsi="Cambria"/>
        </w:rPr>
        <w:t xml:space="preserve">were </w:t>
      </w:r>
      <w:r w:rsidR="00D765E3" w:rsidRPr="000E18BB">
        <w:rPr>
          <w:rFonts w:ascii="Cambria" w:hAnsi="Cambria"/>
        </w:rPr>
        <w:t>particul</w:t>
      </w:r>
      <w:r w:rsidR="006F24C7" w:rsidRPr="000E18BB">
        <w:rPr>
          <w:rFonts w:ascii="Cambria" w:hAnsi="Cambria"/>
        </w:rPr>
        <w:t>arly related to the use of PMSC</w:t>
      </w:r>
      <w:r w:rsidR="00D765E3" w:rsidRPr="000E18BB">
        <w:rPr>
          <w:rFonts w:ascii="Cambria" w:hAnsi="Cambria"/>
        </w:rPr>
        <w:t>s</w:t>
      </w:r>
      <w:r w:rsidR="006F24C7" w:rsidRPr="000E18BB">
        <w:rPr>
          <w:rFonts w:ascii="Cambria" w:hAnsi="Cambria"/>
        </w:rPr>
        <w:t xml:space="preserve"> by the US</w:t>
      </w:r>
      <w:r w:rsidR="009B7D30" w:rsidRPr="000E18BB">
        <w:rPr>
          <w:rFonts w:ascii="Cambria" w:hAnsi="Cambria"/>
        </w:rPr>
        <w:t xml:space="preserve">, of which </w:t>
      </w:r>
      <w:r w:rsidR="00D765E3" w:rsidRPr="000E18BB">
        <w:rPr>
          <w:rFonts w:ascii="Cambria" w:hAnsi="Cambria"/>
        </w:rPr>
        <w:t xml:space="preserve">two were implemented during the period of this case. </w:t>
      </w:r>
      <w:r w:rsidR="009B7D30" w:rsidRPr="000E18BB">
        <w:rPr>
          <w:rFonts w:ascii="Cambria" w:hAnsi="Cambria"/>
        </w:rPr>
        <w:t>This means that the US star</w:t>
      </w:r>
      <w:r w:rsidR="006F24C7" w:rsidRPr="000E18BB">
        <w:rPr>
          <w:rFonts w:ascii="Cambria" w:hAnsi="Cambria"/>
        </w:rPr>
        <w:t>ted making more use of the PMSC</w:t>
      </w:r>
      <w:r w:rsidR="009B7D30" w:rsidRPr="000E18BB">
        <w:rPr>
          <w:rFonts w:ascii="Cambria" w:hAnsi="Cambria"/>
        </w:rPr>
        <w:t>s</w:t>
      </w:r>
      <w:r w:rsidR="00E6545A" w:rsidRPr="000E18BB">
        <w:rPr>
          <w:rFonts w:ascii="Cambria" w:hAnsi="Cambria"/>
        </w:rPr>
        <w:t>, while</w:t>
      </w:r>
      <w:r w:rsidR="009B7D30" w:rsidRPr="000E18BB">
        <w:rPr>
          <w:rFonts w:ascii="Cambria" w:hAnsi="Cambria"/>
        </w:rPr>
        <w:t xml:space="preserve"> they did not imple</w:t>
      </w:r>
      <w:r w:rsidR="00E6545A" w:rsidRPr="000E18BB">
        <w:rPr>
          <w:rFonts w:ascii="Cambria" w:hAnsi="Cambria"/>
        </w:rPr>
        <w:t xml:space="preserve">ment many new legislation in advance. The three legislations that were </w:t>
      </w:r>
      <w:r w:rsidR="00D3360D" w:rsidRPr="000E18BB">
        <w:rPr>
          <w:rFonts w:ascii="Cambria" w:hAnsi="Cambria"/>
        </w:rPr>
        <w:t xml:space="preserve">during </w:t>
      </w:r>
      <w:r w:rsidR="00E6545A" w:rsidRPr="000E18BB">
        <w:rPr>
          <w:rFonts w:ascii="Cambria" w:hAnsi="Cambria"/>
        </w:rPr>
        <w:t>place in the first case were:</w:t>
      </w:r>
    </w:p>
    <w:p w:rsidR="00F4758D" w:rsidRPr="000E18BB" w:rsidRDefault="00F4758D" w:rsidP="000F0C3B">
      <w:pPr>
        <w:numPr>
          <w:ilvl w:val="0"/>
          <w:numId w:val="12"/>
        </w:numPr>
        <w:spacing w:after="0" w:line="360" w:lineRule="auto"/>
        <w:jc w:val="both"/>
        <w:rPr>
          <w:rFonts w:ascii="Cambria" w:hAnsi="Cambria"/>
        </w:rPr>
      </w:pPr>
      <w:r w:rsidRPr="000E18BB">
        <w:rPr>
          <w:rFonts w:ascii="Cambria" w:hAnsi="Cambria"/>
        </w:rPr>
        <w:t>International Traffic in Arms Regulations</w:t>
      </w:r>
      <w:r w:rsidR="00D8041D" w:rsidRPr="000E18BB">
        <w:rPr>
          <w:rFonts w:ascii="Cambria" w:hAnsi="Cambria"/>
        </w:rPr>
        <w:t>,</w:t>
      </w:r>
    </w:p>
    <w:p w:rsidR="00F4758D" w:rsidRPr="000E18BB" w:rsidRDefault="009B7D30" w:rsidP="000F0C3B">
      <w:pPr>
        <w:numPr>
          <w:ilvl w:val="0"/>
          <w:numId w:val="12"/>
        </w:numPr>
        <w:spacing w:after="0" w:line="360" w:lineRule="auto"/>
        <w:jc w:val="both"/>
        <w:rPr>
          <w:rFonts w:ascii="Cambria" w:hAnsi="Cambria"/>
        </w:rPr>
      </w:pPr>
      <w:r w:rsidRPr="000E18BB">
        <w:rPr>
          <w:rFonts w:ascii="Cambria" w:hAnsi="Cambria"/>
        </w:rPr>
        <w:t>OMB Circular A-76; entered into force on 29 May 2003,</w:t>
      </w:r>
    </w:p>
    <w:p w:rsidR="009929E0" w:rsidRPr="000E18BB" w:rsidRDefault="00E42F32" w:rsidP="00E6545A">
      <w:pPr>
        <w:numPr>
          <w:ilvl w:val="0"/>
          <w:numId w:val="12"/>
        </w:numPr>
        <w:spacing w:after="0" w:line="360" w:lineRule="auto"/>
        <w:jc w:val="both"/>
        <w:rPr>
          <w:rFonts w:ascii="Cambria" w:hAnsi="Cambria"/>
        </w:rPr>
      </w:pPr>
      <w:r w:rsidRPr="000E18BB">
        <w:rPr>
          <w:rFonts w:ascii="Cambria" w:hAnsi="Cambria"/>
          <w:bCs/>
        </w:rPr>
        <w:t>DFARS</w:t>
      </w:r>
      <w:r w:rsidR="00F4758D" w:rsidRPr="000E18BB">
        <w:rPr>
          <w:rFonts w:ascii="Cambria" w:hAnsi="Cambria"/>
          <w:bCs/>
        </w:rPr>
        <w:t xml:space="preserve">, </w:t>
      </w:r>
      <w:r w:rsidR="00F4758D" w:rsidRPr="000E18BB">
        <w:rPr>
          <w:rFonts w:ascii="Cambria" w:hAnsi="Cambria"/>
          <w:lang w:eastAsia="nl-NL"/>
        </w:rPr>
        <w:t xml:space="preserve">Part 225, Subpart 7401 of the </w:t>
      </w:r>
      <w:r w:rsidR="00531A68" w:rsidRPr="000E18BB">
        <w:rPr>
          <w:rFonts w:ascii="Cambria" w:hAnsi="Cambria"/>
          <w:lang w:eastAsia="nl-NL"/>
        </w:rPr>
        <w:t>CFR</w:t>
      </w:r>
      <w:r w:rsidR="009B7D30" w:rsidRPr="000E18BB">
        <w:rPr>
          <w:rFonts w:ascii="Cambria" w:hAnsi="Cambria"/>
          <w:lang w:eastAsia="nl-NL"/>
        </w:rPr>
        <w:t>; entered into force on 5 May 2005.</w:t>
      </w:r>
    </w:p>
    <w:p w:rsidR="002873B4" w:rsidRPr="000E18BB" w:rsidRDefault="002873B4" w:rsidP="00095A9E">
      <w:pPr>
        <w:tabs>
          <w:tab w:val="left" w:pos="2936"/>
        </w:tabs>
        <w:spacing w:after="0" w:line="360" w:lineRule="auto"/>
        <w:jc w:val="both"/>
        <w:rPr>
          <w:rFonts w:ascii="Cambria" w:hAnsi="Cambria"/>
        </w:rPr>
      </w:pPr>
    </w:p>
    <w:p w:rsidR="00950308" w:rsidRPr="000E18BB" w:rsidRDefault="006F24C7" w:rsidP="00095A9E">
      <w:pPr>
        <w:tabs>
          <w:tab w:val="left" w:pos="2936"/>
        </w:tabs>
        <w:spacing w:after="0" w:line="360" w:lineRule="auto"/>
        <w:jc w:val="both"/>
        <w:rPr>
          <w:rFonts w:ascii="Cambria" w:hAnsi="Cambria"/>
          <w:bCs/>
        </w:rPr>
      </w:pPr>
      <w:r w:rsidRPr="000E18BB">
        <w:rPr>
          <w:rFonts w:ascii="Cambria" w:hAnsi="Cambria"/>
        </w:rPr>
        <w:t xml:space="preserve">These legislations contain several </w:t>
      </w:r>
      <w:r w:rsidRPr="000E18BB">
        <w:rPr>
          <w:rFonts w:ascii="Cambria" w:hAnsi="Cambria"/>
          <w:i/>
        </w:rPr>
        <w:t>ex ante</w:t>
      </w:r>
      <w:r w:rsidRPr="000E18BB">
        <w:rPr>
          <w:rFonts w:ascii="Cambria" w:hAnsi="Cambria"/>
        </w:rPr>
        <w:t xml:space="preserve"> procedures</w:t>
      </w:r>
      <w:r w:rsidR="00964F63" w:rsidRPr="000E18BB">
        <w:rPr>
          <w:rFonts w:ascii="Cambria" w:hAnsi="Cambria"/>
        </w:rPr>
        <w:t>, none of which are specifically implemented for PMSCs. For example, the regulations on international traffic in arms require</w:t>
      </w:r>
      <w:r w:rsidR="00D3360D" w:rsidRPr="000E18BB">
        <w:rPr>
          <w:rFonts w:ascii="Cambria" w:hAnsi="Cambria"/>
        </w:rPr>
        <w:t>s</w:t>
      </w:r>
      <w:r w:rsidR="00964F63" w:rsidRPr="000E18BB">
        <w:rPr>
          <w:rFonts w:ascii="Cambria" w:hAnsi="Cambria"/>
        </w:rPr>
        <w:t xml:space="preserve"> companies to register</w:t>
      </w:r>
      <w:r w:rsidR="003A1E67" w:rsidRPr="000E18BB">
        <w:rPr>
          <w:rFonts w:ascii="Cambria" w:hAnsi="Cambria"/>
        </w:rPr>
        <w:t xml:space="preserve"> arms, but only in order to prevent the international traffic in ar</w:t>
      </w:r>
      <w:r w:rsidR="00095A9E" w:rsidRPr="000E18BB">
        <w:rPr>
          <w:rFonts w:ascii="Cambria" w:hAnsi="Cambria"/>
        </w:rPr>
        <w:t xml:space="preserve">ms (Department of State, n.d.). </w:t>
      </w:r>
      <w:r w:rsidR="00964F63" w:rsidRPr="000E18BB">
        <w:rPr>
          <w:rFonts w:ascii="Cambria" w:hAnsi="Cambria"/>
          <w:bCs/>
        </w:rPr>
        <w:t xml:space="preserve">In addition, the legislation </w:t>
      </w:r>
      <w:r w:rsidR="008423BE" w:rsidRPr="000E18BB">
        <w:rPr>
          <w:rFonts w:ascii="Cambria" w:hAnsi="Cambria"/>
          <w:bCs/>
        </w:rPr>
        <w:t>establish</w:t>
      </w:r>
      <w:r w:rsidR="00964F63" w:rsidRPr="000E18BB">
        <w:rPr>
          <w:rFonts w:ascii="Cambria" w:hAnsi="Cambria"/>
          <w:bCs/>
        </w:rPr>
        <w:t>es</w:t>
      </w:r>
      <w:r w:rsidR="008423BE" w:rsidRPr="000E18BB">
        <w:rPr>
          <w:rFonts w:ascii="Cambria" w:hAnsi="Cambria"/>
          <w:bCs/>
        </w:rPr>
        <w:t xml:space="preserve"> federal policy for the competition of commercial activities (</w:t>
      </w:r>
      <w:r w:rsidR="005A0ECD" w:rsidRPr="000E18BB">
        <w:rPr>
          <w:rFonts w:ascii="Cambria" w:hAnsi="Cambria"/>
          <w:bCs/>
        </w:rPr>
        <w:t>OMB</w:t>
      </w:r>
      <w:r w:rsidR="008423BE" w:rsidRPr="000E18BB">
        <w:rPr>
          <w:rFonts w:ascii="Cambria" w:hAnsi="Cambria"/>
          <w:bCs/>
        </w:rPr>
        <w:t>, 2003). This circular holds that agencies have to identify their tasks and services as commercial or inherently governmental (</w:t>
      </w:r>
      <w:r w:rsidR="005A0ECD" w:rsidRPr="000E18BB">
        <w:rPr>
          <w:rFonts w:ascii="Cambria" w:hAnsi="Cambria"/>
          <w:bCs/>
        </w:rPr>
        <w:t>OMB</w:t>
      </w:r>
      <w:r w:rsidR="008423BE" w:rsidRPr="000E18BB">
        <w:rPr>
          <w:rFonts w:ascii="Cambria" w:hAnsi="Cambria"/>
          <w:bCs/>
        </w:rPr>
        <w:t>, 2003). If they identify tasks or services as commercial they should be subjected to the forces of competition (</w:t>
      </w:r>
      <w:r w:rsidR="005A0ECD" w:rsidRPr="000E18BB">
        <w:rPr>
          <w:rFonts w:ascii="Cambria" w:hAnsi="Cambria"/>
          <w:bCs/>
        </w:rPr>
        <w:t>OMB</w:t>
      </w:r>
      <w:r w:rsidR="008423BE" w:rsidRPr="000E18BB">
        <w:rPr>
          <w:rFonts w:ascii="Cambria" w:hAnsi="Cambria"/>
          <w:bCs/>
        </w:rPr>
        <w:t>, 2003).</w:t>
      </w:r>
      <w:r w:rsidR="00383FFB" w:rsidRPr="000E18BB">
        <w:rPr>
          <w:rFonts w:ascii="Cambria" w:hAnsi="Cambria"/>
          <w:bCs/>
        </w:rPr>
        <w:t xml:space="preserve"> </w:t>
      </w:r>
      <w:r w:rsidR="005A0ECD" w:rsidRPr="000E18BB">
        <w:rPr>
          <w:rFonts w:ascii="Cambria" w:hAnsi="Cambria"/>
          <w:bCs/>
        </w:rPr>
        <w:t xml:space="preserve">It does establish the duty to </w:t>
      </w:r>
      <w:r w:rsidR="005A0ECD" w:rsidRPr="000E18BB">
        <w:rPr>
          <w:rFonts w:ascii="Cambria" w:hAnsi="Cambria"/>
          <w:bCs/>
          <w:i/>
        </w:rPr>
        <w:t>“centralize oversight responsibility”</w:t>
      </w:r>
      <w:r w:rsidR="005A0ECD" w:rsidRPr="000E18BB">
        <w:rPr>
          <w:rFonts w:ascii="Cambria" w:hAnsi="Cambria"/>
          <w:bCs/>
        </w:rPr>
        <w:t xml:space="preserve">, however, only related to the competitive acquisition of contracts (OMB, 2003). This is not at all related to the PMSCs actions. </w:t>
      </w:r>
      <w:r w:rsidR="008423BE" w:rsidRPr="000E18BB">
        <w:rPr>
          <w:rFonts w:ascii="Cambria" w:hAnsi="Cambria"/>
          <w:bCs/>
        </w:rPr>
        <w:t>According to O’Looney (1998), the forces of competition have the effect of making the production process more efficient and less costly. The US governments’ goal with this is to ensure that American taxpayers get maximum value for their money (</w:t>
      </w:r>
      <w:r w:rsidR="005A0ECD" w:rsidRPr="000E18BB">
        <w:rPr>
          <w:rFonts w:ascii="Cambria" w:hAnsi="Cambria"/>
          <w:bCs/>
        </w:rPr>
        <w:t>OMB</w:t>
      </w:r>
      <w:r w:rsidR="008423BE" w:rsidRPr="000E18BB">
        <w:rPr>
          <w:rFonts w:ascii="Cambria" w:hAnsi="Cambria"/>
          <w:bCs/>
        </w:rPr>
        <w:t>, 2003).</w:t>
      </w:r>
    </w:p>
    <w:p w:rsidR="00950308" w:rsidRPr="000E18BB" w:rsidRDefault="00950308" w:rsidP="00095A9E">
      <w:pPr>
        <w:tabs>
          <w:tab w:val="left" w:pos="2936"/>
        </w:tabs>
        <w:spacing w:after="0" w:line="360" w:lineRule="auto"/>
        <w:jc w:val="both"/>
        <w:rPr>
          <w:rFonts w:ascii="Cambria" w:hAnsi="Cambria"/>
          <w:bCs/>
        </w:rPr>
      </w:pPr>
    </w:p>
    <w:p w:rsidR="00095A9E" w:rsidRPr="000E18BB" w:rsidRDefault="00383FFB" w:rsidP="00095A9E">
      <w:pPr>
        <w:tabs>
          <w:tab w:val="left" w:pos="2936"/>
        </w:tabs>
        <w:spacing w:after="0" w:line="360" w:lineRule="auto"/>
        <w:jc w:val="both"/>
        <w:rPr>
          <w:rFonts w:ascii="Cambria" w:hAnsi="Cambria"/>
          <w:bCs/>
        </w:rPr>
      </w:pPr>
      <w:r w:rsidRPr="000E18BB">
        <w:rPr>
          <w:rFonts w:ascii="Cambria" w:hAnsi="Cambria"/>
          <w:bCs/>
        </w:rPr>
        <w:t xml:space="preserve">The </w:t>
      </w:r>
      <w:r w:rsidR="00950308" w:rsidRPr="000E18BB">
        <w:rPr>
          <w:rFonts w:ascii="Cambria" w:hAnsi="Cambria"/>
          <w:bCs/>
        </w:rPr>
        <w:t>legislation</w:t>
      </w:r>
      <w:r w:rsidRPr="000E18BB">
        <w:rPr>
          <w:rFonts w:ascii="Cambria" w:hAnsi="Cambria"/>
          <w:bCs/>
        </w:rPr>
        <w:t xml:space="preserve"> does not contain any references to any mechanisms to </w:t>
      </w:r>
      <w:r w:rsidR="00950308" w:rsidRPr="000E18BB">
        <w:rPr>
          <w:rFonts w:ascii="Cambria" w:hAnsi="Cambria"/>
          <w:bCs/>
        </w:rPr>
        <w:t>perform active and direct oversight over PMSC</w:t>
      </w:r>
      <w:r w:rsidRPr="000E18BB">
        <w:rPr>
          <w:rFonts w:ascii="Cambria" w:hAnsi="Cambria"/>
          <w:bCs/>
        </w:rPr>
        <w:t>s behavior.</w:t>
      </w:r>
      <w:r w:rsidR="00531A68" w:rsidRPr="000E18BB">
        <w:rPr>
          <w:rFonts w:ascii="Cambria" w:hAnsi="Cambria"/>
          <w:bCs/>
        </w:rPr>
        <w:t xml:space="preserve"> Nor is it specifically related to the actions of PMSCs in fulfilling their contractual duties.</w:t>
      </w:r>
    </w:p>
    <w:p w:rsidR="008D3973" w:rsidRPr="000E18BB" w:rsidRDefault="008D3973" w:rsidP="00095A9E">
      <w:pPr>
        <w:tabs>
          <w:tab w:val="left" w:pos="2936"/>
        </w:tabs>
        <w:spacing w:after="0" w:line="360" w:lineRule="auto"/>
        <w:jc w:val="both"/>
        <w:rPr>
          <w:rFonts w:ascii="Cambria" w:hAnsi="Cambria"/>
          <w:bCs/>
        </w:rPr>
      </w:pPr>
    </w:p>
    <w:p w:rsidR="008D3973" w:rsidRPr="000E18BB" w:rsidRDefault="008D3973" w:rsidP="00095A9E">
      <w:pPr>
        <w:tabs>
          <w:tab w:val="left" w:pos="2936"/>
        </w:tabs>
        <w:spacing w:after="0" w:line="360" w:lineRule="auto"/>
        <w:jc w:val="both"/>
        <w:rPr>
          <w:rFonts w:ascii="Cambria" w:hAnsi="Cambria"/>
          <w:bCs/>
        </w:rPr>
      </w:pPr>
    </w:p>
    <w:p w:rsidR="008D3973" w:rsidRPr="000E18BB" w:rsidRDefault="008D3973" w:rsidP="00095A9E">
      <w:pPr>
        <w:tabs>
          <w:tab w:val="left" w:pos="2936"/>
        </w:tabs>
        <w:spacing w:after="0" w:line="360" w:lineRule="auto"/>
        <w:jc w:val="both"/>
        <w:rPr>
          <w:rFonts w:ascii="Cambria" w:hAnsi="Cambria"/>
          <w:bCs/>
        </w:rPr>
      </w:pPr>
    </w:p>
    <w:p w:rsidR="008D3973" w:rsidRPr="000E18BB" w:rsidRDefault="008D3973" w:rsidP="00095A9E">
      <w:pPr>
        <w:tabs>
          <w:tab w:val="left" w:pos="2936"/>
        </w:tabs>
        <w:spacing w:after="0" w:line="360" w:lineRule="auto"/>
        <w:jc w:val="both"/>
        <w:rPr>
          <w:rFonts w:ascii="Cambria" w:hAnsi="Cambria"/>
        </w:rPr>
      </w:pPr>
    </w:p>
    <w:p w:rsidR="000B14C0" w:rsidRPr="000E18BB" w:rsidRDefault="00EA603E" w:rsidP="00216362">
      <w:pPr>
        <w:pStyle w:val="Heading2"/>
        <w:rPr>
          <w:lang w:val="en-US"/>
        </w:rPr>
      </w:pPr>
      <w:bookmarkStart w:id="28" w:name="_Toc396910711"/>
      <w:r w:rsidRPr="000E18BB">
        <w:rPr>
          <w:lang w:val="en-US"/>
        </w:rPr>
        <w:lastRenderedPageBreak/>
        <w:t>4.</w:t>
      </w:r>
      <w:r w:rsidR="001C6136" w:rsidRPr="000E18BB">
        <w:rPr>
          <w:lang w:val="en-US"/>
        </w:rPr>
        <w:t>4</w:t>
      </w:r>
      <w:r w:rsidR="00216362" w:rsidRPr="000E18BB">
        <w:rPr>
          <w:lang w:val="en-US"/>
        </w:rPr>
        <w:tab/>
        <w:t xml:space="preserve">Oversight </w:t>
      </w:r>
      <w:r w:rsidR="007E4C35" w:rsidRPr="000E18BB">
        <w:rPr>
          <w:lang w:val="en-US"/>
        </w:rPr>
        <w:t>between 2001 and 2006</w:t>
      </w:r>
      <w:bookmarkEnd w:id="28"/>
    </w:p>
    <w:p w:rsidR="00216362" w:rsidRPr="000E18BB" w:rsidRDefault="00216362" w:rsidP="008423BE">
      <w:pPr>
        <w:spacing w:after="0"/>
        <w:rPr>
          <w:rFonts w:ascii="Cambria" w:hAnsi="Cambria"/>
        </w:rPr>
      </w:pPr>
    </w:p>
    <w:p w:rsidR="002C18F7" w:rsidRPr="000E18BB" w:rsidRDefault="007045CE" w:rsidP="008B0E41">
      <w:pPr>
        <w:spacing w:after="0" w:line="360" w:lineRule="auto"/>
        <w:jc w:val="both"/>
        <w:rPr>
          <w:rFonts w:ascii="Cambria" w:hAnsi="Cambria"/>
        </w:rPr>
      </w:pPr>
      <w:r w:rsidRPr="000E18BB">
        <w:rPr>
          <w:rFonts w:ascii="Cambria" w:hAnsi="Cambria"/>
        </w:rPr>
        <w:t xml:space="preserve">Besides </w:t>
      </w:r>
      <w:r w:rsidR="00095A9E" w:rsidRPr="000E18BB">
        <w:rPr>
          <w:rFonts w:ascii="Cambria" w:hAnsi="Cambria"/>
        </w:rPr>
        <w:t xml:space="preserve">by </w:t>
      </w:r>
      <w:r w:rsidRPr="000E18BB">
        <w:rPr>
          <w:rFonts w:ascii="Cambria" w:hAnsi="Cambria"/>
        </w:rPr>
        <w:t xml:space="preserve">the media, the public, and </w:t>
      </w:r>
      <w:r w:rsidR="00095A9E" w:rsidRPr="000E18BB">
        <w:rPr>
          <w:rFonts w:ascii="Cambria" w:hAnsi="Cambria"/>
        </w:rPr>
        <w:t xml:space="preserve">the </w:t>
      </w:r>
      <w:r w:rsidRPr="000E18BB">
        <w:rPr>
          <w:rFonts w:ascii="Cambria" w:hAnsi="Cambria"/>
        </w:rPr>
        <w:t xml:space="preserve">members of Congress, </w:t>
      </w:r>
      <w:r w:rsidR="002C18F7" w:rsidRPr="000E18BB">
        <w:rPr>
          <w:rFonts w:ascii="Cambria" w:hAnsi="Cambria"/>
        </w:rPr>
        <w:t xml:space="preserve">many analysts and officials who have looked </w:t>
      </w:r>
      <w:r w:rsidR="004A6CDF" w:rsidRPr="000E18BB">
        <w:rPr>
          <w:rFonts w:ascii="Cambria" w:hAnsi="Cambria"/>
        </w:rPr>
        <w:t xml:space="preserve">into or were involved in </w:t>
      </w:r>
      <w:r w:rsidR="002C18F7" w:rsidRPr="000E18BB">
        <w:rPr>
          <w:rFonts w:ascii="Cambria" w:hAnsi="Cambria"/>
        </w:rPr>
        <w:t>th</w:t>
      </w:r>
      <w:r w:rsidR="000627BA" w:rsidRPr="000E18BB">
        <w:rPr>
          <w:rFonts w:ascii="Cambria" w:hAnsi="Cambria"/>
        </w:rPr>
        <w:t>e oversight mechanisms for PMSC</w:t>
      </w:r>
      <w:r w:rsidR="002C18F7" w:rsidRPr="000E18BB">
        <w:rPr>
          <w:rFonts w:ascii="Cambria" w:hAnsi="Cambria"/>
        </w:rPr>
        <w:t>s in Afghanistan and Iraq</w:t>
      </w:r>
      <w:r w:rsidR="00B122B8" w:rsidRPr="000E18BB">
        <w:rPr>
          <w:rFonts w:ascii="Cambria" w:hAnsi="Cambria"/>
        </w:rPr>
        <w:t>,</w:t>
      </w:r>
      <w:r w:rsidR="002C18F7" w:rsidRPr="000E18BB">
        <w:rPr>
          <w:rFonts w:ascii="Cambria" w:hAnsi="Cambria"/>
        </w:rPr>
        <w:t xml:space="preserve"> </w:t>
      </w:r>
      <w:r w:rsidR="00095A9E" w:rsidRPr="000E18BB">
        <w:rPr>
          <w:rFonts w:ascii="Cambria" w:hAnsi="Cambria"/>
        </w:rPr>
        <w:t xml:space="preserve">have mentioned the lack of oversight by Congress </w:t>
      </w:r>
      <w:r w:rsidR="002C18F7" w:rsidRPr="000E18BB">
        <w:rPr>
          <w:rFonts w:ascii="Cambria" w:hAnsi="Cambria"/>
        </w:rPr>
        <w:t>(Schwartz</w:t>
      </w:r>
      <w:r w:rsidR="00CE2091" w:rsidRPr="000E18BB">
        <w:rPr>
          <w:rFonts w:ascii="Cambria" w:hAnsi="Cambria"/>
        </w:rPr>
        <w:t xml:space="preserve"> and Church</w:t>
      </w:r>
      <w:r w:rsidR="002C18F7" w:rsidRPr="000E18BB">
        <w:rPr>
          <w:rFonts w:ascii="Cambria" w:hAnsi="Cambria"/>
        </w:rPr>
        <w:t>, 2013).</w:t>
      </w:r>
      <w:r w:rsidR="00C71B09" w:rsidRPr="000E18BB">
        <w:rPr>
          <w:rFonts w:ascii="Cambria" w:hAnsi="Cambria"/>
        </w:rPr>
        <w:t xml:space="preserve"> From several GAO and CWC reports, it can be inferred that besides Congress, also DOD lacked sufficient oversight performance. </w:t>
      </w:r>
      <w:r w:rsidR="00DB0920" w:rsidRPr="000E18BB">
        <w:rPr>
          <w:rFonts w:ascii="Cambria" w:hAnsi="Cambria"/>
        </w:rPr>
        <w:t>GAO</w:t>
      </w:r>
      <w:r w:rsidR="00FF64C8" w:rsidRPr="000E18BB">
        <w:rPr>
          <w:rFonts w:ascii="Cambria" w:hAnsi="Cambria"/>
        </w:rPr>
        <w:t xml:space="preserve"> started to report on this lack of oversight on contracts in Iraq and Afghanistan </w:t>
      </w:r>
      <w:r w:rsidR="00CC4ED8" w:rsidRPr="000E18BB">
        <w:rPr>
          <w:rFonts w:ascii="Cambria" w:hAnsi="Cambria"/>
        </w:rPr>
        <w:t>in</w:t>
      </w:r>
      <w:r w:rsidR="00FF64C8" w:rsidRPr="000E18BB">
        <w:rPr>
          <w:rFonts w:ascii="Cambria" w:hAnsi="Cambria"/>
        </w:rPr>
        <w:t xml:space="preserve"> </w:t>
      </w:r>
      <w:r w:rsidR="00CC4ED8" w:rsidRPr="000E18BB">
        <w:rPr>
          <w:rFonts w:ascii="Cambria" w:hAnsi="Cambria"/>
        </w:rPr>
        <w:t>2004</w:t>
      </w:r>
      <w:r w:rsidR="00FF64C8" w:rsidRPr="000E18BB">
        <w:rPr>
          <w:rFonts w:ascii="Cambria" w:hAnsi="Cambria"/>
        </w:rPr>
        <w:t xml:space="preserve">, their conclusions show that between 2001 and 2006 the oversight was </w:t>
      </w:r>
      <w:r w:rsidR="00CC4ED8" w:rsidRPr="000E18BB">
        <w:rPr>
          <w:rFonts w:ascii="Cambria" w:hAnsi="Cambria"/>
        </w:rPr>
        <w:t>not sufficient</w:t>
      </w:r>
      <w:r w:rsidR="00FF64C8" w:rsidRPr="000E18BB">
        <w:rPr>
          <w:rFonts w:ascii="Cambria" w:hAnsi="Cambria"/>
        </w:rPr>
        <w:t xml:space="preserve"> (GAO, </w:t>
      </w:r>
      <w:r w:rsidR="00CC4ED8" w:rsidRPr="000E18BB">
        <w:rPr>
          <w:rFonts w:ascii="Cambria" w:hAnsi="Cambria"/>
        </w:rPr>
        <w:t xml:space="preserve">2012; </w:t>
      </w:r>
      <w:r w:rsidR="00FF64C8" w:rsidRPr="000E18BB">
        <w:rPr>
          <w:rFonts w:ascii="Cambria" w:hAnsi="Cambria"/>
        </w:rPr>
        <w:t>2013</w:t>
      </w:r>
      <w:r w:rsidR="00DB797C" w:rsidRPr="000E18BB">
        <w:rPr>
          <w:rFonts w:ascii="Cambria" w:hAnsi="Cambria"/>
        </w:rPr>
        <w:t>; CWC, 2011</w:t>
      </w:r>
      <w:r w:rsidR="00FF64C8" w:rsidRPr="000E18BB">
        <w:rPr>
          <w:rFonts w:ascii="Cambria" w:hAnsi="Cambria"/>
        </w:rPr>
        <w:t xml:space="preserve">). </w:t>
      </w:r>
      <w:r w:rsidR="00F21B3D" w:rsidRPr="000E18BB">
        <w:rPr>
          <w:rFonts w:ascii="Cambria" w:hAnsi="Cambria"/>
        </w:rPr>
        <w:t>The US government did not have enough</w:t>
      </w:r>
      <w:r w:rsidR="00B87FE2" w:rsidRPr="000E18BB">
        <w:rPr>
          <w:rFonts w:ascii="Cambria" w:hAnsi="Cambria"/>
        </w:rPr>
        <w:t xml:space="preserve"> oversight personnel, and much o</w:t>
      </w:r>
      <w:r w:rsidR="00F21B3D" w:rsidRPr="000E18BB">
        <w:rPr>
          <w:rFonts w:ascii="Cambria" w:hAnsi="Cambria"/>
        </w:rPr>
        <w:t xml:space="preserve">f its oversight personnel was not enough trained to perform this task (GAO, </w:t>
      </w:r>
      <w:r w:rsidR="008B0E41" w:rsidRPr="000E18BB">
        <w:rPr>
          <w:rFonts w:ascii="Cambria" w:hAnsi="Cambria"/>
        </w:rPr>
        <w:t xml:space="preserve">2012; </w:t>
      </w:r>
      <w:r w:rsidR="00F21B3D" w:rsidRPr="000E18BB">
        <w:rPr>
          <w:rFonts w:ascii="Cambria" w:hAnsi="Cambria"/>
        </w:rPr>
        <w:t>2013</w:t>
      </w:r>
      <w:r w:rsidR="00DB797C" w:rsidRPr="000E18BB">
        <w:rPr>
          <w:rFonts w:ascii="Cambria" w:hAnsi="Cambria"/>
        </w:rPr>
        <w:t>; CWC, 2011</w:t>
      </w:r>
      <w:r w:rsidR="00F21B3D" w:rsidRPr="000E18BB">
        <w:rPr>
          <w:rFonts w:ascii="Cambria" w:hAnsi="Cambria"/>
        </w:rPr>
        <w:t>). Furthermore, they had many difficulties with reporting reliable information, and the case-by-case approach of the different offices on using contractors caused them to not address the issues of oversight enough (GAO, 2013).</w:t>
      </w:r>
      <w:r w:rsidR="00F44FD9" w:rsidRPr="000E18BB">
        <w:rPr>
          <w:rFonts w:ascii="Cambria" w:hAnsi="Cambria"/>
        </w:rPr>
        <w:t xml:space="preserve"> Between 2001 and 2006, the US GAO (2006) stated that a particular problem standing in the way of solving the problem is the lack of action by high-level</w:t>
      </w:r>
      <w:r w:rsidR="00C51EB1" w:rsidRPr="000E18BB">
        <w:rPr>
          <w:rFonts w:ascii="Cambria" w:hAnsi="Cambria"/>
        </w:rPr>
        <w:t xml:space="preserve"> officials.</w:t>
      </w:r>
    </w:p>
    <w:p w:rsidR="008B0E41" w:rsidRPr="000E18BB" w:rsidRDefault="008B0E41" w:rsidP="008B0E41">
      <w:pPr>
        <w:spacing w:after="0" w:line="360" w:lineRule="auto"/>
        <w:jc w:val="both"/>
        <w:rPr>
          <w:rFonts w:ascii="Cambria" w:hAnsi="Cambria"/>
        </w:rPr>
      </w:pPr>
    </w:p>
    <w:p w:rsidR="008B0E41" w:rsidRPr="000E18BB" w:rsidRDefault="008B0E41" w:rsidP="008B0E41">
      <w:pPr>
        <w:spacing w:after="0" w:line="360" w:lineRule="auto"/>
        <w:jc w:val="both"/>
        <w:rPr>
          <w:rFonts w:ascii="Cambria" w:hAnsi="Cambria"/>
        </w:rPr>
      </w:pPr>
      <w:r w:rsidRPr="000E18BB">
        <w:rPr>
          <w:rFonts w:ascii="Cambria" w:hAnsi="Cambria"/>
        </w:rPr>
        <w:t>Between 2001 and 2006, the D</w:t>
      </w:r>
      <w:r w:rsidR="00B87FE2" w:rsidRPr="000E18BB">
        <w:rPr>
          <w:rFonts w:ascii="Cambria" w:hAnsi="Cambria"/>
        </w:rPr>
        <w:t>O</w:t>
      </w:r>
      <w:r w:rsidRPr="000E18BB">
        <w:rPr>
          <w:rFonts w:ascii="Cambria" w:hAnsi="Cambria"/>
        </w:rPr>
        <w:t xml:space="preserve">D made use of </w:t>
      </w:r>
      <w:r w:rsidR="00C71B09" w:rsidRPr="000E18BB">
        <w:rPr>
          <w:rFonts w:ascii="Cambria" w:hAnsi="Cambria"/>
        </w:rPr>
        <w:t>COR</w:t>
      </w:r>
      <w:r w:rsidR="00B87FE2" w:rsidRPr="000E18BB">
        <w:rPr>
          <w:rFonts w:ascii="Cambria" w:hAnsi="Cambria"/>
        </w:rPr>
        <w:t>s</w:t>
      </w:r>
      <w:r w:rsidR="0007299D" w:rsidRPr="000E18BB">
        <w:rPr>
          <w:rFonts w:ascii="Cambria" w:hAnsi="Cambria"/>
        </w:rPr>
        <w:t xml:space="preserve">, because their contracting officers, who </w:t>
      </w:r>
      <w:r w:rsidR="00C51EB1" w:rsidRPr="000E18BB">
        <w:rPr>
          <w:rFonts w:ascii="Cambria" w:hAnsi="Cambria"/>
        </w:rPr>
        <w:t>were</w:t>
      </w:r>
      <w:r w:rsidR="0007299D" w:rsidRPr="000E18BB">
        <w:rPr>
          <w:rFonts w:ascii="Cambria" w:hAnsi="Cambria"/>
        </w:rPr>
        <w:t xml:space="preserve"> ulti</w:t>
      </w:r>
      <w:r w:rsidR="00C71B09" w:rsidRPr="000E18BB">
        <w:rPr>
          <w:rFonts w:ascii="Cambria" w:hAnsi="Cambria"/>
        </w:rPr>
        <w:t>mately responsible for the PMSC</w:t>
      </w:r>
      <w:r w:rsidR="0007299D" w:rsidRPr="000E18BB">
        <w:rPr>
          <w:rFonts w:ascii="Cambria" w:hAnsi="Cambria"/>
        </w:rPr>
        <w:t>s compliance with the contract requirements, could not be in the area w</w:t>
      </w:r>
      <w:r w:rsidR="00B87FE2" w:rsidRPr="000E18BB">
        <w:rPr>
          <w:rFonts w:ascii="Cambria" w:hAnsi="Cambria"/>
        </w:rPr>
        <w:t>h</w:t>
      </w:r>
      <w:r w:rsidR="0007299D" w:rsidRPr="000E18BB">
        <w:rPr>
          <w:rFonts w:ascii="Cambria" w:hAnsi="Cambria"/>
        </w:rPr>
        <w:t xml:space="preserve">ere the services of the contract were provided </w:t>
      </w:r>
      <w:r w:rsidR="00C71B09" w:rsidRPr="000E18BB">
        <w:rPr>
          <w:rFonts w:ascii="Cambria" w:hAnsi="Cambria"/>
        </w:rPr>
        <w:t>(GAO, 2012). COR</w:t>
      </w:r>
      <w:r w:rsidR="00B87FE2" w:rsidRPr="000E18BB">
        <w:rPr>
          <w:rFonts w:ascii="Cambria" w:hAnsi="Cambria"/>
        </w:rPr>
        <w:t>s were DO</w:t>
      </w:r>
      <w:r w:rsidRPr="000E18BB">
        <w:rPr>
          <w:rFonts w:ascii="Cambria" w:hAnsi="Cambria"/>
        </w:rPr>
        <w:t xml:space="preserve">D personnel who function as liaisons between the </w:t>
      </w:r>
      <w:r w:rsidR="0007299D" w:rsidRPr="000E18BB">
        <w:rPr>
          <w:rFonts w:ascii="Cambria" w:hAnsi="Cambria"/>
        </w:rPr>
        <w:t>US government and t</w:t>
      </w:r>
      <w:r w:rsidR="00C71B09" w:rsidRPr="000E18BB">
        <w:rPr>
          <w:rFonts w:ascii="Cambria" w:hAnsi="Cambria"/>
        </w:rPr>
        <w:t>he PMSC</w:t>
      </w:r>
      <w:r w:rsidR="0007299D" w:rsidRPr="000E18BB">
        <w:rPr>
          <w:rFonts w:ascii="Cambria" w:hAnsi="Cambria"/>
        </w:rPr>
        <w:t>s</w:t>
      </w:r>
      <w:r w:rsidR="003E0230" w:rsidRPr="000E18BB">
        <w:rPr>
          <w:rFonts w:ascii="Cambria" w:hAnsi="Cambria"/>
        </w:rPr>
        <w:t>, often on a part-time basis next to their primary military tasks</w:t>
      </w:r>
      <w:r w:rsidRPr="000E18BB">
        <w:rPr>
          <w:rFonts w:ascii="Cambria" w:hAnsi="Cambria"/>
        </w:rPr>
        <w:t xml:space="preserve"> (GAO, 2012). However, there </w:t>
      </w:r>
      <w:r w:rsidR="00C51EB1" w:rsidRPr="000E18BB">
        <w:rPr>
          <w:rFonts w:ascii="Cambria" w:hAnsi="Cambria"/>
        </w:rPr>
        <w:t>were</w:t>
      </w:r>
      <w:r w:rsidRPr="000E18BB">
        <w:rPr>
          <w:rFonts w:ascii="Cambria" w:hAnsi="Cambria"/>
        </w:rPr>
        <w:t xml:space="preserve"> </w:t>
      </w:r>
      <w:r w:rsidR="00D806C3" w:rsidRPr="000E18BB">
        <w:rPr>
          <w:rFonts w:ascii="Cambria" w:hAnsi="Cambria"/>
        </w:rPr>
        <w:t>three</w:t>
      </w:r>
      <w:r w:rsidR="00C71B09" w:rsidRPr="000E18BB">
        <w:rPr>
          <w:rFonts w:ascii="Cambria" w:hAnsi="Cambria"/>
        </w:rPr>
        <w:t xml:space="preserve"> problems with these COR</w:t>
      </w:r>
      <w:r w:rsidRPr="000E18BB">
        <w:rPr>
          <w:rFonts w:ascii="Cambria" w:hAnsi="Cambria"/>
        </w:rPr>
        <w:t xml:space="preserve">s. First, they </w:t>
      </w:r>
      <w:r w:rsidR="00C51EB1" w:rsidRPr="000E18BB">
        <w:rPr>
          <w:rFonts w:ascii="Cambria" w:hAnsi="Cambria"/>
        </w:rPr>
        <w:t>were</w:t>
      </w:r>
      <w:r w:rsidRPr="000E18BB">
        <w:rPr>
          <w:rFonts w:ascii="Cambria" w:hAnsi="Cambria"/>
        </w:rPr>
        <w:t xml:space="preserve"> with too few, which means that they d</w:t>
      </w:r>
      <w:r w:rsidR="00C51EB1" w:rsidRPr="000E18BB">
        <w:rPr>
          <w:rFonts w:ascii="Cambria" w:hAnsi="Cambria"/>
        </w:rPr>
        <w:t>id</w:t>
      </w:r>
      <w:r w:rsidRPr="000E18BB">
        <w:rPr>
          <w:rFonts w:ascii="Cambria" w:hAnsi="Cambria"/>
        </w:rPr>
        <w:t xml:space="preserve"> not have enough personal resources, time and energy, to oversee all contracts (GAO, 2012). Second, they </w:t>
      </w:r>
      <w:r w:rsidR="00C51EB1" w:rsidRPr="000E18BB">
        <w:rPr>
          <w:rFonts w:ascii="Cambria" w:hAnsi="Cambria"/>
        </w:rPr>
        <w:t>were</w:t>
      </w:r>
      <w:r w:rsidRPr="000E18BB">
        <w:rPr>
          <w:rFonts w:ascii="Cambria" w:hAnsi="Cambria"/>
        </w:rPr>
        <w:t xml:space="preserve"> not enough trained to perform the oversight task (GAO, 2012). Third, they </w:t>
      </w:r>
      <w:r w:rsidR="00C51EB1" w:rsidRPr="000E18BB">
        <w:rPr>
          <w:rFonts w:ascii="Cambria" w:hAnsi="Cambria"/>
        </w:rPr>
        <w:t>were</w:t>
      </w:r>
      <w:r w:rsidRPr="000E18BB">
        <w:rPr>
          <w:rFonts w:ascii="Cambria" w:hAnsi="Cambria"/>
        </w:rPr>
        <w:t xml:space="preserve"> non-acquisition personnel with acqui</w:t>
      </w:r>
      <w:r w:rsidR="004940C3" w:rsidRPr="000E18BB">
        <w:rPr>
          <w:rFonts w:ascii="Cambria" w:hAnsi="Cambria"/>
        </w:rPr>
        <w:t>sition-related responsibilities, therefore they lack</w:t>
      </w:r>
      <w:r w:rsidR="00C51EB1" w:rsidRPr="000E18BB">
        <w:rPr>
          <w:rFonts w:ascii="Cambria" w:hAnsi="Cambria"/>
        </w:rPr>
        <w:t xml:space="preserve">ed </w:t>
      </w:r>
      <w:r w:rsidR="004940C3" w:rsidRPr="000E18BB">
        <w:rPr>
          <w:rFonts w:ascii="Cambria" w:hAnsi="Cambria"/>
        </w:rPr>
        <w:t xml:space="preserve">the expertise </w:t>
      </w:r>
      <w:r w:rsidR="00C51EB1" w:rsidRPr="000E18BB">
        <w:rPr>
          <w:rFonts w:ascii="Cambria" w:hAnsi="Cambria"/>
        </w:rPr>
        <w:t>(GAO, 2012).</w:t>
      </w:r>
    </w:p>
    <w:p w:rsidR="004940C3" w:rsidRPr="000E18BB" w:rsidRDefault="004940C3" w:rsidP="008B0E41">
      <w:pPr>
        <w:spacing w:after="0" w:line="360" w:lineRule="auto"/>
        <w:jc w:val="both"/>
        <w:rPr>
          <w:rFonts w:ascii="Cambria" w:hAnsi="Cambria"/>
        </w:rPr>
      </w:pPr>
    </w:p>
    <w:p w:rsidR="004940C3" w:rsidRPr="000E18BB" w:rsidRDefault="00026C62" w:rsidP="008B0E41">
      <w:pPr>
        <w:spacing w:after="0" w:line="360" w:lineRule="auto"/>
        <w:jc w:val="both"/>
        <w:rPr>
          <w:rFonts w:ascii="Cambria" w:hAnsi="Cambria"/>
        </w:rPr>
      </w:pPr>
      <w:r w:rsidRPr="000E18BB">
        <w:rPr>
          <w:rFonts w:ascii="Cambria" w:hAnsi="Cambria"/>
        </w:rPr>
        <w:t>While t</w:t>
      </w:r>
      <w:r w:rsidR="00C71B09" w:rsidRPr="000E18BB">
        <w:rPr>
          <w:rFonts w:ascii="Cambria" w:hAnsi="Cambria"/>
        </w:rPr>
        <w:t>he DO</w:t>
      </w:r>
      <w:r w:rsidRPr="000E18BB">
        <w:rPr>
          <w:rFonts w:ascii="Cambria" w:hAnsi="Cambria"/>
        </w:rPr>
        <w:t>D has done some effort</w:t>
      </w:r>
      <w:r w:rsidR="00F44FD9" w:rsidRPr="000E18BB">
        <w:rPr>
          <w:rFonts w:ascii="Cambria" w:hAnsi="Cambria"/>
        </w:rPr>
        <w:t xml:space="preserve"> to come up with a solution for the oversight problem</w:t>
      </w:r>
      <w:r w:rsidRPr="000E18BB">
        <w:rPr>
          <w:rFonts w:ascii="Cambria" w:hAnsi="Cambria"/>
        </w:rPr>
        <w:t xml:space="preserve">s, the </w:t>
      </w:r>
      <w:r w:rsidR="00F44FD9" w:rsidRPr="000E18BB">
        <w:rPr>
          <w:rFonts w:ascii="Cambria" w:hAnsi="Cambria"/>
        </w:rPr>
        <w:t>GAO (2006</w:t>
      </w:r>
      <w:r w:rsidRPr="000E18BB">
        <w:rPr>
          <w:rFonts w:ascii="Cambria" w:hAnsi="Cambria"/>
        </w:rPr>
        <w:t>, 2012, 2013) repeatedly reported that it was</w:t>
      </w:r>
      <w:r w:rsidR="00F44FD9" w:rsidRPr="000E18BB">
        <w:rPr>
          <w:rFonts w:ascii="Cambria" w:hAnsi="Cambria"/>
        </w:rPr>
        <w:t xml:space="preserve"> not enough. At the same time, the effectivene</w:t>
      </w:r>
      <w:r w:rsidR="00C71B09" w:rsidRPr="000E18BB">
        <w:rPr>
          <w:rFonts w:ascii="Cambria" w:hAnsi="Cambria"/>
        </w:rPr>
        <w:t>ss of the efforts made by the DO</w:t>
      </w:r>
      <w:r w:rsidRPr="000E18BB">
        <w:rPr>
          <w:rFonts w:ascii="Cambria" w:hAnsi="Cambria"/>
        </w:rPr>
        <w:t xml:space="preserve">D </w:t>
      </w:r>
      <w:r w:rsidR="00174729" w:rsidRPr="000E18BB">
        <w:rPr>
          <w:rFonts w:ascii="Cambria" w:hAnsi="Cambria"/>
        </w:rPr>
        <w:t xml:space="preserve">was </w:t>
      </w:r>
      <w:r w:rsidR="00F44FD9" w:rsidRPr="000E18BB">
        <w:rPr>
          <w:rFonts w:ascii="Cambria" w:hAnsi="Cambria"/>
        </w:rPr>
        <w:t xml:space="preserve">questioned by Congress. </w:t>
      </w:r>
      <w:r w:rsidR="00BD18DD" w:rsidRPr="000E18BB">
        <w:rPr>
          <w:rFonts w:ascii="Cambria" w:hAnsi="Cambria"/>
        </w:rPr>
        <w:t xml:space="preserve">However, </w:t>
      </w:r>
      <w:r w:rsidR="00F44FD9" w:rsidRPr="000E18BB">
        <w:rPr>
          <w:rFonts w:ascii="Cambria" w:hAnsi="Cambria"/>
        </w:rPr>
        <w:t>Congress</w:t>
      </w:r>
      <w:r w:rsidR="00BD18DD" w:rsidRPr="000E18BB">
        <w:rPr>
          <w:rFonts w:ascii="Cambria" w:hAnsi="Cambria"/>
        </w:rPr>
        <w:t xml:space="preserve"> only started addressing</w:t>
      </w:r>
      <w:r w:rsidR="00F44FD9" w:rsidRPr="000E18BB">
        <w:rPr>
          <w:rFonts w:ascii="Cambria" w:hAnsi="Cambria"/>
        </w:rPr>
        <w:t xml:space="preserve"> its concerns over the complete a</w:t>
      </w:r>
      <w:r w:rsidR="00C71B09" w:rsidRPr="000E18BB">
        <w:rPr>
          <w:rFonts w:ascii="Cambria" w:hAnsi="Cambria"/>
        </w:rPr>
        <w:t>nd accurate implementation of DO</w:t>
      </w:r>
      <w:r w:rsidR="00F44FD9" w:rsidRPr="000E18BB">
        <w:rPr>
          <w:rFonts w:ascii="Cambria" w:hAnsi="Cambria"/>
        </w:rPr>
        <w:t>D Instruction 3020.41</w:t>
      </w:r>
      <w:r w:rsidR="00F44FD9" w:rsidRPr="000E18BB">
        <w:rPr>
          <w:rStyle w:val="FootnoteReference"/>
          <w:rFonts w:ascii="Cambria" w:hAnsi="Cambria"/>
        </w:rPr>
        <w:footnoteReference w:id="7"/>
      </w:r>
      <w:r w:rsidR="00F44FD9" w:rsidRPr="000E18BB">
        <w:rPr>
          <w:rFonts w:ascii="Cambria" w:hAnsi="Cambria"/>
        </w:rPr>
        <w:t>, in 2007</w:t>
      </w:r>
      <w:r w:rsidR="00BD18DD" w:rsidRPr="000E18BB">
        <w:rPr>
          <w:rFonts w:ascii="Cambria" w:hAnsi="Cambria"/>
        </w:rPr>
        <w:t>, and not within the ti</w:t>
      </w:r>
      <w:r w:rsidR="00D3360D" w:rsidRPr="000E18BB">
        <w:rPr>
          <w:rFonts w:ascii="Cambria" w:hAnsi="Cambria"/>
        </w:rPr>
        <w:t>m</w:t>
      </w:r>
      <w:r w:rsidR="00BD18DD" w:rsidRPr="000E18BB">
        <w:rPr>
          <w:rFonts w:ascii="Cambria" w:hAnsi="Cambria"/>
        </w:rPr>
        <w:t>e period of this case.</w:t>
      </w:r>
    </w:p>
    <w:p w:rsidR="004940C3" w:rsidRPr="000E18BB" w:rsidRDefault="004940C3" w:rsidP="008B0E41">
      <w:pPr>
        <w:spacing w:after="0" w:line="360" w:lineRule="auto"/>
        <w:jc w:val="both"/>
        <w:rPr>
          <w:rFonts w:ascii="Cambria" w:hAnsi="Cambria"/>
        </w:rPr>
      </w:pPr>
    </w:p>
    <w:p w:rsidR="004940C3" w:rsidRPr="000E18BB" w:rsidRDefault="000A734C" w:rsidP="008B0E41">
      <w:pPr>
        <w:spacing w:after="0" w:line="360" w:lineRule="auto"/>
        <w:jc w:val="both"/>
        <w:rPr>
          <w:rFonts w:ascii="Cambria" w:hAnsi="Cambria"/>
        </w:rPr>
      </w:pPr>
      <w:r w:rsidRPr="000E18BB">
        <w:rPr>
          <w:rFonts w:ascii="Cambria" w:hAnsi="Cambria"/>
        </w:rPr>
        <w:lastRenderedPageBreak/>
        <w:t>The</w:t>
      </w:r>
      <w:r w:rsidR="004940C3" w:rsidRPr="000E18BB">
        <w:rPr>
          <w:rFonts w:ascii="Cambria" w:hAnsi="Cambria"/>
        </w:rPr>
        <w:t xml:space="preserve"> lack of oversight capability has resulted in a lot of losses for the US government between 2001 and 2006</w:t>
      </w:r>
      <w:r w:rsidR="00DB797C" w:rsidRPr="000E18BB">
        <w:rPr>
          <w:rFonts w:ascii="Cambria" w:hAnsi="Cambria"/>
        </w:rPr>
        <w:t xml:space="preserve"> (CWC, 2011)</w:t>
      </w:r>
      <w:r w:rsidR="004940C3" w:rsidRPr="000E18BB">
        <w:rPr>
          <w:rFonts w:ascii="Cambria" w:hAnsi="Cambria"/>
        </w:rPr>
        <w:t xml:space="preserve">. First and foremost, the US government was blamed for the incidents that happened involving PMSC personnel. The US government was blamed for the human rights abuses associated with these incidents. Besides these incidents, other losses suffered by the US government </w:t>
      </w:r>
      <w:r w:rsidR="003265FD" w:rsidRPr="000E18BB">
        <w:rPr>
          <w:rFonts w:ascii="Cambria" w:hAnsi="Cambria"/>
        </w:rPr>
        <w:t xml:space="preserve">have been </w:t>
      </w:r>
      <w:r w:rsidR="004940C3" w:rsidRPr="000E18BB">
        <w:rPr>
          <w:rFonts w:ascii="Cambria" w:hAnsi="Cambria"/>
        </w:rPr>
        <w:t>wasted resources, missio</w:t>
      </w:r>
      <w:r w:rsidR="00E9319A" w:rsidRPr="000E18BB">
        <w:rPr>
          <w:rFonts w:ascii="Cambria" w:hAnsi="Cambria"/>
        </w:rPr>
        <w:t xml:space="preserve">ns that have not been completed, </w:t>
      </w:r>
      <w:r w:rsidR="00DB797C" w:rsidRPr="000E18BB">
        <w:rPr>
          <w:rFonts w:ascii="Cambria" w:hAnsi="Cambria"/>
        </w:rPr>
        <w:t xml:space="preserve">corruption, </w:t>
      </w:r>
      <w:r w:rsidR="00E9319A" w:rsidRPr="000E18BB">
        <w:rPr>
          <w:rFonts w:ascii="Cambria" w:hAnsi="Cambria"/>
        </w:rPr>
        <w:t xml:space="preserve">and </w:t>
      </w:r>
      <w:r w:rsidR="00A00FB3" w:rsidRPr="000E18BB">
        <w:rPr>
          <w:rFonts w:ascii="Cambria" w:hAnsi="Cambria"/>
        </w:rPr>
        <w:t xml:space="preserve">contract </w:t>
      </w:r>
      <w:r w:rsidR="004940C3" w:rsidRPr="000E18BB">
        <w:rPr>
          <w:rFonts w:ascii="Cambria" w:hAnsi="Cambria"/>
        </w:rPr>
        <w:t>fraud</w:t>
      </w:r>
      <w:r w:rsidR="00E9319A" w:rsidRPr="000E18BB">
        <w:rPr>
          <w:rFonts w:ascii="Cambria" w:hAnsi="Cambria"/>
        </w:rPr>
        <w:t xml:space="preserve"> </w:t>
      </w:r>
      <w:r w:rsidR="004940C3" w:rsidRPr="000E18BB">
        <w:rPr>
          <w:rFonts w:ascii="Cambria" w:hAnsi="Cambria"/>
        </w:rPr>
        <w:t>(GAO, 2012</w:t>
      </w:r>
      <w:r w:rsidR="003265FD" w:rsidRPr="000E18BB">
        <w:rPr>
          <w:rFonts w:ascii="Cambria" w:hAnsi="Cambria"/>
        </w:rPr>
        <w:t>; Schwartz and Church, 2013</w:t>
      </w:r>
      <w:r w:rsidR="00DB797C" w:rsidRPr="000E18BB">
        <w:rPr>
          <w:rFonts w:ascii="Cambria" w:hAnsi="Cambria"/>
        </w:rPr>
        <w:t>; CWC, 2011</w:t>
      </w:r>
      <w:r w:rsidR="003265FD" w:rsidRPr="000E18BB">
        <w:rPr>
          <w:rFonts w:ascii="Cambria" w:hAnsi="Cambria"/>
        </w:rPr>
        <w:t>)</w:t>
      </w:r>
      <w:r w:rsidR="00DB797C" w:rsidRPr="000E18BB">
        <w:rPr>
          <w:rFonts w:ascii="Cambria" w:hAnsi="Cambria"/>
        </w:rPr>
        <w:t>.</w:t>
      </w:r>
      <w:r w:rsidR="00A00FB3" w:rsidRPr="000E18BB">
        <w:rPr>
          <w:rFonts w:ascii="Cambria" w:hAnsi="Cambria"/>
        </w:rPr>
        <w:t xml:space="preserve"> While the exact scale and amount of these losses in financial </w:t>
      </w:r>
      <w:r w:rsidRPr="000E18BB">
        <w:rPr>
          <w:rFonts w:ascii="Cambria" w:hAnsi="Cambria"/>
        </w:rPr>
        <w:t xml:space="preserve">terms </w:t>
      </w:r>
      <w:r w:rsidR="00A00FB3" w:rsidRPr="000E18BB">
        <w:rPr>
          <w:rFonts w:ascii="Cambria" w:hAnsi="Cambria"/>
        </w:rPr>
        <w:t>may never be known, many agree that it is probably some</w:t>
      </w:r>
      <w:r w:rsidR="00346DD6" w:rsidRPr="000E18BB">
        <w:rPr>
          <w:rFonts w:ascii="Cambria" w:hAnsi="Cambria"/>
        </w:rPr>
        <w:t>where</w:t>
      </w:r>
      <w:r w:rsidR="00A00FB3" w:rsidRPr="000E18BB">
        <w:rPr>
          <w:rFonts w:ascii="Cambria" w:hAnsi="Cambria"/>
        </w:rPr>
        <w:t xml:space="preserve"> in the billions of dollars (Schwartz and Church, 2013). Insufficient oversight has also resulted in events that counter US goals in </w:t>
      </w:r>
      <w:r w:rsidR="00346DD6" w:rsidRPr="000E18BB">
        <w:rPr>
          <w:rFonts w:ascii="Cambria" w:hAnsi="Cambria"/>
        </w:rPr>
        <w:t>both Iraq and Afghanistan. PMSC</w:t>
      </w:r>
      <w:r w:rsidR="00A00FB3" w:rsidRPr="000E18BB">
        <w:rPr>
          <w:rFonts w:ascii="Cambria" w:hAnsi="Cambria"/>
        </w:rPr>
        <w:t>s have paid the Taliban with US money for their contracts in exchange for security, for example (Schwartz and Church, 2013).</w:t>
      </w:r>
      <w:r w:rsidR="008F00D0" w:rsidRPr="000E18BB">
        <w:rPr>
          <w:rFonts w:ascii="Cambria" w:hAnsi="Cambria"/>
        </w:rPr>
        <w:t xml:space="preserve"> Many have also addressed their concerns that the behavior of PMSC personnel was counterproductive </w:t>
      </w:r>
      <w:r w:rsidR="004368C6" w:rsidRPr="000E18BB">
        <w:rPr>
          <w:rFonts w:ascii="Cambria" w:hAnsi="Cambria"/>
        </w:rPr>
        <w:t>to</w:t>
      </w:r>
      <w:r w:rsidR="008F00D0" w:rsidRPr="000E18BB">
        <w:rPr>
          <w:rFonts w:ascii="Cambria" w:hAnsi="Cambria"/>
        </w:rPr>
        <w:t xml:space="preserve"> US efforts to win the hearts and minds of the Afghan and Iraqi people </w:t>
      </w:r>
      <w:r w:rsidR="00D8041D" w:rsidRPr="000E18BB">
        <w:rPr>
          <w:rFonts w:ascii="Cambria" w:hAnsi="Cambria"/>
        </w:rPr>
        <w:t>(Schwartz and Church, 2013).</w:t>
      </w:r>
      <w:r w:rsidR="00D3360D" w:rsidRPr="000E18BB">
        <w:rPr>
          <w:rFonts w:ascii="Cambria" w:hAnsi="Cambria"/>
        </w:rPr>
        <w:t xml:space="preserve"> After expressing their concerns with these agency losses, GAO </w:t>
      </w:r>
      <w:r w:rsidR="00121D03" w:rsidRPr="000E18BB">
        <w:rPr>
          <w:rFonts w:ascii="Cambria" w:hAnsi="Cambria"/>
        </w:rPr>
        <w:t>(2012) and Schwarz and Church (2013) argue that Congress should expand its oversight of PMSCs and should perform active and direct police patrol mechanisms in order to manage the contracts.</w:t>
      </w:r>
    </w:p>
    <w:p w:rsidR="00F21B3D" w:rsidRPr="000E18BB" w:rsidRDefault="00CE742A" w:rsidP="00850B65">
      <w:pPr>
        <w:pStyle w:val="Heading2"/>
        <w:rPr>
          <w:lang w:val="en-US"/>
        </w:rPr>
      </w:pPr>
      <w:bookmarkStart w:id="29" w:name="_Toc396910712"/>
      <w:r w:rsidRPr="000E18BB">
        <w:rPr>
          <w:lang w:val="en-US"/>
        </w:rPr>
        <w:t>4.5</w:t>
      </w:r>
      <w:r w:rsidR="00850B65" w:rsidRPr="000E18BB">
        <w:rPr>
          <w:lang w:val="en-US"/>
        </w:rPr>
        <w:tab/>
      </w:r>
      <w:r w:rsidR="0006545C" w:rsidRPr="000E18BB">
        <w:rPr>
          <w:lang w:val="en-US"/>
        </w:rPr>
        <w:t>Synopsis</w:t>
      </w:r>
      <w:bookmarkEnd w:id="29"/>
    </w:p>
    <w:p w:rsidR="00F21B3D" w:rsidRPr="000E18BB" w:rsidRDefault="00F21B3D" w:rsidP="008B0E41">
      <w:pPr>
        <w:spacing w:after="0" w:line="360" w:lineRule="auto"/>
        <w:jc w:val="both"/>
        <w:rPr>
          <w:rFonts w:ascii="Cambria" w:hAnsi="Cambria"/>
        </w:rPr>
      </w:pPr>
    </w:p>
    <w:p w:rsidR="008D3973" w:rsidRPr="000E18BB" w:rsidRDefault="008D3973" w:rsidP="008D3973">
      <w:pPr>
        <w:spacing w:after="0" w:line="360" w:lineRule="auto"/>
        <w:jc w:val="both"/>
        <w:rPr>
          <w:rFonts w:ascii="Cambria" w:hAnsi="Cambria"/>
        </w:rPr>
      </w:pPr>
      <w:r w:rsidRPr="000E18BB">
        <w:rPr>
          <w:rFonts w:ascii="Cambria" w:hAnsi="Cambria"/>
        </w:rPr>
        <w:t>Graph 1 shows that the media did not report on the oversight of PMSCs at many occasions. Apparently the issue itself and the agency problems it caused were not newsworthy. The incidents that occurred between 2001 and 2006 have been reported on, but only in a few news items. Furthermore, Congress has only addressed the issue 9 times in this 6 year-period and only 13 of the 535 members of Congress were involved in these instances. The members that did address the issue stated their concern with agency losses and advocated therefore for more oversight in the form of an inquiry or a review for example, i.e. police patrol mechanisms. Furthermore, these statements showed that Congress mostly relied on fire alarm mechanisms, because they only refer to news items or constituents from whom they got their information, and not to hearings, reports by Congressional committees or other inquiries. In addition, the examination of the legislation on the use of PMSCs between 2001 and 2007, shows no signs of police patrol oversight. There are no procedures for PMSCs to report their actions to Congress, nor does Congress have any procedures implemented to systematically control the PMSCs actions. Nothing points to an active form of oversight by these members of Congress.</w:t>
      </w:r>
    </w:p>
    <w:p w:rsidR="008D3973" w:rsidRPr="000E18BB" w:rsidRDefault="008D3973" w:rsidP="008D3973">
      <w:pPr>
        <w:spacing w:after="0" w:line="360" w:lineRule="auto"/>
        <w:jc w:val="both"/>
        <w:rPr>
          <w:rFonts w:ascii="Cambria" w:hAnsi="Cambria"/>
        </w:rPr>
      </w:pPr>
    </w:p>
    <w:p w:rsidR="00D96E21" w:rsidRPr="000E18BB" w:rsidRDefault="00D96E21" w:rsidP="00C04A85">
      <w:pPr>
        <w:spacing w:after="0" w:line="360" w:lineRule="auto"/>
        <w:jc w:val="both"/>
        <w:rPr>
          <w:rFonts w:ascii="Cambria" w:hAnsi="Cambria"/>
        </w:rPr>
      </w:pPr>
      <w:r w:rsidRPr="000E18BB">
        <w:rPr>
          <w:rFonts w:ascii="Cambria" w:hAnsi="Cambria"/>
        </w:rPr>
        <w:t xml:space="preserve">This means that </w:t>
      </w:r>
      <w:r w:rsidR="008D3973" w:rsidRPr="000E18BB">
        <w:rPr>
          <w:rFonts w:ascii="Cambria" w:hAnsi="Cambria"/>
        </w:rPr>
        <w:t xml:space="preserve">Congress </w:t>
      </w:r>
      <w:r w:rsidRPr="000E18BB">
        <w:rPr>
          <w:rFonts w:ascii="Cambria" w:hAnsi="Cambria"/>
        </w:rPr>
        <w:t>relied on third parties to bring agency loss</w:t>
      </w:r>
      <w:r w:rsidR="008D3973" w:rsidRPr="000E18BB">
        <w:rPr>
          <w:rFonts w:ascii="Cambria" w:hAnsi="Cambria"/>
        </w:rPr>
        <w:t>es</w:t>
      </w:r>
      <w:r w:rsidRPr="000E18BB">
        <w:rPr>
          <w:rFonts w:ascii="Cambria" w:hAnsi="Cambria"/>
        </w:rPr>
        <w:t xml:space="preserve"> to their attention. These third parties, such as the media, </w:t>
      </w:r>
      <w:r w:rsidR="00650388" w:rsidRPr="000E18BB">
        <w:rPr>
          <w:rFonts w:ascii="Cambria" w:hAnsi="Cambria"/>
        </w:rPr>
        <w:t xml:space="preserve">constituents, </w:t>
      </w:r>
      <w:r w:rsidRPr="000E18BB">
        <w:rPr>
          <w:rFonts w:ascii="Cambria" w:hAnsi="Cambria"/>
        </w:rPr>
        <w:t xml:space="preserve">GAO, and DOD, have paid some attention to the </w:t>
      </w:r>
      <w:r w:rsidRPr="000E18BB">
        <w:rPr>
          <w:rFonts w:ascii="Cambria" w:hAnsi="Cambria"/>
        </w:rPr>
        <w:lastRenderedPageBreak/>
        <w:t xml:space="preserve">issue, but not a significant amount. GAO only reported twice on the issue between 2001 and 2006 and the media only referred to it </w:t>
      </w:r>
      <w:r w:rsidR="008D3973" w:rsidRPr="000E18BB">
        <w:rPr>
          <w:rFonts w:ascii="Cambria" w:hAnsi="Cambria"/>
        </w:rPr>
        <w:t>25</w:t>
      </w:r>
      <w:r w:rsidR="00B2677B" w:rsidRPr="000E18BB">
        <w:rPr>
          <w:rFonts w:ascii="Cambria" w:hAnsi="Cambria"/>
        </w:rPr>
        <w:t xml:space="preserve"> times.</w:t>
      </w:r>
    </w:p>
    <w:p w:rsidR="00D96E21" w:rsidRPr="000E18BB" w:rsidRDefault="00D96E21" w:rsidP="00C04A85">
      <w:pPr>
        <w:spacing w:after="0" w:line="360" w:lineRule="auto"/>
        <w:jc w:val="both"/>
        <w:rPr>
          <w:rFonts w:ascii="Cambria" w:hAnsi="Cambria"/>
        </w:rPr>
      </w:pPr>
    </w:p>
    <w:p w:rsidR="00D46F20" w:rsidRPr="000E18BB" w:rsidRDefault="00D36F0C" w:rsidP="00C04A85">
      <w:pPr>
        <w:spacing w:after="0" w:line="360" w:lineRule="auto"/>
        <w:jc w:val="both"/>
        <w:rPr>
          <w:rFonts w:ascii="Cambria" w:hAnsi="Cambria"/>
        </w:rPr>
      </w:pPr>
      <w:r w:rsidRPr="000E18BB">
        <w:rPr>
          <w:rFonts w:ascii="Cambria" w:hAnsi="Cambria"/>
        </w:rPr>
        <w:t>The</w:t>
      </w:r>
      <w:r w:rsidR="00986184" w:rsidRPr="000E18BB">
        <w:rPr>
          <w:rFonts w:ascii="Cambria" w:hAnsi="Cambria"/>
        </w:rPr>
        <w:t xml:space="preserve"> incidents</w:t>
      </w:r>
      <w:r w:rsidRPr="000E18BB">
        <w:rPr>
          <w:rFonts w:ascii="Cambria" w:hAnsi="Cambria"/>
        </w:rPr>
        <w:t xml:space="preserve"> that took place</w:t>
      </w:r>
      <w:r w:rsidR="00986184" w:rsidRPr="000E18BB">
        <w:rPr>
          <w:rFonts w:ascii="Cambria" w:hAnsi="Cambria"/>
        </w:rPr>
        <w:t>, as well as other forms of agency loss</w:t>
      </w:r>
      <w:r w:rsidR="008D3973" w:rsidRPr="000E18BB">
        <w:rPr>
          <w:rFonts w:ascii="Cambria" w:hAnsi="Cambria"/>
        </w:rPr>
        <w:t>es</w:t>
      </w:r>
      <w:r w:rsidRPr="000E18BB">
        <w:rPr>
          <w:rFonts w:ascii="Cambria" w:hAnsi="Cambria"/>
        </w:rPr>
        <w:t>,</w:t>
      </w:r>
      <w:r w:rsidR="00986184" w:rsidRPr="000E18BB">
        <w:rPr>
          <w:rFonts w:ascii="Cambria" w:hAnsi="Cambria"/>
        </w:rPr>
        <w:t xml:space="preserve"> apparently did not cause </w:t>
      </w:r>
      <w:r w:rsidR="008D3973" w:rsidRPr="000E18BB">
        <w:rPr>
          <w:rFonts w:ascii="Cambria" w:hAnsi="Cambria"/>
        </w:rPr>
        <w:t xml:space="preserve">a majority of </w:t>
      </w:r>
      <w:r w:rsidR="00986184" w:rsidRPr="000E18BB">
        <w:rPr>
          <w:rFonts w:ascii="Cambria" w:hAnsi="Cambria"/>
        </w:rPr>
        <w:t>Congress to prioritize the risks of agency losses over the high control costs they would have to bare</w:t>
      </w:r>
      <w:r w:rsidR="005E1110" w:rsidRPr="000E18BB">
        <w:rPr>
          <w:rFonts w:ascii="Cambria" w:hAnsi="Cambria"/>
        </w:rPr>
        <w:t xml:space="preserve"> if they performed direct and active oversight</w:t>
      </w:r>
      <w:r w:rsidR="00986184" w:rsidRPr="000E18BB">
        <w:rPr>
          <w:rFonts w:ascii="Cambria" w:hAnsi="Cambria"/>
        </w:rPr>
        <w:t>.</w:t>
      </w:r>
      <w:r w:rsidR="00D46F20" w:rsidRPr="000E18BB">
        <w:rPr>
          <w:rFonts w:ascii="Cambria" w:hAnsi="Cambria"/>
        </w:rPr>
        <w:t xml:space="preserve"> However, the members and other actors that advocated more direct oversight were all doing this on the basis of their concern for the agency losses, such as waste and fraud and the violation of human rights. Unfortunately for them, they were a minority and in contrast to them, Congress as a whole, did not prioritize  these risks of agency losses over the control costs.</w:t>
      </w:r>
    </w:p>
    <w:p w:rsidR="00D46F20" w:rsidRPr="000E18BB" w:rsidRDefault="00D46F20" w:rsidP="00C04A85">
      <w:pPr>
        <w:spacing w:after="0" w:line="360" w:lineRule="auto"/>
        <w:jc w:val="both"/>
        <w:rPr>
          <w:rFonts w:ascii="Cambria" w:hAnsi="Cambria"/>
        </w:rPr>
      </w:pPr>
    </w:p>
    <w:p w:rsidR="00056BB0" w:rsidRPr="000E18BB" w:rsidRDefault="00D36F0C" w:rsidP="00C04A85">
      <w:pPr>
        <w:spacing w:after="0" w:line="360" w:lineRule="auto"/>
        <w:jc w:val="both"/>
        <w:rPr>
          <w:rFonts w:ascii="Cambria" w:hAnsi="Cambria"/>
        </w:rPr>
      </w:pPr>
      <w:r w:rsidRPr="000E18BB">
        <w:rPr>
          <w:rFonts w:ascii="Cambria" w:hAnsi="Cambria"/>
        </w:rPr>
        <w:t xml:space="preserve">Based on the continued lack of police patrol oversight and </w:t>
      </w:r>
      <w:r w:rsidR="00986184" w:rsidRPr="000E18BB">
        <w:rPr>
          <w:rFonts w:ascii="Cambria" w:hAnsi="Cambria"/>
        </w:rPr>
        <w:t xml:space="preserve">the data </w:t>
      </w:r>
      <w:r w:rsidRPr="000E18BB">
        <w:rPr>
          <w:rFonts w:ascii="Cambria" w:hAnsi="Cambria"/>
        </w:rPr>
        <w:t>on the amount of media attention</w:t>
      </w:r>
      <w:r w:rsidR="00986184" w:rsidRPr="000E18BB">
        <w:rPr>
          <w:rFonts w:ascii="Cambria" w:hAnsi="Cambria"/>
        </w:rPr>
        <w:t>, i</w:t>
      </w:r>
      <w:r w:rsidR="00C64E47" w:rsidRPr="000E18BB">
        <w:rPr>
          <w:rFonts w:ascii="Cambria" w:hAnsi="Cambria"/>
        </w:rPr>
        <w:t xml:space="preserve">t seems that as long as the public did not care about the issue, </w:t>
      </w:r>
      <w:r w:rsidR="00986184" w:rsidRPr="000E18BB">
        <w:rPr>
          <w:rFonts w:ascii="Cambria" w:hAnsi="Cambria"/>
        </w:rPr>
        <w:t xml:space="preserve">members of Congress had other </w:t>
      </w:r>
      <w:r w:rsidR="005E1110" w:rsidRPr="000E18BB">
        <w:rPr>
          <w:rFonts w:ascii="Cambria" w:hAnsi="Cambria"/>
        </w:rPr>
        <w:t>affairs to pay attention to and Congress employed fire-alarm oversight to control the PMSCs actions.</w:t>
      </w:r>
      <w:r w:rsidRPr="000E18BB">
        <w:rPr>
          <w:rFonts w:ascii="Cambria" w:hAnsi="Cambria"/>
        </w:rPr>
        <w:t xml:space="preserve"> The </w:t>
      </w:r>
      <w:r w:rsidR="00D46F20" w:rsidRPr="000E18BB">
        <w:rPr>
          <w:rFonts w:ascii="Cambria" w:hAnsi="Cambria"/>
        </w:rPr>
        <w:t xml:space="preserve">agency losses and their extended </w:t>
      </w:r>
      <w:r w:rsidRPr="000E18BB">
        <w:rPr>
          <w:rFonts w:ascii="Cambria" w:hAnsi="Cambria"/>
        </w:rPr>
        <w:t>r</w:t>
      </w:r>
      <w:r w:rsidR="000627BA" w:rsidRPr="000E18BB">
        <w:rPr>
          <w:rFonts w:ascii="Cambria" w:hAnsi="Cambria"/>
        </w:rPr>
        <w:t xml:space="preserve">isks, </w:t>
      </w:r>
      <w:r w:rsidR="00D96E21" w:rsidRPr="000E18BB">
        <w:rPr>
          <w:rFonts w:ascii="Cambria" w:hAnsi="Cambria"/>
        </w:rPr>
        <w:t>e.</w:t>
      </w:r>
      <w:r w:rsidR="000627BA" w:rsidRPr="000E18BB">
        <w:rPr>
          <w:rFonts w:ascii="Cambria" w:hAnsi="Cambria"/>
        </w:rPr>
        <w:t>g.</w:t>
      </w:r>
      <w:r w:rsidR="00D96E21" w:rsidRPr="000E18BB">
        <w:rPr>
          <w:rFonts w:ascii="Cambria" w:hAnsi="Cambria"/>
        </w:rPr>
        <w:t xml:space="preserve"> political and electoral disadvantages, for the members of Congress remained small </w:t>
      </w:r>
      <w:r w:rsidR="00650388" w:rsidRPr="000E18BB">
        <w:rPr>
          <w:rFonts w:ascii="Cambria" w:hAnsi="Cambria"/>
        </w:rPr>
        <w:t xml:space="preserve">because </w:t>
      </w:r>
      <w:r w:rsidR="00D96E21" w:rsidRPr="000E18BB">
        <w:rPr>
          <w:rFonts w:ascii="Cambria" w:hAnsi="Cambria"/>
        </w:rPr>
        <w:t xml:space="preserve">the amount of media attention </w:t>
      </w:r>
      <w:r w:rsidR="00650388" w:rsidRPr="000E18BB">
        <w:rPr>
          <w:rFonts w:ascii="Cambria" w:hAnsi="Cambria"/>
        </w:rPr>
        <w:t>was low</w:t>
      </w:r>
      <w:r w:rsidR="00D96E21" w:rsidRPr="000E18BB">
        <w:rPr>
          <w:rFonts w:ascii="Cambria" w:hAnsi="Cambria"/>
        </w:rPr>
        <w:t>, despite the incidents that occurred.</w:t>
      </w:r>
      <w:r w:rsidR="008D731F" w:rsidRPr="000E18BB">
        <w:rPr>
          <w:rFonts w:ascii="Cambria" w:hAnsi="Cambria"/>
        </w:rPr>
        <w:t xml:space="preserve"> </w:t>
      </w:r>
      <w:r w:rsidR="00650388" w:rsidRPr="000E18BB">
        <w:rPr>
          <w:rFonts w:ascii="Cambria" w:hAnsi="Cambria"/>
        </w:rPr>
        <w:t xml:space="preserve">Only </w:t>
      </w:r>
      <w:r w:rsidR="00056BB0" w:rsidRPr="000E18BB">
        <w:rPr>
          <w:rFonts w:ascii="Cambria" w:hAnsi="Cambria"/>
        </w:rPr>
        <w:t xml:space="preserve">general </w:t>
      </w:r>
      <w:r w:rsidR="00056BB0" w:rsidRPr="000E18BB">
        <w:rPr>
          <w:rFonts w:ascii="Cambria" w:hAnsi="Cambria"/>
          <w:i/>
        </w:rPr>
        <w:t xml:space="preserve">ex post </w:t>
      </w:r>
      <w:r w:rsidR="00056BB0" w:rsidRPr="000E18BB">
        <w:rPr>
          <w:rFonts w:ascii="Cambria" w:hAnsi="Cambria"/>
        </w:rPr>
        <w:t>oversight mechanisms</w:t>
      </w:r>
      <w:r w:rsidR="00E36A8C" w:rsidRPr="000E18BB">
        <w:rPr>
          <w:rFonts w:ascii="Cambria" w:hAnsi="Cambria"/>
        </w:rPr>
        <w:t xml:space="preserve">, i.e. </w:t>
      </w:r>
      <w:r w:rsidR="008D731F" w:rsidRPr="000E18BB">
        <w:rPr>
          <w:rFonts w:ascii="Cambria" w:hAnsi="Cambria"/>
        </w:rPr>
        <w:t xml:space="preserve">third parties filing a complaint personally to members of Congress, </w:t>
      </w:r>
      <w:r w:rsidR="00056BB0" w:rsidRPr="000E18BB">
        <w:rPr>
          <w:rFonts w:ascii="Cambria" w:hAnsi="Cambria"/>
        </w:rPr>
        <w:t xml:space="preserve">applied during these </w:t>
      </w:r>
      <w:r w:rsidR="008D731F" w:rsidRPr="000E18BB">
        <w:rPr>
          <w:rFonts w:ascii="Cambria" w:hAnsi="Cambria"/>
        </w:rPr>
        <w:t>years to the oversight of PMSCs.</w:t>
      </w:r>
    </w:p>
    <w:p w:rsidR="00174729" w:rsidRPr="000E18BB" w:rsidRDefault="00174729" w:rsidP="00C04A85">
      <w:pPr>
        <w:spacing w:after="0" w:line="360" w:lineRule="auto"/>
        <w:jc w:val="both"/>
        <w:rPr>
          <w:rFonts w:ascii="Cambria" w:hAnsi="Cambria"/>
        </w:rPr>
      </w:pPr>
    </w:p>
    <w:p w:rsidR="00174729" w:rsidRPr="000E18BB" w:rsidRDefault="00174729" w:rsidP="00C04A85">
      <w:pPr>
        <w:spacing w:after="0" w:line="360" w:lineRule="auto"/>
        <w:jc w:val="both"/>
        <w:rPr>
          <w:rFonts w:ascii="Cambria" w:hAnsi="Cambria"/>
        </w:rPr>
      </w:pPr>
    </w:p>
    <w:p w:rsidR="00174729" w:rsidRPr="000E18BB" w:rsidRDefault="00174729" w:rsidP="00C04A85">
      <w:pPr>
        <w:spacing w:after="0" w:line="360" w:lineRule="auto"/>
        <w:jc w:val="both"/>
        <w:rPr>
          <w:rFonts w:ascii="Cambria" w:hAnsi="Cambria"/>
        </w:rPr>
      </w:pPr>
    </w:p>
    <w:p w:rsidR="00B37602" w:rsidRPr="000E18BB" w:rsidRDefault="00B37602" w:rsidP="00C04A85">
      <w:pPr>
        <w:spacing w:after="0" w:line="360" w:lineRule="auto"/>
        <w:jc w:val="both"/>
        <w:rPr>
          <w:rFonts w:ascii="Cambria" w:hAnsi="Cambria"/>
        </w:rPr>
      </w:pPr>
    </w:p>
    <w:p w:rsidR="00B37602" w:rsidRPr="000E18BB" w:rsidRDefault="00B37602" w:rsidP="00C04A85">
      <w:pPr>
        <w:spacing w:after="0" w:line="360" w:lineRule="auto"/>
        <w:jc w:val="both"/>
        <w:rPr>
          <w:rFonts w:ascii="Cambria" w:hAnsi="Cambria"/>
        </w:rPr>
      </w:pPr>
    </w:p>
    <w:p w:rsidR="00B37602" w:rsidRPr="000E18BB" w:rsidRDefault="00B37602" w:rsidP="00C04A85">
      <w:pPr>
        <w:spacing w:after="0" w:line="360" w:lineRule="auto"/>
        <w:jc w:val="both"/>
        <w:rPr>
          <w:rFonts w:ascii="Cambria" w:hAnsi="Cambria"/>
        </w:rPr>
      </w:pPr>
    </w:p>
    <w:p w:rsidR="008D3973" w:rsidRPr="000E18BB" w:rsidRDefault="008D3973" w:rsidP="00C04A85">
      <w:pPr>
        <w:spacing w:after="0" w:line="360" w:lineRule="auto"/>
        <w:jc w:val="both"/>
        <w:rPr>
          <w:rFonts w:ascii="Cambria" w:hAnsi="Cambria"/>
        </w:rPr>
      </w:pPr>
    </w:p>
    <w:p w:rsidR="008D3973" w:rsidRPr="000E18BB" w:rsidRDefault="008D3973" w:rsidP="00C04A85">
      <w:pPr>
        <w:spacing w:after="0" w:line="360" w:lineRule="auto"/>
        <w:jc w:val="both"/>
        <w:rPr>
          <w:rFonts w:ascii="Cambria" w:hAnsi="Cambria"/>
        </w:rPr>
      </w:pPr>
    </w:p>
    <w:p w:rsidR="008D3973" w:rsidRPr="000E18BB" w:rsidRDefault="008D3973" w:rsidP="00C04A85">
      <w:pPr>
        <w:spacing w:after="0" w:line="360" w:lineRule="auto"/>
        <w:jc w:val="both"/>
        <w:rPr>
          <w:rFonts w:ascii="Cambria" w:hAnsi="Cambria"/>
        </w:rPr>
      </w:pPr>
    </w:p>
    <w:p w:rsidR="008D3973" w:rsidRPr="000E18BB" w:rsidRDefault="008D3973" w:rsidP="00C04A85">
      <w:pPr>
        <w:spacing w:after="0" w:line="360" w:lineRule="auto"/>
        <w:jc w:val="both"/>
        <w:rPr>
          <w:rFonts w:ascii="Cambria" w:hAnsi="Cambria"/>
        </w:rPr>
      </w:pPr>
    </w:p>
    <w:p w:rsidR="008D3973" w:rsidRPr="000E18BB" w:rsidRDefault="008D3973" w:rsidP="00C04A85">
      <w:pPr>
        <w:spacing w:after="0" w:line="360" w:lineRule="auto"/>
        <w:jc w:val="both"/>
        <w:rPr>
          <w:rFonts w:ascii="Cambria" w:hAnsi="Cambria"/>
        </w:rPr>
      </w:pPr>
    </w:p>
    <w:p w:rsidR="008D3973" w:rsidRPr="000E18BB" w:rsidRDefault="008D3973" w:rsidP="00C04A85">
      <w:pPr>
        <w:spacing w:after="0" w:line="360" w:lineRule="auto"/>
        <w:jc w:val="both"/>
        <w:rPr>
          <w:rFonts w:ascii="Cambria" w:hAnsi="Cambria"/>
        </w:rPr>
      </w:pPr>
    </w:p>
    <w:p w:rsidR="008D3973" w:rsidRPr="000E18BB" w:rsidRDefault="008D3973" w:rsidP="00C04A85">
      <w:pPr>
        <w:spacing w:after="0" w:line="360" w:lineRule="auto"/>
        <w:jc w:val="both"/>
        <w:rPr>
          <w:rFonts w:ascii="Cambria" w:hAnsi="Cambria"/>
        </w:rPr>
      </w:pPr>
    </w:p>
    <w:p w:rsidR="00B37602" w:rsidRPr="000E18BB" w:rsidRDefault="00B37602" w:rsidP="00C04A85">
      <w:pPr>
        <w:spacing w:after="0" w:line="360" w:lineRule="auto"/>
        <w:jc w:val="both"/>
        <w:rPr>
          <w:rFonts w:ascii="Cambria" w:hAnsi="Cambria"/>
        </w:rPr>
      </w:pPr>
    </w:p>
    <w:p w:rsidR="000B14C0" w:rsidRPr="000E18BB" w:rsidRDefault="000B14C0" w:rsidP="008E4AA1">
      <w:pPr>
        <w:pStyle w:val="Heading1"/>
        <w:spacing w:line="360" w:lineRule="auto"/>
        <w:ind w:left="705" w:hanging="705"/>
        <w:rPr>
          <w:lang w:val="en-US"/>
        </w:rPr>
      </w:pPr>
      <w:bookmarkStart w:id="30" w:name="_Toc396910713"/>
      <w:r w:rsidRPr="000E18BB">
        <w:rPr>
          <w:lang w:val="en-US"/>
        </w:rPr>
        <w:lastRenderedPageBreak/>
        <w:t>5.</w:t>
      </w:r>
      <w:r w:rsidRPr="000E18BB">
        <w:rPr>
          <w:lang w:val="en-US"/>
        </w:rPr>
        <w:tab/>
      </w:r>
      <w:r w:rsidR="008E4AA1" w:rsidRPr="000E18BB">
        <w:rPr>
          <w:lang w:val="en-US"/>
        </w:rPr>
        <w:t xml:space="preserve">Congressional oversight and US </w:t>
      </w:r>
      <w:r w:rsidR="00F722BD" w:rsidRPr="000E18BB">
        <w:rPr>
          <w:lang w:val="en-US"/>
        </w:rPr>
        <w:t xml:space="preserve">regulation </w:t>
      </w:r>
      <w:r w:rsidR="000627BA" w:rsidRPr="000E18BB">
        <w:rPr>
          <w:lang w:val="en-US"/>
        </w:rPr>
        <w:t>of PMSC</w:t>
      </w:r>
      <w:r w:rsidR="00C64214" w:rsidRPr="000E18BB">
        <w:rPr>
          <w:lang w:val="en-US"/>
        </w:rPr>
        <w:t>s between 2007 and</w:t>
      </w:r>
      <w:r w:rsidR="00434A6D" w:rsidRPr="000E18BB">
        <w:rPr>
          <w:lang w:val="en-US"/>
        </w:rPr>
        <w:t xml:space="preserve"> 2013</w:t>
      </w:r>
      <w:bookmarkEnd w:id="30"/>
    </w:p>
    <w:p w:rsidR="008423BE" w:rsidRPr="000E18BB" w:rsidRDefault="008423BE" w:rsidP="002C49BF">
      <w:pPr>
        <w:spacing w:after="0" w:line="360" w:lineRule="auto"/>
        <w:jc w:val="both"/>
        <w:rPr>
          <w:rFonts w:ascii="Cambria" w:hAnsi="Cambria"/>
        </w:rPr>
      </w:pPr>
    </w:p>
    <w:p w:rsidR="001E3873" w:rsidRPr="000E18BB" w:rsidRDefault="001E3873" w:rsidP="001E3873">
      <w:pPr>
        <w:spacing w:after="0" w:line="360" w:lineRule="auto"/>
        <w:jc w:val="both"/>
        <w:rPr>
          <w:rFonts w:ascii="Cambria" w:hAnsi="Cambria"/>
        </w:rPr>
      </w:pPr>
      <w:r w:rsidRPr="000E18BB">
        <w:rPr>
          <w:rFonts w:ascii="Cambria" w:hAnsi="Cambria"/>
        </w:rPr>
        <w:t xml:space="preserve">Many incidents happened during </w:t>
      </w:r>
      <w:r w:rsidR="00CD3522" w:rsidRPr="000E18BB">
        <w:rPr>
          <w:rFonts w:ascii="Cambria" w:hAnsi="Cambria"/>
        </w:rPr>
        <w:t xml:space="preserve">the Afghanistan and Iraq </w:t>
      </w:r>
      <w:r w:rsidRPr="000E18BB">
        <w:rPr>
          <w:rFonts w:ascii="Cambria" w:hAnsi="Cambria"/>
        </w:rPr>
        <w:t xml:space="preserve">wars, in which innocent civilians died, or human rights were abused by both PMSC personnel and by military personnel. The year 2007 stands out in this regard as a year in which incidents involving PMSC personnel got great attention in the media, firing </w:t>
      </w:r>
      <w:r w:rsidR="00080814" w:rsidRPr="000E18BB">
        <w:rPr>
          <w:rFonts w:ascii="Cambria" w:hAnsi="Cambria"/>
        </w:rPr>
        <w:t xml:space="preserve">up debate in society and in </w:t>
      </w:r>
      <w:r w:rsidRPr="000E18BB">
        <w:rPr>
          <w:rFonts w:ascii="Cambria" w:hAnsi="Cambria"/>
        </w:rPr>
        <w:t>Congress on the lack of control over, the liability, an</w:t>
      </w:r>
      <w:r w:rsidR="00080814" w:rsidRPr="000E18BB">
        <w:rPr>
          <w:rFonts w:ascii="Cambria" w:hAnsi="Cambria"/>
        </w:rPr>
        <w:t>d the accountability of PMSC</w:t>
      </w:r>
      <w:r w:rsidR="00CD3522" w:rsidRPr="000E18BB">
        <w:rPr>
          <w:rFonts w:ascii="Cambria" w:hAnsi="Cambria"/>
        </w:rPr>
        <w:t>s.</w:t>
      </w:r>
    </w:p>
    <w:p w:rsidR="00F516EE" w:rsidRPr="000E18BB" w:rsidRDefault="00F516EE" w:rsidP="001E3873">
      <w:pPr>
        <w:spacing w:after="0" w:line="360" w:lineRule="auto"/>
        <w:jc w:val="both"/>
        <w:rPr>
          <w:rFonts w:ascii="Cambria" w:hAnsi="Cambria"/>
        </w:rPr>
      </w:pPr>
    </w:p>
    <w:p w:rsidR="00523463" w:rsidRPr="000E18BB" w:rsidRDefault="00F516EE" w:rsidP="00523463">
      <w:pPr>
        <w:spacing w:after="0" w:line="360" w:lineRule="auto"/>
        <w:jc w:val="both"/>
        <w:rPr>
          <w:rFonts w:ascii="Cambria" w:hAnsi="Cambria"/>
        </w:rPr>
      </w:pPr>
      <w:r w:rsidRPr="000E18BB">
        <w:rPr>
          <w:rFonts w:ascii="Cambria" w:hAnsi="Cambria"/>
        </w:rPr>
        <w:t xml:space="preserve">During the period of this </w:t>
      </w:r>
      <w:r w:rsidR="00080814" w:rsidRPr="000E18BB">
        <w:rPr>
          <w:rFonts w:ascii="Cambria" w:hAnsi="Cambria"/>
        </w:rPr>
        <w:t>second case, DOD contracted the most PMSC</w:t>
      </w:r>
      <w:r w:rsidRPr="000E18BB">
        <w:rPr>
          <w:rFonts w:ascii="Cambria" w:hAnsi="Cambria"/>
        </w:rPr>
        <w:t>s in history. Not only were they contracted to perform armed services, but also to provide unarmed services.</w:t>
      </w:r>
      <w:r w:rsidR="00523463" w:rsidRPr="000E18BB">
        <w:rPr>
          <w:rFonts w:ascii="Cambria" w:hAnsi="Cambria"/>
        </w:rPr>
        <w:t xml:space="preserve"> In March 2013, the DOD had 107.796 contractors (armed and unarmed personnel) employed in Afghanistan (Schwartz and Church, 2013). In December 2011, at the end of the Iraq war, they employed 23.886 contractors (Schwartz and Church, 2013). Which is a low amount, considering that DOD had 163.591 contractors employed in Iraq in December 2007 (Schwartz and Church, 2013). There were more contractors than military personnel in action in Iraq since July 2010 (Schwartz, 2011). These contractors were performing different tasks and services, both unarmed and armed (Schwartz, 2011).</w:t>
      </w:r>
    </w:p>
    <w:p w:rsidR="00F516EE" w:rsidRPr="000E18BB" w:rsidRDefault="00F516EE" w:rsidP="001E3873">
      <w:pPr>
        <w:spacing w:after="0" w:line="360" w:lineRule="auto"/>
        <w:jc w:val="both"/>
        <w:rPr>
          <w:rFonts w:ascii="Cambria" w:hAnsi="Cambria"/>
        </w:rPr>
      </w:pPr>
    </w:p>
    <w:p w:rsidR="00CD3522" w:rsidRPr="000E18BB" w:rsidRDefault="00523463" w:rsidP="001E3873">
      <w:pPr>
        <w:spacing w:after="0" w:line="360" w:lineRule="auto"/>
        <w:jc w:val="both"/>
        <w:rPr>
          <w:rFonts w:ascii="Cambria" w:hAnsi="Cambria"/>
        </w:rPr>
      </w:pPr>
      <w:r w:rsidRPr="000E18BB">
        <w:rPr>
          <w:rFonts w:ascii="Cambria" w:hAnsi="Cambria"/>
        </w:rPr>
        <w:t>Several incidents that took place in 2007 show that the US government</w:t>
      </w:r>
      <w:r w:rsidR="00171D3A" w:rsidRPr="000E18BB">
        <w:rPr>
          <w:rFonts w:ascii="Cambria" w:hAnsi="Cambria"/>
        </w:rPr>
        <w:t xml:space="preserve"> still </w:t>
      </w:r>
      <w:r w:rsidRPr="000E18BB">
        <w:rPr>
          <w:rFonts w:ascii="Cambria" w:hAnsi="Cambria"/>
        </w:rPr>
        <w:t>lacked control over th</w:t>
      </w:r>
      <w:r w:rsidR="009C6D7D" w:rsidRPr="000E18BB">
        <w:rPr>
          <w:rFonts w:ascii="Cambria" w:hAnsi="Cambria"/>
        </w:rPr>
        <w:t>e PMSC</w:t>
      </w:r>
      <w:r w:rsidRPr="000E18BB">
        <w:rPr>
          <w:rFonts w:ascii="Cambria" w:hAnsi="Cambria"/>
        </w:rPr>
        <w:t>s actions. B</w:t>
      </w:r>
      <w:r w:rsidR="00F516EE" w:rsidRPr="000E18BB">
        <w:rPr>
          <w:rFonts w:ascii="Cambria" w:hAnsi="Cambria"/>
        </w:rPr>
        <w:t>etween 2007 and 2013 several incidents took place</w:t>
      </w:r>
      <w:r w:rsidRPr="000E18BB">
        <w:rPr>
          <w:rFonts w:ascii="Cambria" w:hAnsi="Cambria"/>
        </w:rPr>
        <w:t xml:space="preserve"> involving PMSC personnel</w:t>
      </w:r>
      <w:r w:rsidR="00F516EE" w:rsidRPr="000E18BB">
        <w:rPr>
          <w:rFonts w:ascii="Cambria" w:hAnsi="Cambria"/>
        </w:rPr>
        <w:t xml:space="preserve">. The most significant ones were the </w:t>
      </w:r>
      <w:r w:rsidRPr="000E18BB">
        <w:rPr>
          <w:rFonts w:ascii="Cambria" w:hAnsi="Cambria"/>
        </w:rPr>
        <w:t>killing of seventeen innocent civilians</w:t>
      </w:r>
      <w:r w:rsidR="00F516EE" w:rsidRPr="000E18BB">
        <w:rPr>
          <w:rFonts w:ascii="Cambria" w:hAnsi="Cambria"/>
        </w:rPr>
        <w:t xml:space="preserve"> at Nisoor Square </w:t>
      </w:r>
      <w:r w:rsidRPr="000E18BB">
        <w:rPr>
          <w:rFonts w:ascii="Cambria" w:hAnsi="Cambria"/>
        </w:rPr>
        <w:t xml:space="preserve">by Blackwater USA personnel </w:t>
      </w:r>
      <w:r w:rsidR="00F516EE" w:rsidRPr="000E18BB">
        <w:rPr>
          <w:rFonts w:ascii="Cambria" w:hAnsi="Cambria"/>
        </w:rPr>
        <w:t xml:space="preserve">and the killing of two </w:t>
      </w:r>
      <w:r w:rsidRPr="000E18BB">
        <w:rPr>
          <w:rFonts w:ascii="Cambria" w:hAnsi="Cambria"/>
        </w:rPr>
        <w:t xml:space="preserve">innocent </w:t>
      </w:r>
      <w:r w:rsidR="00F516EE" w:rsidRPr="000E18BB">
        <w:rPr>
          <w:rFonts w:ascii="Cambria" w:hAnsi="Cambria"/>
        </w:rPr>
        <w:t xml:space="preserve">Armenian women by personnel of Unity Resources Group on 9 October 2007 (Del Prado, 2010). </w:t>
      </w:r>
      <w:r w:rsidR="009C6D7D" w:rsidRPr="000E18BB">
        <w:rPr>
          <w:rFonts w:ascii="Cambria" w:hAnsi="Cambria"/>
        </w:rPr>
        <w:t>This</w:t>
      </w:r>
      <w:r w:rsidRPr="000E18BB">
        <w:rPr>
          <w:rFonts w:ascii="Cambria" w:hAnsi="Cambria"/>
        </w:rPr>
        <w:t xml:space="preserve"> incident happened when</w:t>
      </w:r>
      <w:r w:rsidR="00F516EE" w:rsidRPr="000E18BB">
        <w:rPr>
          <w:rFonts w:ascii="Cambria" w:hAnsi="Cambria"/>
        </w:rPr>
        <w:t xml:space="preserve"> </w:t>
      </w:r>
      <w:r w:rsidRPr="000E18BB">
        <w:rPr>
          <w:rFonts w:ascii="Cambria" w:hAnsi="Cambria"/>
        </w:rPr>
        <w:t>they started shooting at a car that came too close to the convoy they were protecting</w:t>
      </w:r>
      <w:r w:rsidR="00F516EE" w:rsidRPr="000E18BB">
        <w:rPr>
          <w:rFonts w:ascii="Cambria" w:hAnsi="Cambria"/>
        </w:rPr>
        <w:t>, ending in the killing of the two passengers (Del Prado, 2010).</w:t>
      </w:r>
      <w:r w:rsidR="00171D3A" w:rsidRPr="000E18BB">
        <w:rPr>
          <w:rFonts w:ascii="Cambria" w:hAnsi="Cambria"/>
        </w:rPr>
        <w:t xml:space="preserve"> Furthermore, PMSC</w:t>
      </w:r>
      <w:r w:rsidR="00F516EE" w:rsidRPr="000E18BB">
        <w:rPr>
          <w:rFonts w:ascii="Cambria" w:hAnsi="Cambria"/>
        </w:rPr>
        <w:t>s have been involved in highly controversial activities of the Central Intelligence Agency, providing them with support to perform rendition flights, clandestine raids, and covert operations (Del Prado, 2010). One PMSC, Jeppesen DataPlan Inc., is also sued in 2007 by the American Civil Liberties Union for their participation in these activities (Del Prado, 2010).</w:t>
      </w:r>
    </w:p>
    <w:p w:rsidR="008822A1" w:rsidRPr="000E18BB" w:rsidRDefault="008822A1" w:rsidP="001E3873">
      <w:pPr>
        <w:spacing w:after="0" w:line="360" w:lineRule="auto"/>
        <w:jc w:val="both"/>
        <w:rPr>
          <w:rFonts w:ascii="Cambria" w:hAnsi="Cambria"/>
        </w:rPr>
      </w:pPr>
    </w:p>
    <w:p w:rsidR="008822A1" w:rsidRPr="000E18BB" w:rsidRDefault="00D46F20" w:rsidP="008822A1">
      <w:pPr>
        <w:spacing w:after="0" w:line="360" w:lineRule="auto"/>
        <w:jc w:val="both"/>
        <w:rPr>
          <w:rFonts w:ascii="Cambria" w:hAnsi="Cambria"/>
        </w:rPr>
      </w:pPr>
      <w:r w:rsidRPr="000E18BB">
        <w:rPr>
          <w:rFonts w:ascii="Cambria" w:hAnsi="Cambria"/>
        </w:rPr>
        <w:t>As mentioned, there are many indicators to determine whether Congress performs fire-alarm or police patrol oversight. One</w:t>
      </w:r>
      <w:r w:rsidR="00D71BBD" w:rsidRPr="000E18BB">
        <w:rPr>
          <w:rFonts w:ascii="Cambria" w:hAnsi="Cambria"/>
        </w:rPr>
        <w:t xml:space="preserve"> of them is presented in graph 3</w:t>
      </w:r>
      <w:r w:rsidRPr="000E18BB">
        <w:rPr>
          <w:rFonts w:ascii="Cambria" w:hAnsi="Cambria"/>
        </w:rPr>
        <w:t xml:space="preserve">, which shows that Congress increasingly made use of police patrol mechanisms. </w:t>
      </w:r>
      <w:r w:rsidR="008822A1" w:rsidRPr="000E18BB">
        <w:rPr>
          <w:rFonts w:ascii="Cambria" w:hAnsi="Cambria"/>
        </w:rPr>
        <w:t>Th</w:t>
      </w:r>
      <w:r w:rsidRPr="000E18BB">
        <w:rPr>
          <w:rFonts w:ascii="Cambria" w:hAnsi="Cambria"/>
        </w:rPr>
        <w:t xml:space="preserve">e </w:t>
      </w:r>
      <w:r w:rsidR="008822A1" w:rsidRPr="000E18BB">
        <w:rPr>
          <w:rFonts w:ascii="Cambria" w:hAnsi="Cambria"/>
        </w:rPr>
        <w:t xml:space="preserve">graph presents the number of reports that have been published and hearings that have been held by research and oversight bodies and </w:t>
      </w:r>
      <w:r w:rsidR="008822A1" w:rsidRPr="000E18BB">
        <w:rPr>
          <w:rFonts w:ascii="Cambria" w:hAnsi="Cambria"/>
        </w:rPr>
        <w:lastRenderedPageBreak/>
        <w:t>by other Congressional committees on the issue of PMSCs. Every aspect of the use of PMSCs was part of these investigation</w:t>
      </w:r>
      <w:r w:rsidR="00983059" w:rsidRPr="000E18BB">
        <w:rPr>
          <w:rFonts w:ascii="Cambria" w:hAnsi="Cambria"/>
        </w:rPr>
        <w:t>s</w:t>
      </w:r>
      <w:r w:rsidR="008822A1" w:rsidRPr="000E18BB">
        <w:rPr>
          <w:rFonts w:ascii="Cambria" w:hAnsi="Cambria"/>
        </w:rPr>
        <w:t>. The bodies and committees were, among others, the CWC, Government Accountability Office, SIGAR, SIGIR, US Department of State Office of Inspector General, US Army Audit Agency, Defense Contract Management Agency, US Senate and House Committees on Appropriations, US Senate and House Committees on Armed Services, and US House Committee on Oversight and Government Reform</w:t>
      </w:r>
      <w:r w:rsidR="00983059" w:rsidRPr="000E18BB">
        <w:rPr>
          <w:rFonts w:ascii="Cambria" w:hAnsi="Cambria"/>
        </w:rPr>
        <w:t xml:space="preserve"> (Private Security Monitor, n.d. a; n.d. b)</w:t>
      </w:r>
      <w:r w:rsidR="008822A1" w:rsidRPr="000E18BB">
        <w:rPr>
          <w:rFonts w:ascii="Cambria" w:hAnsi="Cambria"/>
        </w:rPr>
        <w:t>.</w:t>
      </w:r>
    </w:p>
    <w:p w:rsidR="008822A1" w:rsidRPr="000E18BB" w:rsidRDefault="005A6334" w:rsidP="008822A1">
      <w:pPr>
        <w:spacing w:after="0" w:line="360" w:lineRule="auto"/>
        <w:jc w:val="both"/>
        <w:rPr>
          <w:rFonts w:ascii="Cambria" w:hAnsi="Cambria"/>
          <w:noProof/>
          <w:sz w:val="18"/>
          <w:szCs w:val="18"/>
          <w:lang w:eastAsia="nl-NL" w:bidi="ar-SA"/>
        </w:rPr>
      </w:pPr>
      <w:bookmarkStart w:id="31" w:name="_Toc396910725"/>
      <w:r>
        <w:rPr>
          <w:rFonts w:ascii="Times New Roman" w:hAnsi="Times New Roman"/>
          <w:noProof/>
          <w:sz w:val="18"/>
          <w:szCs w:val="18"/>
          <w:lang w:val="nl-NL" w:eastAsia="nl-NL" w:bidi="ar-SA"/>
        </w:rPr>
        <w:drawing>
          <wp:anchor distT="0" distB="0" distL="114300" distR="114300" simplePos="0" relativeHeight="251660288" behindDoc="0" locked="0" layoutInCell="1" allowOverlap="1">
            <wp:simplePos x="0" y="0"/>
            <wp:positionH relativeFrom="column">
              <wp:posOffset>97790</wp:posOffset>
            </wp:positionH>
            <wp:positionV relativeFrom="paragraph">
              <wp:posOffset>112395</wp:posOffset>
            </wp:positionV>
            <wp:extent cx="5355590" cy="2719705"/>
            <wp:effectExtent l="19050" t="0" r="0" b="0"/>
            <wp:wrapSquare wrapText="bothSides"/>
            <wp:docPr id="47"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1" cstate="print"/>
                    <a:srcRect l="23663" t="25453" r="18890" b="22614"/>
                    <a:stretch>
                      <a:fillRect/>
                    </a:stretch>
                  </pic:blipFill>
                  <pic:spPr bwMode="auto">
                    <a:xfrm>
                      <a:off x="0" y="0"/>
                      <a:ext cx="5355590" cy="2719705"/>
                    </a:xfrm>
                    <a:prstGeom prst="rect">
                      <a:avLst/>
                    </a:prstGeom>
                    <a:noFill/>
                  </pic:spPr>
                </pic:pic>
              </a:graphicData>
            </a:graphic>
          </wp:anchor>
        </w:drawing>
      </w:r>
      <w:r w:rsidR="008822A1" w:rsidRPr="000E18BB">
        <w:rPr>
          <w:rFonts w:ascii="Cambria" w:hAnsi="Cambria"/>
          <w:sz w:val="18"/>
          <w:szCs w:val="18"/>
        </w:rPr>
        <w:t xml:space="preserve">Graph </w:t>
      </w:r>
      <w:r w:rsidR="008822A1" w:rsidRPr="000E18BB">
        <w:rPr>
          <w:rFonts w:ascii="Cambria" w:hAnsi="Cambria"/>
          <w:sz w:val="18"/>
          <w:szCs w:val="18"/>
        </w:rPr>
        <w:fldChar w:fldCharType="begin"/>
      </w:r>
      <w:r w:rsidR="008822A1" w:rsidRPr="000E18BB">
        <w:rPr>
          <w:rFonts w:ascii="Cambria" w:hAnsi="Cambria"/>
          <w:sz w:val="18"/>
          <w:szCs w:val="18"/>
        </w:rPr>
        <w:instrText xml:space="preserve"> SEQ Graph \* ARABIC </w:instrText>
      </w:r>
      <w:r w:rsidR="008822A1" w:rsidRPr="000E18BB">
        <w:rPr>
          <w:rFonts w:ascii="Cambria" w:hAnsi="Cambria"/>
          <w:sz w:val="18"/>
          <w:szCs w:val="18"/>
        </w:rPr>
        <w:fldChar w:fldCharType="separate"/>
      </w:r>
      <w:r w:rsidR="00D64D01">
        <w:rPr>
          <w:rFonts w:ascii="Cambria" w:hAnsi="Cambria"/>
          <w:noProof/>
          <w:sz w:val="18"/>
          <w:szCs w:val="18"/>
        </w:rPr>
        <w:t>3</w:t>
      </w:r>
      <w:r w:rsidR="008822A1" w:rsidRPr="000E18BB">
        <w:rPr>
          <w:rFonts w:ascii="Cambria" w:hAnsi="Cambria"/>
          <w:sz w:val="18"/>
          <w:szCs w:val="18"/>
        </w:rPr>
        <w:fldChar w:fldCharType="end"/>
      </w:r>
      <w:r w:rsidR="008822A1" w:rsidRPr="000E18BB">
        <w:rPr>
          <w:rFonts w:ascii="Cambria" w:hAnsi="Cambria"/>
          <w:sz w:val="18"/>
          <w:szCs w:val="18"/>
        </w:rPr>
        <w:t>: The number of Congressional reports published and hearings</w:t>
      </w:r>
      <w:r w:rsidR="008822A1" w:rsidRPr="000E18BB">
        <w:rPr>
          <w:rFonts w:ascii="Cambria" w:hAnsi="Cambria"/>
          <w:noProof/>
          <w:sz w:val="18"/>
          <w:szCs w:val="18"/>
        </w:rPr>
        <w:t xml:space="preserve"> held between 2001 and 2013. (Source: Private Security Monitor. http://psm.du.edu/national_regulation/united_states/index.html).</w:t>
      </w:r>
      <w:bookmarkEnd w:id="31"/>
    </w:p>
    <w:p w:rsidR="008822A1" w:rsidRPr="000E18BB" w:rsidRDefault="008822A1" w:rsidP="008822A1">
      <w:pPr>
        <w:spacing w:after="0" w:line="360" w:lineRule="auto"/>
        <w:jc w:val="both"/>
        <w:rPr>
          <w:rFonts w:ascii="Cambria" w:hAnsi="Cambria"/>
          <w:noProof/>
          <w:lang w:eastAsia="nl-NL" w:bidi="ar-SA"/>
        </w:rPr>
      </w:pPr>
    </w:p>
    <w:p w:rsidR="00D71BBD" w:rsidRPr="000E18BB" w:rsidRDefault="008822A1" w:rsidP="008822A1">
      <w:pPr>
        <w:spacing w:after="0" w:line="360" w:lineRule="auto"/>
        <w:jc w:val="both"/>
        <w:rPr>
          <w:rFonts w:ascii="Cambria" w:hAnsi="Cambria"/>
          <w:noProof/>
          <w:lang w:eastAsia="nl-NL" w:bidi="ar-SA"/>
        </w:rPr>
      </w:pPr>
      <w:r w:rsidRPr="000E18BB">
        <w:rPr>
          <w:rFonts w:ascii="Cambria" w:hAnsi="Cambria"/>
          <w:noProof/>
          <w:lang w:eastAsia="nl-NL" w:bidi="ar-SA"/>
        </w:rPr>
        <w:t>The publications of reports suggests that the committee has performed active research and investigation to gather information on the data. In addition, holding hearings is an important police patrol mechanism as well. This graph shows there has been an increase in the amount of reports and hearings between 2001 and 2013. With a doubling between 2006 and 2007 and another increase of a third between 2008 and 2009. The doubling in 2007 is mainly caused by an increase of Congressional hearings. What this graph shows is that Congress has been increasingly relying on police patrol mechanisms on the issue of PMSCs. It is a first sign of the changed nature of Congressional oversight since 2007.</w:t>
      </w:r>
    </w:p>
    <w:p w:rsidR="0016667E" w:rsidRPr="000E18BB" w:rsidRDefault="00056870" w:rsidP="002C49BF">
      <w:pPr>
        <w:pStyle w:val="Heading2"/>
        <w:spacing w:line="360" w:lineRule="auto"/>
        <w:rPr>
          <w:lang w:val="en-US"/>
        </w:rPr>
      </w:pPr>
      <w:bookmarkStart w:id="32" w:name="_Toc396910714"/>
      <w:r w:rsidRPr="000E18BB">
        <w:rPr>
          <w:lang w:val="en-US"/>
        </w:rPr>
        <w:t>5.</w:t>
      </w:r>
      <w:r w:rsidR="0016667E" w:rsidRPr="000E18BB">
        <w:rPr>
          <w:lang w:val="en-US"/>
        </w:rPr>
        <w:t>1</w:t>
      </w:r>
      <w:r w:rsidR="0016667E" w:rsidRPr="000E18BB">
        <w:rPr>
          <w:lang w:val="en-US"/>
        </w:rPr>
        <w:tab/>
      </w:r>
      <w:r w:rsidR="005B2CB0" w:rsidRPr="000E18BB">
        <w:rPr>
          <w:lang w:val="en-US"/>
        </w:rPr>
        <w:t>Media attention</w:t>
      </w:r>
      <w:bookmarkEnd w:id="32"/>
    </w:p>
    <w:p w:rsidR="00056870" w:rsidRPr="000E18BB" w:rsidRDefault="00056870" w:rsidP="002C49BF">
      <w:pPr>
        <w:spacing w:after="0" w:line="360" w:lineRule="auto"/>
        <w:jc w:val="both"/>
        <w:rPr>
          <w:rFonts w:ascii="Cambria" w:hAnsi="Cambria"/>
        </w:rPr>
      </w:pPr>
    </w:p>
    <w:p w:rsidR="00056870" w:rsidRPr="000E18BB" w:rsidRDefault="00056870" w:rsidP="002C49BF">
      <w:pPr>
        <w:spacing w:after="0" w:line="360" w:lineRule="auto"/>
        <w:jc w:val="both"/>
        <w:rPr>
          <w:rFonts w:ascii="Cambria" w:hAnsi="Cambria"/>
        </w:rPr>
      </w:pPr>
      <w:r w:rsidRPr="000E18BB">
        <w:rPr>
          <w:rFonts w:ascii="Cambria" w:hAnsi="Cambria"/>
        </w:rPr>
        <w:t xml:space="preserve">To </w:t>
      </w:r>
      <w:r w:rsidR="00CB7739" w:rsidRPr="000E18BB">
        <w:rPr>
          <w:rFonts w:ascii="Cambria" w:hAnsi="Cambria"/>
        </w:rPr>
        <w:t>show</w:t>
      </w:r>
      <w:r w:rsidRPr="000E18BB">
        <w:rPr>
          <w:rFonts w:ascii="Cambria" w:hAnsi="Cambria"/>
        </w:rPr>
        <w:t xml:space="preserve"> </w:t>
      </w:r>
      <w:r w:rsidR="00CB7739" w:rsidRPr="000E18BB">
        <w:rPr>
          <w:rFonts w:ascii="Cambria" w:hAnsi="Cambria"/>
        </w:rPr>
        <w:t xml:space="preserve">the development </w:t>
      </w:r>
      <w:r w:rsidR="009E7C92" w:rsidRPr="000E18BB">
        <w:rPr>
          <w:rFonts w:ascii="Cambria" w:hAnsi="Cambria"/>
        </w:rPr>
        <w:t>in</w:t>
      </w:r>
      <w:r w:rsidRPr="000E18BB">
        <w:rPr>
          <w:rFonts w:ascii="Cambria" w:hAnsi="Cambria"/>
        </w:rPr>
        <w:t xml:space="preserve"> </w:t>
      </w:r>
      <w:r w:rsidR="00650388" w:rsidRPr="000E18BB">
        <w:rPr>
          <w:rFonts w:ascii="Cambria" w:hAnsi="Cambria"/>
        </w:rPr>
        <w:t xml:space="preserve">media and public </w:t>
      </w:r>
      <w:r w:rsidR="00CB7739" w:rsidRPr="000E18BB">
        <w:rPr>
          <w:rFonts w:ascii="Cambria" w:hAnsi="Cambria"/>
        </w:rPr>
        <w:t>attention for this issue</w:t>
      </w:r>
      <w:r w:rsidRPr="000E18BB">
        <w:rPr>
          <w:rFonts w:ascii="Cambria" w:hAnsi="Cambria"/>
        </w:rPr>
        <w:t xml:space="preserve"> </w:t>
      </w:r>
      <w:r w:rsidR="000E3BFE" w:rsidRPr="000E18BB">
        <w:rPr>
          <w:rFonts w:ascii="Cambria" w:hAnsi="Cambria"/>
        </w:rPr>
        <w:t xml:space="preserve">between 2007 and </w:t>
      </w:r>
      <w:r w:rsidRPr="000E18BB">
        <w:rPr>
          <w:rFonts w:ascii="Cambria" w:hAnsi="Cambria"/>
        </w:rPr>
        <w:t xml:space="preserve">2013, </w:t>
      </w:r>
      <w:r w:rsidR="00955B96" w:rsidRPr="000E18BB">
        <w:rPr>
          <w:rFonts w:ascii="Cambria" w:hAnsi="Cambria"/>
        </w:rPr>
        <w:t xml:space="preserve">graph </w:t>
      </w:r>
      <w:r w:rsidR="00051D89" w:rsidRPr="000E18BB">
        <w:rPr>
          <w:rFonts w:ascii="Cambria" w:hAnsi="Cambria"/>
        </w:rPr>
        <w:t>4</w:t>
      </w:r>
      <w:r w:rsidR="00955B96" w:rsidRPr="000E18BB">
        <w:rPr>
          <w:rFonts w:ascii="Cambria" w:hAnsi="Cambria"/>
        </w:rPr>
        <w:t xml:space="preserve"> shows the amount of news items in US newspapers and wir</w:t>
      </w:r>
      <w:r w:rsidR="000E3BFE" w:rsidRPr="000E18BB">
        <w:rPr>
          <w:rFonts w:ascii="Cambria" w:hAnsi="Cambria"/>
        </w:rPr>
        <w:t>es referring to the use of PMSC</w:t>
      </w:r>
      <w:r w:rsidR="00955B96" w:rsidRPr="000E18BB">
        <w:rPr>
          <w:rFonts w:ascii="Cambria" w:hAnsi="Cambria"/>
        </w:rPr>
        <w:t>s, US Congress and oversight.</w:t>
      </w:r>
      <w:r w:rsidR="009C3140" w:rsidRPr="000E18BB">
        <w:rPr>
          <w:rFonts w:ascii="Cambria" w:hAnsi="Cambria"/>
          <w:noProof/>
          <w:lang w:eastAsia="nl-NL" w:bidi="ar-SA"/>
        </w:rPr>
        <w:t xml:space="preserve"> </w:t>
      </w:r>
    </w:p>
    <w:p w:rsidR="00056870" w:rsidRPr="000E18BB" w:rsidRDefault="005A6334" w:rsidP="002C49BF">
      <w:pPr>
        <w:spacing w:after="0" w:line="360" w:lineRule="auto"/>
        <w:jc w:val="both"/>
        <w:rPr>
          <w:rFonts w:ascii="Cambria" w:hAnsi="Cambria"/>
        </w:rPr>
      </w:pPr>
      <w:r>
        <w:rPr>
          <w:rFonts w:ascii="Cambria" w:hAnsi="Cambria"/>
          <w:noProof/>
          <w:lang w:val="nl-NL" w:eastAsia="nl-NL" w:bidi="ar-SA"/>
        </w:rPr>
        <w:lastRenderedPageBreak/>
        <w:drawing>
          <wp:anchor distT="0" distB="0" distL="114300" distR="114300" simplePos="0" relativeHeight="251657216" behindDoc="0" locked="0" layoutInCell="1" allowOverlap="1">
            <wp:simplePos x="0" y="0"/>
            <wp:positionH relativeFrom="column">
              <wp:posOffset>721106</wp:posOffset>
            </wp:positionH>
            <wp:positionV relativeFrom="paragraph">
              <wp:posOffset>96900</wp:posOffset>
            </wp:positionV>
            <wp:extent cx="4571873" cy="2751839"/>
            <wp:effectExtent l="6096" t="6095" r="6731" b="8761"/>
            <wp:wrapSquare wrapText="bothSides"/>
            <wp:docPr id="43" name="Grafiek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056870" w:rsidRPr="000E18BB" w:rsidRDefault="00056870" w:rsidP="002C49BF">
      <w:pPr>
        <w:spacing w:after="0" w:line="360" w:lineRule="auto"/>
        <w:jc w:val="both"/>
        <w:rPr>
          <w:rFonts w:ascii="Cambria" w:hAnsi="Cambria"/>
        </w:rPr>
      </w:pPr>
    </w:p>
    <w:p w:rsidR="00056870" w:rsidRPr="000E18BB" w:rsidRDefault="00056870" w:rsidP="002C49BF">
      <w:pPr>
        <w:spacing w:after="0" w:line="360" w:lineRule="auto"/>
        <w:jc w:val="both"/>
        <w:rPr>
          <w:rFonts w:ascii="Cambria" w:hAnsi="Cambria"/>
        </w:rPr>
      </w:pPr>
    </w:p>
    <w:p w:rsidR="00056870" w:rsidRPr="000E18BB" w:rsidRDefault="00056870" w:rsidP="002C49BF">
      <w:pPr>
        <w:spacing w:after="0" w:line="360" w:lineRule="auto"/>
        <w:jc w:val="both"/>
        <w:rPr>
          <w:rFonts w:ascii="Cambria" w:hAnsi="Cambria"/>
        </w:rPr>
      </w:pPr>
    </w:p>
    <w:p w:rsidR="00056870" w:rsidRPr="000E18BB" w:rsidRDefault="00056870" w:rsidP="002C49BF">
      <w:pPr>
        <w:spacing w:after="0" w:line="360" w:lineRule="auto"/>
        <w:jc w:val="both"/>
        <w:rPr>
          <w:rFonts w:ascii="Cambria" w:hAnsi="Cambria"/>
        </w:rPr>
      </w:pPr>
    </w:p>
    <w:p w:rsidR="00056870" w:rsidRPr="000E18BB" w:rsidRDefault="00056870" w:rsidP="002C49BF">
      <w:pPr>
        <w:spacing w:after="0" w:line="360" w:lineRule="auto"/>
        <w:jc w:val="both"/>
        <w:rPr>
          <w:rFonts w:ascii="Cambria" w:hAnsi="Cambria"/>
        </w:rPr>
      </w:pPr>
    </w:p>
    <w:p w:rsidR="00056870" w:rsidRPr="000E18BB" w:rsidRDefault="00056870" w:rsidP="002C49BF">
      <w:pPr>
        <w:spacing w:after="0" w:line="360" w:lineRule="auto"/>
        <w:jc w:val="both"/>
        <w:rPr>
          <w:rFonts w:ascii="Cambria" w:hAnsi="Cambria"/>
        </w:rPr>
      </w:pPr>
    </w:p>
    <w:p w:rsidR="00056870" w:rsidRPr="000E18BB" w:rsidRDefault="00056870" w:rsidP="002C49BF">
      <w:pPr>
        <w:spacing w:after="0" w:line="360" w:lineRule="auto"/>
        <w:jc w:val="both"/>
        <w:rPr>
          <w:rFonts w:ascii="Cambria" w:hAnsi="Cambria"/>
        </w:rPr>
      </w:pPr>
    </w:p>
    <w:p w:rsidR="00056870" w:rsidRPr="000E18BB" w:rsidRDefault="00056870" w:rsidP="002C49BF">
      <w:pPr>
        <w:spacing w:after="0" w:line="360" w:lineRule="auto"/>
        <w:jc w:val="both"/>
        <w:rPr>
          <w:rFonts w:ascii="Cambria" w:hAnsi="Cambria"/>
        </w:rPr>
      </w:pPr>
    </w:p>
    <w:p w:rsidR="00056870" w:rsidRPr="000E18BB" w:rsidRDefault="00056870" w:rsidP="002C49BF">
      <w:pPr>
        <w:spacing w:after="0" w:line="360" w:lineRule="auto"/>
        <w:jc w:val="both"/>
        <w:rPr>
          <w:rFonts w:ascii="Cambria" w:hAnsi="Cambria"/>
        </w:rPr>
      </w:pPr>
    </w:p>
    <w:p w:rsidR="00056870" w:rsidRPr="000E18BB" w:rsidRDefault="00056870" w:rsidP="002C49BF">
      <w:pPr>
        <w:spacing w:after="0" w:line="360" w:lineRule="auto"/>
        <w:jc w:val="both"/>
        <w:rPr>
          <w:rFonts w:ascii="Cambria" w:hAnsi="Cambria"/>
        </w:rPr>
      </w:pPr>
    </w:p>
    <w:p w:rsidR="00056870" w:rsidRPr="000E18BB" w:rsidRDefault="00056870" w:rsidP="002C49BF">
      <w:pPr>
        <w:spacing w:after="0" w:line="360" w:lineRule="auto"/>
        <w:jc w:val="both"/>
        <w:rPr>
          <w:rFonts w:ascii="Cambria" w:hAnsi="Cambria"/>
        </w:rPr>
      </w:pPr>
    </w:p>
    <w:p w:rsidR="00056870" w:rsidRPr="000E18BB" w:rsidRDefault="00056870" w:rsidP="003C66B1">
      <w:pPr>
        <w:pStyle w:val="Caption"/>
        <w:spacing w:after="0" w:line="360" w:lineRule="auto"/>
        <w:jc w:val="both"/>
        <w:rPr>
          <w:rFonts w:ascii="Cambria" w:hAnsi="Cambria"/>
          <w:b w:val="0"/>
          <w:color w:val="auto"/>
        </w:rPr>
      </w:pPr>
      <w:bookmarkStart w:id="33" w:name="_Toc390901376"/>
      <w:bookmarkStart w:id="34" w:name="_Toc396910726"/>
      <w:r w:rsidRPr="000E18BB">
        <w:rPr>
          <w:rFonts w:ascii="Cambria" w:hAnsi="Cambria"/>
          <w:b w:val="0"/>
          <w:color w:val="auto"/>
        </w:rPr>
        <w:t xml:space="preserve">Graph </w:t>
      </w:r>
      <w:r w:rsidRPr="000E18BB">
        <w:rPr>
          <w:rFonts w:ascii="Cambria" w:hAnsi="Cambria"/>
          <w:b w:val="0"/>
          <w:color w:val="auto"/>
        </w:rPr>
        <w:fldChar w:fldCharType="begin"/>
      </w:r>
      <w:r w:rsidRPr="000E18BB">
        <w:rPr>
          <w:rFonts w:ascii="Cambria" w:hAnsi="Cambria"/>
          <w:b w:val="0"/>
          <w:color w:val="auto"/>
        </w:rPr>
        <w:instrText xml:space="preserve"> SEQ Graph \* ARABIC </w:instrText>
      </w:r>
      <w:r w:rsidRPr="000E18BB">
        <w:rPr>
          <w:rFonts w:ascii="Cambria" w:hAnsi="Cambria"/>
          <w:b w:val="0"/>
          <w:color w:val="auto"/>
        </w:rPr>
        <w:fldChar w:fldCharType="separate"/>
      </w:r>
      <w:r w:rsidR="00D64D01">
        <w:rPr>
          <w:rFonts w:ascii="Cambria" w:hAnsi="Cambria"/>
          <w:b w:val="0"/>
          <w:noProof/>
          <w:color w:val="auto"/>
        </w:rPr>
        <w:t>4</w:t>
      </w:r>
      <w:r w:rsidRPr="000E18BB">
        <w:rPr>
          <w:rFonts w:ascii="Cambria" w:hAnsi="Cambria"/>
          <w:b w:val="0"/>
          <w:color w:val="auto"/>
        </w:rPr>
        <w:fldChar w:fldCharType="end"/>
      </w:r>
      <w:r w:rsidRPr="000E18BB">
        <w:rPr>
          <w:rFonts w:ascii="Cambria" w:hAnsi="Cambria"/>
          <w:b w:val="0"/>
          <w:color w:val="auto"/>
        </w:rPr>
        <w:t xml:space="preserve">: </w:t>
      </w:r>
      <w:r w:rsidR="00AA765D" w:rsidRPr="000E18BB">
        <w:rPr>
          <w:rFonts w:ascii="Cambria" w:hAnsi="Cambria"/>
          <w:b w:val="0"/>
          <w:color w:val="auto"/>
        </w:rPr>
        <w:t>The number of news items in US newspapers and wires which refer to the use of and oversight</w:t>
      </w:r>
      <w:r w:rsidR="004C5621" w:rsidRPr="000E18BB">
        <w:rPr>
          <w:rFonts w:ascii="Cambria" w:hAnsi="Cambria"/>
          <w:b w:val="0"/>
          <w:noProof/>
          <w:color w:val="auto"/>
        </w:rPr>
        <w:t xml:space="preserve"> on PMSC</w:t>
      </w:r>
      <w:r w:rsidR="00AA765D" w:rsidRPr="000E18BB">
        <w:rPr>
          <w:rFonts w:ascii="Cambria" w:hAnsi="Cambria"/>
          <w:b w:val="0"/>
          <w:noProof/>
          <w:color w:val="auto"/>
        </w:rPr>
        <w:t>s by the US government. (Source: LexisNexis Academic)</w:t>
      </w:r>
      <w:r w:rsidR="00D02B4F" w:rsidRPr="000E18BB">
        <w:rPr>
          <w:rFonts w:ascii="Cambria" w:hAnsi="Cambria"/>
          <w:b w:val="0"/>
          <w:noProof/>
          <w:color w:val="auto"/>
        </w:rPr>
        <w:t>.</w:t>
      </w:r>
      <w:bookmarkEnd w:id="33"/>
      <w:bookmarkEnd w:id="34"/>
    </w:p>
    <w:p w:rsidR="00955B96" w:rsidRPr="000E18BB" w:rsidRDefault="00955B96" w:rsidP="002C49BF">
      <w:pPr>
        <w:spacing w:after="0" w:line="360" w:lineRule="auto"/>
        <w:jc w:val="both"/>
        <w:rPr>
          <w:rFonts w:ascii="Cambria" w:hAnsi="Cambria"/>
        </w:rPr>
      </w:pPr>
    </w:p>
    <w:p w:rsidR="00F46CAF" w:rsidRPr="000E18BB" w:rsidRDefault="009E7C92" w:rsidP="002C49BF">
      <w:pPr>
        <w:spacing w:after="0" w:line="360" w:lineRule="auto"/>
        <w:jc w:val="both"/>
        <w:rPr>
          <w:rFonts w:ascii="Cambria" w:hAnsi="Cambria"/>
        </w:rPr>
      </w:pPr>
      <w:r w:rsidRPr="000E18BB">
        <w:rPr>
          <w:rFonts w:ascii="Cambria" w:hAnsi="Cambria"/>
        </w:rPr>
        <w:t xml:space="preserve">The </w:t>
      </w:r>
      <w:r w:rsidR="004245EB" w:rsidRPr="000E18BB">
        <w:rPr>
          <w:rFonts w:ascii="Cambria" w:hAnsi="Cambria"/>
        </w:rPr>
        <w:t xml:space="preserve">study of the first case </w:t>
      </w:r>
      <w:r w:rsidRPr="000E18BB">
        <w:rPr>
          <w:rFonts w:ascii="Cambria" w:hAnsi="Cambria"/>
        </w:rPr>
        <w:t xml:space="preserve">showed that only a few </w:t>
      </w:r>
      <w:r w:rsidR="000627BA" w:rsidRPr="000E18BB">
        <w:rPr>
          <w:rFonts w:ascii="Cambria" w:hAnsi="Cambria"/>
        </w:rPr>
        <w:t>news items were related to PMSC</w:t>
      </w:r>
      <w:r w:rsidRPr="000E18BB">
        <w:rPr>
          <w:rFonts w:ascii="Cambria" w:hAnsi="Cambria"/>
        </w:rPr>
        <w:t>s, US Congress, and oversight</w:t>
      </w:r>
      <w:r w:rsidR="004245EB" w:rsidRPr="000E18BB">
        <w:rPr>
          <w:rFonts w:ascii="Cambria" w:hAnsi="Cambria"/>
        </w:rPr>
        <w:t xml:space="preserve"> between 2001 and 2006</w:t>
      </w:r>
      <w:r w:rsidRPr="000E18BB">
        <w:rPr>
          <w:rFonts w:ascii="Cambria" w:hAnsi="Cambria"/>
        </w:rPr>
        <w:t>. The ones that did</w:t>
      </w:r>
      <w:r w:rsidR="00955B96" w:rsidRPr="000E18BB">
        <w:rPr>
          <w:rFonts w:ascii="Cambria" w:hAnsi="Cambria"/>
        </w:rPr>
        <w:t>,</w:t>
      </w:r>
      <w:r w:rsidRPr="000E18BB">
        <w:rPr>
          <w:rFonts w:ascii="Cambria" w:hAnsi="Cambria"/>
        </w:rPr>
        <w:t xml:space="preserve"> referred to the concerns of </w:t>
      </w:r>
      <w:r w:rsidR="003C5B20" w:rsidRPr="000E18BB">
        <w:rPr>
          <w:rFonts w:ascii="Cambria" w:hAnsi="Cambria"/>
        </w:rPr>
        <w:t>Congressional oversight</w:t>
      </w:r>
      <w:r w:rsidRPr="000E18BB">
        <w:rPr>
          <w:rFonts w:ascii="Cambria" w:hAnsi="Cambria"/>
        </w:rPr>
        <w:t xml:space="preserve"> or referred to a single incident involving PMSC personnel.</w:t>
      </w:r>
      <w:r w:rsidR="00955B96" w:rsidRPr="000E18BB">
        <w:rPr>
          <w:rFonts w:ascii="Cambria" w:hAnsi="Cambria"/>
        </w:rPr>
        <w:t xml:space="preserve"> In contrast to this, graph </w:t>
      </w:r>
      <w:r w:rsidR="004245EB" w:rsidRPr="000E18BB">
        <w:rPr>
          <w:rFonts w:ascii="Cambria" w:hAnsi="Cambria"/>
        </w:rPr>
        <w:t>4</w:t>
      </w:r>
      <w:r w:rsidR="00955B96" w:rsidRPr="000E18BB">
        <w:rPr>
          <w:rFonts w:ascii="Cambria" w:hAnsi="Cambria"/>
        </w:rPr>
        <w:t xml:space="preserve"> clearly shows that US media contributed a considerable amount of attention to this issue</w:t>
      </w:r>
      <w:r w:rsidR="004245EB" w:rsidRPr="000E18BB">
        <w:rPr>
          <w:rFonts w:ascii="Cambria" w:hAnsi="Cambria"/>
        </w:rPr>
        <w:t xml:space="preserve"> during the following years</w:t>
      </w:r>
      <w:r w:rsidR="00955B96" w:rsidRPr="000E18BB">
        <w:rPr>
          <w:rFonts w:ascii="Cambria" w:hAnsi="Cambria"/>
        </w:rPr>
        <w:t>.</w:t>
      </w:r>
    </w:p>
    <w:p w:rsidR="008D3973" w:rsidRPr="000E18BB" w:rsidRDefault="008D3973" w:rsidP="002C49BF">
      <w:pPr>
        <w:spacing w:after="0" w:line="360" w:lineRule="auto"/>
        <w:jc w:val="both"/>
        <w:rPr>
          <w:rFonts w:ascii="Cambria" w:hAnsi="Cambria"/>
        </w:rPr>
      </w:pPr>
    </w:p>
    <w:p w:rsidR="00D61396" w:rsidRPr="000E18BB" w:rsidRDefault="008C2074" w:rsidP="002C49BF">
      <w:pPr>
        <w:spacing w:after="0" w:line="360" w:lineRule="auto"/>
        <w:jc w:val="both"/>
        <w:rPr>
          <w:rFonts w:ascii="Cambria" w:hAnsi="Cambria"/>
        </w:rPr>
      </w:pPr>
      <w:r w:rsidRPr="000E18BB">
        <w:rPr>
          <w:rFonts w:ascii="Cambria" w:hAnsi="Cambria"/>
        </w:rPr>
        <w:t xml:space="preserve">In 2007, 287 news items in US newspapers and wires were </w:t>
      </w:r>
      <w:r w:rsidR="005A4FFA" w:rsidRPr="000E18BB">
        <w:rPr>
          <w:rFonts w:ascii="Cambria" w:hAnsi="Cambria"/>
        </w:rPr>
        <w:t>related to</w:t>
      </w:r>
      <w:r w:rsidRPr="000E18BB">
        <w:rPr>
          <w:rFonts w:ascii="Cambria" w:hAnsi="Cambria"/>
        </w:rPr>
        <w:t xml:space="preserve"> the </w:t>
      </w:r>
      <w:r w:rsidR="001E71AF" w:rsidRPr="000E18BB">
        <w:rPr>
          <w:rFonts w:ascii="Cambria" w:hAnsi="Cambria"/>
        </w:rPr>
        <w:t>use of PMSC</w:t>
      </w:r>
      <w:r w:rsidR="00372AB8" w:rsidRPr="000E18BB">
        <w:rPr>
          <w:rFonts w:ascii="Cambria" w:hAnsi="Cambria"/>
        </w:rPr>
        <w:t xml:space="preserve">s </w:t>
      </w:r>
      <w:r w:rsidRPr="000E18BB">
        <w:rPr>
          <w:rFonts w:ascii="Cambria" w:hAnsi="Cambria"/>
        </w:rPr>
        <w:t xml:space="preserve">and </w:t>
      </w:r>
      <w:r w:rsidR="003C5B20" w:rsidRPr="000E18BB">
        <w:rPr>
          <w:rFonts w:ascii="Cambria" w:hAnsi="Cambria"/>
        </w:rPr>
        <w:t>their</w:t>
      </w:r>
      <w:r w:rsidR="00DA4FDA" w:rsidRPr="000E18BB">
        <w:rPr>
          <w:rFonts w:ascii="Cambria" w:hAnsi="Cambria"/>
        </w:rPr>
        <w:t xml:space="preserve"> </w:t>
      </w:r>
      <w:r w:rsidR="001E71AF" w:rsidRPr="000E18BB">
        <w:rPr>
          <w:rFonts w:ascii="Cambria" w:hAnsi="Cambria"/>
        </w:rPr>
        <w:t>oversight</w:t>
      </w:r>
      <w:r w:rsidR="008F54D6" w:rsidRPr="000E18BB">
        <w:rPr>
          <w:rFonts w:ascii="Cambria" w:hAnsi="Cambria"/>
        </w:rPr>
        <w:t>. Until September</w:t>
      </w:r>
      <w:r w:rsidR="00E66DF0" w:rsidRPr="000E18BB">
        <w:rPr>
          <w:rFonts w:ascii="Cambria" w:hAnsi="Cambria"/>
        </w:rPr>
        <w:t xml:space="preserve"> 2007, </w:t>
      </w:r>
      <w:r w:rsidR="008F54D6" w:rsidRPr="000E18BB">
        <w:rPr>
          <w:rFonts w:ascii="Cambria" w:hAnsi="Cambria"/>
        </w:rPr>
        <w:t>only 20 news items were published on this issue and almost all of them were about the investigation into the Blackwater incident in Fallujah in 2004</w:t>
      </w:r>
      <w:r w:rsidR="00842ED7" w:rsidRPr="000E18BB">
        <w:rPr>
          <w:rFonts w:ascii="Cambria" w:hAnsi="Cambria"/>
        </w:rPr>
        <w:t xml:space="preserve"> (Scahill, 2007</w:t>
      </w:r>
      <w:r w:rsidR="000A516C" w:rsidRPr="000E18BB">
        <w:rPr>
          <w:rFonts w:ascii="Cambria" w:hAnsi="Cambria"/>
        </w:rPr>
        <w:t>a</w:t>
      </w:r>
      <w:r w:rsidR="00842ED7" w:rsidRPr="000E18BB">
        <w:rPr>
          <w:rFonts w:ascii="Cambria" w:hAnsi="Cambria"/>
        </w:rPr>
        <w:t xml:space="preserve">; </w:t>
      </w:r>
      <w:r w:rsidR="00CE7279" w:rsidRPr="000E18BB">
        <w:rPr>
          <w:rFonts w:ascii="Cambria" w:hAnsi="Cambria"/>
        </w:rPr>
        <w:t xml:space="preserve">UPI, 2007; Heaton, 2007; </w:t>
      </w:r>
      <w:r w:rsidR="00182550" w:rsidRPr="000E18BB">
        <w:rPr>
          <w:rFonts w:ascii="Cambria" w:hAnsi="Cambria"/>
        </w:rPr>
        <w:t>Baker, 2007</w:t>
      </w:r>
      <w:r w:rsidR="0092557B" w:rsidRPr="000E18BB">
        <w:rPr>
          <w:rFonts w:ascii="Cambria" w:hAnsi="Cambria"/>
        </w:rPr>
        <w:t>a</w:t>
      </w:r>
      <w:r w:rsidR="00182550" w:rsidRPr="000E18BB">
        <w:rPr>
          <w:rFonts w:ascii="Cambria" w:hAnsi="Cambria"/>
        </w:rPr>
        <w:t xml:space="preserve">; Brooks, 2007; </w:t>
      </w:r>
      <w:r w:rsidR="00842ED7" w:rsidRPr="000E18BB">
        <w:rPr>
          <w:rFonts w:ascii="Cambria" w:hAnsi="Cambria"/>
        </w:rPr>
        <w:t>Parker, 2007; Neff, 2007)</w:t>
      </w:r>
      <w:r w:rsidR="008F54D6" w:rsidRPr="000E18BB">
        <w:rPr>
          <w:rFonts w:ascii="Cambria" w:hAnsi="Cambria"/>
        </w:rPr>
        <w:t xml:space="preserve">. </w:t>
      </w:r>
      <w:r w:rsidRPr="000E18BB">
        <w:rPr>
          <w:rFonts w:ascii="Cambria" w:hAnsi="Cambria"/>
        </w:rPr>
        <w:t>However, they also reported on the lack of oversight or legal constraints (</w:t>
      </w:r>
      <w:r w:rsidR="00A416D9" w:rsidRPr="000E18BB">
        <w:rPr>
          <w:rFonts w:ascii="Cambria" w:hAnsi="Cambria"/>
        </w:rPr>
        <w:t>Scahill, 2007</w:t>
      </w:r>
      <w:r w:rsidR="000A516C" w:rsidRPr="000E18BB">
        <w:rPr>
          <w:rFonts w:ascii="Cambria" w:hAnsi="Cambria"/>
        </w:rPr>
        <w:t>a</w:t>
      </w:r>
      <w:r w:rsidR="00A416D9" w:rsidRPr="000E18BB">
        <w:rPr>
          <w:rFonts w:ascii="Cambria" w:hAnsi="Cambria"/>
        </w:rPr>
        <w:t>). In Bush’ State of the Union speech, he calls for the deployment of more PMSCs in warzones, but the author refers to this as an attempt to run “an outsourcing laboratory” with “Iraq as its Frankenstein” (Scahill, 2007</w:t>
      </w:r>
      <w:r w:rsidR="000A516C" w:rsidRPr="000E18BB">
        <w:rPr>
          <w:rFonts w:ascii="Cambria" w:hAnsi="Cambria"/>
        </w:rPr>
        <w:t>a</w:t>
      </w:r>
      <w:r w:rsidR="00A416D9" w:rsidRPr="000E18BB">
        <w:rPr>
          <w:rFonts w:ascii="Cambria" w:hAnsi="Cambria"/>
        </w:rPr>
        <w:t xml:space="preserve">). </w:t>
      </w:r>
      <w:r w:rsidR="00D61396" w:rsidRPr="000E18BB">
        <w:rPr>
          <w:rFonts w:ascii="Cambria" w:hAnsi="Cambria"/>
        </w:rPr>
        <w:t>In the same article, the PMSC Blackwater USA is typified as seeing itself as “the FedEx of defense and homeland security operations” (Scahill, 2007</w:t>
      </w:r>
      <w:r w:rsidR="000A516C" w:rsidRPr="000E18BB">
        <w:rPr>
          <w:rFonts w:ascii="Cambria" w:hAnsi="Cambria"/>
        </w:rPr>
        <w:t>a</w:t>
      </w:r>
      <w:r w:rsidR="00D61396" w:rsidRPr="000E18BB">
        <w:rPr>
          <w:rFonts w:ascii="Cambria" w:hAnsi="Cambria"/>
        </w:rPr>
        <w:t xml:space="preserve">). Illustrating the critical tone of the article. </w:t>
      </w:r>
      <w:r w:rsidR="00050480" w:rsidRPr="000E18BB">
        <w:rPr>
          <w:rFonts w:ascii="Cambria" w:hAnsi="Cambria"/>
        </w:rPr>
        <w:t xml:space="preserve">Another news item reports that the Pentagon acknowledged that it had no information on the hiring of Blackwater USA, because </w:t>
      </w:r>
      <w:r w:rsidR="00CE7279" w:rsidRPr="000E18BB">
        <w:rPr>
          <w:rFonts w:ascii="Cambria" w:hAnsi="Cambria"/>
        </w:rPr>
        <w:t>it was done by a deeply hidden subcontract (Margasak, 2007). While several PMSC personnel were killed in Iraq and Afghanistan, their relatives had to sue the PMSCs in order to get access to information regarding the context of their deaths (Scahill, 2007</w:t>
      </w:r>
      <w:r w:rsidR="000A516C" w:rsidRPr="000E18BB">
        <w:rPr>
          <w:rFonts w:ascii="Cambria" w:hAnsi="Cambria"/>
        </w:rPr>
        <w:t>a</w:t>
      </w:r>
      <w:r w:rsidR="00CE7279" w:rsidRPr="000E18BB">
        <w:rPr>
          <w:rFonts w:ascii="Cambria" w:hAnsi="Cambria"/>
        </w:rPr>
        <w:t>; Tiron, 2007</w:t>
      </w:r>
      <w:r w:rsidR="00182550" w:rsidRPr="000E18BB">
        <w:rPr>
          <w:rFonts w:ascii="Cambria" w:hAnsi="Cambria"/>
        </w:rPr>
        <w:t>; Brooks, 2007</w:t>
      </w:r>
      <w:r w:rsidR="00CE7279" w:rsidRPr="000E18BB">
        <w:rPr>
          <w:rFonts w:ascii="Cambria" w:hAnsi="Cambria"/>
        </w:rPr>
        <w:t xml:space="preserve">). </w:t>
      </w:r>
      <w:r w:rsidR="0068023C" w:rsidRPr="000E18BB">
        <w:rPr>
          <w:rFonts w:ascii="Cambria" w:hAnsi="Cambria"/>
        </w:rPr>
        <w:t xml:space="preserve">Not only do the relatives not have access to these documents, nor have Congressional committees (Neff, 2007). </w:t>
      </w:r>
      <w:r w:rsidR="00CE7279" w:rsidRPr="000E18BB">
        <w:rPr>
          <w:rFonts w:ascii="Cambria" w:hAnsi="Cambria"/>
        </w:rPr>
        <w:lastRenderedPageBreak/>
        <w:t xml:space="preserve">Heaton (2007) reports that </w:t>
      </w:r>
      <w:r w:rsidR="008472BF" w:rsidRPr="000E18BB">
        <w:rPr>
          <w:rFonts w:ascii="Cambria" w:hAnsi="Cambria"/>
        </w:rPr>
        <w:t>the US government has been largely in the dark on PMSC</w:t>
      </w:r>
      <w:r w:rsidR="005A4FFA" w:rsidRPr="000E18BB">
        <w:rPr>
          <w:rFonts w:ascii="Cambria" w:hAnsi="Cambria"/>
        </w:rPr>
        <w:t>s</w:t>
      </w:r>
      <w:r w:rsidR="008472BF" w:rsidRPr="000E18BB">
        <w:rPr>
          <w:rFonts w:ascii="Cambria" w:hAnsi="Cambria"/>
        </w:rPr>
        <w:t xml:space="preserve"> use and actions and that the Committee on Oversight and Government Reform of the House of Representatives is looking into waste, fraud and abuses of taxpayers’ money. Other news items report as well on the profits PMSCs make of taxpayers’ money, but also on their ability to avoid Congressional oversight (Fessenden, 2007; </w:t>
      </w:r>
      <w:r w:rsidR="00182550" w:rsidRPr="000E18BB">
        <w:rPr>
          <w:rFonts w:ascii="Cambria" w:hAnsi="Cambria"/>
        </w:rPr>
        <w:t>Associated Press, 2007; Klein and Fainaru, 2007</w:t>
      </w:r>
      <w:r w:rsidR="006274B4" w:rsidRPr="000E18BB">
        <w:rPr>
          <w:rFonts w:ascii="Cambria" w:hAnsi="Cambria"/>
        </w:rPr>
        <w:t xml:space="preserve">). </w:t>
      </w:r>
      <w:r w:rsidR="008472BF" w:rsidRPr="000E18BB">
        <w:rPr>
          <w:rFonts w:ascii="Cambria" w:hAnsi="Cambria"/>
        </w:rPr>
        <w:t xml:space="preserve">The US still lacks an effective system of oversight and </w:t>
      </w:r>
      <w:r w:rsidR="000A516C" w:rsidRPr="000E18BB">
        <w:rPr>
          <w:rFonts w:ascii="Cambria" w:hAnsi="Cambria"/>
        </w:rPr>
        <w:t>accountability, even after 6 years into the Afghanistan and 4 years into the Iraq war (Scahill, 2007b).</w:t>
      </w:r>
      <w:r w:rsidR="00D42AF5" w:rsidRPr="000E18BB">
        <w:rPr>
          <w:rFonts w:ascii="Cambria" w:hAnsi="Cambria"/>
        </w:rPr>
        <w:t xml:space="preserve"> </w:t>
      </w:r>
      <w:r w:rsidR="009C5E06" w:rsidRPr="000E18BB">
        <w:rPr>
          <w:rFonts w:ascii="Cambria" w:hAnsi="Cambria"/>
        </w:rPr>
        <w:t xml:space="preserve">The use of PMSCs has got the attention of some members of Congress, who are trying to get the PMSCs regulated, however, they are with too few (Fainaru and Klein, 2007). </w:t>
      </w:r>
      <w:r w:rsidR="00D42AF5" w:rsidRPr="000E18BB">
        <w:rPr>
          <w:rFonts w:ascii="Cambria" w:hAnsi="Cambria"/>
        </w:rPr>
        <w:t>Two articles particularly mention that it are</w:t>
      </w:r>
      <w:r w:rsidR="009C5E06" w:rsidRPr="000E18BB">
        <w:rPr>
          <w:rFonts w:ascii="Cambria" w:hAnsi="Cambria"/>
        </w:rPr>
        <w:t xml:space="preserve"> Democratic representatives who are advocating for more oversight of PMSCs in Congress (Tiron, 2007; </w:t>
      </w:r>
      <w:r w:rsidR="0068023C" w:rsidRPr="000E18BB">
        <w:rPr>
          <w:rFonts w:ascii="Cambria" w:hAnsi="Cambria"/>
        </w:rPr>
        <w:t xml:space="preserve">Babington, 2007). While Congress is already implementing new regulation of PMSCs in </w:t>
      </w:r>
      <w:r w:rsidR="006274B4" w:rsidRPr="000E18BB">
        <w:rPr>
          <w:rFonts w:ascii="Cambria" w:hAnsi="Cambria"/>
        </w:rPr>
        <w:t>the NDAA FY 2008, these standa</w:t>
      </w:r>
      <w:r w:rsidR="002873B4" w:rsidRPr="000E18BB">
        <w:rPr>
          <w:rFonts w:ascii="Cambria" w:hAnsi="Cambria"/>
        </w:rPr>
        <w:t>r</w:t>
      </w:r>
      <w:r w:rsidR="006274B4" w:rsidRPr="000E18BB">
        <w:rPr>
          <w:rFonts w:ascii="Cambria" w:hAnsi="Cambria"/>
        </w:rPr>
        <w:t>ds are still very limited in their proposal (DiMascio, 2007).</w:t>
      </w:r>
    </w:p>
    <w:p w:rsidR="00D61396" w:rsidRPr="000E18BB" w:rsidRDefault="00D61396" w:rsidP="002C49BF">
      <w:pPr>
        <w:spacing w:after="0" w:line="360" w:lineRule="auto"/>
        <w:jc w:val="both"/>
        <w:rPr>
          <w:rFonts w:ascii="Cambria" w:hAnsi="Cambria"/>
        </w:rPr>
      </w:pPr>
    </w:p>
    <w:p w:rsidR="00225083" w:rsidRPr="000E18BB" w:rsidRDefault="00842ED7" w:rsidP="002C49BF">
      <w:pPr>
        <w:spacing w:after="0" w:line="360" w:lineRule="auto"/>
        <w:jc w:val="both"/>
        <w:rPr>
          <w:rFonts w:ascii="Cambria" w:hAnsi="Cambria"/>
        </w:rPr>
      </w:pPr>
      <w:r w:rsidRPr="000E18BB">
        <w:rPr>
          <w:rFonts w:ascii="Cambria" w:hAnsi="Cambria"/>
        </w:rPr>
        <w:t xml:space="preserve">Once the Blackwater USA incident happens on 16 September 2007, almost all other news items published in </w:t>
      </w:r>
      <w:r w:rsidR="002D1BC9" w:rsidRPr="000E18BB">
        <w:rPr>
          <w:rFonts w:ascii="Cambria" w:hAnsi="Cambria"/>
        </w:rPr>
        <w:t xml:space="preserve">2007 </w:t>
      </w:r>
      <w:r w:rsidR="00442099" w:rsidRPr="000E18BB">
        <w:rPr>
          <w:rFonts w:ascii="Cambria" w:hAnsi="Cambria"/>
        </w:rPr>
        <w:t xml:space="preserve">are concerned with </w:t>
      </w:r>
      <w:r w:rsidR="002D1BC9" w:rsidRPr="000E18BB">
        <w:rPr>
          <w:rFonts w:ascii="Cambria" w:hAnsi="Cambria"/>
        </w:rPr>
        <w:t xml:space="preserve">this </w:t>
      </w:r>
      <w:r w:rsidR="00D32626" w:rsidRPr="000E18BB">
        <w:rPr>
          <w:rFonts w:ascii="Cambria" w:hAnsi="Cambria"/>
        </w:rPr>
        <w:t>incident and its aftermath</w:t>
      </w:r>
      <w:r w:rsidR="002D1BC9" w:rsidRPr="000E18BB">
        <w:rPr>
          <w:rFonts w:ascii="Cambria" w:hAnsi="Cambria"/>
        </w:rPr>
        <w:t>, 264 to be exact</w:t>
      </w:r>
      <w:r w:rsidR="00D32626" w:rsidRPr="000E18BB">
        <w:rPr>
          <w:rFonts w:ascii="Cambria" w:hAnsi="Cambria"/>
        </w:rPr>
        <w:t xml:space="preserve">. </w:t>
      </w:r>
      <w:r w:rsidRPr="000E18BB">
        <w:rPr>
          <w:rFonts w:ascii="Cambria" w:hAnsi="Cambria"/>
        </w:rPr>
        <w:t xml:space="preserve">Part of the aftermath </w:t>
      </w:r>
      <w:r w:rsidR="002D1BC9" w:rsidRPr="000E18BB">
        <w:rPr>
          <w:rFonts w:ascii="Cambria" w:hAnsi="Cambria"/>
        </w:rPr>
        <w:t xml:space="preserve">of this incident </w:t>
      </w:r>
      <w:r w:rsidR="004852B2" w:rsidRPr="000E18BB">
        <w:rPr>
          <w:rFonts w:ascii="Cambria" w:hAnsi="Cambria"/>
        </w:rPr>
        <w:t>is the news that the US, as well as Iraq’s government, started an investigation into it (Lee, 2007</w:t>
      </w:r>
      <w:r w:rsidR="00564F11" w:rsidRPr="000E18BB">
        <w:rPr>
          <w:rFonts w:ascii="Cambria" w:hAnsi="Cambria"/>
        </w:rPr>
        <w:t>a</w:t>
      </w:r>
      <w:r w:rsidR="004852B2" w:rsidRPr="000E18BB">
        <w:rPr>
          <w:rFonts w:ascii="Cambria" w:hAnsi="Cambria"/>
        </w:rPr>
        <w:t>). The Oversight Committee of US Congress also announces that it will hold hearings to find out what happened exactly (Lee, 2007</w:t>
      </w:r>
      <w:r w:rsidR="00564F11" w:rsidRPr="000E18BB">
        <w:rPr>
          <w:rFonts w:ascii="Cambria" w:hAnsi="Cambria"/>
        </w:rPr>
        <w:t>a</w:t>
      </w:r>
      <w:r w:rsidR="003071CA" w:rsidRPr="000E18BB">
        <w:rPr>
          <w:rFonts w:ascii="Cambria" w:hAnsi="Cambria"/>
        </w:rPr>
        <w:t xml:space="preserve">; </w:t>
      </w:r>
      <w:r w:rsidR="00244037" w:rsidRPr="000E18BB">
        <w:rPr>
          <w:rFonts w:ascii="Cambria" w:hAnsi="Cambria"/>
        </w:rPr>
        <w:t xml:space="preserve">Frontrunner, 2007; </w:t>
      </w:r>
      <w:r w:rsidR="003071CA" w:rsidRPr="000E18BB">
        <w:rPr>
          <w:rFonts w:ascii="Cambria" w:hAnsi="Cambria"/>
        </w:rPr>
        <w:t>Baldor, 2007</w:t>
      </w:r>
      <w:r w:rsidR="008619A9" w:rsidRPr="000E18BB">
        <w:rPr>
          <w:rFonts w:ascii="Cambria" w:hAnsi="Cambria"/>
        </w:rPr>
        <w:t>a</w:t>
      </w:r>
      <w:r w:rsidR="003B3D72" w:rsidRPr="000E18BB">
        <w:rPr>
          <w:rFonts w:ascii="Cambria" w:hAnsi="Cambria"/>
        </w:rPr>
        <w:t>; Ackley, 2007</w:t>
      </w:r>
      <w:r w:rsidR="003071CA" w:rsidRPr="000E18BB">
        <w:rPr>
          <w:rFonts w:ascii="Cambria" w:hAnsi="Cambria"/>
        </w:rPr>
        <w:t xml:space="preserve">). </w:t>
      </w:r>
      <w:r w:rsidR="00C72EA1" w:rsidRPr="000E18BB">
        <w:rPr>
          <w:rFonts w:ascii="Cambria" w:hAnsi="Cambria"/>
        </w:rPr>
        <w:t xml:space="preserve">And that US Congress </w:t>
      </w:r>
      <w:r w:rsidR="001E71AF" w:rsidRPr="000E18BB">
        <w:rPr>
          <w:rFonts w:ascii="Cambria" w:hAnsi="Cambria"/>
        </w:rPr>
        <w:t>started</w:t>
      </w:r>
      <w:r w:rsidR="00C72EA1" w:rsidRPr="000E18BB">
        <w:rPr>
          <w:rFonts w:ascii="Cambria" w:hAnsi="Cambria"/>
        </w:rPr>
        <w:t xml:space="preserve"> taking steps to improve and expand US regulation of PMSCs (Flaherty, 2007). </w:t>
      </w:r>
      <w:r w:rsidR="003B3D72" w:rsidRPr="000E18BB">
        <w:rPr>
          <w:rFonts w:ascii="Cambria" w:hAnsi="Cambria"/>
        </w:rPr>
        <w:t>The lack of oversight is mentioned as an important cause of the incident (Lardner, 2007</w:t>
      </w:r>
      <w:r w:rsidR="005B6176" w:rsidRPr="000E18BB">
        <w:rPr>
          <w:rFonts w:ascii="Cambria" w:hAnsi="Cambria"/>
        </w:rPr>
        <w:t>a</w:t>
      </w:r>
      <w:r w:rsidR="003B3D72" w:rsidRPr="000E18BB">
        <w:rPr>
          <w:rFonts w:ascii="Cambria" w:hAnsi="Cambria"/>
        </w:rPr>
        <w:t xml:space="preserve">). </w:t>
      </w:r>
      <w:r w:rsidR="005B6176" w:rsidRPr="000E18BB">
        <w:rPr>
          <w:rFonts w:ascii="Cambria" w:hAnsi="Cambria"/>
        </w:rPr>
        <w:t xml:space="preserve">Singer is quoted in one news item, saying that the incident is the result of a lack of action by the government (Lardner, 2007b). </w:t>
      </w:r>
      <w:r w:rsidR="003B3D72" w:rsidRPr="000E18BB">
        <w:rPr>
          <w:rFonts w:ascii="Cambria" w:hAnsi="Cambria"/>
        </w:rPr>
        <w:t>Deans (2007</w:t>
      </w:r>
      <w:r w:rsidR="00E055B6" w:rsidRPr="000E18BB">
        <w:rPr>
          <w:rFonts w:ascii="Cambria" w:hAnsi="Cambria"/>
        </w:rPr>
        <w:t>a</w:t>
      </w:r>
      <w:r w:rsidR="003B3D72" w:rsidRPr="000E18BB">
        <w:rPr>
          <w:rFonts w:ascii="Cambria" w:hAnsi="Cambria"/>
        </w:rPr>
        <w:t xml:space="preserve">) writes that PMSCS “can do whatever they please without any liability or accountability from the US government. The media reports of two people who have survived and </w:t>
      </w:r>
      <w:r w:rsidR="00466036" w:rsidRPr="000E18BB">
        <w:rPr>
          <w:rFonts w:ascii="Cambria" w:hAnsi="Cambria"/>
        </w:rPr>
        <w:t>witnessed</w:t>
      </w:r>
      <w:r w:rsidR="003B3D72" w:rsidRPr="000E18BB">
        <w:rPr>
          <w:rFonts w:ascii="Cambria" w:hAnsi="Cambria"/>
        </w:rPr>
        <w:t xml:space="preserve"> the shooting and claiming that the PMSC personnel was not provoked (Fadel and Hammoudi, 2007). </w:t>
      </w:r>
      <w:r w:rsidR="005B6176" w:rsidRPr="000E18BB">
        <w:rPr>
          <w:rFonts w:ascii="Cambria" w:hAnsi="Cambria"/>
        </w:rPr>
        <w:t xml:space="preserve">Interviews held with executives of PMSCs show that </w:t>
      </w:r>
      <w:r w:rsidR="00564F11" w:rsidRPr="000E18BB">
        <w:rPr>
          <w:rFonts w:ascii="Cambria" w:hAnsi="Cambria"/>
        </w:rPr>
        <w:t xml:space="preserve">there I also a different degree of oversight between the State Department and DOD (Fainaru, 2007). Another news items questions the cost efficiency of outsourcing to PMSCs, reporting that in the case of Iraq, the use of PMSCs has been more expensive than would have been, had the US made use of its own troops, due to markups and other costs (Congressional Documents and Publications, 2007). </w:t>
      </w:r>
      <w:r w:rsidR="003071CA" w:rsidRPr="000E18BB">
        <w:rPr>
          <w:rFonts w:ascii="Cambria" w:hAnsi="Cambria"/>
        </w:rPr>
        <w:t>The US investigation into the Blackwater USA incident has even expanded at the end of 2007 into five different Blackwater shootings that took place in 2007 (Gearan, 2007).</w:t>
      </w:r>
      <w:r w:rsidR="00C72EA1" w:rsidRPr="000E18BB">
        <w:rPr>
          <w:rFonts w:ascii="Cambria" w:hAnsi="Cambria"/>
        </w:rPr>
        <w:t xml:space="preserve"> </w:t>
      </w:r>
      <w:r w:rsidR="00564F11" w:rsidRPr="000E18BB">
        <w:rPr>
          <w:rFonts w:ascii="Cambria" w:hAnsi="Cambria"/>
        </w:rPr>
        <w:t xml:space="preserve">Besides these incidents, US federal prosecutors also started investigating whether Blackwater had smuggled weapons into Iraq, which fell in the hands of </w:t>
      </w:r>
      <w:r w:rsidR="00E055B6" w:rsidRPr="000E18BB">
        <w:rPr>
          <w:rFonts w:ascii="Cambria" w:hAnsi="Cambria"/>
        </w:rPr>
        <w:t xml:space="preserve">a terrorist organization (Lee, 2007b). In response, Blackwater has been denying this ever happened (Scott, 2007). </w:t>
      </w:r>
      <w:r w:rsidR="004F1C64" w:rsidRPr="000E18BB">
        <w:rPr>
          <w:rFonts w:ascii="Cambria" w:hAnsi="Cambria"/>
        </w:rPr>
        <w:t>Besides new legislation proposed by Congr</w:t>
      </w:r>
      <w:r w:rsidR="001E71AF" w:rsidRPr="000E18BB">
        <w:rPr>
          <w:rFonts w:ascii="Cambria" w:hAnsi="Cambria"/>
        </w:rPr>
        <w:t>ess, DO</w:t>
      </w:r>
      <w:r w:rsidR="004F1C64" w:rsidRPr="000E18BB">
        <w:rPr>
          <w:rFonts w:ascii="Cambria" w:hAnsi="Cambria"/>
        </w:rPr>
        <w:t>D is also presenting plans to e</w:t>
      </w:r>
      <w:r w:rsidR="001E71AF" w:rsidRPr="000E18BB">
        <w:rPr>
          <w:rFonts w:ascii="Cambria" w:hAnsi="Cambria"/>
        </w:rPr>
        <w:t>xpand their oversight over PMSC</w:t>
      </w:r>
      <w:r w:rsidR="004F1C64" w:rsidRPr="000E18BB">
        <w:rPr>
          <w:rFonts w:ascii="Cambria" w:hAnsi="Cambria"/>
        </w:rPr>
        <w:t>s</w:t>
      </w:r>
      <w:r w:rsidR="001E71AF" w:rsidRPr="000E18BB">
        <w:rPr>
          <w:rFonts w:ascii="Cambria" w:hAnsi="Cambria"/>
        </w:rPr>
        <w:t xml:space="preserve"> (Baldor, 2007b).</w:t>
      </w:r>
      <w:r w:rsidR="0092557B" w:rsidRPr="000E18BB">
        <w:rPr>
          <w:rFonts w:ascii="Cambria" w:hAnsi="Cambria"/>
        </w:rPr>
        <w:t xml:space="preserve"> Glanz and </w:t>
      </w:r>
      <w:r w:rsidR="0092557B" w:rsidRPr="000E18BB">
        <w:rPr>
          <w:rFonts w:ascii="Cambria" w:hAnsi="Cambria"/>
        </w:rPr>
        <w:lastRenderedPageBreak/>
        <w:t>Tavernise (2007) report a comment from an Iraqi minister, saying</w:t>
      </w:r>
      <w:r w:rsidR="002873B4" w:rsidRPr="000E18BB">
        <w:rPr>
          <w:rFonts w:ascii="Cambria" w:hAnsi="Cambria"/>
        </w:rPr>
        <w:t xml:space="preserve"> that it has been a very painfu</w:t>
      </w:r>
      <w:r w:rsidR="0092557B" w:rsidRPr="000E18BB">
        <w:rPr>
          <w:rFonts w:ascii="Cambria" w:hAnsi="Cambria"/>
        </w:rPr>
        <w:t>l incident, since it involved innocent people and the reporters add to this the comment that there obviously has come an emotional push for change as a result of the shooting.</w:t>
      </w:r>
    </w:p>
    <w:p w:rsidR="00225083" w:rsidRPr="000E18BB" w:rsidRDefault="00225083" w:rsidP="002C49BF">
      <w:pPr>
        <w:spacing w:after="0" w:line="360" w:lineRule="auto"/>
        <w:jc w:val="both"/>
        <w:rPr>
          <w:rFonts w:ascii="Cambria" w:hAnsi="Cambria"/>
        </w:rPr>
      </w:pPr>
    </w:p>
    <w:p w:rsidR="00EC1BE3" w:rsidRPr="000E18BB" w:rsidRDefault="00225083" w:rsidP="002C49BF">
      <w:pPr>
        <w:spacing w:after="0" w:line="360" w:lineRule="auto"/>
        <w:jc w:val="both"/>
        <w:rPr>
          <w:rFonts w:ascii="Cambria" w:hAnsi="Cambria"/>
        </w:rPr>
      </w:pPr>
      <w:r w:rsidRPr="000E18BB">
        <w:rPr>
          <w:rFonts w:ascii="Cambria" w:hAnsi="Cambria"/>
        </w:rPr>
        <w:t xml:space="preserve">The reputations of PMSC personnel is ranging from ‘courageous professionals’ to ‘shoot-from-the-hip cowboys’ and ‘trigger-happy mercenaries’ (Deans, 2007b). </w:t>
      </w:r>
      <w:r w:rsidR="0092557B" w:rsidRPr="000E18BB">
        <w:rPr>
          <w:rFonts w:ascii="Cambria" w:hAnsi="Cambria"/>
        </w:rPr>
        <w:t>In a news item by Baker (2007b), a Democratic Congressman is cited saying that while he tried to fight the lack of oversight over PMSCs, he was getting silence from his Republican colleagues.</w:t>
      </w:r>
      <w:r w:rsidRPr="000E18BB">
        <w:rPr>
          <w:rFonts w:ascii="Cambria" w:hAnsi="Cambria"/>
        </w:rPr>
        <w:t xml:space="preserve"> He explains that he got the feeling that this was because they might see that every attempt to implement more regulation on PMSCs as an criticism on the Bush administration (Baker, 2007b).</w:t>
      </w:r>
    </w:p>
    <w:p w:rsidR="00466036" w:rsidRPr="000E18BB" w:rsidRDefault="00466036" w:rsidP="002C49BF">
      <w:pPr>
        <w:spacing w:after="0" w:line="360" w:lineRule="auto"/>
        <w:jc w:val="both"/>
        <w:rPr>
          <w:rFonts w:ascii="Cambria" w:hAnsi="Cambria"/>
        </w:rPr>
      </w:pPr>
    </w:p>
    <w:p w:rsidR="00AC236B" w:rsidRPr="000E18BB" w:rsidRDefault="008B3FA9" w:rsidP="002C49BF">
      <w:pPr>
        <w:spacing w:after="0" w:line="360" w:lineRule="auto"/>
        <w:jc w:val="both"/>
        <w:rPr>
          <w:rFonts w:ascii="Cambria" w:hAnsi="Cambria"/>
        </w:rPr>
      </w:pPr>
      <w:r w:rsidRPr="000E18BB">
        <w:rPr>
          <w:rFonts w:ascii="Cambria" w:hAnsi="Cambria"/>
        </w:rPr>
        <w:t>In 2008 and the following years</w:t>
      </w:r>
      <w:r w:rsidR="00122CB8" w:rsidRPr="000E18BB">
        <w:rPr>
          <w:rFonts w:ascii="Cambria" w:hAnsi="Cambria"/>
        </w:rPr>
        <w:t>,</w:t>
      </w:r>
      <w:r w:rsidRPr="000E18BB">
        <w:rPr>
          <w:rFonts w:ascii="Cambria" w:hAnsi="Cambria"/>
        </w:rPr>
        <w:t xml:space="preserve"> fewer news items were publis</w:t>
      </w:r>
      <w:r w:rsidR="00122CB8" w:rsidRPr="000E18BB">
        <w:rPr>
          <w:rFonts w:ascii="Cambria" w:hAnsi="Cambria"/>
        </w:rPr>
        <w:t>hed relating to US’ use of PMSC</w:t>
      </w:r>
      <w:r w:rsidRPr="000E18BB">
        <w:rPr>
          <w:rFonts w:ascii="Cambria" w:hAnsi="Cambria"/>
        </w:rPr>
        <w:t xml:space="preserve">s and their oversight. Still, the amount is far bigger than the number of news items on the issue that were published before 2007. The news items in 2008 and 2009 are in general related to new </w:t>
      </w:r>
      <w:r w:rsidR="00122CB8" w:rsidRPr="000E18BB">
        <w:rPr>
          <w:rFonts w:ascii="Cambria" w:hAnsi="Cambria"/>
        </w:rPr>
        <w:t>rules that are implemented by DO</w:t>
      </w:r>
      <w:r w:rsidRPr="000E18BB">
        <w:rPr>
          <w:rFonts w:ascii="Cambria" w:hAnsi="Cambria"/>
        </w:rPr>
        <w:t xml:space="preserve">D to be </w:t>
      </w:r>
      <w:r w:rsidR="00122CB8" w:rsidRPr="000E18BB">
        <w:rPr>
          <w:rFonts w:ascii="Cambria" w:hAnsi="Cambria"/>
        </w:rPr>
        <w:t>able to better control the PMSC</w:t>
      </w:r>
      <w:r w:rsidRPr="000E18BB">
        <w:rPr>
          <w:rFonts w:ascii="Cambria" w:hAnsi="Cambria"/>
        </w:rPr>
        <w:t>s</w:t>
      </w:r>
      <w:r w:rsidR="00986406" w:rsidRPr="000E18BB">
        <w:rPr>
          <w:rFonts w:ascii="Cambria" w:hAnsi="Cambria"/>
        </w:rPr>
        <w:t>, the call of some members of Congress for greater oversight, the implementation of new legislation by Congress, and the attention for the issue by the international community (Lardner, 2008; Giffords, 2008; UN, 2009). These topics are also referred to in the following years, but in m</w:t>
      </w:r>
      <w:r w:rsidR="0037302C" w:rsidRPr="000E18BB">
        <w:rPr>
          <w:rFonts w:ascii="Cambria" w:hAnsi="Cambria"/>
        </w:rPr>
        <w:t>any of these news items the use of PMSC</w:t>
      </w:r>
      <w:r w:rsidR="00986406" w:rsidRPr="000E18BB">
        <w:rPr>
          <w:rFonts w:ascii="Cambria" w:hAnsi="Cambria"/>
        </w:rPr>
        <w:t>s in Afghanistan, not only in Iraq, is mentioned and examined.</w:t>
      </w:r>
    </w:p>
    <w:p w:rsidR="00AC236B" w:rsidRPr="000E18BB" w:rsidRDefault="00AC236B" w:rsidP="002C49BF">
      <w:pPr>
        <w:spacing w:after="0" w:line="360" w:lineRule="auto"/>
        <w:jc w:val="both"/>
        <w:rPr>
          <w:rFonts w:ascii="Cambria" w:hAnsi="Cambria"/>
        </w:rPr>
      </w:pPr>
    </w:p>
    <w:p w:rsidR="00B66C67" w:rsidRPr="000E18BB" w:rsidRDefault="008328A3" w:rsidP="002C49BF">
      <w:pPr>
        <w:spacing w:after="0" w:line="360" w:lineRule="auto"/>
        <w:jc w:val="both"/>
        <w:rPr>
          <w:rFonts w:ascii="Cambria" w:hAnsi="Cambria"/>
        </w:rPr>
      </w:pPr>
      <w:r w:rsidRPr="000E18BB">
        <w:rPr>
          <w:rFonts w:ascii="Cambria" w:hAnsi="Cambria"/>
        </w:rPr>
        <w:t>In 2010 the number of news items referring to the issue increases again to 123.</w:t>
      </w:r>
      <w:r w:rsidR="00ED540A" w:rsidRPr="000E18BB">
        <w:rPr>
          <w:rFonts w:ascii="Cambria" w:hAnsi="Cambria"/>
        </w:rPr>
        <w:t xml:space="preserve"> Many of these news items are the result of increased Congressional attention for the issue. They report on Congressional hearings and publish reports which are the result of US oversight studies (</w:t>
      </w:r>
      <w:r w:rsidR="00CB3ACF" w:rsidRPr="000E18BB">
        <w:rPr>
          <w:rFonts w:ascii="Cambria" w:hAnsi="Cambria"/>
        </w:rPr>
        <w:t>Ad Hoc Subcommittee on Contracting Oversight, 2010; Subcommittee on National Security and Foreign Affairs</w:t>
      </w:r>
      <w:r w:rsidR="00ED540A" w:rsidRPr="000E18BB">
        <w:rPr>
          <w:rFonts w:ascii="Cambria" w:hAnsi="Cambria"/>
        </w:rPr>
        <w:t xml:space="preserve">, </w:t>
      </w:r>
      <w:r w:rsidR="00CB3ACF" w:rsidRPr="000E18BB">
        <w:rPr>
          <w:rFonts w:ascii="Cambria" w:hAnsi="Cambria"/>
        </w:rPr>
        <w:t>2010a; 2010b</w:t>
      </w:r>
      <w:r w:rsidR="00F016A4" w:rsidRPr="000E18BB">
        <w:rPr>
          <w:rFonts w:ascii="Cambria" w:hAnsi="Cambria"/>
        </w:rPr>
        <w:t>).</w:t>
      </w:r>
      <w:r w:rsidR="00ED540A" w:rsidRPr="000E18BB">
        <w:rPr>
          <w:rFonts w:ascii="Cambria" w:hAnsi="Cambria"/>
        </w:rPr>
        <w:t xml:space="preserve"> Congress’ active role in oversight activities is therefore the main cause for this increase. </w:t>
      </w:r>
      <w:r w:rsidR="002A5229" w:rsidRPr="000E18BB">
        <w:rPr>
          <w:rFonts w:ascii="Cambria" w:hAnsi="Cambria"/>
        </w:rPr>
        <w:t xml:space="preserve">Another development related to the issue that was increasingly reported </w:t>
      </w:r>
      <w:r w:rsidR="00E327FA" w:rsidRPr="000E18BB">
        <w:rPr>
          <w:rFonts w:ascii="Cambria" w:hAnsi="Cambria"/>
        </w:rPr>
        <w:t xml:space="preserve">on </w:t>
      </w:r>
      <w:r w:rsidR="002A5229" w:rsidRPr="000E18BB">
        <w:rPr>
          <w:rFonts w:ascii="Cambria" w:hAnsi="Cambria"/>
        </w:rPr>
        <w:t xml:space="preserve">in these news items was the attention of the </w:t>
      </w:r>
      <w:r w:rsidR="00455FF5" w:rsidRPr="000E18BB">
        <w:rPr>
          <w:rFonts w:ascii="Cambria" w:hAnsi="Cambria"/>
        </w:rPr>
        <w:t>UN to US’ use of PMSC</w:t>
      </w:r>
      <w:r w:rsidR="002A5229" w:rsidRPr="000E18BB">
        <w:rPr>
          <w:rFonts w:ascii="Cambria" w:hAnsi="Cambria"/>
        </w:rPr>
        <w:t>s and their oversight over their actions (</w:t>
      </w:r>
      <w:r w:rsidR="00CC2783" w:rsidRPr="000E18BB">
        <w:rPr>
          <w:rFonts w:ascii="Cambria" w:hAnsi="Cambria"/>
        </w:rPr>
        <w:t xml:space="preserve">UN, </w:t>
      </w:r>
      <w:r w:rsidR="002A5229" w:rsidRPr="000E18BB">
        <w:rPr>
          <w:rFonts w:ascii="Cambria" w:hAnsi="Cambria"/>
        </w:rPr>
        <w:t>2010a; 2010b; 2010c).</w:t>
      </w:r>
      <w:r w:rsidR="00455FF5" w:rsidRPr="000E18BB">
        <w:rPr>
          <w:rFonts w:ascii="Cambria" w:hAnsi="Cambria"/>
        </w:rPr>
        <w:t xml:space="preserve"> </w:t>
      </w:r>
      <w:r w:rsidR="00B66C67" w:rsidRPr="000E18BB">
        <w:rPr>
          <w:rFonts w:ascii="Cambria" w:hAnsi="Cambria"/>
        </w:rPr>
        <w:t>The following years, the media attention for the issue decreases and in 2013 it is almost back at the a</w:t>
      </w:r>
      <w:r w:rsidR="00CC2783" w:rsidRPr="000E18BB">
        <w:rPr>
          <w:rFonts w:ascii="Cambria" w:hAnsi="Cambria"/>
        </w:rPr>
        <w:t>mount of news items before 2007.</w:t>
      </w:r>
    </w:p>
    <w:p w:rsidR="008328A3" w:rsidRPr="000E18BB" w:rsidRDefault="008328A3" w:rsidP="002C49BF">
      <w:pPr>
        <w:spacing w:after="0" w:line="360" w:lineRule="auto"/>
        <w:jc w:val="both"/>
        <w:rPr>
          <w:rFonts w:ascii="Cambria" w:hAnsi="Cambria"/>
        </w:rPr>
      </w:pPr>
    </w:p>
    <w:p w:rsidR="00466036" w:rsidRPr="000E18BB" w:rsidRDefault="00466036" w:rsidP="00466036">
      <w:pPr>
        <w:spacing w:after="0" w:line="360" w:lineRule="auto"/>
        <w:jc w:val="both"/>
        <w:rPr>
          <w:rFonts w:ascii="Cambria" w:hAnsi="Cambria"/>
        </w:rPr>
      </w:pPr>
      <w:r w:rsidRPr="000E18BB">
        <w:rPr>
          <w:rFonts w:ascii="Cambria" w:hAnsi="Cambria"/>
        </w:rPr>
        <w:t xml:space="preserve">This data shows that the attention by the US media and public on the use and oversight of PMSCs increased significantly since the Blackwater USA incident in September 2007. Since then, US media covered the </w:t>
      </w:r>
      <w:r w:rsidR="00D71BBD" w:rsidRPr="000E18BB">
        <w:rPr>
          <w:rFonts w:ascii="Cambria" w:hAnsi="Cambria"/>
        </w:rPr>
        <w:t xml:space="preserve">extensively on the </w:t>
      </w:r>
      <w:r w:rsidRPr="000E18BB">
        <w:rPr>
          <w:rFonts w:ascii="Cambria" w:hAnsi="Cambria"/>
        </w:rPr>
        <w:t xml:space="preserve">aftermath of the incident and the concerns of US public on the issue. The use of particular words in the news items like cowboys and mercenaries, as well as personal attacks from Democrats to Republicans </w:t>
      </w:r>
      <w:r w:rsidR="00D71BBD" w:rsidRPr="000E18BB">
        <w:rPr>
          <w:rFonts w:ascii="Cambria" w:hAnsi="Cambria"/>
        </w:rPr>
        <w:t xml:space="preserve">which are described </w:t>
      </w:r>
      <w:r w:rsidRPr="000E18BB">
        <w:rPr>
          <w:rFonts w:ascii="Cambria" w:hAnsi="Cambria"/>
        </w:rPr>
        <w:t xml:space="preserve">might influence the cost calculation of members of Congress. This could be shown by looking at the content of statements </w:t>
      </w:r>
      <w:r w:rsidRPr="000E18BB">
        <w:rPr>
          <w:rFonts w:ascii="Cambria" w:hAnsi="Cambria"/>
        </w:rPr>
        <w:lastRenderedPageBreak/>
        <w:t>by members of Congress during Congress meetings</w:t>
      </w:r>
      <w:r w:rsidR="00D71BBD" w:rsidRPr="000E18BB">
        <w:rPr>
          <w:rFonts w:ascii="Cambria" w:hAnsi="Cambria"/>
        </w:rPr>
        <w:t xml:space="preserve"> (see 5.2)</w:t>
      </w:r>
      <w:r w:rsidRPr="000E18BB">
        <w:rPr>
          <w:rFonts w:ascii="Cambria" w:hAnsi="Cambria"/>
        </w:rPr>
        <w:t xml:space="preserve">. If members point to these news articles, it would show that they are concerned with what the public will find out on the use of PMSCs. </w:t>
      </w:r>
      <w:r w:rsidR="00D71BBD" w:rsidRPr="000E18BB">
        <w:rPr>
          <w:rFonts w:ascii="Cambria" w:hAnsi="Cambria"/>
        </w:rPr>
        <w:t>B</w:t>
      </w:r>
      <w:r w:rsidRPr="000E18BB">
        <w:rPr>
          <w:rFonts w:ascii="Cambria" w:hAnsi="Cambria"/>
        </w:rPr>
        <w:t>ecause theory on media argues that the media has an important agenda-setting function, bringing Congress the risks of constituents blaming them and stop supporting them.</w:t>
      </w:r>
    </w:p>
    <w:p w:rsidR="00466036" w:rsidRPr="000E18BB" w:rsidRDefault="00466036" w:rsidP="00466036">
      <w:pPr>
        <w:spacing w:after="0" w:line="360" w:lineRule="auto"/>
        <w:jc w:val="both"/>
        <w:rPr>
          <w:rFonts w:ascii="Cambria" w:hAnsi="Cambria"/>
        </w:rPr>
      </w:pPr>
    </w:p>
    <w:p w:rsidR="00466036" w:rsidRPr="000E18BB" w:rsidRDefault="00466036" w:rsidP="00466036">
      <w:pPr>
        <w:spacing w:after="0" w:line="360" w:lineRule="auto"/>
        <w:jc w:val="both"/>
        <w:rPr>
          <w:rFonts w:ascii="Cambria" w:hAnsi="Cambria"/>
        </w:rPr>
      </w:pPr>
      <w:r w:rsidRPr="000E18BB">
        <w:rPr>
          <w:rFonts w:ascii="Cambria" w:hAnsi="Cambria"/>
        </w:rPr>
        <w:t xml:space="preserve">As Graph 4 showed, the amount of news items related to the issue has increased significantly between 2007 and 2013 in contrast to the previous case. Comparing the content of the items in both cases shows that the critical tone is quite the same. However, due to the increased amount the public </w:t>
      </w:r>
      <w:r w:rsidR="00D71BBD" w:rsidRPr="000E18BB">
        <w:rPr>
          <w:rFonts w:ascii="Cambria" w:hAnsi="Cambria"/>
        </w:rPr>
        <w:t>might</w:t>
      </w:r>
      <w:r w:rsidRPr="000E18BB">
        <w:rPr>
          <w:rFonts w:ascii="Cambria" w:hAnsi="Cambria"/>
        </w:rPr>
        <w:t xml:space="preserve"> put the issue on its agenda more quickly, because it is confronted with the issue multiple times a day. This would alert members of Congress</w:t>
      </w:r>
      <w:r w:rsidR="00D71BBD" w:rsidRPr="000E18BB">
        <w:rPr>
          <w:rFonts w:ascii="Cambria" w:hAnsi="Cambria"/>
        </w:rPr>
        <w:t>,</w:t>
      </w:r>
      <w:r w:rsidRPr="000E18BB">
        <w:rPr>
          <w:rFonts w:ascii="Cambria" w:hAnsi="Cambria"/>
        </w:rPr>
        <w:t xml:space="preserve"> who might start paying more attention to the issue as well, in order to win the favor of their constituents. This might change into a majority, resulting in action by Congress on the issue.</w:t>
      </w:r>
    </w:p>
    <w:p w:rsidR="0016667E" w:rsidRPr="000E18BB" w:rsidRDefault="0016667E" w:rsidP="002C49BF">
      <w:pPr>
        <w:pStyle w:val="Heading2"/>
        <w:spacing w:line="360" w:lineRule="auto"/>
        <w:rPr>
          <w:lang w:val="en-US"/>
        </w:rPr>
      </w:pPr>
      <w:bookmarkStart w:id="35" w:name="_Toc396910715"/>
      <w:r w:rsidRPr="000E18BB">
        <w:rPr>
          <w:lang w:val="en-US"/>
        </w:rPr>
        <w:t>5.2</w:t>
      </w:r>
      <w:r w:rsidRPr="000E18BB">
        <w:rPr>
          <w:lang w:val="en-US"/>
        </w:rPr>
        <w:tab/>
        <w:t>Congress</w:t>
      </w:r>
      <w:r w:rsidR="0039684C" w:rsidRPr="000E18BB">
        <w:rPr>
          <w:lang w:val="en-US"/>
        </w:rPr>
        <w:t>’</w:t>
      </w:r>
      <w:r w:rsidRPr="000E18BB">
        <w:rPr>
          <w:lang w:val="en-US"/>
        </w:rPr>
        <w:t xml:space="preserve"> attention</w:t>
      </w:r>
      <w:bookmarkEnd w:id="35"/>
    </w:p>
    <w:p w:rsidR="00601EF7" w:rsidRPr="000E18BB" w:rsidRDefault="00601EF7" w:rsidP="002C49BF">
      <w:pPr>
        <w:spacing w:after="0" w:line="360" w:lineRule="auto"/>
        <w:jc w:val="both"/>
        <w:rPr>
          <w:rFonts w:ascii="Cambria" w:hAnsi="Cambria"/>
        </w:rPr>
      </w:pPr>
    </w:p>
    <w:p w:rsidR="0016667E" w:rsidRPr="000E18BB" w:rsidRDefault="00601EF7" w:rsidP="002C49BF">
      <w:pPr>
        <w:spacing w:after="0" w:line="360" w:lineRule="auto"/>
        <w:jc w:val="both"/>
        <w:rPr>
          <w:rFonts w:ascii="Cambria" w:hAnsi="Cambria"/>
        </w:rPr>
      </w:pPr>
      <w:r w:rsidRPr="000E18BB">
        <w:rPr>
          <w:rFonts w:ascii="Cambria" w:hAnsi="Cambria"/>
        </w:rPr>
        <w:t>When examining and presenting the number</w:t>
      </w:r>
      <w:r w:rsidR="00455FF5" w:rsidRPr="000E18BB">
        <w:rPr>
          <w:rFonts w:ascii="Cambria" w:hAnsi="Cambria"/>
        </w:rPr>
        <w:t xml:space="preserve"> of times the oversight of PMSC</w:t>
      </w:r>
      <w:r w:rsidRPr="000E18BB">
        <w:rPr>
          <w:rFonts w:ascii="Cambria" w:hAnsi="Cambria"/>
        </w:rPr>
        <w:t xml:space="preserve">s is addressed in Congress in a graph, a similar trend </w:t>
      </w:r>
      <w:r w:rsidR="00BF7078" w:rsidRPr="000E18BB">
        <w:rPr>
          <w:rFonts w:ascii="Cambria" w:hAnsi="Cambria"/>
        </w:rPr>
        <w:t xml:space="preserve">as with the news items </w:t>
      </w:r>
      <w:r w:rsidRPr="000E18BB">
        <w:rPr>
          <w:rFonts w:ascii="Cambria" w:hAnsi="Cambria"/>
        </w:rPr>
        <w:t>emerges.</w:t>
      </w:r>
      <w:r w:rsidR="00ED6497" w:rsidRPr="000E18BB">
        <w:rPr>
          <w:rFonts w:ascii="Cambria" w:hAnsi="Cambria"/>
        </w:rPr>
        <w:t xml:space="preserve"> </w:t>
      </w:r>
      <w:r w:rsidR="00455FF5" w:rsidRPr="000E18BB">
        <w:rPr>
          <w:rFonts w:ascii="Cambria" w:hAnsi="Cambria"/>
        </w:rPr>
        <w:t>The years in which</w:t>
      </w:r>
      <w:r w:rsidR="00ED6497" w:rsidRPr="000E18BB">
        <w:rPr>
          <w:rFonts w:ascii="Cambria" w:hAnsi="Cambria"/>
        </w:rPr>
        <w:t xml:space="preserve"> the amount of media attention increases, Congress’ attention for the issue increases</w:t>
      </w:r>
      <w:r w:rsidR="00455FF5" w:rsidRPr="000E18BB">
        <w:rPr>
          <w:rFonts w:ascii="Cambria" w:hAnsi="Cambria"/>
        </w:rPr>
        <w:t xml:space="preserve"> </w:t>
      </w:r>
      <w:r w:rsidR="00BF7078" w:rsidRPr="000E18BB">
        <w:rPr>
          <w:rFonts w:ascii="Cambria" w:hAnsi="Cambria"/>
        </w:rPr>
        <w:t>as well</w:t>
      </w:r>
      <w:r w:rsidR="00ED6497" w:rsidRPr="000E18BB">
        <w:rPr>
          <w:rFonts w:ascii="Cambria" w:hAnsi="Cambria"/>
        </w:rPr>
        <w:t>. Not only does the amount of attention increase, there is also a change in the members of Congress</w:t>
      </w:r>
      <w:r w:rsidR="00560292" w:rsidRPr="000E18BB">
        <w:rPr>
          <w:rFonts w:ascii="Cambria" w:hAnsi="Cambria"/>
        </w:rPr>
        <w:t xml:space="preserve"> </w:t>
      </w:r>
      <w:r w:rsidR="00ED6497" w:rsidRPr="000E18BB">
        <w:rPr>
          <w:rFonts w:ascii="Cambria" w:hAnsi="Cambria"/>
        </w:rPr>
        <w:t>who pay attention to the issue</w:t>
      </w:r>
      <w:r w:rsidR="00560292" w:rsidRPr="000E18BB">
        <w:rPr>
          <w:rFonts w:ascii="Cambria" w:hAnsi="Cambria"/>
        </w:rPr>
        <w:t>, with regard to party affiliation</w:t>
      </w:r>
      <w:r w:rsidR="00ED6497" w:rsidRPr="000E18BB">
        <w:rPr>
          <w:rFonts w:ascii="Cambria" w:hAnsi="Cambria"/>
        </w:rPr>
        <w:t>. Since 2007, also</w:t>
      </w:r>
      <w:r w:rsidR="00497BCD" w:rsidRPr="000E18BB">
        <w:rPr>
          <w:rFonts w:ascii="Cambria" w:hAnsi="Cambria"/>
        </w:rPr>
        <w:t xml:space="preserve"> an increasing amount of</w:t>
      </w:r>
      <w:r w:rsidR="00ED6497" w:rsidRPr="000E18BB">
        <w:rPr>
          <w:rFonts w:ascii="Cambria" w:hAnsi="Cambria"/>
        </w:rPr>
        <w:t xml:space="preserve"> republ</w:t>
      </w:r>
      <w:r w:rsidR="00497BCD" w:rsidRPr="000E18BB">
        <w:rPr>
          <w:rFonts w:ascii="Cambria" w:hAnsi="Cambria"/>
        </w:rPr>
        <w:t>ican members pay attention to the issue</w:t>
      </w:r>
      <w:r w:rsidR="00ED6497" w:rsidRPr="000E18BB">
        <w:rPr>
          <w:rFonts w:ascii="Cambria" w:hAnsi="Cambria"/>
        </w:rPr>
        <w:t>.</w:t>
      </w:r>
      <w:r w:rsidR="00933C3E" w:rsidRPr="000E18BB">
        <w:rPr>
          <w:rFonts w:ascii="Cambria" w:hAnsi="Cambria"/>
        </w:rPr>
        <w:t xml:space="preserve"> Graph </w:t>
      </w:r>
      <w:r w:rsidR="00497BCD" w:rsidRPr="000E18BB">
        <w:rPr>
          <w:rFonts w:ascii="Cambria" w:hAnsi="Cambria"/>
        </w:rPr>
        <w:t>5</w:t>
      </w:r>
      <w:r w:rsidR="00933C3E" w:rsidRPr="000E18BB">
        <w:rPr>
          <w:rFonts w:ascii="Cambria" w:hAnsi="Cambria"/>
        </w:rPr>
        <w:t xml:space="preserve"> presents the amount of times members of Congress referred to the issue and </w:t>
      </w:r>
      <w:r w:rsidR="00171736" w:rsidRPr="000E18BB">
        <w:rPr>
          <w:rFonts w:ascii="Cambria" w:hAnsi="Cambria"/>
        </w:rPr>
        <w:t>table</w:t>
      </w:r>
      <w:r w:rsidR="00933C3E" w:rsidRPr="000E18BB">
        <w:rPr>
          <w:rFonts w:ascii="Cambria" w:hAnsi="Cambria"/>
        </w:rPr>
        <w:t xml:space="preserve"> </w:t>
      </w:r>
      <w:r w:rsidR="00497BCD" w:rsidRPr="000E18BB">
        <w:rPr>
          <w:rFonts w:ascii="Cambria" w:hAnsi="Cambria"/>
        </w:rPr>
        <w:t>2</w:t>
      </w:r>
      <w:r w:rsidR="00933C3E" w:rsidRPr="000E18BB">
        <w:rPr>
          <w:rFonts w:ascii="Cambria" w:hAnsi="Cambria"/>
        </w:rPr>
        <w:t xml:space="preserve"> presents the party affiliation of these members.</w:t>
      </w:r>
    </w:p>
    <w:p w:rsidR="009D4927" w:rsidRPr="000E18BB" w:rsidRDefault="005A6334" w:rsidP="002C49BF">
      <w:pPr>
        <w:spacing w:after="0" w:line="360" w:lineRule="auto"/>
        <w:jc w:val="both"/>
        <w:rPr>
          <w:rFonts w:ascii="Cambria" w:hAnsi="Cambria"/>
        </w:rPr>
      </w:pPr>
      <w:r>
        <w:rPr>
          <w:rFonts w:ascii="Cambria" w:hAnsi="Cambria"/>
          <w:noProof/>
          <w:lang w:val="nl-NL" w:eastAsia="nl-NL" w:bidi="ar-SA"/>
        </w:rPr>
        <w:drawing>
          <wp:anchor distT="0" distB="0" distL="114300" distR="114300" simplePos="0" relativeHeight="251659264" behindDoc="0" locked="0" layoutInCell="1" allowOverlap="1">
            <wp:simplePos x="0" y="0"/>
            <wp:positionH relativeFrom="column">
              <wp:posOffset>599821</wp:posOffset>
            </wp:positionH>
            <wp:positionV relativeFrom="paragraph">
              <wp:posOffset>69596</wp:posOffset>
            </wp:positionV>
            <wp:extent cx="4571873" cy="2743073"/>
            <wp:effectExtent l="6731" t="6096" r="6096" b="6731"/>
            <wp:wrapSquare wrapText="bothSides"/>
            <wp:docPr id="46" name="Grafiek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9D4927" w:rsidRPr="000E18BB" w:rsidRDefault="009D4927" w:rsidP="002C49BF">
      <w:pPr>
        <w:spacing w:after="0" w:line="360" w:lineRule="auto"/>
        <w:jc w:val="both"/>
        <w:rPr>
          <w:rFonts w:ascii="Cambria" w:hAnsi="Cambria"/>
        </w:rPr>
      </w:pPr>
    </w:p>
    <w:p w:rsidR="009D4927" w:rsidRPr="000E18BB" w:rsidRDefault="009D4927" w:rsidP="002C49BF">
      <w:pPr>
        <w:spacing w:after="0" w:line="360" w:lineRule="auto"/>
        <w:jc w:val="both"/>
        <w:rPr>
          <w:rFonts w:ascii="Cambria" w:hAnsi="Cambria"/>
        </w:rPr>
      </w:pPr>
    </w:p>
    <w:p w:rsidR="009D4927" w:rsidRPr="000E18BB" w:rsidRDefault="009D4927" w:rsidP="002C49BF">
      <w:pPr>
        <w:spacing w:after="0" w:line="360" w:lineRule="auto"/>
        <w:jc w:val="both"/>
        <w:rPr>
          <w:rFonts w:ascii="Cambria" w:hAnsi="Cambria"/>
        </w:rPr>
      </w:pPr>
    </w:p>
    <w:p w:rsidR="009D4927" w:rsidRPr="000E18BB" w:rsidRDefault="009D4927" w:rsidP="002C49BF">
      <w:pPr>
        <w:spacing w:after="0" w:line="360" w:lineRule="auto"/>
        <w:jc w:val="both"/>
        <w:rPr>
          <w:rFonts w:ascii="Cambria" w:hAnsi="Cambria"/>
        </w:rPr>
      </w:pPr>
    </w:p>
    <w:p w:rsidR="009D4927" w:rsidRPr="000E18BB" w:rsidRDefault="009D4927" w:rsidP="002C49BF">
      <w:pPr>
        <w:spacing w:after="0" w:line="360" w:lineRule="auto"/>
        <w:jc w:val="both"/>
        <w:rPr>
          <w:rFonts w:ascii="Cambria" w:hAnsi="Cambria"/>
        </w:rPr>
      </w:pPr>
    </w:p>
    <w:p w:rsidR="009D4927" w:rsidRPr="000E18BB" w:rsidRDefault="009D4927" w:rsidP="002C49BF">
      <w:pPr>
        <w:spacing w:after="0" w:line="360" w:lineRule="auto"/>
        <w:jc w:val="both"/>
        <w:rPr>
          <w:rFonts w:ascii="Cambria" w:hAnsi="Cambria"/>
        </w:rPr>
      </w:pPr>
    </w:p>
    <w:p w:rsidR="009D4927" w:rsidRPr="000E18BB" w:rsidRDefault="009D4927" w:rsidP="002C49BF">
      <w:pPr>
        <w:spacing w:after="0" w:line="360" w:lineRule="auto"/>
        <w:jc w:val="both"/>
        <w:rPr>
          <w:rFonts w:ascii="Cambria" w:hAnsi="Cambria"/>
        </w:rPr>
      </w:pPr>
    </w:p>
    <w:p w:rsidR="009D4927" w:rsidRPr="000E18BB" w:rsidRDefault="009D4927" w:rsidP="002C49BF">
      <w:pPr>
        <w:spacing w:after="0" w:line="360" w:lineRule="auto"/>
        <w:jc w:val="both"/>
        <w:rPr>
          <w:rFonts w:ascii="Cambria" w:hAnsi="Cambria"/>
        </w:rPr>
      </w:pPr>
    </w:p>
    <w:p w:rsidR="009D4927" w:rsidRPr="000E18BB" w:rsidRDefault="009D4927" w:rsidP="002C49BF">
      <w:pPr>
        <w:spacing w:after="0" w:line="360" w:lineRule="auto"/>
        <w:jc w:val="both"/>
        <w:rPr>
          <w:rFonts w:ascii="Cambria" w:hAnsi="Cambria"/>
        </w:rPr>
      </w:pPr>
    </w:p>
    <w:p w:rsidR="009D4927" w:rsidRPr="000E18BB" w:rsidRDefault="009D4927" w:rsidP="002C49BF">
      <w:pPr>
        <w:spacing w:after="0" w:line="360" w:lineRule="auto"/>
        <w:jc w:val="both"/>
        <w:rPr>
          <w:rFonts w:ascii="Cambria" w:hAnsi="Cambria"/>
        </w:rPr>
      </w:pPr>
    </w:p>
    <w:p w:rsidR="005A468A" w:rsidRPr="000E18BB" w:rsidRDefault="005A468A" w:rsidP="002C49BF">
      <w:pPr>
        <w:spacing w:after="0" w:line="360" w:lineRule="auto"/>
        <w:jc w:val="both"/>
        <w:rPr>
          <w:rFonts w:ascii="Cambria" w:hAnsi="Cambria"/>
        </w:rPr>
      </w:pPr>
    </w:p>
    <w:p w:rsidR="005A468A" w:rsidRPr="000E18BB" w:rsidRDefault="004D53B8" w:rsidP="005B7D6F">
      <w:pPr>
        <w:pStyle w:val="Caption"/>
        <w:spacing w:after="0" w:line="360" w:lineRule="auto"/>
        <w:rPr>
          <w:rFonts w:ascii="Cambria" w:hAnsi="Cambria"/>
          <w:b w:val="0"/>
          <w:color w:val="auto"/>
        </w:rPr>
      </w:pPr>
      <w:bookmarkStart w:id="36" w:name="_Toc390901377"/>
      <w:bookmarkStart w:id="37" w:name="_Toc396910727"/>
      <w:r w:rsidRPr="000E18BB">
        <w:rPr>
          <w:rFonts w:ascii="Cambria" w:hAnsi="Cambria"/>
          <w:b w:val="0"/>
          <w:color w:val="auto"/>
        </w:rPr>
        <w:t xml:space="preserve">Graph </w:t>
      </w:r>
      <w:r w:rsidRPr="000E18BB">
        <w:rPr>
          <w:rFonts w:ascii="Cambria" w:hAnsi="Cambria"/>
          <w:b w:val="0"/>
          <w:color w:val="auto"/>
        </w:rPr>
        <w:fldChar w:fldCharType="begin"/>
      </w:r>
      <w:r w:rsidRPr="000E18BB">
        <w:rPr>
          <w:rFonts w:ascii="Cambria" w:hAnsi="Cambria"/>
          <w:b w:val="0"/>
          <w:color w:val="auto"/>
        </w:rPr>
        <w:instrText xml:space="preserve"> SEQ Graph \* ARABIC </w:instrText>
      </w:r>
      <w:r w:rsidRPr="000E18BB">
        <w:rPr>
          <w:rFonts w:ascii="Cambria" w:hAnsi="Cambria"/>
          <w:b w:val="0"/>
          <w:color w:val="auto"/>
        </w:rPr>
        <w:fldChar w:fldCharType="separate"/>
      </w:r>
      <w:r w:rsidR="00D64D01">
        <w:rPr>
          <w:rFonts w:ascii="Cambria" w:hAnsi="Cambria"/>
          <w:b w:val="0"/>
          <w:noProof/>
          <w:color w:val="auto"/>
        </w:rPr>
        <w:t>5</w:t>
      </w:r>
      <w:r w:rsidRPr="000E18BB">
        <w:rPr>
          <w:rFonts w:ascii="Cambria" w:hAnsi="Cambria"/>
          <w:b w:val="0"/>
          <w:color w:val="auto"/>
        </w:rPr>
        <w:fldChar w:fldCharType="end"/>
      </w:r>
      <w:r w:rsidRPr="000E18BB">
        <w:rPr>
          <w:rFonts w:ascii="Cambria" w:hAnsi="Cambria"/>
          <w:b w:val="0"/>
          <w:color w:val="auto"/>
        </w:rPr>
        <w:t xml:space="preserve">: </w:t>
      </w:r>
      <w:r w:rsidR="005828E0" w:rsidRPr="000E18BB">
        <w:rPr>
          <w:rFonts w:ascii="Cambria" w:hAnsi="Cambria"/>
          <w:b w:val="0"/>
          <w:color w:val="auto"/>
        </w:rPr>
        <w:t>The number of times a memb</w:t>
      </w:r>
      <w:r w:rsidR="00571BD8" w:rsidRPr="000E18BB">
        <w:rPr>
          <w:rFonts w:ascii="Cambria" w:hAnsi="Cambria"/>
          <w:b w:val="0"/>
          <w:color w:val="auto"/>
        </w:rPr>
        <w:t>er of Congress referred to PMSC</w:t>
      </w:r>
      <w:r w:rsidR="005828E0" w:rsidRPr="000E18BB">
        <w:rPr>
          <w:rFonts w:ascii="Cambria" w:hAnsi="Cambria"/>
          <w:b w:val="0"/>
          <w:color w:val="auto"/>
        </w:rPr>
        <w:t>s during Congress meetings. (Source: Congress.gov).</w:t>
      </w:r>
      <w:bookmarkEnd w:id="36"/>
      <w:bookmarkEnd w:id="37"/>
    </w:p>
    <w:p w:rsidR="005B7D6F" w:rsidRPr="000E18BB" w:rsidRDefault="005B7D6F" w:rsidP="002C49BF">
      <w:pPr>
        <w:spacing w:after="0" w:line="360" w:lineRule="auto"/>
        <w:jc w:val="both"/>
        <w:rPr>
          <w:rFonts w:ascii="Cambria" w:hAnsi="Cambria"/>
        </w:rPr>
      </w:pPr>
    </w:p>
    <w:p w:rsidR="00310D9A" w:rsidRPr="000E18BB" w:rsidRDefault="00933C3E" w:rsidP="002C49BF">
      <w:pPr>
        <w:spacing w:after="0" w:line="360" w:lineRule="auto"/>
        <w:jc w:val="both"/>
        <w:rPr>
          <w:rFonts w:ascii="Cambria" w:hAnsi="Cambria"/>
        </w:rPr>
      </w:pPr>
      <w:r w:rsidRPr="000E18BB">
        <w:rPr>
          <w:rFonts w:ascii="Cambria" w:hAnsi="Cambria"/>
        </w:rPr>
        <w:t xml:space="preserve">As graph </w:t>
      </w:r>
      <w:r w:rsidR="00320E95" w:rsidRPr="000E18BB">
        <w:rPr>
          <w:rFonts w:ascii="Cambria" w:hAnsi="Cambria"/>
        </w:rPr>
        <w:t>2 showed in the study of the first case</w:t>
      </w:r>
      <w:r w:rsidRPr="000E18BB">
        <w:rPr>
          <w:rFonts w:ascii="Cambria" w:hAnsi="Cambria"/>
        </w:rPr>
        <w:t>, there were hardly any occasions in which a member of Congr</w:t>
      </w:r>
      <w:r w:rsidR="00320E95" w:rsidRPr="000E18BB">
        <w:rPr>
          <w:rFonts w:ascii="Cambria" w:hAnsi="Cambria"/>
        </w:rPr>
        <w:t>ess referred to the use of PMSC</w:t>
      </w:r>
      <w:r w:rsidRPr="000E18BB">
        <w:rPr>
          <w:rFonts w:ascii="Cambria" w:hAnsi="Cambria"/>
        </w:rPr>
        <w:t>s by the US or the control of their actions</w:t>
      </w:r>
      <w:r w:rsidR="00320E95" w:rsidRPr="000E18BB">
        <w:rPr>
          <w:rFonts w:ascii="Cambria" w:hAnsi="Cambria"/>
        </w:rPr>
        <w:t xml:space="preserve"> between 2001 and 2006</w:t>
      </w:r>
      <w:r w:rsidRPr="000E18BB">
        <w:rPr>
          <w:rFonts w:ascii="Cambria" w:hAnsi="Cambria"/>
        </w:rPr>
        <w:t>.</w:t>
      </w:r>
      <w:r w:rsidR="00092569" w:rsidRPr="000E18BB">
        <w:rPr>
          <w:rFonts w:ascii="Cambria" w:hAnsi="Cambria"/>
        </w:rPr>
        <w:t xml:space="preserve"> T</w:t>
      </w:r>
      <w:r w:rsidR="00592112" w:rsidRPr="000E18BB">
        <w:rPr>
          <w:rFonts w:ascii="Cambria" w:hAnsi="Cambria"/>
        </w:rPr>
        <w:t xml:space="preserve">he </w:t>
      </w:r>
      <w:r w:rsidR="00092569" w:rsidRPr="000E18BB">
        <w:rPr>
          <w:rFonts w:ascii="Cambria" w:hAnsi="Cambria"/>
        </w:rPr>
        <w:t xml:space="preserve">only </w:t>
      </w:r>
      <w:r w:rsidR="00592112" w:rsidRPr="000E18BB">
        <w:rPr>
          <w:rFonts w:ascii="Cambria" w:hAnsi="Cambria"/>
        </w:rPr>
        <w:t xml:space="preserve">times that this happened in 2004 and 2005 </w:t>
      </w:r>
      <w:r w:rsidR="00BF7078" w:rsidRPr="000E18BB">
        <w:rPr>
          <w:rFonts w:ascii="Cambria" w:hAnsi="Cambria"/>
        </w:rPr>
        <w:t xml:space="preserve">was </w:t>
      </w:r>
      <w:r w:rsidR="00C718A0" w:rsidRPr="000E18BB">
        <w:rPr>
          <w:rFonts w:ascii="Cambria" w:hAnsi="Cambria"/>
        </w:rPr>
        <w:t xml:space="preserve">in reaction to the incidents in Fallujah and the </w:t>
      </w:r>
      <w:r w:rsidR="006962F8" w:rsidRPr="000E18BB">
        <w:rPr>
          <w:rFonts w:ascii="Cambria" w:hAnsi="Cambria"/>
        </w:rPr>
        <w:t>Abu Ghraib</w:t>
      </w:r>
      <w:r w:rsidR="00C718A0" w:rsidRPr="000E18BB">
        <w:rPr>
          <w:rFonts w:ascii="Cambria" w:hAnsi="Cambria"/>
        </w:rPr>
        <w:t xml:space="preserve"> prison, and </w:t>
      </w:r>
      <w:r w:rsidR="006962F8" w:rsidRPr="000E18BB">
        <w:rPr>
          <w:rFonts w:ascii="Cambria" w:hAnsi="Cambria"/>
        </w:rPr>
        <w:t xml:space="preserve">the concern of some members </w:t>
      </w:r>
      <w:r w:rsidR="00C718A0" w:rsidRPr="000E18BB">
        <w:rPr>
          <w:rFonts w:ascii="Cambria" w:hAnsi="Cambria"/>
        </w:rPr>
        <w:t>of Congress about the harm PMSC</w:t>
      </w:r>
      <w:r w:rsidR="006962F8" w:rsidRPr="000E18BB">
        <w:rPr>
          <w:rFonts w:ascii="Cambria" w:hAnsi="Cambria"/>
        </w:rPr>
        <w:t xml:space="preserve">s actions </w:t>
      </w:r>
      <w:r w:rsidR="00BF7078" w:rsidRPr="000E18BB">
        <w:rPr>
          <w:rFonts w:ascii="Cambria" w:hAnsi="Cambria"/>
        </w:rPr>
        <w:t xml:space="preserve">could have </w:t>
      </w:r>
      <w:r w:rsidR="006962F8" w:rsidRPr="000E18BB">
        <w:rPr>
          <w:rFonts w:ascii="Cambria" w:hAnsi="Cambria"/>
        </w:rPr>
        <w:t>to the US military mission in Iraq and Afghanistan.</w:t>
      </w:r>
      <w:r w:rsidR="00C32052" w:rsidRPr="000E18BB">
        <w:rPr>
          <w:rFonts w:ascii="Cambria" w:hAnsi="Cambria"/>
        </w:rPr>
        <w:t xml:space="preserve"> In 2007 the number of times the issue is raised in US Congress increases to 19 times, starting right after the Blackwater USA incident, after some news items were alread</w:t>
      </w:r>
      <w:r w:rsidR="00185C34" w:rsidRPr="000E18BB">
        <w:rPr>
          <w:rFonts w:ascii="Cambria" w:hAnsi="Cambria"/>
        </w:rPr>
        <w:t>y published on this incident. Sen.</w:t>
      </w:r>
      <w:r w:rsidR="00C32052" w:rsidRPr="000E18BB">
        <w:rPr>
          <w:rFonts w:ascii="Cambria" w:hAnsi="Cambria"/>
        </w:rPr>
        <w:t xml:space="preserve"> Durbin </w:t>
      </w:r>
      <w:r w:rsidR="00185C34" w:rsidRPr="000E18BB">
        <w:rPr>
          <w:rFonts w:ascii="Cambria" w:hAnsi="Cambria"/>
        </w:rPr>
        <w:t>(</w:t>
      </w:r>
      <w:r w:rsidR="001D21CE" w:rsidRPr="000E18BB">
        <w:rPr>
          <w:rFonts w:ascii="Cambria" w:hAnsi="Cambria"/>
        </w:rPr>
        <w:t xml:space="preserve">18 Sept. </w:t>
      </w:r>
      <w:r w:rsidR="00185C34" w:rsidRPr="000E18BB">
        <w:rPr>
          <w:rFonts w:ascii="Cambria" w:hAnsi="Cambria"/>
        </w:rPr>
        <w:t xml:space="preserve">2007) </w:t>
      </w:r>
      <w:r w:rsidR="00BF7078" w:rsidRPr="000E18BB">
        <w:rPr>
          <w:rFonts w:ascii="Cambria" w:hAnsi="Cambria"/>
        </w:rPr>
        <w:t xml:space="preserve">points out that Congress did not employ active police patrol oversight when he </w:t>
      </w:r>
      <w:r w:rsidR="00C32052" w:rsidRPr="000E18BB">
        <w:rPr>
          <w:rFonts w:ascii="Cambria" w:hAnsi="Cambria"/>
        </w:rPr>
        <w:t>says: “We know for the past five years … there was little or no oversight by this Congress.”</w:t>
      </w:r>
      <w:r w:rsidR="0031735C" w:rsidRPr="000E18BB">
        <w:rPr>
          <w:rFonts w:ascii="Cambria" w:hAnsi="Cambria"/>
        </w:rPr>
        <w:t xml:space="preserve"> </w:t>
      </w:r>
      <w:r w:rsidR="00C43BA7" w:rsidRPr="000E18BB">
        <w:rPr>
          <w:rFonts w:ascii="Cambria" w:hAnsi="Cambria"/>
        </w:rPr>
        <w:t>He calls upon Congress to change the oversight of PMSCs in order to gain control over their actions, because they are given millions of taxpayers’ dollars and are not accountable and kept from the public eye (Sen. Durbin, 18 Sep. 2007). He also illustrates one of the risks of the agency losses referring to the Fallujah incident and the endangering of American troops that were send into the city afterwards in order to restore order (Sen. Durbin, 18 Sep. 2007). Another risk of these agency losses in the form of misbehavior by PMSC personnel is that Iraqi people look at them as being American troops (Sen. Durbin, 18 Sept. 2007). A kind of agency loss which is also referred to by him is the lack of protection of their own personnel by PMSCs (Sen. Durbin, 18 Sept. 2007). At the end of his statement, Sen. Durbin (18 Sept. 2007) advocates police patrol mechanisms when he asks for the Democratic leadership to look into the arrangements with Blackwater USA and other PMSCs. His statement shows that Sen. Durbin (18 Sep. 2007) is more concerned with the risks of agency losses than the control costs and is therefore in favor of police patrol oversight.</w:t>
      </w:r>
    </w:p>
    <w:p w:rsidR="008D3973" w:rsidRPr="000E18BB" w:rsidRDefault="008D3973" w:rsidP="002C49BF">
      <w:pPr>
        <w:spacing w:after="0" w:line="360" w:lineRule="auto"/>
        <w:jc w:val="both"/>
        <w:rPr>
          <w:rFonts w:ascii="Cambria" w:hAnsi="Cambria"/>
        </w:rPr>
      </w:pPr>
    </w:p>
    <w:p w:rsidR="00C43BA7" w:rsidRPr="000E18BB" w:rsidRDefault="008F689B" w:rsidP="00C43BA7">
      <w:pPr>
        <w:spacing w:after="0" w:line="360" w:lineRule="auto"/>
        <w:jc w:val="both"/>
        <w:rPr>
          <w:rFonts w:ascii="Cambria" w:hAnsi="Cambria"/>
        </w:rPr>
      </w:pPr>
      <w:r w:rsidRPr="000E18BB">
        <w:rPr>
          <w:rFonts w:ascii="Cambria" w:hAnsi="Cambria"/>
        </w:rPr>
        <w:t>On 26 September 2007, Sen. McCaskill</w:t>
      </w:r>
      <w:r w:rsidR="00513A19" w:rsidRPr="000E18BB">
        <w:rPr>
          <w:rFonts w:ascii="Cambria" w:hAnsi="Cambria"/>
        </w:rPr>
        <w:t xml:space="preserve"> called for an amendment</w:t>
      </w:r>
      <w:r w:rsidR="003D7575" w:rsidRPr="000E18BB">
        <w:rPr>
          <w:rStyle w:val="FootnoteReference"/>
          <w:rFonts w:ascii="Cambria" w:hAnsi="Cambria"/>
        </w:rPr>
        <w:footnoteReference w:id="8"/>
      </w:r>
      <w:r w:rsidR="00513A19" w:rsidRPr="000E18BB">
        <w:rPr>
          <w:rFonts w:ascii="Cambria" w:hAnsi="Cambria"/>
        </w:rPr>
        <w:t xml:space="preserve"> </w:t>
      </w:r>
      <w:r w:rsidRPr="000E18BB">
        <w:rPr>
          <w:rFonts w:ascii="Cambria" w:hAnsi="Cambria"/>
        </w:rPr>
        <w:t>which le</w:t>
      </w:r>
      <w:r w:rsidR="00572CF5" w:rsidRPr="000E18BB">
        <w:rPr>
          <w:rFonts w:ascii="Cambria" w:hAnsi="Cambria"/>
        </w:rPr>
        <w:t>d</w:t>
      </w:r>
      <w:r w:rsidRPr="000E18BB">
        <w:rPr>
          <w:rFonts w:ascii="Cambria" w:hAnsi="Cambria"/>
        </w:rPr>
        <w:t xml:space="preserve"> to a modification of Amendment No. 2999</w:t>
      </w:r>
      <w:r w:rsidR="00572CF5" w:rsidRPr="000E18BB">
        <w:rPr>
          <w:rFonts w:ascii="Cambria" w:hAnsi="Cambria"/>
        </w:rPr>
        <w:t xml:space="preserve"> and concerned the establishment of the Congressional </w:t>
      </w:r>
      <w:r w:rsidR="003D7575" w:rsidRPr="000E18BB">
        <w:rPr>
          <w:rFonts w:ascii="Cambria" w:hAnsi="Cambria"/>
        </w:rPr>
        <w:t>‘CWC</w:t>
      </w:r>
      <w:r w:rsidR="00572CF5" w:rsidRPr="000E18BB">
        <w:rPr>
          <w:rFonts w:ascii="Cambria" w:hAnsi="Cambria"/>
        </w:rPr>
        <w:t xml:space="preserve">’. This Commission is supposed to study and investigate, actively several aspects of wartime contracting (Sen. McCaskill, 26 Sept. 2007). The Commission will publish its findings in interim reports an in a final report, which is due 2 years after the establishment date (Sen. McCaskill, 26 Sept. 2007). One of the means granted to the Commission are Congressional hearings and the Commission is also granted with means of enforcement (Sen. McCaskill, 26 Sept. 2007). In order to enforce its amendment, Sen. McCaskill has come into contact with several third parties which support the amendment. For example, the OBM Watch, an nonprofit watchdog, the Project on Government Oversight, the Government Accountability Project, the Iraq and Afghanistan </w:t>
      </w:r>
      <w:r w:rsidR="00572CF5" w:rsidRPr="000E18BB">
        <w:rPr>
          <w:rFonts w:ascii="Cambria" w:hAnsi="Cambria"/>
        </w:rPr>
        <w:lastRenderedPageBreak/>
        <w:t xml:space="preserve">Veterans of America, the Taxpayers for Common </w:t>
      </w:r>
      <w:r w:rsidR="00E106FC" w:rsidRPr="000E18BB">
        <w:rPr>
          <w:rFonts w:ascii="Cambria" w:hAnsi="Cambria"/>
        </w:rPr>
        <w:t xml:space="preserve">Sense, but also </w:t>
      </w:r>
      <w:r w:rsidR="00801964" w:rsidRPr="000E18BB">
        <w:rPr>
          <w:rFonts w:ascii="Cambria" w:hAnsi="Cambria"/>
        </w:rPr>
        <w:t xml:space="preserve">the general public, since Sen. McCaskill (26 September 2007) explains that she and her cosponsors from Congress have talked with thousands and thousands of people. These people have generally expressed their concerns about the waste of money (Sen. McCaskill, 26 Sept. 2007). </w:t>
      </w:r>
      <w:r w:rsidR="00C43BA7" w:rsidRPr="000E18BB">
        <w:rPr>
          <w:rFonts w:ascii="Cambria" w:hAnsi="Cambria"/>
        </w:rPr>
        <w:t>This way she argues that Congress’ constituents are concerned with the agency losses. At the end of her statement, in an attempt to influence the cost-benefit calculation of other members, she tries to mobilize her colleagues by arguing that supporting this amendment will be good for the approval rates (Sen. McCaskill, 26 Sept. 2007).  The establishment, its purpose, and instruments of CWC and the Senator’s  concern with the risks of agency losses shows her favoring police patrol oversight.</w:t>
      </w:r>
    </w:p>
    <w:p w:rsidR="005F5C9E" w:rsidRPr="000E18BB" w:rsidRDefault="005F5C9E" w:rsidP="001D2F9D">
      <w:pPr>
        <w:spacing w:after="0" w:line="360" w:lineRule="auto"/>
        <w:jc w:val="both"/>
        <w:rPr>
          <w:rFonts w:ascii="Cambria" w:hAnsi="Cambria"/>
        </w:rPr>
      </w:pPr>
    </w:p>
    <w:p w:rsidR="00C43BA7" w:rsidRPr="000E18BB" w:rsidRDefault="00C43BA7" w:rsidP="00C43BA7">
      <w:pPr>
        <w:spacing w:after="0" w:line="360" w:lineRule="auto"/>
        <w:jc w:val="both"/>
        <w:rPr>
          <w:rFonts w:ascii="Cambria" w:hAnsi="Cambria"/>
        </w:rPr>
      </w:pPr>
      <w:r w:rsidRPr="000E18BB">
        <w:rPr>
          <w:rFonts w:ascii="Cambria" w:hAnsi="Cambria"/>
        </w:rPr>
        <w:t>In addition, Amendment No. 2999 also extents the jurisdiction of the SIGIR, giving him the authority to perform comprehensive audits on PMSCs in both Iraq and Afghanistan (Levin, 26 Sept. 2007). According to Sen. Levin (26 Sept. 2007), this would provide Congress with appropriate oversight over PMSCs, stressing that this was not the case before, which is important because these contracts have been associated with waste and abuses. In response to this amendment, Sen. Warner (26 Sept. 2007) questions the need of an independent commission and in particular of more jurisdiction for the SIGIR, arguing that there is already a Congressional Armed Services Committee which could do the job and that the timespan of the amendment is too long and its scope is too wide. Sen. Warner is apparently not convinced of the risks of the agency losses and is prioritizing the control costs over them. In his reaction to these comments, Sen. Levin (26 Sept. 2007) points time and again to the incredible amount of agency losses, e.g. waste and abuses associated with the contracts of PMSCs, which shows that he does prioritize them over control costs and is willing to implement police patrol oversight via CWC and the SIGIR. Sen. Klobuchar (26 Sept. 2007) states her support for Amendment No. 2999 because of the public accountability it will generate, and pointing to the large amount of waste and abuse. She does so because she has heard people from her state yearning for more accountability while traveling through her state (Sen. Klobuchar, 26 Sept. 2007).  She thinks the SIGIR can do more interagency examination of PSMC contracts (Sen. Klobuchar, 26 Sept. 2007).</w:t>
      </w:r>
    </w:p>
    <w:p w:rsidR="005F5C9E" w:rsidRPr="000E18BB" w:rsidRDefault="005F5C9E" w:rsidP="001D2F9D">
      <w:pPr>
        <w:spacing w:after="0" w:line="360" w:lineRule="auto"/>
        <w:jc w:val="both"/>
        <w:rPr>
          <w:rFonts w:ascii="Cambria" w:hAnsi="Cambria"/>
        </w:rPr>
      </w:pPr>
    </w:p>
    <w:p w:rsidR="00C43BA7" w:rsidRPr="000E18BB" w:rsidRDefault="00C43BA7" w:rsidP="00C43BA7">
      <w:pPr>
        <w:spacing w:after="0" w:line="360" w:lineRule="auto"/>
        <w:jc w:val="both"/>
        <w:rPr>
          <w:rFonts w:ascii="Cambria" w:hAnsi="Cambria"/>
        </w:rPr>
      </w:pPr>
      <w:r w:rsidRPr="000E18BB">
        <w:rPr>
          <w:rFonts w:ascii="Cambria" w:hAnsi="Cambria"/>
        </w:rPr>
        <w:t xml:space="preserve">On 1 October 2007, Sen. Obama points to a news article in the Washington Post on the agency losses of the use of PMSCs. Then he points to an, by him initiated, amendment that has been passed recently in the Senate, which requires the executive agencies to report to Congress on the total number of contracted PMSCs that are deployed (Sen. Obama, 1 Oct. 2007). He does so, with stating that the American people have the right to know in which way the government is spending their tax money (Sen. Obama, 1 Oct. 2007). By referring to the agency losses in the </w:t>
      </w:r>
      <w:r w:rsidRPr="000E18BB">
        <w:rPr>
          <w:rFonts w:ascii="Cambria" w:hAnsi="Cambria"/>
        </w:rPr>
        <w:lastRenderedPageBreak/>
        <w:t>news article, to the improved, direct oversight, and to the public, Sen. Obama clearly shows that he prioritizes these risks over the control costs and favors police patrol oversight.</w:t>
      </w:r>
    </w:p>
    <w:p w:rsidR="00453FBF" w:rsidRPr="000E18BB" w:rsidRDefault="00453FBF" w:rsidP="001D2F9D">
      <w:pPr>
        <w:spacing w:after="0" w:line="360" w:lineRule="auto"/>
        <w:jc w:val="both"/>
        <w:rPr>
          <w:rFonts w:ascii="Cambria" w:hAnsi="Cambria"/>
        </w:rPr>
      </w:pPr>
    </w:p>
    <w:p w:rsidR="00C43BA7" w:rsidRPr="000E18BB" w:rsidRDefault="00C43BA7" w:rsidP="00C43BA7">
      <w:pPr>
        <w:spacing w:after="0" w:line="360" w:lineRule="auto"/>
        <w:jc w:val="both"/>
        <w:rPr>
          <w:rFonts w:ascii="Cambria" w:hAnsi="Cambria"/>
        </w:rPr>
      </w:pPr>
      <w:r w:rsidRPr="000E18BB">
        <w:rPr>
          <w:rFonts w:ascii="Cambria" w:hAnsi="Cambria"/>
        </w:rPr>
        <w:t>Sen. Cummings (2 Oct. 2007) says to be shocked about the information he got that PMSCs have created some sort of unaccountable shadow military. He participated in a Congressional hearing by the House Oversight and Government Reform Committee, which questioned Department of State officials and the CEO of Blackwater USA (Sen. Cummings, 2 Oct. 2007). He points out that he got informed about 195 escalations of force only by Blackwater since 2005, that in 80% of these cases Blackwater fired first, arguing that this is not in line with the attempt to win the hearts and minds of the Iraqi people (Sen. Cummings, 2 Oct. 2007). This is a risk of the agency losses which is also stressed by Rep. Hall (3 Oct. 2007), advocating for more limitations on PMSCs actions. One way to do this is by passing HR 2740 on 4 October 2007, a bill which brings PMSCs under US law (Rep. Hall (4 Oct. 2007). In his comments on this bill, Rep. Hall (4 Oct</w:t>
      </w:r>
      <w:r w:rsidR="001473F8" w:rsidRPr="000E18BB">
        <w:rPr>
          <w:rFonts w:ascii="Cambria" w:hAnsi="Cambria"/>
        </w:rPr>
        <w:t>.</w:t>
      </w:r>
      <w:r w:rsidRPr="000E18BB">
        <w:rPr>
          <w:rFonts w:ascii="Cambria" w:hAnsi="Cambria"/>
        </w:rPr>
        <w:t xml:space="preserve"> 2007) also refers to the newly gathered information on abuses by Blackwater, retrieved by Congressional hearings the day before.</w:t>
      </w:r>
    </w:p>
    <w:p w:rsidR="00453FBF" w:rsidRPr="000E18BB" w:rsidRDefault="00453FBF" w:rsidP="001D2F9D">
      <w:pPr>
        <w:spacing w:after="0" w:line="360" w:lineRule="auto"/>
        <w:jc w:val="both"/>
        <w:rPr>
          <w:rFonts w:ascii="Cambria" w:hAnsi="Cambria"/>
        </w:rPr>
      </w:pPr>
    </w:p>
    <w:p w:rsidR="00C43BA7" w:rsidRPr="000E18BB" w:rsidRDefault="00C43BA7" w:rsidP="00C43BA7">
      <w:pPr>
        <w:spacing w:after="0" w:line="360" w:lineRule="auto"/>
        <w:jc w:val="both"/>
        <w:rPr>
          <w:rFonts w:ascii="Cambria" w:hAnsi="Cambria"/>
        </w:rPr>
      </w:pPr>
      <w:r w:rsidRPr="000E18BB">
        <w:rPr>
          <w:rFonts w:ascii="Cambria" w:hAnsi="Cambria"/>
        </w:rPr>
        <w:t>Rep. Schakowsky (9 Nov. 2007) asks attention for an unprovoked shooting involving Blackwater USA personnel on which the Washington Post published an article. She argues that these kind of agency losses by reckless behavior from PMSCs might have the risk of causing people in Iraq to grow their hatred against Americans (Rep. Schakowsky, 9 Nov. 2007). Therefore she asks her colleagues to cosponsor HR 4102, which is supposed to stop the outsourcing of security services (Rep. Schakowsky, 9 Nov. 2007). A few days later, 14 November 2007, Rep. Schakowsky again refers to HR 4102, this time by referring to two other news articles, both printed in the New York Times that week on the killing of innocent Iraqi people by PMSC personnel.</w:t>
      </w:r>
    </w:p>
    <w:p w:rsidR="00912ACF" w:rsidRPr="000E18BB" w:rsidRDefault="00912ACF" w:rsidP="001D2F9D">
      <w:pPr>
        <w:spacing w:after="0" w:line="360" w:lineRule="auto"/>
        <w:jc w:val="both"/>
        <w:rPr>
          <w:rFonts w:ascii="Cambria" w:hAnsi="Cambria"/>
        </w:rPr>
      </w:pPr>
    </w:p>
    <w:p w:rsidR="00C43BA7" w:rsidRPr="000E18BB" w:rsidRDefault="00C43BA7" w:rsidP="00C43BA7">
      <w:pPr>
        <w:spacing w:after="0" w:line="360" w:lineRule="auto"/>
        <w:jc w:val="both"/>
        <w:rPr>
          <w:rFonts w:ascii="Cambria" w:hAnsi="Cambria"/>
        </w:rPr>
      </w:pPr>
      <w:r w:rsidRPr="000E18BB">
        <w:rPr>
          <w:rFonts w:ascii="Cambria" w:hAnsi="Cambria"/>
        </w:rPr>
        <w:t xml:space="preserve">On 12 December 2007, Rep. Saxton makes some remarks on his support for the conference report on HR 1585, NDAA FY 2008, by advocating for police patrol oversight. One of the reforms in this bill is the establishment of more responsibilities for the Joint Requirements Oversight Council, but also on accountability, the requirement for new regulation for PMSCs, and the requirement to take new steps to better oversee PMSC contracts, in order to control their actions and prevent agency losses such as waste and abuse from happening (Rep. Saxton, 12 Dec. 2007). Also Rep. Van Hollen (13 </w:t>
      </w:r>
      <w:r w:rsidR="001473F8" w:rsidRPr="000E18BB">
        <w:rPr>
          <w:rFonts w:ascii="Cambria" w:hAnsi="Cambria"/>
        </w:rPr>
        <w:t>Dec.</w:t>
      </w:r>
      <w:r w:rsidRPr="000E18BB">
        <w:rPr>
          <w:rFonts w:ascii="Cambria" w:hAnsi="Cambria"/>
        </w:rPr>
        <w:t xml:space="preserve"> 2007) says to be proud and happy with the fact that these agency losses are actively fought. He explains that the bill requires DOD to regularly brief Congress on matters concerning PMSC contracting, and, more importantly, it requires State Department and DOD to implement detailed regulations to govern the actions of PMSCs (Rep. Van Hollen, 13 Dec. 2007). At the same time, Congress shows that it is enforcing fire-alarm </w:t>
      </w:r>
      <w:r w:rsidRPr="000E18BB">
        <w:rPr>
          <w:rFonts w:ascii="Cambria" w:hAnsi="Cambria"/>
        </w:rPr>
        <w:lastRenderedPageBreak/>
        <w:t>procedures, by strengthening whistleblower protections through this bill (Rep. Van Hollen, 13 Dec. 2007). This whistleblower protection legislation is again presented on 18 June 2008 and 16 September 2009, by Rep. Smith, arguing that also PMSC personnel should be eligible for the same remedies. The bill also establishes the function of SIGAR, which will be the same as SIGIR, but than for Afghanistan, in order to enhance oversight and it will establish CWC, as was proposed before in an amendment (Sen. Levin, 14 Dec. 2007). Conducting in Congressional hearings has been an important source of information for writing the bill (Sen. Murray, 14 Dec. 2007). On 22 January 2008, Congress voted on the aforementioned bill (NDAA FY 2008), which was passed before in Senate in December 2007, by a 90-3 vote (Sen. Levin, 22 Jan. 2008). The bill contained the implementation of many police patrol mechanisms and the fact that it passed with such great majority points out that more members favored police patrol oversight than before.</w:t>
      </w:r>
    </w:p>
    <w:p w:rsidR="00EC225A" w:rsidRPr="000E18BB" w:rsidRDefault="00EC225A" w:rsidP="001D2F9D">
      <w:pPr>
        <w:spacing w:after="0" w:line="360" w:lineRule="auto"/>
        <w:jc w:val="both"/>
        <w:rPr>
          <w:rFonts w:ascii="Cambria" w:hAnsi="Cambria"/>
        </w:rPr>
      </w:pPr>
    </w:p>
    <w:p w:rsidR="00C43BA7" w:rsidRPr="000E18BB" w:rsidRDefault="00C43BA7" w:rsidP="00C43BA7">
      <w:pPr>
        <w:spacing w:after="0" w:line="360" w:lineRule="auto"/>
        <w:jc w:val="both"/>
        <w:rPr>
          <w:rFonts w:ascii="Cambria" w:hAnsi="Cambria"/>
        </w:rPr>
      </w:pPr>
      <w:r w:rsidRPr="000E18BB">
        <w:rPr>
          <w:rFonts w:ascii="Cambria" w:hAnsi="Cambria"/>
        </w:rPr>
        <w:t>But Congress discussed other police patrol mechanisms as well. On 20 May 2008, Congress discussed the HR 2642, supplemental appropriations bill. This bill adds the requirement for the executive agencies to establish Investigative Units for Contractor Oversight (Sen. Reid, 20 May 2008). They will actively investigate PMSC actions and report annually on their findings (Sen. Reid, 20 May 2008). During the discussion on the NDAA FY 2009, Sen. Akaka (8 Sep. 2008) argues that to prevent the agency loss of waste of taxpayers’ money, the NDAA bill for FY 2009 will again address the need for more oversight of PMSC actions. One active form of oversight suggested in the bill, will be that operational field commanders are required to present their urgent requirements documents to senior officials within 60 days for review (Sen. Akaka, 8 Sep. 2008). Furthermore, the bill requires DOD to establish a database with information on previous performances of different PMSCs (Sen. Akaka, 8 Sep. 2008).</w:t>
      </w:r>
    </w:p>
    <w:p w:rsidR="00543C81" w:rsidRPr="000E18BB" w:rsidRDefault="00543C81" w:rsidP="001D2F9D">
      <w:pPr>
        <w:spacing w:after="0" w:line="360" w:lineRule="auto"/>
        <w:jc w:val="both"/>
        <w:rPr>
          <w:rFonts w:ascii="Cambria" w:hAnsi="Cambria"/>
        </w:rPr>
      </w:pPr>
    </w:p>
    <w:p w:rsidR="00C43BA7" w:rsidRPr="000E18BB" w:rsidRDefault="00C43BA7" w:rsidP="00C43BA7">
      <w:pPr>
        <w:spacing w:after="0" w:line="360" w:lineRule="auto"/>
        <w:jc w:val="both"/>
        <w:rPr>
          <w:rFonts w:ascii="Cambria" w:hAnsi="Cambria"/>
        </w:rPr>
      </w:pPr>
      <w:r w:rsidRPr="000E18BB">
        <w:rPr>
          <w:rFonts w:ascii="Cambria" w:hAnsi="Cambria"/>
        </w:rPr>
        <w:t>On 16 September 2008, one year after the Blackwater USA incident at Nisoor Square, Rep. Schakowsky is urging her colleagues to support HR 4102, the Stop Outsourcing Security Act. Mainly because the PMSC personnel involved in several controversial shootings since the beginning of both wars have still not been held accountable in court (Rep. Schakowsky, 16 Sep. 2008). Rep. Skelton explains the amendments of the House Armed Services Committees to the NDAA FY 2009 bill. One of them is an expansion of the incidents that have to be reported on by PMSCs (Rep. Skelton, 23 Sep. 2008). On 26 September 2008, Rep. Holt stated his support for this bill to Congress, showing that he is also in favor of more oversight on PMSCs actions and urging his colleagues to support the bill as well.</w:t>
      </w:r>
    </w:p>
    <w:p w:rsidR="006D0B04" w:rsidRPr="000E18BB" w:rsidRDefault="006D0B04" w:rsidP="001D2F9D">
      <w:pPr>
        <w:spacing w:after="0" w:line="360" w:lineRule="auto"/>
        <w:jc w:val="both"/>
        <w:rPr>
          <w:rFonts w:ascii="Cambria" w:hAnsi="Cambria"/>
        </w:rPr>
      </w:pPr>
    </w:p>
    <w:p w:rsidR="00C43BA7" w:rsidRPr="000E18BB" w:rsidRDefault="00C43BA7" w:rsidP="00C43BA7">
      <w:pPr>
        <w:spacing w:after="0" w:line="360" w:lineRule="auto"/>
        <w:jc w:val="both"/>
        <w:rPr>
          <w:rFonts w:ascii="Cambria" w:hAnsi="Cambria"/>
        </w:rPr>
      </w:pPr>
      <w:r w:rsidRPr="000E18BB">
        <w:rPr>
          <w:rFonts w:ascii="Cambria" w:hAnsi="Cambria"/>
        </w:rPr>
        <w:lastRenderedPageBreak/>
        <w:t xml:space="preserve">In underpinning a proposed bill, Sen. Leahy (2 Feb. 2010) points to a testimony from an American citizen to the Senate </w:t>
      </w:r>
      <w:r w:rsidR="001473F8" w:rsidRPr="000E18BB">
        <w:rPr>
          <w:rFonts w:ascii="Cambria" w:hAnsi="Cambria"/>
        </w:rPr>
        <w:t>Judiciary</w:t>
      </w:r>
      <w:r w:rsidRPr="000E18BB">
        <w:rPr>
          <w:rFonts w:ascii="Cambria" w:hAnsi="Cambria"/>
        </w:rPr>
        <w:t xml:space="preserve"> Committee earlier about how she got abused as employee of a PMSC. The proposed bill holds legislation to increase accountability for PMSCs, the establishment of new units to investigate misbehavior of PMSCs, and the requirement for the Attorney General and Justice Department’s Inspector General to report to Congress on these investigations (Sen. Leahy, 2 Feb. 2010).</w:t>
      </w:r>
    </w:p>
    <w:p w:rsidR="00C43BA7" w:rsidRPr="000E18BB" w:rsidRDefault="00C43BA7" w:rsidP="00C43BA7">
      <w:pPr>
        <w:spacing w:after="0" w:line="360" w:lineRule="auto"/>
        <w:jc w:val="both"/>
        <w:rPr>
          <w:rFonts w:ascii="Cambria" w:hAnsi="Cambria"/>
        </w:rPr>
      </w:pPr>
    </w:p>
    <w:p w:rsidR="00C43BA7" w:rsidRPr="000E18BB" w:rsidRDefault="00C43BA7" w:rsidP="00C43BA7">
      <w:pPr>
        <w:spacing w:after="0" w:line="360" w:lineRule="auto"/>
        <w:jc w:val="both"/>
        <w:rPr>
          <w:rFonts w:ascii="Cambria" w:hAnsi="Cambria"/>
        </w:rPr>
      </w:pPr>
      <w:r w:rsidRPr="000E18BB">
        <w:rPr>
          <w:rFonts w:ascii="Cambria" w:hAnsi="Cambria"/>
        </w:rPr>
        <w:t>In order to stop fraud, waste and abuse of taxpayers’ money, Rep. McGovern (27 May 2010) advocates for amendment HR 5015, which will make sure that the Inspector Generals will be able to review and audit PMSCs. In another amendment, Rep. Hinchey (27 May 2010) advocates for better control of PMSCs behavior by removing a loophole in US tax system, because he argues that PMSCs have been undermining the US mission for too long, which is a risk of agency losses. So, he advocates for police patrol, by arguing that the risks of agency losses should be prevented. Also in this amendment is the provision for PMSCs that they are required to hire their US citizen employees as direct employees in Iraq and Afghanistan, because this amendment only applies to US citizens which require security clearances for the performance of armed services (Rep. Hinchey, 27 May 2010). The level of detail of this amendment points to police patrol oversight and control of PMSCs.</w:t>
      </w:r>
    </w:p>
    <w:p w:rsidR="00C54FC3" w:rsidRPr="000E18BB" w:rsidRDefault="00C54FC3" w:rsidP="001D2F9D">
      <w:pPr>
        <w:spacing w:after="0" w:line="360" w:lineRule="auto"/>
        <w:jc w:val="both"/>
        <w:rPr>
          <w:rFonts w:ascii="Cambria" w:hAnsi="Cambria"/>
        </w:rPr>
      </w:pPr>
    </w:p>
    <w:p w:rsidR="00C43BA7" w:rsidRPr="000E18BB" w:rsidRDefault="00C43BA7" w:rsidP="00C43BA7">
      <w:pPr>
        <w:spacing w:after="0" w:line="360" w:lineRule="auto"/>
        <w:jc w:val="both"/>
        <w:rPr>
          <w:rFonts w:ascii="Cambria" w:hAnsi="Cambria"/>
        </w:rPr>
      </w:pPr>
      <w:r w:rsidRPr="000E18BB">
        <w:rPr>
          <w:rFonts w:ascii="Cambria" w:hAnsi="Cambria"/>
        </w:rPr>
        <w:t>Rep. Conyers (27 May 2010) mentions two examples of agency loss, namely PMSCs committing human rights atrocities and mucking the good name of the US people, in her argument for more oversight of PMSCs actions. In its fight against these agency losses Congressional committees are also actively gathering information to report on procedures and daily practices. On 14 July 2010, Sen. Levin announced a report on an investigation by the Senate Armed Services Committee on Afghan PMSCs behavior, which are subcontracted by US PMSCs. Rep. Skelton (15 Sep. 2010) points his colleagues to Congress’ obligation to oversee all aspects of federal spending, in order to prevent waste, fraud and abuse of taxpayers’ money. He states that the House Armed Services Committee, which he chairs, has taken an active role in this (Rep. Skelton, 15 Sep. 2010). He points back to the establishment of a Panel on Defense Acquisition Reform in March 2009, and explains that this Panel held hearings regarding this issue (Rep. Skelton, 15 Sep. 2010).</w:t>
      </w:r>
    </w:p>
    <w:p w:rsidR="008A683E" w:rsidRPr="000E18BB" w:rsidRDefault="008A683E" w:rsidP="002C49BF">
      <w:pPr>
        <w:spacing w:after="0" w:line="360" w:lineRule="auto"/>
        <w:jc w:val="both"/>
        <w:rPr>
          <w:rFonts w:ascii="Cambria" w:hAnsi="Cambria"/>
        </w:rPr>
      </w:pPr>
    </w:p>
    <w:p w:rsidR="00C43BA7" w:rsidRPr="000E18BB" w:rsidRDefault="00C43BA7" w:rsidP="00C43BA7">
      <w:pPr>
        <w:spacing w:after="0" w:line="360" w:lineRule="auto"/>
        <w:jc w:val="both"/>
        <w:rPr>
          <w:rFonts w:ascii="Cambria" w:hAnsi="Cambria"/>
        </w:rPr>
      </w:pPr>
      <w:r w:rsidRPr="000E18BB">
        <w:rPr>
          <w:rFonts w:ascii="Cambria" w:hAnsi="Cambria"/>
        </w:rPr>
        <w:t xml:space="preserve">In an appropriations bill issued on 14 December 2010, the DOD is required to provide Congress with information on the amount of PMSCs personnel employed in Iraq and Afghanistan and to report on a cost-benefit analysis in case these employees would be replaced by DOD employees (DOD, 14 Dec. 2010). In an amendment, Rep. Donnelly (25 May 2011) is arguing for the establishment of a standard Quality Assurance Surveillance Plan, which would require the </w:t>
      </w:r>
      <w:r w:rsidRPr="000E18BB">
        <w:rPr>
          <w:rFonts w:ascii="Cambria" w:hAnsi="Cambria"/>
        </w:rPr>
        <w:lastRenderedPageBreak/>
        <w:t>implementation of standard procedures for oversight of PMSCs. Sen. Leahy (6 Jun. 2011) is arguing that, since the wars in Iraq and Afghanistan are coming to an end, newly implemented legislation on PMSCs in previous years will be outdated. Therefore, he opts for expanding their scope and he refers to Congressional hearings held by the Senate Judiciary Committee with officials from the Judicial Department and experts on the field of PMSC accountability (Sen. Leahy, 6 Jun. 2011). And in the conference report on NDAA FY 2012, Rep. McKeon (12 Dec. 2011) is explaining that the NDAA requires the Government Accountability Office to review the reforms and other steps which DOD has taken to improve oversight of PMSCs and to report on this to Congress. Almost a year later the issue is raised in an amendment of Sen. Collins (28 Nov. 2012), opting for a report by the Secretary of Defense to Congress on so-called ‘insider-attacks’ and their threats to the US mission.</w:t>
      </w:r>
    </w:p>
    <w:p w:rsidR="00933C3E" w:rsidRPr="000E18BB" w:rsidRDefault="00933C3E" w:rsidP="002C49BF">
      <w:pPr>
        <w:spacing w:after="0" w:line="360" w:lineRule="auto"/>
        <w:jc w:val="both"/>
        <w:rPr>
          <w:rFonts w:ascii="Cambria" w:hAnsi="Cambria"/>
        </w:rPr>
      </w:pPr>
    </w:p>
    <w:tbl>
      <w:tblPr>
        <w:tblW w:w="0" w:type="auto"/>
        <w:tblInd w:w="1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9"/>
        <w:gridCol w:w="1417"/>
        <w:gridCol w:w="1463"/>
        <w:gridCol w:w="1417"/>
      </w:tblGrid>
      <w:tr w:rsidR="00110054" w:rsidRPr="000E18BB" w:rsidTr="00720B73">
        <w:tc>
          <w:tcPr>
            <w:tcW w:w="959" w:type="dxa"/>
            <w:shd w:val="clear" w:color="auto" w:fill="auto"/>
          </w:tcPr>
          <w:p w:rsidR="00110054" w:rsidRPr="000E18BB" w:rsidRDefault="00110054" w:rsidP="002C49BF">
            <w:pPr>
              <w:spacing w:after="0" w:line="360" w:lineRule="auto"/>
              <w:jc w:val="both"/>
              <w:rPr>
                <w:rFonts w:ascii="Cambria" w:hAnsi="Cambria"/>
              </w:rPr>
            </w:pPr>
          </w:p>
        </w:tc>
        <w:tc>
          <w:tcPr>
            <w:tcW w:w="1417" w:type="dxa"/>
            <w:shd w:val="clear" w:color="auto" w:fill="DAEEF3"/>
          </w:tcPr>
          <w:p w:rsidR="00110054" w:rsidRPr="000E18BB" w:rsidRDefault="00110054" w:rsidP="002C49BF">
            <w:pPr>
              <w:spacing w:after="0" w:line="360" w:lineRule="auto"/>
              <w:jc w:val="center"/>
              <w:rPr>
                <w:rFonts w:ascii="Cambria" w:hAnsi="Cambria"/>
                <w:b/>
              </w:rPr>
            </w:pPr>
            <w:r w:rsidRPr="000E18BB">
              <w:rPr>
                <w:rFonts w:ascii="Cambria" w:hAnsi="Cambria"/>
                <w:b/>
              </w:rPr>
              <w:t>Democrats</w:t>
            </w:r>
          </w:p>
        </w:tc>
        <w:tc>
          <w:tcPr>
            <w:tcW w:w="1463" w:type="dxa"/>
            <w:shd w:val="clear" w:color="auto" w:fill="F2DBDB"/>
          </w:tcPr>
          <w:p w:rsidR="00110054" w:rsidRPr="000E18BB" w:rsidRDefault="00110054" w:rsidP="002C49BF">
            <w:pPr>
              <w:spacing w:after="0" w:line="360" w:lineRule="auto"/>
              <w:jc w:val="center"/>
              <w:rPr>
                <w:rFonts w:ascii="Cambria" w:hAnsi="Cambria"/>
                <w:b/>
              </w:rPr>
            </w:pPr>
            <w:r w:rsidRPr="000E18BB">
              <w:rPr>
                <w:rFonts w:ascii="Cambria" w:hAnsi="Cambria"/>
                <w:b/>
              </w:rPr>
              <w:t>Republicans</w:t>
            </w:r>
          </w:p>
        </w:tc>
        <w:tc>
          <w:tcPr>
            <w:tcW w:w="1417" w:type="dxa"/>
            <w:shd w:val="clear" w:color="auto" w:fill="E5DFEC"/>
          </w:tcPr>
          <w:p w:rsidR="00110054" w:rsidRPr="000E18BB" w:rsidRDefault="00110054" w:rsidP="002C49BF">
            <w:pPr>
              <w:spacing w:after="0" w:line="360" w:lineRule="auto"/>
              <w:jc w:val="center"/>
              <w:rPr>
                <w:rFonts w:ascii="Cambria" w:hAnsi="Cambria"/>
                <w:b/>
              </w:rPr>
            </w:pPr>
            <w:r w:rsidRPr="000E18BB">
              <w:rPr>
                <w:rFonts w:ascii="Cambria" w:hAnsi="Cambria"/>
                <w:b/>
              </w:rPr>
              <w:t>Jointly</w:t>
            </w:r>
          </w:p>
        </w:tc>
      </w:tr>
      <w:tr w:rsidR="00110054" w:rsidRPr="000E18BB" w:rsidTr="00720B73">
        <w:tc>
          <w:tcPr>
            <w:tcW w:w="959"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2007</w:t>
            </w:r>
          </w:p>
        </w:tc>
        <w:tc>
          <w:tcPr>
            <w:tcW w:w="1417"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17</w:t>
            </w:r>
          </w:p>
        </w:tc>
        <w:tc>
          <w:tcPr>
            <w:tcW w:w="1463"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2</w:t>
            </w:r>
          </w:p>
        </w:tc>
        <w:tc>
          <w:tcPr>
            <w:tcW w:w="1417"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0</w:t>
            </w:r>
          </w:p>
        </w:tc>
      </w:tr>
      <w:tr w:rsidR="00110054" w:rsidRPr="000E18BB" w:rsidTr="00720B73">
        <w:tc>
          <w:tcPr>
            <w:tcW w:w="959"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2008</w:t>
            </w:r>
          </w:p>
        </w:tc>
        <w:tc>
          <w:tcPr>
            <w:tcW w:w="1417"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16</w:t>
            </w:r>
          </w:p>
        </w:tc>
        <w:tc>
          <w:tcPr>
            <w:tcW w:w="1463"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1</w:t>
            </w:r>
          </w:p>
        </w:tc>
        <w:tc>
          <w:tcPr>
            <w:tcW w:w="1417"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0</w:t>
            </w:r>
          </w:p>
        </w:tc>
      </w:tr>
      <w:tr w:rsidR="00110054" w:rsidRPr="000E18BB" w:rsidTr="00720B73">
        <w:tc>
          <w:tcPr>
            <w:tcW w:w="959"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2009</w:t>
            </w:r>
          </w:p>
        </w:tc>
        <w:tc>
          <w:tcPr>
            <w:tcW w:w="1417"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2</w:t>
            </w:r>
          </w:p>
        </w:tc>
        <w:tc>
          <w:tcPr>
            <w:tcW w:w="1463"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1</w:t>
            </w:r>
          </w:p>
        </w:tc>
        <w:tc>
          <w:tcPr>
            <w:tcW w:w="1417"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0</w:t>
            </w:r>
          </w:p>
        </w:tc>
      </w:tr>
      <w:tr w:rsidR="00110054" w:rsidRPr="000E18BB" w:rsidTr="00720B73">
        <w:tc>
          <w:tcPr>
            <w:tcW w:w="959"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2010</w:t>
            </w:r>
          </w:p>
        </w:tc>
        <w:tc>
          <w:tcPr>
            <w:tcW w:w="1417"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13</w:t>
            </w:r>
          </w:p>
        </w:tc>
        <w:tc>
          <w:tcPr>
            <w:tcW w:w="1463"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1</w:t>
            </w:r>
          </w:p>
        </w:tc>
        <w:tc>
          <w:tcPr>
            <w:tcW w:w="1417"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2</w:t>
            </w:r>
          </w:p>
        </w:tc>
      </w:tr>
      <w:tr w:rsidR="00110054" w:rsidRPr="000E18BB" w:rsidTr="00720B73">
        <w:tc>
          <w:tcPr>
            <w:tcW w:w="959"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2011</w:t>
            </w:r>
          </w:p>
        </w:tc>
        <w:tc>
          <w:tcPr>
            <w:tcW w:w="1417"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7</w:t>
            </w:r>
          </w:p>
        </w:tc>
        <w:tc>
          <w:tcPr>
            <w:tcW w:w="1463"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1</w:t>
            </w:r>
          </w:p>
        </w:tc>
        <w:tc>
          <w:tcPr>
            <w:tcW w:w="1417"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1</w:t>
            </w:r>
          </w:p>
        </w:tc>
      </w:tr>
      <w:tr w:rsidR="00110054" w:rsidRPr="000E18BB" w:rsidTr="00720B73">
        <w:tc>
          <w:tcPr>
            <w:tcW w:w="959"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2012</w:t>
            </w:r>
          </w:p>
        </w:tc>
        <w:tc>
          <w:tcPr>
            <w:tcW w:w="1417"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0</w:t>
            </w:r>
          </w:p>
        </w:tc>
        <w:tc>
          <w:tcPr>
            <w:tcW w:w="1463"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2</w:t>
            </w:r>
          </w:p>
        </w:tc>
        <w:tc>
          <w:tcPr>
            <w:tcW w:w="1417"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1</w:t>
            </w:r>
          </w:p>
        </w:tc>
      </w:tr>
      <w:tr w:rsidR="00110054" w:rsidRPr="000E18BB" w:rsidTr="00720B73">
        <w:tc>
          <w:tcPr>
            <w:tcW w:w="959"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2013</w:t>
            </w:r>
          </w:p>
        </w:tc>
        <w:tc>
          <w:tcPr>
            <w:tcW w:w="1417"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n.d.</w:t>
            </w:r>
          </w:p>
        </w:tc>
        <w:tc>
          <w:tcPr>
            <w:tcW w:w="1463"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n.d.</w:t>
            </w:r>
          </w:p>
        </w:tc>
        <w:tc>
          <w:tcPr>
            <w:tcW w:w="1417" w:type="dxa"/>
            <w:shd w:val="clear" w:color="auto" w:fill="auto"/>
          </w:tcPr>
          <w:p w:rsidR="00110054" w:rsidRPr="000E18BB" w:rsidRDefault="00110054" w:rsidP="002C49BF">
            <w:pPr>
              <w:spacing w:after="0" w:line="360" w:lineRule="auto"/>
              <w:jc w:val="center"/>
              <w:rPr>
                <w:rFonts w:ascii="Cambria" w:hAnsi="Cambria"/>
              </w:rPr>
            </w:pPr>
            <w:r w:rsidRPr="000E18BB">
              <w:rPr>
                <w:rFonts w:ascii="Cambria" w:hAnsi="Cambria"/>
              </w:rPr>
              <w:t>n.d.</w:t>
            </w:r>
          </w:p>
        </w:tc>
      </w:tr>
    </w:tbl>
    <w:p w:rsidR="00692D3D" w:rsidRPr="000E18BB" w:rsidRDefault="00AE2FE0" w:rsidP="00AE2FE0">
      <w:pPr>
        <w:pStyle w:val="Caption"/>
        <w:spacing w:after="0"/>
        <w:rPr>
          <w:rFonts w:ascii="Cambria" w:hAnsi="Cambria"/>
          <w:b w:val="0"/>
          <w:color w:val="auto"/>
        </w:rPr>
      </w:pPr>
      <w:bookmarkStart w:id="38" w:name="_Toc396910729"/>
      <w:r w:rsidRPr="000E18BB">
        <w:rPr>
          <w:rFonts w:ascii="Cambria" w:hAnsi="Cambria"/>
          <w:b w:val="0"/>
          <w:color w:val="auto"/>
        </w:rPr>
        <w:t xml:space="preserve">Table </w:t>
      </w:r>
      <w:r w:rsidRPr="000E18BB">
        <w:rPr>
          <w:rFonts w:ascii="Cambria" w:hAnsi="Cambria"/>
          <w:b w:val="0"/>
          <w:color w:val="auto"/>
        </w:rPr>
        <w:fldChar w:fldCharType="begin"/>
      </w:r>
      <w:r w:rsidRPr="000E18BB">
        <w:rPr>
          <w:rFonts w:ascii="Cambria" w:hAnsi="Cambria"/>
          <w:b w:val="0"/>
          <w:color w:val="auto"/>
        </w:rPr>
        <w:instrText xml:space="preserve"> SEQ Table \* ARABIC </w:instrText>
      </w:r>
      <w:r w:rsidRPr="000E18BB">
        <w:rPr>
          <w:rFonts w:ascii="Cambria" w:hAnsi="Cambria"/>
          <w:b w:val="0"/>
          <w:color w:val="auto"/>
        </w:rPr>
        <w:fldChar w:fldCharType="separate"/>
      </w:r>
      <w:r w:rsidR="00D64D01">
        <w:rPr>
          <w:rFonts w:ascii="Cambria" w:hAnsi="Cambria"/>
          <w:b w:val="0"/>
          <w:noProof/>
          <w:color w:val="auto"/>
        </w:rPr>
        <w:t>2</w:t>
      </w:r>
      <w:r w:rsidRPr="000E18BB">
        <w:rPr>
          <w:rFonts w:ascii="Cambria" w:hAnsi="Cambria"/>
          <w:b w:val="0"/>
          <w:color w:val="auto"/>
        </w:rPr>
        <w:fldChar w:fldCharType="end"/>
      </w:r>
      <w:r w:rsidRPr="000E18BB">
        <w:rPr>
          <w:rFonts w:ascii="Cambria" w:hAnsi="Cambria"/>
          <w:b w:val="0"/>
          <w:color w:val="auto"/>
        </w:rPr>
        <w:t>: Party affiliation of the members o</w:t>
      </w:r>
      <w:r w:rsidR="005031BB" w:rsidRPr="000E18BB">
        <w:rPr>
          <w:rFonts w:ascii="Cambria" w:hAnsi="Cambria"/>
          <w:b w:val="0"/>
          <w:color w:val="auto"/>
        </w:rPr>
        <w:t>f Congress who referred to PMSC</w:t>
      </w:r>
      <w:r w:rsidRPr="000E18BB">
        <w:rPr>
          <w:rFonts w:ascii="Cambria" w:hAnsi="Cambria"/>
          <w:b w:val="0"/>
          <w:color w:val="auto"/>
        </w:rPr>
        <w:t>s during Congress</w:t>
      </w:r>
      <w:r w:rsidR="00526E66" w:rsidRPr="000E18BB">
        <w:rPr>
          <w:rFonts w:ascii="Cambria" w:hAnsi="Cambria"/>
          <w:b w:val="0"/>
          <w:color w:val="auto"/>
        </w:rPr>
        <w:t>ional</w:t>
      </w:r>
      <w:r w:rsidRPr="000E18BB">
        <w:rPr>
          <w:rFonts w:ascii="Cambria" w:hAnsi="Cambria"/>
          <w:b w:val="0"/>
          <w:color w:val="auto"/>
        </w:rPr>
        <w:t xml:space="preserve"> meetings. (Source: Congress.gov).</w:t>
      </w:r>
      <w:bookmarkEnd w:id="38"/>
    </w:p>
    <w:p w:rsidR="00AE2FE0" w:rsidRPr="000E18BB" w:rsidRDefault="00AE2FE0" w:rsidP="002C49BF">
      <w:pPr>
        <w:spacing w:after="0" w:line="360" w:lineRule="auto"/>
        <w:jc w:val="both"/>
        <w:rPr>
          <w:rFonts w:ascii="Cambria" w:hAnsi="Cambria"/>
        </w:rPr>
      </w:pPr>
    </w:p>
    <w:p w:rsidR="00C43BA7" w:rsidRPr="000E18BB" w:rsidRDefault="00C43BA7" w:rsidP="002C49BF">
      <w:pPr>
        <w:spacing w:after="0" w:line="360" w:lineRule="auto"/>
        <w:jc w:val="both"/>
        <w:rPr>
          <w:rFonts w:ascii="Cambria" w:hAnsi="Cambria"/>
        </w:rPr>
      </w:pPr>
      <w:r w:rsidRPr="000E18BB">
        <w:rPr>
          <w:rFonts w:ascii="Cambria" w:hAnsi="Cambria"/>
        </w:rPr>
        <w:t>As table 2 shows, another change that was possibly invoked by the media attention for the issue is that not only democrats paid attention to the issue since 2007, but also republican members of Congress started cosponsoring bills for greater oversight or addressing their concerns regarding the use of PMSCs and the lack of oversight.</w:t>
      </w:r>
    </w:p>
    <w:p w:rsidR="0016667E" w:rsidRPr="000E18BB" w:rsidRDefault="00CF6F95" w:rsidP="002C49BF">
      <w:pPr>
        <w:pStyle w:val="Heading2"/>
        <w:spacing w:line="360" w:lineRule="auto"/>
        <w:rPr>
          <w:lang w:val="en-US"/>
        </w:rPr>
      </w:pPr>
      <w:bookmarkStart w:id="39" w:name="_Toc396910716"/>
      <w:r w:rsidRPr="000E18BB">
        <w:rPr>
          <w:lang w:val="en-US"/>
        </w:rPr>
        <w:t>5.3</w:t>
      </w:r>
      <w:r w:rsidR="0016667E" w:rsidRPr="000E18BB">
        <w:rPr>
          <w:lang w:val="en-US"/>
        </w:rPr>
        <w:tab/>
      </w:r>
      <w:r w:rsidR="0001408A" w:rsidRPr="000E18BB">
        <w:rPr>
          <w:lang w:val="en-US"/>
        </w:rPr>
        <w:t>US r</w:t>
      </w:r>
      <w:r w:rsidR="007269AB" w:rsidRPr="000E18BB">
        <w:rPr>
          <w:lang w:val="en-US"/>
        </w:rPr>
        <w:t>egulation</w:t>
      </w:r>
      <w:r w:rsidR="000627BA" w:rsidRPr="000E18BB">
        <w:rPr>
          <w:lang w:val="en-US"/>
        </w:rPr>
        <w:t xml:space="preserve"> of PMSC</w:t>
      </w:r>
      <w:r w:rsidR="0001408A" w:rsidRPr="000E18BB">
        <w:rPr>
          <w:lang w:val="en-US"/>
        </w:rPr>
        <w:t>s</w:t>
      </w:r>
      <w:bookmarkEnd w:id="39"/>
    </w:p>
    <w:p w:rsidR="0016667E" w:rsidRPr="000E18BB" w:rsidRDefault="0016667E" w:rsidP="002C49BF">
      <w:pPr>
        <w:spacing w:after="0" w:line="360" w:lineRule="auto"/>
        <w:jc w:val="both"/>
        <w:rPr>
          <w:rFonts w:ascii="Cambria" w:hAnsi="Cambria"/>
        </w:rPr>
      </w:pPr>
    </w:p>
    <w:p w:rsidR="00A926DE" w:rsidRPr="000E18BB" w:rsidRDefault="00C35052" w:rsidP="00A926DE">
      <w:pPr>
        <w:spacing w:after="0" w:line="360" w:lineRule="auto"/>
        <w:jc w:val="both"/>
        <w:rPr>
          <w:rFonts w:ascii="Cambria" w:hAnsi="Cambria"/>
        </w:rPr>
      </w:pPr>
      <w:r w:rsidRPr="000E18BB">
        <w:rPr>
          <w:rFonts w:ascii="Cambria" w:hAnsi="Cambria"/>
        </w:rPr>
        <w:t xml:space="preserve">Congress’ shift </w:t>
      </w:r>
      <w:r w:rsidR="000425A0" w:rsidRPr="000E18BB">
        <w:rPr>
          <w:rFonts w:ascii="Cambria" w:hAnsi="Cambria"/>
        </w:rPr>
        <w:t xml:space="preserve">towards more attention and actions on </w:t>
      </w:r>
      <w:r w:rsidR="000627BA" w:rsidRPr="000E18BB">
        <w:rPr>
          <w:rFonts w:ascii="Cambria" w:hAnsi="Cambria"/>
        </w:rPr>
        <w:t>the issue of oversight over PMSC</w:t>
      </w:r>
      <w:r w:rsidR="000425A0" w:rsidRPr="000E18BB">
        <w:rPr>
          <w:rFonts w:ascii="Cambria" w:hAnsi="Cambria"/>
        </w:rPr>
        <w:t xml:space="preserve">s </w:t>
      </w:r>
      <w:r w:rsidRPr="000E18BB">
        <w:rPr>
          <w:rFonts w:ascii="Cambria" w:hAnsi="Cambria"/>
        </w:rPr>
        <w:t>has led to the implementation of many new</w:t>
      </w:r>
      <w:r w:rsidR="00A926DE" w:rsidRPr="000E18BB">
        <w:rPr>
          <w:rFonts w:ascii="Cambria" w:hAnsi="Cambria"/>
        </w:rPr>
        <w:t xml:space="preserve"> legislations r</w:t>
      </w:r>
      <w:r w:rsidR="00126CD7" w:rsidRPr="000E18BB">
        <w:rPr>
          <w:rFonts w:ascii="Cambria" w:hAnsi="Cambria"/>
        </w:rPr>
        <w:t>egarding PMSC</w:t>
      </w:r>
      <w:r w:rsidR="00A926DE" w:rsidRPr="000E18BB">
        <w:rPr>
          <w:rFonts w:ascii="Cambria" w:hAnsi="Cambria"/>
        </w:rPr>
        <w:t xml:space="preserve">s. Three legislations that were implemented between 2007 and 2013 are all part of the </w:t>
      </w:r>
      <w:r w:rsidR="005807B5" w:rsidRPr="000E18BB">
        <w:rPr>
          <w:rFonts w:ascii="Cambria" w:hAnsi="Cambria"/>
        </w:rPr>
        <w:t>CFR</w:t>
      </w:r>
      <w:r w:rsidR="00A926DE" w:rsidRPr="000E18BB">
        <w:rPr>
          <w:rFonts w:ascii="Cambria" w:hAnsi="Cambria"/>
        </w:rPr>
        <w:t>. These are the three legislations:</w:t>
      </w:r>
    </w:p>
    <w:p w:rsidR="00A926DE" w:rsidRPr="000E18BB" w:rsidRDefault="00A926DE" w:rsidP="00A926DE">
      <w:pPr>
        <w:numPr>
          <w:ilvl w:val="0"/>
          <w:numId w:val="13"/>
        </w:numPr>
        <w:spacing w:after="0" w:line="360" w:lineRule="auto"/>
        <w:jc w:val="both"/>
        <w:rPr>
          <w:rFonts w:ascii="Cambria" w:hAnsi="Cambria"/>
        </w:rPr>
      </w:pPr>
      <w:r w:rsidRPr="000E18BB">
        <w:rPr>
          <w:rFonts w:ascii="Cambria" w:hAnsi="Cambria"/>
          <w:lang w:eastAsia="nl-NL"/>
        </w:rPr>
        <w:t>32</w:t>
      </w:r>
      <w:r w:rsidR="00EE6437" w:rsidRPr="000E18BB">
        <w:rPr>
          <w:rFonts w:ascii="Cambria" w:hAnsi="Cambria"/>
          <w:lang w:eastAsia="nl-NL"/>
        </w:rPr>
        <w:t xml:space="preserve"> CFR</w:t>
      </w:r>
      <w:r w:rsidRPr="000E18BB">
        <w:rPr>
          <w:rFonts w:ascii="Cambria" w:hAnsi="Cambria"/>
          <w:lang w:eastAsia="nl-NL"/>
        </w:rPr>
        <w:t xml:space="preserve"> Part 159; entered into force on 17 July 2009,</w:t>
      </w:r>
    </w:p>
    <w:p w:rsidR="00A926DE" w:rsidRPr="000E18BB" w:rsidRDefault="00A926DE" w:rsidP="00A926DE">
      <w:pPr>
        <w:numPr>
          <w:ilvl w:val="0"/>
          <w:numId w:val="13"/>
        </w:numPr>
        <w:spacing w:after="0" w:line="360" w:lineRule="auto"/>
        <w:jc w:val="both"/>
        <w:rPr>
          <w:rFonts w:ascii="Cambria" w:hAnsi="Cambria"/>
        </w:rPr>
      </w:pPr>
      <w:r w:rsidRPr="000E18BB">
        <w:rPr>
          <w:rFonts w:ascii="Cambria" w:hAnsi="Cambria"/>
          <w:lang w:eastAsia="nl-NL"/>
        </w:rPr>
        <w:t>DFAR</w:t>
      </w:r>
      <w:r w:rsidR="00CF53BD" w:rsidRPr="000E18BB">
        <w:rPr>
          <w:rFonts w:ascii="Cambria" w:hAnsi="Cambria"/>
          <w:lang w:eastAsia="nl-NL"/>
        </w:rPr>
        <w:t>S</w:t>
      </w:r>
      <w:r w:rsidRPr="000E18BB">
        <w:rPr>
          <w:rFonts w:ascii="Cambria" w:hAnsi="Cambria"/>
          <w:lang w:eastAsia="nl-NL"/>
        </w:rPr>
        <w:t xml:space="preserve"> Supplement Part 252, Subpart 225-7039; entered into force in June 2012,</w:t>
      </w:r>
    </w:p>
    <w:p w:rsidR="00A926DE" w:rsidRPr="000E18BB" w:rsidRDefault="00EE6437" w:rsidP="00A50192">
      <w:pPr>
        <w:numPr>
          <w:ilvl w:val="0"/>
          <w:numId w:val="13"/>
        </w:numPr>
        <w:spacing w:after="0" w:line="360" w:lineRule="auto"/>
        <w:jc w:val="both"/>
        <w:rPr>
          <w:rFonts w:ascii="Cambria" w:hAnsi="Cambria"/>
        </w:rPr>
      </w:pPr>
      <w:r w:rsidRPr="000E18BB">
        <w:rPr>
          <w:rFonts w:ascii="Cambria" w:hAnsi="Cambria"/>
          <w:lang w:eastAsia="nl-NL"/>
        </w:rPr>
        <w:t>48</w:t>
      </w:r>
      <w:r w:rsidR="00A926DE" w:rsidRPr="000E18BB">
        <w:rPr>
          <w:rFonts w:ascii="Cambria" w:hAnsi="Cambria"/>
          <w:lang w:eastAsia="nl-NL"/>
        </w:rPr>
        <w:t xml:space="preserve"> DFAR Part 25.302; ent</w:t>
      </w:r>
      <w:r w:rsidR="00620994" w:rsidRPr="000E18BB">
        <w:rPr>
          <w:rFonts w:ascii="Cambria" w:hAnsi="Cambria"/>
          <w:lang w:eastAsia="nl-NL"/>
        </w:rPr>
        <w:t>ered into force on 21 June 2013,</w:t>
      </w:r>
    </w:p>
    <w:p w:rsidR="00620994" w:rsidRPr="000E18BB" w:rsidRDefault="00620994" w:rsidP="00620994">
      <w:pPr>
        <w:pStyle w:val="ListParagraph"/>
        <w:numPr>
          <w:ilvl w:val="0"/>
          <w:numId w:val="13"/>
        </w:numPr>
        <w:spacing w:after="0" w:line="360" w:lineRule="auto"/>
        <w:jc w:val="both"/>
        <w:rPr>
          <w:rFonts w:ascii="Cambria" w:hAnsi="Cambria"/>
        </w:rPr>
      </w:pPr>
      <w:r w:rsidRPr="000E18BB">
        <w:rPr>
          <w:rFonts w:ascii="Cambria" w:hAnsi="Cambria"/>
        </w:rPr>
        <w:lastRenderedPageBreak/>
        <w:t>Other legislations that have been implemented by Congress are described in the NDAAs for FYs 2007-2013.</w:t>
      </w:r>
    </w:p>
    <w:p w:rsidR="00620994" w:rsidRPr="000E18BB" w:rsidRDefault="00620994" w:rsidP="00A50192">
      <w:pPr>
        <w:pStyle w:val="ListParagraph"/>
        <w:spacing w:after="0" w:line="360" w:lineRule="auto"/>
        <w:ind w:left="0"/>
        <w:jc w:val="both"/>
        <w:rPr>
          <w:rFonts w:ascii="Cambria" w:hAnsi="Cambria"/>
        </w:rPr>
      </w:pPr>
    </w:p>
    <w:p w:rsidR="0075736E" w:rsidRPr="000E18BB" w:rsidRDefault="00A50192" w:rsidP="00A50192">
      <w:pPr>
        <w:pStyle w:val="ListParagraph"/>
        <w:spacing w:after="0" w:line="360" w:lineRule="auto"/>
        <w:ind w:left="0"/>
        <w:jc w:val="both"/>
        <w:rPr>
          <w:rFonts w:ascii="Cambria" w:hAnsi="Cambria"/>
        </w:rPr>
      </w:pPr>
      <w:r w:rsidRPr="000E18BB">
        <w:rPr>
          <w:rFonts w:ascii="Cambria" w:hAnsi="Cambria"/>
        </w:rPr>
        <w:t>These legislations have led to the establishment of the Office of the Deputy Assistant Secretary of Defense for Program Support (Schwar</w:t>
      </w:r>
      <w:r w:rsidR="00512A10" w:rsidRPr="000E18BB">
        <w:rPr>
          <w:rFonts w:ascii="Cambria" w:hAnsi="Cambria"/>
        </w:rPr>
        <w:t>t</w:t>
      </w:r>
      <w:r w:rsidRPr="000E18BB">
        <w:rPr>
          <w:rFonts w:ascii="Cambria" w:hAnsi="Cambria"/>
        </w:rPr>
        <w:t xml:space="preserve">z and Church, 2013). </w:t>
      </w:r>
      <w:r w:rsidR="00FF38BE" w:rsidRPr="000E18BB">
        <w:rPr>
          <w:rFonts w:ascii="Cambria" w:hAnsi="Cambria"/>
        </w:rPr>
        <w:t xml:space="preserve">This function is created to monitor the registering, processing and accounting of PMSC personnel </w:t>
      </w:r>
      <w:r w:rsidR="00E30E36" w:rsidRPr="000E18BB">
        <w:rPr>
          <w:rFonts w:ascii="Cambria" w:hAnsi="Cambria"/>
        </w:rPr>
        <w:t>(</w:t>
      </w:r>
      <w:r w:rsidR="00021895" w:rsidRPr="000E18BB">
        <w:rPr>
          <w:rFonts w:ascii="Cambria" w:hAnsi="Cambria"/>
        </w:rPr>
        <w:t>eCFR</w:t>
      </w:r>
      <w:r w:rsidR="00E30E36" w:rsidRPr="000E18BB">
        <w:rPr>
          <w:rFonts w:ascii="Cambria" w:hAnsi="Cambria"/>
        </w:rPr>
        <w:t>, 2014).</w:t>
      </w:r>
      <w:r w:rsidR="00FF38BE" w:rsidRPr="000E18BB">
        <w:rPr>
          <w:rFonts w:ascii="Cambria" w:hAnsi="Cambria"/>
        </w:rPr>
        <w:t xml:space="preserve"> </w:t>
      </w:r>
      <w:r w:rsidRPr="000E18BB">
        <w:rPr>
          <w:rFonts w:ascii="Cambria" w:hAnsi="Cambria"/>
        </w:rPr>
        <w:t>Furthermore the new legislations led to the establishment of general/flag officer billets for acquisition, and the establishment of the Defense Acquisition Workforce Development Fund (Schwar</w:t>
      </w:r>
      <w:r w:rsidR="00512A10" w:rsidRPr="000E18BB">
        <w:rPr>
          <w:rFonts w:ascii="Cambria" w:hAnsi="Cambria"/>
        </w:rPr>
        <w:t>t</w:t>
      </w:r>
      <w:r w:rsidRPr="000E18BB">
        <w:rPr>
          <w:rFonts w:ascii="Cambria" w:hAnsi="Cambria"/>
        </w:rPr>
        <w:t>z and Church, 2013).</w:t>
      </w:r>
      <w:r w:rsidR="00FF38BE" w:rsidRPr="000E18BB">
        <w:rPr>
          <w:rFonts w:ascii="Cambria" w:hAnsi="Cambria"/>
        </w:rPr>
        <w:t xml:space="preserve"> 32 CFR Part 159 mentions the </w:t>
      </w:r>
      <w:r w:rsidR="00021895" w:rsidRPr="000E18BB">
        <w:rPr>
          <w:rFonts w:ascii="Cambria" w:hAnsi="Cambria"/>
        </w:rPr>
        <w:t xml:space="preserve">GCC </w:t>
      </w:r>
      <w:r w:rsidR="00126CD7" w:rsidRPr="000E18BB">
        <w:rPr>
          <w:rFonts w:ascii="Cambria" w:hAnsi="Cambria"/>
        </w:rPr>
        <w:t>as DO</w:t>
      </w:r>
      <w:r w:rsidR="00FF38BE" w:rsidRPr="000E18BB">
        <w:rPr>
          <w:rFonts w:ascii="Cambria" w:hAnsi="Cambria"/>
        </w:rPr>
        <w:t>D personnel wh</w:t>
      </w:r>
      <w:r w:rsidR="00126CD7" w:rsidRPr="000E18BB">
        <w:rPr>
          <w:rFonts w:ascii="Cambria" w:hAnsi="Cambria"/>
        </w:rPr>
        <w:t>o have the task to provide PMSC</w:t>
      </w:r>
      <w:r w:rsidR="00FF38BE" w:rsidRPr="000E18BB">
        <w:rPr>
          <w:rFonts w:ascii="Cambria" w:hAnsi="Cambria"/>
        </w:rPr>
        <w:t>s with guidance and procedures (</w:t>
      </w:r>
      <w:r w:rsidR="00021895" w:rsidRPr="000E18BB">
        <w:rPr>
          <w:rFonts w:ascii="Cambria" w:hAnsi="Cambria"/>
        </w:rPr>
        <w:t>eCFR</w:t>
      </w:r>
      <w:r w:rsidR="00E30E36" w:rsidRPr="000E18BB">
        <w:rPr>
          <w:rFonts w:ascii="Cambria" w:hAnsi="Cambria"/>
        </w:rPr>
        <w:t>, 2014</w:t>
      </w:r>
      <w:r w:rsidR="00FF38BE" w:rsidRPr="000E18BB">
        <w:rPr>
          <w:rFonts w:ascii="Cambria" w:hAnsi="Cambria"/>
        </w:rPr>
        <w:t xml:space="preserve">). In addition to this, the Chief of Mission has </w:t>
      </w:r>
      <w:r w:rsidR="00126CD7" w:rsidRPr="000E18BB">
        <w:rPr>
          <w:rFonts w:ascii="Cambria" w:hAnsi="Cambria"/>
        </w:rPr>
        <w:t>the task to make sure that PMSC</w:t>
      </w:r>
      <w:r w:rsidR="00FF38BE" w:rsidRPr="000E18BB">
        <w:rPr>
          <w:rFonts w:ascii="Cambria" w:hAnsi="Cambria"/>
        </w:rPr>
        <w:t>s follow the procedures set forth by the GCC (</w:t>
      </w:r>
      <w:r w:rsidR="00021895" w:rsidRPr="000E18BB">
        <w:rPr>
          <w:rFonts w:ascii="Cambria" w:hAnsi="Cambria"/>
        </w:rPr>
        <w:t>eCFR</w:t>
      </w:r>
      <w:r w:rsidR="00E30E36" w:rsidRPr="000E18BB">
        <w:rPr>
          <w:rFonts w:ascii="Cambria" w:hAnsi="Cambria"/>
        </w:rPr>
        <w:t>, 2014</w:t>
      </w:r>
      <w:r w:rsidR="00FF38BE" w:rsidRPr="000E18BB">
        <w:rPr>
          <w:rFonts w:ascii="Cambria" w:hAnsi="Cambria"/>
        </w:rPr>
        <w:t>). These legislations also describe who bears responsibility over information systems, the inclusion of contract clauses</w:t>
      </w:r>
      <w:r w:rsidR="00E30E36" w:rsidRPr="000E18BB">
        <w:rPr>
          <w:rFonts w:ascii="Cambria" w:hAnsi="Cambria"/>
        </w:rPr>
        <w:t>, and other procedures (</w:t>
      </w:r>
      <w:r w:rsidR="00021895" w:rsidRPr="000E18BB">
        <w:rPr>
          <w:rFonts w:ascii="Cambria" w:hAnsi="Cambria"/>
        </w:rPr>
        <w:t>eCFR</w:t>
      </w:r>
      <w:r w:rsidR="00E30E36" w:rsidRPr="000E18BB">
        <w:rPr>
          <w:rFonts w:ascii="Cambria" w:hAnsi="Cambria"/>
        </w:rPr>
        <w:t xml:space="preserve">, 2014). </w:t>
      </w:r>
      <w:r w:rsidR="00126CD7" w:rsidRPr="000E18BB">
        <w:rPr>
          <w:rFonts w:ascii="Cambria" w:hAnsi="Cambria"/>
        </w:rPr>
        <w:t>Furthermore, t</w:t>
      </w:r>
      <w:r w:rsidR="00E30E36" w:rsidRPr="000E18BB">
        <w:rPr>
          <w:rFonts w:ascii="Cambria" w:hAnsi="Cambria"/>
        </w:rPr>
        <w:t>hese legislation</w:t>
      </w:r>
      <w:r w:rsidR="00926526" w:rsidRPr="000E18BB">
        <w:rPr>
          <w:rFonts w:ascii="Cambria" w:hAnsi="Cambria"/>
        </w:rPr>
        <w:t>s</w:t>
      </w:r>
      <w:r w:rsidR="00E30E36" w:rsidRPr="000E18BB">
        <w:rPr>
          <w:rFonts w:ascii="Cambria" w:hAnsi="Cambria"/>
        </w:rPr>
        <w:t xml:space="preserve"> refer to dire</w:t>
      </w:r>
      <w:r w:rsidR="00126CD7" w:rsidRPr="000E18BB">
        <w:rPr>
          <w:rFonts w:ascii="Cambria" w:hAnsi="Cambria"/>
        </w:rPr>
        <w:t>ctives which are developed by DO</w:t>
      </w:r>
      <w:r w:rsidR="00E30E36" w:rsidRPr="000E18BB">
        <w:rPr>
          <w:rFonts w:ascii="Cambria" w:hAnsi="Cambria"/>
        </w:rPr>
        <w:t>D since 2007 and</w:t>
      </w:r>
      <w:r w:rsidR="00126CD7" w:rsidRPr="000E18BB">
        <w:rPr>
          <w:rFonts w:ascii="Cambria" w:hAnsi="Cambria"/>
        </w:rPr>
        <w:t xml:space="preserve"> which have to be complied with by DOD personnel (</w:t>
      </w:r>
      <w:r w:rsidR="00021895" w:rsidRPr="000E18BB">
        <w:rPr>
          <w:rFonts w:ascii="Cambria" w:hAnsi="Cambria"/>
        </w:rPr>
        <w:t>eCFR</w:t>
      </w:r>
      <w:r w:rsidR="00126CD7" w:rsidRPr="000E18BB">
        <w:rPr>
          <w:rFonts w:ascii="Cambria" w:hAnsi="Cambria"/>
        </w:rPr>
        <w:t>, 2014).</w:t>
      </w:r>
    </w:p>
    <w:p w:rsidR="0075736E" w:rsidRPr="000E18BB" w:rsidRDefault="0075736E" w:rsidP="00A50192">
      <w:pPr>
        <w:pStyle w:val="ListParagraph"/>
        <w:spacing w:after="0" w:line="360" w:lineRule="auto"/>
        <w:ind w:left="0"/>
        <w:jc w:val="both"/>
        <w:rPr>
          <w:rFonts w:ascii="Cambria" w:hAnsi="Cambria"/>
        </w:rPr>
      </w:pPr>
    </w:p>
    <w:p w:rsidR="00A50192" w:rsidRPr="000E18BB" w:rsidRDefault="0075736E" w:rsidP="00A50192">
      <w:pPr>
        <w:pStyle w:val="ListParagraph"/>
        <w:spacing w:after="0" w:line="360" w:lineRule="auto"/>
        <w:ind w:left="0"/>
        <w:jc w:val="both"/>
        <w:rPr>
          <w:rFonts w:ascii="Cambria" w:hAnsi="Cambria"/>
        </w:rPr>
      </w:pPr>
      <w:r w:rsidRPr="000E18BB">
        <w:rPr>
          <w:rFonts w:ascii="Cambria" w:hAnsi="Cambria"/>
        </w:rPr>
        <w:t xml:space="preserve">The DFAR 252.225-7039 is an example of a contract clause which has to be implemented in </w:t>
      </w:r>
      <w:r w:rsidR="00126CD7" w:rsidRPr="000E18BB">
        <w:rPr>
          <w:rFonts w:ascii="Cambria" w:hAnsi="Cambria"/>
        </w:rPr>
        <w:t xml:space="preserve">any new </w:t>
      </w:r>
      <w:r w:rsidRPr="000E18BB">
        <w:rPr>
          <w:rFonts w:ascii="Cambria" w:hAnsi="Cambria"/>
        </w:rPr>
        <w:t xml:space="preserve">contract. This contract clause first describes that the PMSC has the duty to ensure that all its personnel complies with the procedures for overseeing, managing, registering, processing, accounting for, and keeping records of </w:t>
      </w:r>
      <w:r w:rsidR="00DF382B" w:rsidRPr="000E18BB">
        <w:rPr>
          <w:rFonts w:ascii="Cambria" w:hAnsi="Cambria"/>
        </w:rPr>
        <w:t>performances (DFARS</w:t>
      </w:r>
      <w:r w:rsidR="00743ADB" w:rsidRPr="000E18BB">
        <w:rPr>
          <w:rFonts w:ascii="Cambria" w:hAnsi="Cambria"/>
        </w:rPr>
        <w:t xml:space="preserve">, 2012). </w:t>
      </w:r>
      <w:r w:rsidR="002B49E9" w:rsidRPr="000E18BB">
        <w:rPr>
          <w:rFonts w:ascii="Cambria" w:hAnsi="Cambria"/>
        </w:rPr>
        <w:t xml:space="preserve">Furthermore, the contract clause requires the PMSC to register its weapons and armored vehicles before they are allowed to use them in the information </w:t>
      </w:r>
      <w:r w:rsidR="004E6698" w:rsidRPr="000E18BB">
        <w:rPr>
          <w:rFonts w:ascii="Cambria" w:hAnsi="Cambria"/>
        </w:rPr>
        <w:t>system</w:t>
      </w:r>
      <w:r w:rsidR="00126CD7" w:rsidRPr="000E18BB">
        <w:rPr>
          <w:rFonts w:ascii="Cambria" w:hAnsi="Cambria"/>
        </w:rPr>
        <w:t xml:space="preserve"> SPOT</w:t>
      </w:r>
      <w:r w:rsidR="00C5369A" w:rsidRPr="000E18BB">
        <w:rPr>
          <w:rStyle w:val="FootnoteReference"/>
          <w:rFonts w:ascii="Cambria" w:hAnsi="Cambria"/>
        </w:rPr>
        <w:footnoteReference w:id="9"/>
      </w:r>
      <w:r w:rsidR="00126CD7" w:rsidRPr="000E18BB">
        <w:rPr>
          <w:rFonts w:ascii="Cambria" w:hAnsi="Cambria"/>
        </w:rPr>
        <w:t xml:space="preserve"> </w:t>
      </w:r>
      <w:r w:rsidR="002B49E9" w:rsidRPr="000E18BB">
        <w:rPr>
          <w:rFonts w:ascii="Cambria" w:hAnsi="Cambria"/>
        </w:rPr>
        <w:t>(</w:t>
      </w:r>
      <w:r w:rsidR="00DF382B" w:rsidRPr="000E18BB">
        <w:rPr>
          <w:rFonts w:ascii="Cambria" w:hAnsi="Cambria"/>
        </w:rPr>
        <w:t>DFARS</w:t>
      </w:r>
      <w:r w:rsidR="00743ADB" w:rsidRPr="000E18BB">
        <w:rPr>
          <w:rFonts w:ascii="Cambria" w:hAnsi="Cambria"/>
        </w:rPr>
        <w:t>, 2012</w:t>
      </w:r>
      <w:r w:rsidR="002B49E9" w:rsidRPr="000E18BB">
        <w:rPr>
          <w:rFonts w:ascii="Cambria" w:hAnsi="Cambria"/>
        </w:rPr>
        <w:t>). The PMSC is also required to ensure that its personnel is properly trained and educated (</w:t>
      </w:r>
      <w:r w:rsidR="00DF382B" w:rsidRPr="000E18BB">
        <w:rPr>
          <w:rFonts w:ascii="Cambria" w:hAnsi="Cambria"/>
        </w:rPr>
        <w:t>DFARS</w:t>
      </w:r>
      <w:r w:rsidR="00743ADB" w:rsidRPr="000E18BB">
        <w:rPr>
          <w:rFonts w:ascii="Cambria" w:hAnsi="Cambria"/>
        </w:rPr>
        <w:t>, 2012</w:t>
      </w:r>
      <w:r w:rsidR="002B49E9" w:rsidRPr="000E18BB">
        <w:rPr>
          <w:rFonts w:ascii="Cambria" w:hAnsi="Cambria"/>
        </w:rPr>
        <w:t>). Besides these procedures for registration and training it also co</w:t>
      </w:r>
      <w:r w:rsidR="008822F9" w:rsidRPr="000E18BB">
        <w:rPr>
          <w:rFonts w:ascii="Cambria" w:hAnsi="Cambria"/>
        </w:rPr>
        <w:t>ntains the requirement for PMSC</w:t>
      </w:r>
      <w:r w:rsidR="002B49E9" w:rsidRPr="000E18BB">
        <w:rPr>
          <w:rFonts w:ascii="Cambria" w:hAnsi="Cambria"/>
        </w:rPr>
        <w:t>s to report on incidents, of any kind (</w:t>
      </w:r>
      <w:r w:rsidR="00DF382B" w:rsidRPr="000E18BB">
        <w:rPr>
          <w:rFonts w:ascii="Cambria" w:hAnsi="Cambria"/>
        </w:rPr>
        <w:t>DFARS</w:t>
      </w:r>
      <w:r w:rsidR="00743ADB" w:rsidRPr="000E18BB">
        <w:rPr>
          <w:rFonts w:ascii="Cambria" w:hAnsi="Cambria"/>
        </w:rPr>
        <w:t>, 2012</w:t>
      </w:r>
      <w:r w:rsidR="002B49E9" w:rsidRPr="000E18BB">
        <w:rPr>
          <w:rFonts w:ascii="Cambria" w:hAnsi="Cambria"/>
        </w:rPr>
        <w:t>). However, the clause does not specify to whom they have to report, it seems that this only concerns an internal report. This would mean that the responsibility of oversight ove</w:t>
      </w:r>
      <w:r w:rsidR="008822F9" w:rsidRPr="000E18BB">
        <w:rPr>
          <w:rFonts w:ascii="Cambria" w:hAnsi="Cambria"/>
        </w:rPr>
        <w:t>r these reports lies with the DOD. The DO</w:t>
      </w:r>
      <w:r w:rsidR="002B49E9" w:rsidRPr="000E18BB">
        <w:rPr>
          <w:rFonts w:ascii="Cambria" w:hAnsi="Cambria"/>
        </w:rPr>
        <w:t>D would have to actively approach the PMSC in order to examine the reports and perform oversight</w:t>
      </w:r>
      <w:r w:rsidR="008822F9" w:rsidRPr="000E18BB">
        <w:rPr>
          <w:rFonts w:ascii="Cambria" w:hAnsi="Cambria"/>
        </w:rPr>
        <w:t xml:space="preserve">, the responsible functions to perform this are described in other legislations as described above. </w:t>
      </w:r>
      <w:r w:rsidR="00985E48" w:rsidRPr="000E18BB">
        <w:rPr>
          <w:rFonts w:ascii="Cambria" w:hAnsi="Cambria"/>
        </w:rPr>
        <w:t>The</w:t>
      </w:r>
      <w:r w:rsidR="008822F9" w:rsidRPr="000E18BB">
        <w:rPr>
          <w:rFonts w:ascii="Cambria" w:hAnsi="Cambria"/>
        </w:rPr>
        <w:t xml:space="preserve"> new legislation also gives DOD </w:t>
      </w:r>
      <w:r w:rsidR="00985E48" w:rsidRPr="000E18BB">
        <w:rPr>
          <w:rFonts w:ascii="Cambria" w:hAnsi="Cambria"/>
        </w:rPr>
        <w:t>the opportunity to set up a database</w:t>
      </w:r>
      <w:r w:rsidR="008822F9" w:rsidRPr="000E18BB">
        <w:rPr>
          <w:rFonts w:ascii="Cambria" w:hAnsi="Cambria"/>
        </w:rPr>
        <w:t xml:space="preserve"> in which PMSC</w:t>
      </w:r>
      <w:r w:rsidR="00985E48" w:rsidRPr="000E18BB">
        <w:rPr>
          <w:rFonts w:ascii="Cambria" w:hAnsi="Cambria"/>
        </w:rPr>
        <w:t>s perf</w:t>
      </w:r>
      <w:r w:rsidR="00C60B58" w:rsidRPr="000E18BB">
        <w:rPr>
          <w:rFonts w:ascii="Cambria" w:hAnsi="Cambria"/>
        </w:rPr>
        <w:t>ormances are registered (GSA, DO</w:t>
      </w:r>
      <w:r w:rsidR="00985E48" w:rsidRPr="000E18BB">
        <w:rPr>
          <w:rFonts w:ascii="Cambria" w:hAnsi="Cambria"/>
        </w:rPr>
        <w:t xml:space="preserve">D and NASA, </w:t>
      </w:r>
      <w:r w:rsidR="00771C9F" w:rsidRPr="000E18BB">
        <w:rPr>
          <w:rFonts w:ascii="Cambria" w:hAnsi="Cambria"/>
        </w:rPr>
        <w:t>n.d.). This database can be consulted</w:t>
      </w:r>
      <w:r w:rsidR="00985E48" w:rsidRPr="000E18BB">
        <w:rPr>
          <w:rFonts w:ascii="Cambria" w:hAnsi="Cambria"/>
        </w:rPr>
        <w:t xml:space="preserve"> when they hav</w:t>
      </w:r>
      <w:r w:rsidR="00771C9F" w:rsidRPr="000E18BB">
        <w:rPr>
          <w:rFonts w:ascii="Cambria" w:hAnsi="Cambria"/>
        </w:rPr>
        <w:t>e to decide on the acquisition of future contracts.</w:t>
      </w:r>
    </w:p>
    <w:p w:rsidR="00620994" w:rsidRPr="000E18BB" w:rsidRDefault="00620994" w:rsidP="00A50192">
      <w:pPr>
        <w:pStyle w:val="ListParagraph"/>
        <w:spacing w:after="0" w:line="360" w:lineRule="auto"/>
        <w:ind w:left="0"/>
        <w:jc w:val="both"/>
        <w:rPr>
          <w:rFonts w:ascii="Cambria" w:hAnsi="Cambria"/>
        </w:rPr>
      </w:pPr>
    </w:p>
    <w:p w:rsidR="005B5A60" w:rsidRPr="000E18BB" w:rsidRDefault="005B5A60" w:rsidP="0089201B">
      <w:pPr>
        <w:pStyle w:val="ListParagraph"/>
        <w:spacing w:after="0" w:line="360" w:lineRule="auto"/>
        <w:ind w:left="0"/>
        <w:jc w:val="both"/>
        <w:rPr>
          <w:rFonts w:ascii="Cambria" w:hAnsi="Cambria"/>
        </w:rPr>
      </w:pPr>
      <w:r w:rsidRPr="000E18BB">
        <w:rPr>
          <w:rFonts w:ascii="Cambria" w:hAnsi="Cambria"/>
        </w:rPr>
        <w:lastRenderedPageBreak/>
        <w:t xml:space="preserve">Not only through new legislation has the increased attention for the issue by Congress led to improvements in oversight, also the Congressional hearings have led to the creation of new </w:t>
      </w:r>
      <w:r w:rsidR="004563A2" w:rsidRPr="000E18BB">
        <w:rPr>
          <w:rFonts w:ascii="Cambria" w:hAnsi="Cambria"/>
        </w:rPr>
        <w:t xml:space="preserve">Congressional </w:t>
      </w:r>
      <w:r w:rsidRPr="000E18BB">
        <w:rPr>
          <w:rFonts w:ascii="Cambria" w:hAnsi="Cambria"/>
        </w:rPr>
        <w:t>oversight mechan</w:t>
      </w:r>
      <w:r w:rsidR="0067226F" w:rsidRPr="000E18BB">
        <w:rPr>
          <w:rFonts w:ascii="Cambria" w:hAnsi="Cambria"/>
        </w:rPr>
        <w:t xml:space="preserve">isms. One of them is </w:t>
      </w:r>
      <w:r w:rsidRPr="000E18BB">
        <w:rPr>
          <w:rFonts w:ascii="Cambria" w:hAnsi="Cambria"/>
        </w:rPr>
        <w:t xml:space="preserve">the </w:t>
      </w:r>
      <w:r w:rsidR="0067226F" w:rsidRPr="000E18BB">
        <w:rPr>
          <w:rFonts w:ascii="Cambria" w:hAnsi="Cambria"/>
        </w:rPr>
        <w:t xml:space="preserve">CWC </w:t>
      </w:r>
      <w:r w:rsidRPr="000E18BB">
        <w:rPr>
          <w:rFonts w:ascii="Cambria" w:hAnsi="Cambria"/>
        </w:rPr>
        <w:t>in Iraq and Afghanistan (Schwar</w:t>
      </w:r>
      <w:r w:rsidR="00085013" w:rsidRPr="000E18BB">
        <w:rPr>
          <w:rFonts w:ascii="Cambria" w:hAnsi="Cambria"/>
        </w:rPr>
        <w:t>t</w:t>
      </w:r>
      <w:r w:rsidRPr="000E18BB">
        <w:rPr>
          <w:rFonts w:ascii="Cambria" w:hAnsi="Cambria"/>
        </w:rPr>
        <w:t>z and Church, 2013).</w:t>
      </w:r>
      <w:r w:rsidR="00E93A18" w:rsidRPr="000E18BB">
        <w:rPr>
          <w:rFonts w:ascii="Cambria" w:hAnsi="Cambria"/>
        </w:rPr>
        <w:t xml:space="preserve"> </w:t>
      </w:r>
      <w:r w:rsidR="0067226F" w:rsidRPr="000E18BB">
        <w:rPr>
          <w:rFonts w:ascii="Cambria" w:hAnsi="Cambria"/>
        </w:rPr>
        <w:t xml:space="preserve">This Congressional commission was created through the NDAA for </w:t>
      </w:r>
      <w:r w:rsidR="000F17EE" w:rsidRPr="000E18BB">
        <w:rPr>
          <w:rFonts w:ascii="Cambria" w:hAnsi="Cambria"/>
        </w:rPr>
        <w:t>FY</w:t>
      </w:r>
      <w:r w:rsidR="0067226F" w:rsidRPr="000E18BB">
        <w:rPr>
          <w:rFonts w:ascii="Cambria" w:hAnsi="Cambria"/>
        </w:rPr>
        <w:t>2008 and had the specific task of studying matters related to the contracting</w:t>
      </w:r>
      <w:r w:rsidR="000627BA" w:rsidRPr="000E18BB">
        <w:rPr>
          <w:rFonts w:ascii="Cambria" w:hAnsi="Cambria"/>
        </w:rPr>
        <w:t xml:space="preserve"> of PMSC</w:t>
      </w:r>
      <w:r w:rsidR="000F17EE" w:rsidRPr="000E18BB">
        <w:rPr>
          <w:rFonts w:ascii="Cambria" w:hAnsi="Cambria"/>
        </w:rPr>
        <w:t>s</w:t>
      </w:r>
      <w:r w:rsidR="0097421D" w:rsidRPr="000E18BB">
        <w:rPr>
          <w:rFonts w:ascii="Cambria" w:hAnsi="Cambria"/>
        </w:rPr>
        <w:t xml:space="preserve"> i</w:t>
      </w:r>
      <w:r w:rsidR="0067226F" w:rsidRPr="000E18BB">
        <w:rPr>
          <w:rFonts w:ascii="Cambria" w:hAnsi="Cambria"/>
        </w:rPr>
        <w:t xml:space="preserve">n Iraq and Afghanistan (CWC, 2008). </w:t>
      </w:r>
      <w:r w:rsidR="0097421D" w:rsidRPr="000E18BB">
        <w:rPr>
          <w:rFonts w:ascii="Cambria" w:hAnsi="Cambria"/>
        </w:rPr>
        <w:t>It</w:t>
      </w:r>
      <w:r w:rsidR="00EF2F50" w:rsidRPr="000E18BB">
        <w:rPr>
          <w:rFonts w:ascii="Cambria" w:hAnsi="Cambria"/>
        </w:rPr>
        <w:t xml:space="preserve"> had the duty to actively study all contracts given, whether to perform armed o</w:t>
      </w:r>
      <w:r w:rsidR="0097421D" w:rsidRPr="000E18BB">
        <w:rPr>
          <w:rFonts w:ascii="Cambria" w:hAnsi="Cambria"/>
        </w:rPr>
        <w:t>r</w:t>
      </w:r>
      <w:r w:rsidR="006D3602" w:rsidRPr="000E18BB">
        <w:rPr>
          <w:rFonts w:ascii="Cambria" w:hAnsi="Cambria"/>
        </w:rPr>
        <w:t xml:space="preserve"> </w:t>
      </w:r>
      <w:r w:rsidR="00EF2F50" w:rsidRPr="000E18BB">
        <w:rPr>
          <w:rFonts w:ascii="Cambria" w:hAnsi="Cambria"/>
        </w:rPr>
        <w:t>unarmed services, and also to study the extent of the abuses, fraud and other irregularities caused by th</w:t>
      </w:r>
      <w:r w:rsidR="004563A2" w:rsidRPr="000E18BB">
        <w:rPr>
          <w:rFonts w:ascii="Cambria" w:hAnsi="Cambria"/>
        </w:rPr>
        <w:t>e lack of oversight (CWC, 2008)</w:t>
      </w:r>
      <w:r w:rsidR="00EF2F50" w:rsidRPr="000E18BB">
        <w:rPr>
          <w:rFonts w:ascii="Cambria" w:hAnsi="Cambria"/>
        </w:rPr>
        <w:t xml:space="preserve">. </w:t>
      </w:r>
      <w:r w:rsidR="009278A1" w:rsidRPr="000E18BB">
        <w:rPr>
          <w:rFonts w:ascii="Cambria" w:hAnsi="Cambria"/>
        </w:rPr>
        <w:t xml:space="preserve">Studying the contract abuses, misuse of force by PMSC personnel, and other agency losses is an important reason for the establishment of the commission, because four out of seven of the issues that have to be assessed are related to them (CWC, 2008). </w:t>
      </w:r>
      <w:r w:rsidR="00BF14EA" w:rsidRPr="000E18BB">
        <w:rPr>
          <w:rFonts w:ascii="Cambria" w:hAnsi="Cambria"/>
        </w:rPr>
        <w:t>The reports they produced on these matters have been influential and have resulted in the elevated importance of the issue and recommendations that were imp</w:t>
      </w:r>
      <w:r w:rsidR="00562435" w:rsidRPr="000E18BB">
        <w:rPr>
          <w:rFonts w:ascii="Cambria" w:hAnsi="Cambria"/>
        </w:rPr>
        <w:t>lemented by both Congress and DOD (Schwar</w:t>
      </w:r>
      <w:r w:rsidR="00085013" w:rsidRPr="000E18BB">
        <w:rPr>
          <w:rFonts w:ascii="Cambria" w:hAnsi="Cambria"/>
        </w:rPr>
        <w:t>t</w:t>
      </w:r>
      <w:r w:rsidR="00562435" w:rsidRPr="000E18BB">
        <w:rPr>
          <w:rFonts w:ascii="Cambria" w:hAnsi="Cambria"/>
        </w:rPr>
        <w:t>z and Church, 2013).</w:t>
      </w:r>
      <w:r w:rsidR="00665185" w:rsidRPr="000E18BB">
        <w:rPr>
          <w:rFonts w:ascii="Cambria" w:hAnsi="Cambria"/>
        </w:rPr>
        <w:t xml:space="preserve"> In addition to 26 Commission hearings with members officials from DOD, NGO’s and different PMSCs, CWC participated in 4 Congressional hearings and has published 8 reports on the issue between 2009 and 2011 (CWC, 2011; CWC, n.d. a; CWC, n.d. b).</w:t>
      </w:r>
    </w:p>
    <w:p w:rsidR="00A926DE" w:rsidRPr="000E18BB" w:rsidRDefault="00A926DE" w:rsidP="0089201B">
      <w:pPr>
        <w:spacing w:after="0" w:line="360" w:lineRule="auto"/>
        <w:jc w:val="both"/>
        <w:rPr>
          <w:rFonts w:ascii="Cambria" w:hAnsi="Cambria"/>
        </w:rPr>
      </w:pPr>
    </w:p>
    <w:p w:rsidR="009F7127" w:rsidRPr="000E18BB" w:rsidRDefault="009F7127" w:rsidP="0089201B">
      <w:pPr>
        <w:spacing w:after="0" w:line="360" w:lineRule="auto"/>
        <w:jc w:val="both"/>
        <w:rPr>
          <w:rFonts w:ascii="Cambria" w:hAnsi="Cambria"/>
        </w:rPr>
      </w:pPr>
      <w:r w:rsidRPr="000E18BB">
        <w:rPr>
          <w:rFonts w:ascii="Cambria" w:hAnsi="Cambria"/>
        </w:rPr>
        <w:t>Other efforts done by Congress have to do wit</w:t>
      </w:r>
      <w:r w:rsidR="007011C2" w:rsidRPr="000E18BB">
        <w:rPr>
          <w:rFonts w:ascii="Cambria" w:hAnsi="Cambria"/>
        </w:rPr>
        <w:t>h the organization of Congress. Daily business is ta</w:t>
      </w:r>
      <w:r w:rsidR="00BB5182" w:rsidRPr="000E18BB">
        <w:rPr>
          <w:rFonts w:ascii="Cambria" w:hAnsi="Cambria"/>
        </w:rPr>
        <w:t xml:space="preserve">king care of through </w:t>
      </w:r>
      <w:r w:rsidR="00D71BBD" w:rsidRPr="000E18BB">
        <w:rPr>
          <w:rFonts w:ascii="Cambria" w:hAnsi="Cambria"/>
        </w:rPr>
        <w:t>committees</w:t>
      </w:r>
      <w:r w:rsidR="00BB5182" w:rsidRPr="000E18BB">
        <w:rPr>
          <w:rFonts w:ascii="Cambria" w:hAnsi="Cambria"/>
        </w:rPr>
        <w:t xml:space="preserve"> and </w:t>
      </w:r>
      <w:r w:rsidR="00D71BBD" w:rsidRPr="000E18BB">
        <w:rPr>
          <w:rFonts w:ascii="Cambria" w:hAnsi="Cambria"/>
        </w:rPr>
        <w:t>subcommittees</w:t>
      </w:r>
      <w:r w:rsidR="00BB5182" w:rsidRPr="000E18BB">
        <w:rPr>
          <w:rFonts w:ascii="Cambria" w:hAnsi="Cambria"/>
        </w:rPr>
        <w:t xml:space="preserve"> (Slomp, 2011). </w:t>
      </w:r>
      <w:r w:rsidRPr="000E18BB">
        <w:rPr>
          <w:rFonts w:ascii="Cambria" w:hAnsi="Cambria"/>
        </w:rPr>
        <w:t>The num</w:t>
      </w:r>
      <w:r w:rsidR="00BB5182" w:rsidRPr="000E18BB">
        <w:rPr>
          <w:rFonts w:ascii="Cambria" w:hAnsi="Cambria"/>
        </w:rPr>
        <w:t xml:space="preserve">ber of Congressional </w:t>
      </w:r>
      <w:r w:rsidR="00D71BBD" w:rsidRPr="000E18BB">
        <w:rPr>
          <w:rFonts w:ascii="Cambria" w:hAnsi="Cambria"/>
        </w:rPr>
        <w:t>committees</w:t>
      </w:r>
      <w:r w:rsidRPr="000E18BB">
        <w:rPr>
          <w:rFonts w:ascii="Cambria" w:hAnsi="Cambria"/>
        </w:rPr>
        <w:t xml:space="preserve"> that were used to hold hearings or to report on </w:t>
      </w:r>
      <w:r w:rsidR="007011C2" w:rsidRPr="000E18BB">
        <w:rPr>
          <w:rFonts w:ascii="Cambria" w:hAnsi="Cambria"/>
        </w:rPr>
        <w:t xml:space="preserve">the issue </w:t>
      </w:r>
      <w:r w:rsidRPr="000E18BB">
        <w:rPr>
          <w:rFonts w:ascii="Cambria" w:hAnsi="Cambria"/>
        </w:rPr>
        <w:t>wer</w:t>
      </w:r>
      <w:r w:rsidR="00C103BC" w:rsidRPr="000E18BB">
        <w:rPr>
          <w:rFonts w:ascii="Cambria" w:hAnsi="Cambria"/>
        </w:rPr>
        <w:t>e,</w:t>
      </w:r>
      <w:r w:rsidR="00BF4BB2" w:rsidRPr="000E18BB">
        <w:rPr>
          <w:rFonts w:ascii="Cambria" w:hAnsi="Cambria"/>
        </w:rPr>
        <w:t xml:space="preserve"> apart from CWC, extended to </w:t>
      </w:r>
      <w:r w:rsidR="007011C2" w:rsidRPr="000E18BB">
        <w:rPr>
          <w:rFonts w:ascii="Cambria" w:hAnsi="Cambria"/>
        </w:rPr>
        <w:t>t</w:t>
      </w:r>
      <w:r w:rsidR="00C103BC" w:rsidRPr="000E18BB">
        <w:rPr>
          <w:rFonts w:ascii="Cambria" w:hAnsi="Cambria"/>
        </w:rPr>
        <w:t>he Commission on Army Acquisition and Program Management in Expedi</w:t>
      </w:r>
      <w:r w:rsidR="00B85EC1" w:rsidRPr="000E18BB">
        <w:rPr>
          <w:rFonts w:ascii="Cambria" w:hAnsi="Cambria"/>
        </w:rPr>
        <w:t>tion</w:t>
      </w:r>
      <w:r w:rsidR="00C103BC" w:rsidRPr="000E18BB">
        <w:rPr>
          <w:rFonts w:ascii="Cambria" w:hAnsi="Cambria"/>
        </w:rPr>
        <w:t>ary Operations, the Commission on Armed Services, the Senate Armed Servi</w:t>
      </w:r>
      <w:r w:rsidR="00BB5182" w:rsidRPr="000E18BB">
        <w:rPr>
          <w:rFonts w:ascii="Cambria" w:hAnsi="Cambria"/>
        </w:rPr>
        <w:t xml:space="preserve">ce Commission, the </w:t>
      </w:r>
      <w:r w:rsidR="00D71BBD" w:rsidRPr="000E18BB">
        <w:rPr>
          <w:rFonts w:ascii="Cambria" w:hAnsi="Cambria"/>
        </w:rPr>
        <w:t>Subcommittee</w:t>
      </w:r>
      <w:r w:rsidR="00C103BC" w:rsidRPr="000E18BB">
        <w:rPr>
          <w:rFonts w:ascii="Cambria" w:hAnsi="Cambria"/>
        </w:rPr>
        <w:t xml:space="preserve"> on National Security</w:t>
      </w:r>
      <w:r w:rsidR="007011C2" w:rsidRPr="000E18BB">
        <w:rPr>
          <w:rFonts w:ascii="Cambria" w:hAnsi="Cambria"/>
        </w:rPr>
        <w:t xml:space="preserve"> and Foreign Aff</w:t>
      </w:r>
      <w:r w:rsidR="0062642F" w:rsidRPr="000E18BB">
        <w:rPr>
          <w:rFonts w:ascii="Cambria" w:hAnsi="Cambria"/>
        </w:rPr>
        <w:t xml:space="preserve">airs, and the ad hoc </w:t>
      </w:r>
      <w:r w:rsidR="003A15EE" w:rsidRPr="000E18BB">
        <w:rPr>
          <w:rFonts w:ascii="Cambria" w:hAnsi="Cambria"/>
        </w:rPr>
        <w:t>SCO</w:t>
      </w:r>
      <w:r w:rsidR="007011C2" w:rsidRPr="000E18BB">
        <w:rPr>
          <w:rFonts w:ascii="Cambria" w:hAnsi="Cambria"/>
        </w:rPr>
        <w:t xml:space="preserve"> (Schwartz and Church, 2013).</w:t>
      </w:r>
      <w:r w:rsidR="00BB5182" w:rsidRPr="000E18BB">
        <w:rPr>
          <w:rFonts w:ascii="Cambria" w:hAnsi="Cambria"/>
        </w:rPr>
        <w:t xml:space="preserve"> All these </w:t>
      </w:r>
      <w:r w:rsidR="00D71BBD" w:rsidRPr="000E18BB">
        <w:rPr>
          <w:rFonts w:ascii="Cambria" w:hAnsi="Cambria"/>
        </w:rPr>
        <w:t>committees</w:t>
      </w:r>
      <w:r w:rsidR="00B85EC1" w:rsidRPr="000E18BB">
        <w:rPr>
          <w:rFonts w:ascii="Cambria" w:hAnsi="Cambria"/>
        </w:rPr>
        <w:t xml:space="preserve"> have conducted oversight through hearings and for the purpose of publishing reports on PM</w:t>
      </w:r>
      <w:r w:rsidR="00BF4BB2" w:rsidRPr="000E18BB">
        <w:rPr>
          <w:rFonts w:ascii="Cambria" w:hAnsi="Cambria"/>
        </w:rPr>
        <w:t xml:space="preserve">SCs behavior and US governments oversight. </w:t>
      </w:r>
      <w:r w:rsidR="00D71BBD" w:rsidRPr="000E18BB">
        <w:rPr>
          <w:rFonts w:ascii="Cambria" w:hAnsi="Cambria"/>
        </w:rPr>
        <w:t xml:space="preserve">The purposes and reasons for their oversight activities show that they prioritized the risks of agency losses over the control costs. </w:t>
      </w:r>
      <w:r w:rsidR="00AA7C59" w:rsidRPr="000E18BB">
        <w:rPr>
          <w:rFonts w:ascii="Cambria" w:hAnsi="Cambria"/>
        </w:rPr>
        <w:t>The subcommittee on Contracting Oversight</w:t>
      </w:r>
      <w:r w:rsidR="00D71BBD" w:rsidRPr="000E18BB">
        <w:rPr>
          <w:rFonts w:ascii="Cambria" w:hAnsi="Cambria"/>
        </w:rPr>
        <w:t>, for instance,</w:t>
      </w:r>
      <w:r w:rsidR="00AA7C59" w:rsidRPr="000E18BB">
        <w:rPr>
          <w:rFonts w:ascii="Cambria" w:hAnsi="Cambria"/>
        </w:rPr>
        <w:t xml:space="preserve"> has held hearings</w:t>
      </w:r>
      <w:r w:rsidR="00D71BBD" w:rsidRPr="000E18BB">
        <w:rPr>
          <w:rFonts w:ascii="Cambria" w:hAnsi="Cambria"/>
        </w:rPr>
        <w:t xml:space="preserve"> </w:t>
      </w:r>
      <w:r w:rsidR="00AA7C59" w:rsidRPr="000E18BB">
        <w:rPr>
          <w:rFonts w:ascii="Cambria" w:hAnsi="Cambria"/>
        </w:rPr>
        <w:t xml:space="preserve">to check the role of SIGAR and </w:t>
      </w:r>
      <w:r w:rsidR="00D71BBD" w:rsidRPr="000E18BB">
        <w:rPr>
          <w:rFonts w:ascii="Cambria" w:hAnsi="Cambria"/>
        </w:rPr>
        <w:t>its</w:t>
      </w:r>
      <w:r w:rsidR="00AA7C59" w:rsidRPr="000E18BB">
        <w:rPr>
          <w:rFonts w:ascii="Cambria" w:hAnsi="Cambria"/>
        </w:rPr>
        <w:t xml:space="preserve"> effectiveness on preventing agency losses, such as waste, abuse and fraud (</w:t>
      </w:r>
      <w:r w:rsidR="00E21330" w:rsidRPr="000E18BB">
        <w:rPr>
          <w:rFonts w:ascii="Cambria" w:hAnsi="Cambria"/>
        </w:rPr>
        <w:t>SCO</w:t>
      </w:r>
      <w:r w:rsidR="00AA7C59" w:rsidRPr="000E18BB">
        <w:rPr>
          <w:rFonts w:ascii="Cambria" w:hAnsi="Cambria"/>
        </w:rPr>
        <w:t xml:space="preserve">, 2010). In addition it held hearings </w:t>
      </w:r>
      <w:r w:rsidR="00E21330" w:rsidRPr="000E18BB">
        <w:rPr>
          <w:rFonts w:ascii="Cambria" w:hAnsi="Cambria"/>
        </w:rPr>
        <w:t xml:space="preserve">specifically </w:t>
      </w:r>
      <w:r w:rsidR="00AA7C59" w:rsidRPr="000E18BB">
        <w:rPr>
          <w:rFonts w:ascii="Cambria" w:hAnsi="Cambria"/>
        </w:rPr>
        <w:t>on other instances of agency loss, such as at the allegedly misbehavior of PMSCs at the US Embassy in Kabul, other in Afghanistan (</w:t>
      </w:r>
      <w:r w:rsidR="00E21330" w:rsidRPr="000E18BB">
        <w:rPr>
          <w:rFonts w:ascii="Cambria" w:hAnsi="Cambria"/>
        </w:rPr>
        <w:t>SCO</w:t>
      </w:r>
      <w:r w:rsidR="005B5ED2" w:rsidRPr="000E18BB">
        <w:rPr>
          <w:rFonts w:ascii="Cambria" w:hAnsi="Cambria"/>
        </w:rPr>
        <w:t xml:space="preserve">, 2009a; </w:t>
      </w:r>
      <w:r w:rsidR="00AA7C59" w:rsidRPr="000E18BB">
        <w:rPr>
          <w:rFonts w:ascii="Cambria" w:hAnsi="Cambria"/>
        </w:rPr>
        <w:t>2009b).</w:t>
      </w:r>
      <w:r w:rsidR="00665185" w:rsidRPr="000E18BB">
        <w:rPr>
          <w:rFonts w:ascii="Cambria" w:hAnsi="Cambria"/>
        </w:rPr>
        <w:t xml:space="preserve"> </w:t>
      </w:r>
      <w:r w:rsidR="00BF4BB2" w:rsidRPr="000E18BB">
        <w:rPr>
          <w:rFonts w:ascii="Cambria" w:hAnsi="Cambria"/>
        </w:rPr>
        <w:t>The Commission on Army Acquisition and Program Management in Expeditionary Operations published the Gansler report including 40 recommendations related to US’ use of PMSCs (DPAP, 2014).</w:t>
      </w:r>
      <w:r w:rsidR="001A241B" w:rsidRPr="000E18BB">
        <w:rPr>
          <w:rFonts w:ascii="Cambria" w:hAnsi="Cambria"/>
        </w:rPr>
        <w:t xml:space="preserve"> The ad hoc </w:t>
      </w:r>
      <w:r w:rsidR="003A15EE" w:rsidRPr="000E18BB">
        <w:rPr>
          <w:rFonts w:ascii="Cambria" w:hAnsi="Cambria"/>
        </w:rPr>
        <w:t>SCO</w:t>
      </w:r>
      <w:r w:rsidR="001A241B" w:rsidRPr="000E18BB">
        <w:rPr>
          <w:rFonts w:ascii="Cambria" w:hAnsi="Cambria"/>
        </w:rPr>
        <w:t xml:space="preserve"> held 18 oversight hearings between 2009 and 2011 (SCO, n.d.).</w:t>
      </w:r>
      <w:r w:rsidR="00665185" w:rsidRPr="000E18BB">
        <w:rPr>
          <w:rFonts w:ascii="Cambria" w:hAnsi="Cambria"/>
        </w:rPr>
        <w:t xml:space="preserve"> The House Committee on Armed Services also held hearings, and in the opening statement of the hearing on 25 March 2009, Rep. Snyder points to the risks agency losses of contracting PMSCs. The House COGR has also performed police patrol </w:t>
      </w:r>
      <w:r w:rsidR="00665185" w:rsidRPr="000E18BB">
        <w:rPr>
          <w:rFonts w:ascii="Cambria" w:hAnsi="Cambria"/>
        </w:rPr>
        <w:lastRenderedPageBreak/>
        <w:t>mechanisms, in the form of hearings, with the specific purpose of investigating and p</w:t>
      </w:r>
      <w:r w:rsidR="005B5ED2" w:rsidRPr="000E18BB">
        <w:rPr>
          <w:rFonts w:ascii="Cambria" w:hAnsi="Cambria"/>
        </w:rPr>
        <w:t>reventing waste and abuse and ot</w:t>
      </w:r>
      <w:r w:rsidR="00665185" w:rsidRPr="000E18BB">
        <w:rPr>
          <w:rFonts w:ascii="Cambria" w:hAnsi="Cambria"/>
        </w:rPr>
        <w:t>her agency losses</w:t>
      </w:r>
      <w:r w:rsidR="005B5ED2" w:rsidRPr="000E18BB">
        <w:rPr>
          <w:rFonts w:ascii="Cambria" w:hAnsi="Cambria"/>
        </w:rPr>
        <w:t xml:space="preserve"> </w:t>
      </w:r>
      <w:r w:rsidR="00665185" w:rsidRPr="000E18BB">
        <w:rPr>
          <w:rFonts w:ascii="Cambria" w:hAnsi="Cambria"/>
        </w:rPr>
        <w:t>(</w:t>
      </w:r>
      <w:r w:rsidR="005B5ED2" w:rsidRPr="000E18BB">
        <w:rPr>
          <w:rFonts w:ascii="Cambria" w:hAnsi="Cambria"/>
        </w:rPr>
        <w:t xml:space="preserve">House </w:t>
      </w:r>
      <w:r w:rsidR="00665185" w:rsidRPr="000E18BB">
        <w:rPr>
          <w:rFonts w:ascii="Cambria" w:hAnsi="Cambria"/>
        </w:rPr>
        <w:t xml:space="preserve">COGR, </w:t>
      </w:r>
      <w:r w:rsidR="005B5ED2" w:rsidRPr="000E18BB">
        <w:rPr>
          <w:rFonts w:ascii="Cambria" w:hAnsi="Cambria"/>
        </w:rPr>
        <w:t xml:space="preserve">2007a; 2007b; </w:t>
      </w:r>
      <w:r w:rsidR="00665185" w:rsidRPr="000E18BB">
        <w:rPr>
          <w:rFonts w:ascii="Cambria" w:hAnsi="Cambria"/>
        </w:rPr>
        <w:t>2008</w:t>
      </w:r>
      <w:r w:rsidR="005B5ED2" w:rsidRPr="000E18BB">
        <w:rPr>
          <w:rFonts w:ascii="Cambria" w:hAnsi="Cambria"/>
        </w:rPr>
        <w:t>).</w:t>
      </w:r>
    </w:p>
    <w:p w:rsidR="001A241B" w:rsidRPr="000E18BB" w:rsidRDefault="001A241B" w:rsidP="0089201B">
      <w:pPr>
        <w:spacing w:after="0" w:line="360" w:lineRule="auto"/>
        <w:jc w:val="both"/>
        <w:rPr>
          <w:rFonts w:ascii="Cambria" w:hAnsi="Cambria"/>
        </w:rPr>
      </w:pPr>
    </w:p>
    <w:p w:rsidR="001E0AA0" w:rsidRPr="000E18BB" w:rsidRDefault="00BF14EA" w:rsidP="001E0AA0">
      <w:pPr>
        <w:pStyle w:val="ListParagraph"/>
        <w:spacing w:after="0" w:line="360" w:lineRule="auto"/>
        <w:ind w:left="0"/>
        <w:jc w:val="both"/>
        <w:rPr>
          <w:rFonts w:ascii="Cambria" w:hAnsi="Cambria"/>
        </w:rPr>
      </w:pPr>
      <w:r w:rsidRPr="000E18BB">
        <w:rPr>
          <w:rFonts w:ascii="Cambria" w:hAnsi="Cambria"/>
        </w:rPr>
        <w:t>The</w:t>
      </w:r>
      <w:r w:rsidR="00E93A18" w:rsidRPr="000E18BB">
        <w:rPr>
          <w:rFonts w:ascii="Cambria" w:hAnsi="Cambria"/>
        </w:rPr>
        <w:t xml:space="preserve"> efforts by Congress have </w:t>
      </w:r>
      <w:r w:rsidR="00562435" w:rsidRPr="000E18BB">
        <w:rPr>
          <w:rFonts w:ascii="Cambria" w:hAnsi="Cambria"/>
        </w:rPr>
        <w:t xml:space="preserve">triggered, and in some occasions </w:t>
      </w:r>
      <w:r w:rsidR="00847953" w:rsidRPr="000E18BB">
        <w:rPr>
          <w:rFonts w:ascii="Cambria" w:hAnsi="Cambria"/>
        </w:rPr>
        <w:t xml:space="preserve">through legislation </w:t>
      </w:r>
      <w:r w:rsidR="00562435" w:rsidRPr="000E18BB">
        <w:rPr>
          <w:rFonts w:ascii="Cambria" w:hAnsi="Cambria"/>
        </w:rPr>
        <w:t>forced, DO</w:t>
      </w:r>
      <w:r w:rsidR="0089201B" w:rsidRPr="000E18BB">
        <w:rPr>
          <w:rFonts w:ascii="Cambria" w:hAnsi="Cambria"/>
        </w:rPr>
        <w:t>D to practice</w:t>
      </w:r>
      <w:r w:rsidR="00E93A18" w:rsidRPr="000E18BB">
        <w:rPr>
          <w:rFonts w:ascii="Cambria" w:hAnsi="Cambria"/>
        </w:rPr>
        <w:t xml:space="preserve"> many changes regarding the oversight of PMSC</w:t>
      </w:r>
      <w:r w:rsidR="00562435" w:rsidRPr="000E18BB">
        <w:rPr>
          <w:rFonts w:ascii="Cambria" w:hAnsi="Cambria"/>
        </w:rPr>
        <w:t>s. DO</w:t>
      </w:r>
      <w:r w:rsidR="0089201B" w:rsidRPr="000E18BB">
        <w:rPr>
          <w:rFonts w:ascii="Cambria" w:hAnsi="Cambria"/>
        </w:rPr>
        <w:t>D efforts can be categorized by organizational changes, expanded regulation, policy, and doctrine, and other ways of impro</w:t>
      </w:r>
      <w:r w:rsidR="00562435" w:rsidRPr="000E18BB">
        <w:rPr>
          <w:rFonts w:ascii="Cambria" w:hAnsi="Cambria"/>
        </w:rPr>
        <w:t>ving the oversight ability of DO</w:t>
      </w:r>
      <w:r w:rsidR="0089201B" w:rsidRPr="000E18BB">
        <w:rPr>
          <w:rFonts w:ascii="Cambria" w:hAnsi="Cambria"/>
        </w:rPr>
        <w:t xml:space="preserve">D over </w:t>
      </w:r>
      <w:r w:rsidR="00562435" w:rsidRPr="000E18BB">
        <w:rPr>
          <w:rFonts w:ascii="Cambria" w:hAnsi="Cambria"/>
        </w:rPr>
        <w:t>PMSC</w:t>
      </w:r>
      <w:r w:rsidR="0089201B" w:rsidRPr="000E18BB">
        <w:rPr>
          <w:rFonts w:ascii="Cambria" w:hAnsi="Cambria"/>
        </w:rPr>
        <w:t>s. The organizational changes consist of the establishment of the Joint Theater Support Contracting Command, the Army Contracting Command in 2008, the Task Force 2010, the Afghanistan Vendor Vetting Cell in 2010, the Joint Contingency Acquisition Support Office, and the Operational Contract Support Functional Capabilities Integration Board (Schwar</w:t>
      </w:r>
      <w:r w:rsidR="002C5F81" w:rsidRPr="000E18BB">
        <w:rPr>
          <w:rFonts w:ascii="Cambria" w:hAnsi="Cambria"/>
        </w:rPr>
        <w:t>t</w:t>
      </w:r>
      <w:r w:rsidR="0089201B" w:rsidRPr="000E18BB">
        <w:rPr>
          <w:rFonts w:ascii="Cambria" w:hAnsi="Cambria"/>
        </w:rPr>
        <w:t>z and Church, 2013).</w:t>
      </w:r>
      <w:r w:rsidR="00087FE5" w:rsidRPr="000E18BB">
        <w:rPr>
          <w:rFonts w:ascii="Cambria" w:hAnsi="Cambria"/>
        </w:rPr>
        <w:t xml:space="preserve"> Their tasks differ a lot and range from screening vendors, to make sure they are not involved with criminal groups or other enemy units</w:t>
      </w:r>
      <w:r w:rsidR="002C4DD3" w:rsidRPr="000E18BB">
        <w:rPr>
          <w:rFonts w:ascii="Cambria" w:hAnsi="Cambria"/>
        </w:rPr>
        <w:t xml:space="preserve"> </w:t>
      </w:r>
      <w:r w:rsidR="00087FE5" w:rsidRPr="000E18BB">
        <w:rPr>
          <w:rFonts w:ascii="Cambria" w:hAnsi="Cambria"/>
        </w:rPr>
        <w:t>(GAO, 2011).</w:t>
      </w:r>
      <w:r w:rsidR="00E26275" w:rsidRPr="000E18BB">
        <w:rPr>
          <w:rFonts w:ascii="Cambria" w:hAnsi="Cambria"/>
        </w:rPr>
        <w:t xml:space="preserve"> To analyzing the capabilities of the </w:t>
      </w:r>
      <w:r w:rsidR="00562435" w:rsidRPr="000E18BB">
        <w:rPr>
          <w:rFonts w:ascii="Cambria" w:hAnsi="Cambria"/>
        </w:rPr>
        <w:t>OCS</w:t>
      </w:r>
      <w:r w:rsidR="00E26275" w:rsidRPr="000E18BB">
        <w:rPr>
          <w:rFonts w:ascii="Cambria" w:hAnsi="Cambria"/>
        </w:rPr>
        <w:t xml:space="preserve"> agency or to provide enterprise wide oversight to ensure time</w:t>
      </w:r>
      <w:r w:rsidR="00562435" w:rsidRPr="000E18BB">
        <w:rPr>
          <w:rFonts w:ascii="Cambria" w:hAnsi="Cambria"/>
        </w:rPr>
        <w:t>ly completion of initiatives (DO</w:t>
      </w:r>
      <w:r w:rsidR="00E26275" w:rsidRPr="000E18BB">
        <w:rPr>
          <w:rFonts w:ascii="Cambria" w:hAnsi="Cambria"/>
        </w:rPr>
        <w:t>D, 2010).</w:t>
      </w:r>
      <w:r w:rsidR="00AA0424" w:rsidRPr="000E18BB">
        <w:rPr>
          <w:rFonts w:ascii="Cambria" w:hAnsi="Cambria"/>
        </w:rPr>
        <w:t xml:space="preserve"> </w:t>
      </w:r>
      <w:r w:rsidR="001E0AA0" w:rsidRPr="000E18BB">
        <w:rPr>
          <w:rFonts w:ascii="Cambria" w:hAnsi="Cambria"/>
        </w:rPr>
        <w:t>Besides these new offices and boards, existing offices have been expanded with the establishment of the Joint Staff’s Operational Contract Support Services Division and the U.S. Army Corps of Engineers Transatlantic Division (Schwar</w:t>
      </w:r>
      <w:r w:rsidR="002C5F81" w:rsidRPr="000E18BB">
        <w:rPr>
          <w:rFonts w:ascii="Cambria" w:hAnsi="Cambria"/>
        </w:rPr>
        <w:t>t</w:t>
      </w:r>
      <w:r w:rsidR="001E0AA0" w:rsidRPr="000E18BB">
        <w:rPr>
          <w:rFonts w:ascii="Cambria" w:hAnsi="Cambria"/>
        </w:rPr>
        <w:t>z and Church, 2013).</w:t>
      </w:r>
    </w:p>
    <w:p w:rsidR="00193BD5" w:rsidRPr="000E18BB" w:rsidRDefault="00193BD5" w:rsidP="001E0AA0">
      <w:pPr>
        <w:pStyle w:val="ListParagraph"/>
        <w:spacing w:after="0" w:line="360" w:lineRule="auto"/>
        <w:ind w:left="0"/>
        <w:jc w:val="both"/>
        <w:rPr>
          <w:rFonts w:ascii="Cambria" w:hAnsi="Cambria"/>
        </w:rPr>
      </w:pPr>
    </w:p>
    <w:p w:rsidR="00193BD5" w:rsidRPr="000E18BB" w:rsidRDefault="00193BD5" w:rsidP="00193BD5">
      <w:pPr>
        <w:pStyle w:val="ListParagraph"/>
        <w:spacing w:after="0" w:line="360" w:lineRule="auto"/>
        <w:ind w:left="0"/>
        <w:jc w:val="both"/>
        <w:rPr>
          <w:rFonts w:ascii="Cambria" w:hAnsi="Cambria"/>
        </w:rPr>
      </w:pPr>
      <w:r w:rsidRPr="000E18BB">
        <w:rPr>
          <w:rFonts w:ascii="Cambria" w:hAnsi="Cambria"/>
        </w:rPr>
        <w:t>The expanded regulation, policy, and doctrine consists of</w:t>
      </w:r>
      <w:r w:rsidR="00BE0359" w:rsidRPr="000E18BB">
        <w:rPr>
          <w:rFonts w:ascii="Cambria" w:hAnsi="Cambria"/>
        </w:rPr>
        <w:t>:</w:t>
      </w:r>
      <w:r w:rsidRPr="000E18BB">
        <w:rPr>
          <w:rFonts w:ascii="Cambria" w:hAnsi="Cambria"/>
        </w:rPr>
        <w:t xml:space="preserve"> the directive ‘Orchestrating, Synchronizing, and Integrating Program Management of Contingency Acquisition Planning and its Operational Execution’ from 2009, the ‘Policy and Procedures for Determining Workforce Mix’ from 2010, the </w:t>
      </w:r>
      <w:r w:rsidR="00BE0359" w:rsidRPr="000E18BB">
        <w:rPr>
          <w:rFonts w:ascii="Cambria" w:hAnsi="Cambria"/>
        </w:rPr>
        <w:t>‘</w:t>
      </w:r>
      <w:r w:rsidRPr="000E18BB">
        <w:rPr>
          <w:rFonts w:ascii="Cambria" w:hAnsi="Cambria"/>
        </w:rPr>
        <w:t xml:space="preserve">Instruction </w:t>
      </w:r>
      <w:r w:rsidR="00BE0359" w:rsidRPr="000E18BB">
        <w:rPr>
          <w:rFonts w:ascii="Cambria" w:hAnsi="Cambria"/>
        </w:rPr>
        <w:t>OCS’</w:t>
      </w:r>
      <w:r w:rsidRPr="000E18BB">
        <w:rPr>
          <w:rFonts w:ascii="Cambria" w:hAnsi="Cambria"/>
        </w:rPr>
        <w:t xml:space="preserve"> from 2011, the </w:t>
      </w:r>
      <w:r w:rsidR="00BE0359" w:rsidRPr="000E18BB">
        <w:rPr>
          <w:rFonts w:ascii="Cambria" w:hAnsi="Cambria"/>
        </w:rPr>
        <w:t>‘</w:t>
      </w:r>
      <w:r w:rsidRPr="000E18BB">
        <w:rPr>
          <w:rFonts w:ascii="Cambria" w:hAnsi="Cambria"/>
        </w:rPr>
        <w:t>Joint planning and execution policy</w:t>
      </w:r>
      <w:r w:rsidR="00BE0359" w:rsidRPr="000E18BB">
        <w:rPr>
          <w:rFonts w:ascii="Cambria" w:hAnsi="Cambria"/>
        </w:rPr>
        <w:t>’</w:t>
      </w:r>
      <w:r w:rsidRPr="000E18BB">
        <w:rPr>
          <w:rFonts w:ascii="Cambria" w:hAnsi="Cambria"/>
        </w:rPr>
        <w:t xml:space="preserve"> from 2012, the </w:t>
      </w:r>
      <w:r w:rsidR="00BE0359" w:rsidRPr="000E18BB">
        <w:rPr>
          <w:rFonts w:ascii="Cambria" w:hAnsi="Cambria"/>
        </w:rPr>
        <w:t>‘</w:t>
      </w:r>
      <w:r w:rsidRPr="000E18BB">
        <w:rPr>
          <w:rFonts w:ascii="Cambria" w:hAnsi="Cambria"/>
        </w:rPr>
        <w:t>De</w:t>
      </w:r>
      <w:r w:rsidR="00BE0359" w:rsidRPr="000E18BB">
        <w:rPr>
          <w:rFonts w:ascii="Cambria" w:hAnsi="Cambria"/>
        </w:rPr>
        <w:t>veloped standards for using PSC</w:t>
      </w:r>
      <w:r w:rsidRPr="000E18BB">
        <w:rPr>
          <w:rFonts w:ascii="Cambria" w:hAnsi="Cambria"/>
        </w:rPr>
        <w:t>s</w:t>
      </w:r>
      <w:r w:rsidR="00BE0359" w:rsidRPr="000E18BB">
        <w:rPr>
          <w:rFonts w:ascii="Cambria" w:hAnsi="Cambria"/>
        </w:rPr>
        <w:t>’</w:t>
      </w:r>
      <w:r w:rsidRPr="000E18BB">
        <w:rPr>
          <w:rFonts w:ascii="Cambria" w:hAnsi="Cambria"/>
        </w:rPr>
        <w:t xml:space="preserve"> from 2013, the </w:t>
      </w:r>
      <w:r w:rsidR="00BE0359" w:rsidRPr="000E18BB">
        <w:rPr>
          <w:rFonts w:ascii="Cambria" w:hAnsi="Cambria"/>
        </w:rPr>
        <w:t>‘</w:t>
      </w:r>
      <w:r w:rsidRPr="000E18BB">
        <w:rPr>
          <w:rFonts w:ascii="Cambria" w:hAnsi="Cambria"/>
        </w:rPr>
        <w:t>Joint Doctrine</w:t>
      </w:r>
      <w:r w:rsidR="00DA4B27" w:rsidRPr="000E18BB">
        <w:rPr>
          <w:rFonts w:ascii="Cambria" w:hAnsi="Cambria"/>
        </w:rPr>
        <w:t xml:space="preserve"> </w:t>
      </w:r>
      <w:r w:rsidR="00BE0359" w:rsidRPr="000E18BB">
        <w:rPr>
          <w:rFonts w:ascii="Cambria" w:hAnsi="Cambria"/>
        </w:rPr>
        <w:t>OCS’</w:t>
      </w:r>
      <w:r w:rsidRPr="000E18BB">
        <w:rPr>
          <w:rFonts w:ascii="Cambria" w:hAnsi="Cambria"/>
        </w:rPr>
        <w:t xml:space="preserve"> from 2014, the publishing of various reference materials, and the improvement of the business systems (Schwar</w:t>
      </w:r>
      <w:r w:rsidR="006D1511" w:rsidRPr="000E18BB">
        <w:rPr>
          <w:rFonts w:ascii="Cambria" w:hAnsi="Cambria"/>
        </w:rPr>
        <w:t>t</w:t>
      </w:r>
      <w:r w:rsidRPr="000E18BB">
        <w:rPr>
          <w:rFonts w:ascii="Cambria" w:hAnsi="Cambria"/>
        </w:rPr>
        <w:t>z and Church, 2013).</w:t>
      </w:r>
      <w:r w:rsidR="00081D5C" w:rsidRPr="000E18BB">
        <w:rPr>
          <w:rFonts w:ascii="Cambria" w:hAnsi="Cambria"/>
        </w:rPr>
        <w:t xml:space="preserve"> These regulations consist of very detailed responsibilities ascribed to certain functions. They </w:t>
      </w:r>
      <w:r w:rsidR="005861A3" w:rsidRPr="000E18BB">
        <w:rPr>
          <w:rFonts w:ascii="Cambria" w:hAnsi="Cambria"/>
        </w:rPr>
        <w:t xml:space="preserve">describe who bears </w:t>
      </w:r>
      <w:r w:rsidR="00081D5C" w:rsidRPr="000E18BB">
        <w:rPr>
          <w:rFonts w:ascii="Cambria" w:hAnsi="Cambria"/>
        </w:rPr>
        <w:t>oversight responsibilities</w:t>
      </w:r>
      <w:r w:rsidR="005861A3" w:rsidRPr="000E18BB">
        <w:rPr>
          <w:rFonts w:ascii="Cambria" w:hAnsi="Cambria"/>
        </w:rPr>
        <w:t xml:space="preserve"> for which tasks related to PMSC contracting,</w:t>
      </w:r>
      <w:r w:rsidR="00081D5C" w:rsidRPr="000E18BB">
        <w:rPr>
          <w:rFonts w:ascii="Cambria" w:hAnsi="Cambria"/>
        </w:rPr>
        <w:t xml:space="preserve"> in order to improve the contract management (</w:t>
      </w:r>
      <w:r w:rsidR="00F85BAC" w:rsidRPr="000E18BB">
        <w:rPr>
          <w:rFonts w:ascii="Cambria" w:hAnsi="Cambria"/>
        </w:rPr>
        <w:t>DO</w:t>
      </w:r>
      <w:r w:rsidR="005861A3" w:rsidRPr="000E18BB">
        <w:rPr>
          <w:rFonts w:ascii="Cambria" w:hAnsi="Cambria"/>
        </w:rPr>
        <w:t>D, 2009</w:t>
      </w:r>
      <w:r w:rsidR="006D1511" w:rsidRPr="000E18BB">
        <w:rPr>
          <w:rFonts w:ascii="Cambria" w:hAnsi="Cambria"/>
        </w:rPr>
        <w:t>a; 2009b</w:t>
      </w:r>
      <w:r w:rsidR="00F85BAC" w:rsidRPr="000E18BB">
        <w:rPr>
          <w:rFonts w:ascii="Cambria" w:hAnsi="Cambria"/>
        </w:rPr>
        <w:t xml:space="preserve">; </w:t>
      </w:r>
      <w:r w:rsidR="004240A0" w:rsidRPr="000E18BB">
        <w:rPr>
          <w:rFonts w:ascii="Cambria" w:hAnsi="Cambria"/>
        </w:rPr>
        <w:t>2011</w:t>
      </w:r>
      <w:r w:rsidR="005861A3" w:rsidRPr="000E18BB">
        <w:rPr>
          <w:rFonts w:ascii="Cambria" w:hAnsi="Cambria"/>
        </w:rPr>
        <w:t xml:space="preserve">). </w:t>
      </w:r>
      <w:r w:rsidR="00E108C4" w:rsidRPr="000E18BB">
        <w:rPr>
          <w:rFonts w:ascii="Cambria" w:hAnsi="Cambria"/>
        </w:rPr>
        <w:t xml:space="preserve">Furthermore, they describe the conditions for mixing government and private personnel (Joint Task Force, 2011). </w:t>
      </w:r>
      <w:r w:rsidR="004D4093" w:rsidRPr="000E18BB">
        <w:rPr>
          <w:rFonts w:ascii="Cambria" w:hAnsi="Cambria"/>
        </w:rPr>
        <w:t>Extensive procedures for co</w:t>
      </w:r>
      <w:r w:rsidR="00214240" w:rsidRPr="000E18BB">
        <w:rPr>
          <w:rFonts w:ascii="Cambria" w:hAnsi="Cambria"/>
        </w:rPr>
        <w:t>ntract management and oversight</w:t>
      </w:r>
      <w:r w:rsidR="004D4093" w:rsidRPr="000E18BB">
        <w:rPr>
          <w:rFonts w:ascii="Cambria" w:hAnsi="Cambria"/>
        </w:rPr>
        <w:t xml:space="preserve"> are a</w:t>
      </w:r>
      <w:r w:rsidR="00F85BAC" w:rsidRPr="000E18BB">
        <w:rPr>
          <w:rFonts w:ascii="Cambria" w:hAnsi="Cambria"/>
        </w:rPr>
        <w:t>lso part of these regulation (DO</w:t>
      </w:r>
      <w:r w:rsidR="004D4093" w:rsidRPr="000E18BB">
        <w:rPr>
          <w:rFonts w:ascii="Cambria" w:hAnsi="Cambria"/>
        </w:rPr>
        <w:t>D, 20</w:t>
      </w:r>
      <w:r w:rsidR="00187A31" w:rsidRPr="000E18BB">
        <w:rPr>
          <w:rFonts w:ascii="Cambria" w:hAnsi="Cambria"/>
        </w:rPr>
        <w:t>11</w:t>
      </w:r>
      <w:r w:rsidR="004E6698" w:rsidRPr="000E18BB">
        <w:rPr>
          <w:rFonts w:ascii="Cambria" w:hAnsi="Cambria"/>
        </w:rPr>
        <w:t xml:space="preserve">). One example is the use of SPOT </w:t>
      </w:r>
      <w:r w:rsidR="000627BA" w:rsidRPr="000E18BB">
        <w:rPr>
          <w:rFonts w:ascii="Cambria" w:hAnsi="Cambria"/>
        </w:rPr>
        <w:t>(DO</w:t>
      </w:r>
      <w:r w:rsidR="004D4093" w:rsidRPr="000E18BB">
        <w:rPr>
          <w:rFonts w:ascii="Cambria" w:hAnsi="Cambria"/>
        </w:rPr>
        <w:t>D</w:t>
      </w:r>
      <w:r w:rsidR="00187A31" w:rsidRPr="000E18BB">
        <w:rPr>
          <w:rFonts w:ascii="Cambria" w:hAnsi="Cambria"/>
        </w:rPr>
        <w:t>, 2011</w:t>
      </w:r>
      <w:r w:rsidR="004D4093" w:rsidRPr="000E18BB">
        <w:rPr>
          <w:rFonts w:ascii="Cambria" w:hAnsi="Cambria"/>
        </w:rPr>
        <w:t>). This information system contains all information on the contract and the PMSCs</w:t>
      </w:r>
      <w:r w:rsidR="00F85BAC" w:rsidRPr="000E18BB">
        <w:rPr>
          <w:rFonts w:ascii="Cambria" w:hAnsi="Cambria"/>
        </w:rPr>
        <w:t xml:space="preserve"> and through this enables the DO</w:t>
      </w:r>
      <w:r w:rsidR="004D4093" w:rsidRPr="000E18BB">
        <w:rPr>
          <w:rFonts w:ascii="Cambria" w:hAnsi="Cambria"/>
        </w:rPr>
        <w:t>D to mon</w:t>
      </w:r>
      <w:r w:rsidR="00F85BAC" w:rsidRPr="000E18BB">
        <w:rPr>
          <w:rFonts w:ascii="Cambria" w:hAnsi="Cambria"/>
        </w:rPr>
        <w:t>itor the contracts and the PMSC</w:t>
      </w:r>
      <w:r w:rsidR="004D4093" w:rsidRPr="000E18BB">
        <w:rPr>
          <w:rFonts w:ascii="Cambria" w:hAnsi="Cambria"/>
        </w:rPr>
        <w:t>s behavior.</w:t>
      </w:r>
      <w:r w:rsidR="00B74A34" w:rsidRPr="000E18BB">
        <w:rPr>
          <w:rFonts w:ascii="Cambria" w:hAnsi="Cambria"/>
        </w:rPr>
        <w:t xml:space="preserve"> Another procedure explicitly mentioned in this new regulation</w:t>
      </w:r>
      <w:r w:rsidR="00F85BAC" w:rsidRPr="000E18BB">
        <w:rPr>
          <w:rFonts w:ascii="Cambria" w:hAnsi="Cambria"/>
        </w:rPr>
        <w:t xml:space="preserve"> is the responsibility for PMSC</w:t>
      </w:r>
      <w:r w:rsidR="00B74A34" w:rsidRPr="000E18BB">
        <w:rPr>
          <w:rFonts w:ascii="Cambria" w:hAnsi="Cambria"/>
        </w:rPr>
        <w:t>s to file a report if they a</w:t>
      </w:r>
      <w:r w:rsidR="00F85BAC" w:rsidRPr="000E18BB">
        <w:rPr>
          <w:rFonts w:ascii="Cambria" w:hAnsi="Cambria"/>
        </w:rPr>
        <w:t>re involved in any incidents (DO</w:t>
      </w:r>
      <w:r w:rsidR="00B74A34" w:rsidRPr="000E18BB">
        <w:rPr>
          <w:rFonts w:ascii="Cambria" w:hAnsi="Cambria"/>
        </w:rPr>
        <w:t>D</w:t>
      </w:r>
      <w:r w:rsidR="00187A31" w:rsidRPr="000E18BB">
        <w:rPr>
          <w:rFonts w:ascii="Cambria" w:hAnsi="Cambria"/>
        </w:rPr>
        <w:t>, 2011</w:t>
      </w:r>
      <w:r w:rsidR="00B74A34" w:rsidRPr="000E18BB">
        <w:rPr>
          <w:rFonts w:ascii="Cambria" w:hAnsi="Cambria"/>
        </w:rPr>
        <w:t xml:space="preserve">). </w:t>
      </w:r>
      <w:r w:rsidR="004D4093" w:rsidRPr="000E18BB">
        <w:rPr>
          <w:rFonts w:ascii="Cambria" w:hAnsi="Cambria"/>
        </w:rPr>
        <w:t>Besides these procedures, they also mention in detail the training requirements for PMSC personnel, conditions for PMSC personnel to carry weapons, and even the cloth</w:t>
      </w:r>
      <w:r w:rsidR="00F85BAC" w:rsidRPr="000E18BB">
        <w:rPr>
          <w:rFonts w:ascii="Cambria" w:hAnsi="Cambria"/>
        </w:rPr>
        <w:t>ing they may or may not wear (DO</w:t>
      </w:r>
      <w:r w:rsidR="004D4093" w:rsidRPr="000E18BB">
        <w:rPr>
          <w:rFonts w:ascii="Cambria" w:hAnsi="Cambria"/>
        </w:rPr>
        <w:t>D</w:t>
      </w:r>
      <w:r w:rsidR="00187A31" w:rsidRPr="000E18BB">
        <w:rPr>
          <w:rFonts w:ascii="Cambria" w:hAnsi="Cambria"/>
        </w:rPr>
        <w:t>, 2011</w:t>
      </w:r>
      <w:r w:rsidR="004D4093" w:rsidRPr="000E18BB">
        <w:rPr>
          <w:rFonts w:ascii="Cambria" w:hAnsi="Cambria"/>
        </w:rPr>
        <w:t>).</w:t>
      </w:r>
    </w:p>
    <w:p w:rsidR="00193BD5" w:rsidRPr="000E18BB" w:rsidRDefault="00193BD5" w:rsidP="002F417B">
      <w:pPr>
        <w:spacing w:after="0" w:line="360" w:lineRule="auto"/>
        <w:jc w:val="both"/>
        <w:rPr>
          <w:rFonts w:ascii="Cambria" w:hAnsi="Cambria"/>
        </w:rPr>
      </w:pPr>
    </w:p>
    <w:p w:rsidR="00E46EE8" w:rsidRPr="000E18BB" w:rsidRDefault="00D309AD" w:rsidP="002F417B">
      <w:pPr>
        <w:spacing w:after="0" w:line="360" w:lineRule="auto"/>
        <w:jc w:val="both"/>
        <w:rPr>
          <w:rFonts w:ascii="Cambria" w:hAnsi="Cambria"/>
        </w:rPr>
      </w:pPr>
      <w:r w:rsidRPr="000E18BB">
        <w:rPr>
          <w:rFonts w:ascii="Cambria" w:hAnsi="Cambria"/>
        </w:rPr>
        <w:t xml:space="preserve">Other ways </w:t>
      </w:r>
      <w:r w:rsidR="00F85BAC" w:rsidRPr="000E18BB">
        <w:rPr>
          <w:rFonts w:ascii="Cambria" w:hAnsi="Cambria"/>
        </w:rPr>
        <w:t>in which DO</w:t>
      </w:r>
      <w:r w:rsidR="002F417B" w:rsidRPr="000E18BB">
        <w:rPr>
          <w:rFonts w:ascii="Cambria" w:hAnsi="Cambria"/>
        </w:rPr>
        <w:t xml:space="preserve">D managed </w:t>
      </w:r>
      <w:r w:rsidRPr="000E18BB">
        <w:rPr>
          <w:rFonts w:ascii="Cambria" w:hAnsi="Cambria"/>
        </w:rPr>
        <w:t>to improve oversight have been the assignment of general/flag officers to key positions since 2008, the expansion of training and exercises addressing the ro</w:t>
      </w:r>
      <w:r w:rsidR="00F85BAC" w:rsidRPr="000E18BB">
        <w:rPr>
          <w:rFonts w:ascii="Cambria" w:hAnsi="Cambria"/>
        </w:rPr>
        <w:t>le of PMSC</w:t>
      </w:r>
      <w:r w:rsidRPr="000E18BB">
        <w:rPr>
          <w:rFonts w:ascii="Cambria" w:hAnsi="Cambria"/>
        </w:rPr>
        <w:t>s</w:t>
      </w:r>
      <w:r w:rsidR="00C209DB" w:rsidRPr="000E18BB">
        <w:rPr>
          <w:rFonts w:ascii="Cambria" w:hAnsi="Cambria"/>
        </w:rPr>
        <w:t xml:space="preserve">, </w:t>
      </w:r>
      <w:r w:rsidRPr="000E18BB">
        <w:rPr>
          <w:rFonts w:ascii="Cambria" w:hAnsi="Cambria"/>
        </w:rPr>
        <w:t xml:space="preserve">and increasing the </w:t>
      </w:r>
      <w:r w:rsidR="00193BD5" w:rsidRPr="000E18BB">
        <w:rPr>
          <w:rFonts w:ascii="Cambria" w:hAnsi="Cambria"/>
        </w:rPr>
        <w:t>total acquisition workforce since 2008 by 21</w:t>
      </w:r>
      <w:r w:rsidRPr="000E18BB">
        <w:rPr>
          <w:rFonts w:ascii="Cambria" w:hAnsi="Cambria"/>
        </w:rPr>
        <w:t>% (Schwar</w:t>
      </w:r>
      <w:r w:rsidR="00945810" w:rsidRPr="000E18BB">
        <w:rPr>
          <w:rFonts w:ascii="Cambria" w:hAnsi="Cambria"/>
        </w:rPr>
        <w:t>t</w:t>
      </w:r>
      <w:r w:rsidRPr="000E18BB">
        <w:rPr>
          <w:rFonts w:ascii="Cambria" w:hAnsi="Cambria"/>
        </w:rPr>
        <w:t>z and Church, 2013).</w:t>
      </w:r>
      <w:r w:rsidR="00C209DB" w:rsidRPr="000E18BB">
        <w:rPr>
          <w:rFonts w:ascii="Cambria" w:hAnsi="Cambria"/>
        </w:rPr>
        <w:t xml:space="preserve"> Some examples of the implemented training and exercises are the </w:t>
      </w:r>
      <w:r w:rsidR="00193BD5" w:rsidRPr="000E18BB">
        <w:rPr>
          <w:rFonts w:ascii="Cambria" w:hAnsi="Cambria"/>
        </w:rPr>
        <w:t>Operational Contract S</w:t>
      </w:r>
      <w:r w:rsidR="00C209DB" w:rsidRPr="000E18BB">
        <w:rPr>
          <w:rFonts w:ascii="Cambria" w:hAnsi="Cambria"/>
        </w:rPr>
        <w:t xml:space="preserve">upport Curriculum Guide since 2012, the </w:t>
      </w:r>
      <w:r w:rsidR="00193BD5" w:rsidRPr="000E18BB">
        <w:rPr>
          <w:rFonts w:ascii="Cambria" w:hAnsi="Cambria"/>
        </w:rPr>
        <w:t xml:space="preserve">tactical-level Operational Contract Support course </w:t>
      </w:r>
      <w:r w:rsidR="00C209DB" w:rsidRPr="000E18BB">
        <w:rPr>
          <w:rFonts w:ascii="Cambria" w:hAnsi="Cambria"/>
        </w:rPr>
        <w:t>since</w:t>
      </w:r>
      <w:r w:rsidR="00193BD5" w:rsidRPr="000E18BB">
        <w:rPr>
          <w:rFonts w:ascii="Cambria" w:hAnsi="Cambria"/>
        </w:rPr>
        <w:t xml:space="preserve"> 2009</w:t>
      </w:r>
      <w:r w:rsidR="00C209DB" w:rsidRPr="000E18BB">
        <w:rPr>
          <w:rFonts w:ascii="Cambria" w:hAnsi="Cambria"/>
        </w:rPr>
        <w:t xml:space="preserve">, the </w:t>
      </w:r>
      <w:r w:rsidR="00193BD5" w:rsidRPr="000E18BB">
        <w:rPr>
          <w:rFonts w:ascii="Cambria" w:hAnsi="Cambria"/>
        </w:rPr>
        <w:t>Joint Operational Contract Support Planning and Execution Course f</w:t>
      </w:r>
      <w:r w:rsidR="00C209DB" w:rsidRPr="000E18BB">
        <w:rPr>
          <w:rFonts w:ascii="Cambria" w:hAnsi="Cambria"/>
        </w:rPr>
        <w:t>or operational planners, and the A</w:t>
      </w:r>
      <w:r w:rsidR="00193BD5" w:rsidRPr="000E18BB">
        <w:rPr>
          <w:rFonts w:ascii="Cambria" w:hAnsi="Cambria"/>
        </w:rPr>
        <w:t>nnual Joint Contracting Readiness Exercis</w:t>
      </w:r>
      <w:r w:rsidR="00737B51" w:rsidRPr="000E18BB">
        <w:rPr>
          <w:rFonts w:ascii="Cambria" w:hAnsi="Cambria"/>
        </w:rPr>
        <w:t>es (Schwar</w:t>
      </w:r>
      <w:r w:rsidR="00945810" w:rsidRPr="000E18BB">
        <w:rPr>
          <w:rFonts w:ascii="Cambria" w:hAnsi="Cambria"/>
        </w:rPr>
        <w:t>t</w:t>
      </w:r>
      <w:r w:rsidR="00737B51" w:rsidRPr="000E18BB">
        <w:rPr>
          <w:rFonts w:ascii="Cambria" w:hAnsi="Cambria"/>
        </w:rPr>
        <w:t>z and Church, 2013).</w:t>
      </w:r>
    </w:p>
    <w:p w:rsidR="000425A0" w:rsidRPr="000E18BB" w:rsidRDefault="00CE742A" w:rsidP="000425A0">
      <w:pPr>
        <w:pStyle w:val="Heading2"/>
        <w:rPr>
          <w:lang w:val="en-US"/>
        </w:rPr>
      </w:pPr>
      <w:bookmarkStart w:id="40" w:name="_Toc396910717"/>
      <w:r w:rsidRPr="000E18BB">
        <w:rPr>
          <w:lang w:val="en-US"/>
        </w:rPr>
        <w:t>5.4</w:t>
      </w:r>
      <w:r w:rsidR="000425A0" w:rsidRPr="000E18BB">
        <w:rPr>
          <w:lang w:val="en-US"/>
        </w:rPr>
        <w:tab/>
      </w:r>
      <w:r w:rsidR="00474502" w:rsidRPr="000E18BB">
        <w:rPr>
          <w:lang w:val="en-US"/>
        </w:rPr>
        <w:t>Synopsis</w:t>
      </w:r>
      <w:bookmarkEnd w:id="40"/>
    </w:p>
    <w:p w:rsidR="000425A0" w:rsidRPr="000E18BB" w:rsidRDefault="000425A0" w:rsidP="00214240">
      <w:pPr>
        <w:spacing w:after="0" w:line="360" w:lineRule="auto"/>
        <w:jc w:val="both"/>
        <w:rPr>
          <w:rFonts w:ascii="Cambria" w:hAnsi="Cambria"/>
          <w:lang w:bidi="ar-SA"/>
        </w:rPr>
      </w:pPr>
    </w:p>
    <w:p w:rsidR="003B3612" w:rsidRPr="000E18BB" w:rsidRDefault="00E6225E" w:rsidP="00A729A9">
      <w:pPr>
        <w:spacing w:after="0" w:line="360" w:lineRule="auto"/>
        <w:jc w:val="both"/>
        <w:rPr>
          <w:rFonts w:ascii="Cambria" w:hAnsi="Cambria"/>
          <w:lang w:bidi="ar-SA"/>
        </w:rPr>
      </w:pPr>
      <w:r w:rsidRPr="000E18BB">
        <w:rPr>
          <w:rFonts w:ascii="Cambria" w:hAnsi="Cambria"/>
          <w:lang w:bidi="ar-SA"/>
        </w:rPr>
        <w:t xml:space="preserve">First, </w:t>
      </w:r>
      <w:r w:rsidR="003A15EE" w:rsidRPr="000E18BB">
        <w:rPr>
          <w:rFonts w:ascii="Cambria" w:hAnsi="Cambria"/>
          <w:lang w:bidi="ar-SA"/>
        </w:rPr>
        <w:t>Graph 3</w:t>
      </w:r>
      <w:r w:rsidR="00747119" w:rsidRPr="000E18BB">
        <w:rPr>
          <w:rFonts w:ascii="Cambria" w:hAnsi="Cambria"/>
          <w:lang w:bidi="ar-SA"/>
        </w:rPr>
        <w:t xml:space="preserve"> and subchapter 5.3 show tha</w:t>
      </w:r>
      <w:r w:rsidRPr="000E18BB">
        <w:rPr>
          <w:rFonts w:ascii="Cambria" w:hAnsi="Cambria"/>
          <w:lang w:bidi="ar-SA"/>
        </w:rPr>
        <w:t>t Congress have made extensive</w:t>
      </w:r>
      <w:r w:rsidR="00747119" w:rsidRPr="000E18BB">
        <w:rPr>
          <w:rFonts w:ascii="Cambria" w:hAnsi="Cambria"/>
          <w:lang w:bidi="ar-SA"/>
        </w:rPr>
        <w:t xml:space="preserve"> use of police patrol mechanisms</w:t>
      </w:r>
      <w:r w:rsidRPr="000E18BB">
        <w:rPr>
          <w:rFonts w:ascii="Cambria" w:hAnsi="Cambria"/>
          <w:lang w:bidi="ar-SA"/>
        </w:rPr>
        <w:t xml:space="preserve"> during the time period of the second case</w:t>
      </w:r>
      <w:r w:rsidR="00747119" w:rsidRPr="000E18BB">
        <w:rPr>
          <w:rFonts w:ascii="Cambria" w:hAnsi="Cambria"/>
          <w:lang w:bidi="ar-SA"/>
        </w:rPr>
        <w:t>, such as holding hearings, publishing reports, and implementing legislation containing</w:t>
      </w:r>
      <w:r w:rsidR="009C7839" w:rsidRPr="000E18BB">
        <w:rPr>
          <w:rFonts w:ascii="Cambria" w:hAnsi="Cambria"/>
          <w:lang w:bidi="ar-SA"/>
        </w:rPr>
        <w:t xml:space="preserve"> </w:t>
      </w:r>
      <w:r w:rsidR="009C7839" w:rsidRPr="000E18BB">
        <w:rPr>
          <w:rFonts w:ascii="Cambria" w:hAnsi="Cambria"/>
          <w:i/>
          <w:lang w:bidi="ar-SA"/>
        </w:rPr>
        <w:t>ex ante</w:t>
      </w:r>
      <w:r w:rsidR="009C7839" w:rsidRPr="000E18BB">
        <w:rPr>
          <w:rFonts w:ascii="Cambria" w:hAnsi="Cambria"/>
          <w:lang w:bidi="ar-SA"/>
        </w:rPr>
        <w:t xml:space="preserve"> procedures of direct oversight.</w:t>
      </w:r>
      <w:r w:rsidRPr="000E18BB">
        <w:rPr>
          <w:rFonts w:ascii="Cambria" w:hAnsi="Cambria"/>
          <w:lang w:bidi="ar-SA"/>
        </w:rPr>
        <w:t xml:space="preserve"> T</w:t>
      </w:r>
      <w:r w:rsidR="00214240" w:rsidRPr="000E18BB">
        <w:rPr>
          <w:rFonts w:ascii="Cambria" w:hAnsi="Cambria"/>
          <w:lang w:bidi="ar-SA"/>
        </w:rPr>
        <w:t xml:space="preserve">he data on the attention </w:t>
      </w:r>
      <w:r w:rsidRPr="000E18BB">
        <w:rPr>
          <w:rFonts w:ascii="Cambria" w:hAnsi="Cambria"/>
          <w:lang w:bidi="ar-SA"/>
        </w:rPr>
        <w:t>for the issue in</w:t>
      </w:r>
      <w:r w:rsidR="00214240" w:rsidRPr="000E18BB">
        <w:rPr>
          <w:rFonts w:ascii="Cambria" w:hAnsi="Cambria"/>
          <w:lang w:bidi="ar-SA"/>
        </w:rPr>
        <w:t xml:space="preserve"> US media </w:t>
      </w:r>
      <w:r w:rsidRPr="000E18BB">
        <w:rPr>
          <w:rFonts w:ascii="Cambria" w:hAnsi="Cambria"/>
          <w:lang w:bidi="ar-SA"/>
        </w:rPr>
        <w:t>shows</w:t>
      </w:r>
      <w:r w:rsidR="00214240" w:rsidRPr="000E18BB">
        <w:rPr>
          <w:rFonts w:ascii="Cambria" w:hAnsi="Cambria"/>
          <w:lang w:bidi="ar-SA"/>
        </w:rPr>
        <w:t xml:space="preserve"> that the Blackwater USA incident in September 2007 was decisive to start a broad public debate on the consequences of lacking oversight over PMSC</w:t>
      </w:r>
      <w:r w:rsidR="00F85BAC" w:rsidRPr="000E18BB">
        <w:rPr>
          <w:rFonts w:ascii="Cambria" w:hAnsi="Cambria"/>
          <w:lang w:bidi="ar-SA"/>
        </w:rPr>
        <w:t xml:space="preserve">s </w:t>
      </w:r>
      <w:r w:rsidR="00214240" w:rsidRPr="000E18BB">
        <w:rPr>
          <w:rFonts w:ascii="Cambria" w:hAnsi="Cambria"/>
          <w:lang w:bidi="ar-SA"/>
        </w:rPr>
        <w:t>actions. From 18 September 2007 on</w:t>
      </w:r>
      <w:r w:rsidR="00F85BAC" w:rsidRPr="000E18BB">
        <w:rPr>
          <w:rFonts w:ascii="Cambria" w:hAnsi="Cambria"/>
          <w:lang w:bidi="ar-SA"/>
        </w:rPr>
        <w:t>wards</w:t>
      </w:r>
      <w:r w:rsidRPr="000E18BB">
        <w:rPr>
          <w:rFonts w:ascii="Cambria" w:hAnsi="Cambria"/>
          <w:lang w:bidi="ar-SA"/>
        </w:rPr>
        <w:t>,</w:t>
      </w:r>
      <w:r w:rsidR="00F85BAC" w:rsidRPr="000E18BB">
        <w:rPr>
          <w:rFonts w:ascii="Cambria" w:hAnsi="Cambria"/>
          <w:lang w:bidi="ar-SA"/>
        </w:rPr>
        <w:t xml:space="preserve"> US media reports broadly on</w:t>
      </w:r>
      <w:r w:rsidR="00214240" w:rsidRPr="000E18BB">
        <w:rPr>
          <w:rFonts w:ascii="Cambria" w:hAnsi="Cambria"/>
          <w:lang w:bidi="ar-SA"/>
        </w:rPr>
        <w:t xml:space="preserve"> this issue and the immense amount of news items referring to </w:t>
      </w:r>
      <w:r w:rsidR="00752318" w:rsidRPr="000E18BB">
        <w:rPr>
          <w:rFonts w:ascii="Cambria" w:hAnsi="Cambria"/>
          <w:lang w:bidi="ar-SA"/>
        </w:rPr>
        <w:t>it</w:t>
      </w:r>
      <w:r w:rsidR="00214240" w:rsidRPr="000E18BB">
        <w:rPr>
          <w:rFonts w:ascii="Cambria" w:hAnsi="Cambria"/>
          <w:lang w:bidi="ar-SA"/>
        </w:rPr>
        <w:t xml:space="preserve"> </w:t>
      </w:r>
      <w:r w:rsidRPr="000E18BB">
        <w:rPr>
          <w:rFonts w:ascii="Cambria" w:hAnsi="Cambria"/>
          <w:lang w:bidi="ar-SA"/>
        </w:rPr>
        <w:t xml:space="preserve">is an indication for </w:t>
      </w:r>
      <w:r w:rsidR="00214240" w:rsidRPr="000E18BB">
        <w:rPr>
          <w:rFonts w:ascii="Cambria" w:hAnsi="Cambria"/>
          <w:lang w:bidi="ar-SA"/>
        </w:rPr>
        <w:t>the public attention and concerns.</w:t>
      </w:r>
      <w:r w:rsidR="003B3612" w:rsidRPr="000E18BB">
        <w:rPr>
          <w:rFonts w:ascii="Cambria" w:hAnsi="Cambria"/>
          <w:lang w:bidi="ar-SA"/>
        </w:rPr>
        <w:t xml:space="preserve"> </w:t>
      </w:r>
      <w:r w:rsidRPr="000E18BB">
        <w:rPr>
          <w:rFonts w:ascii="Cambria" w:hAnsi="Cambria"/>
          <w:lang w:bidi="ar-SA"/>
        </w:rPr>
        <w:t xml:space="preserve">Also the content of the </w:t>
      </w:r>
      <w:r w:rsidR="003B3612" w:rsidRPr="000E18BB">
        <w:rPr>
          <w:rFonts w:ascii="Cambria" w:hAnsi="Cambria"/>
          <w:lang w:bidi="ar-SA"/>
        </w:rPr>
        <w:t>news items show</w:t>
      </w:r>
      <w:r w:rsidRPr="000E18BB">
        <w:rPr>
          <w:rFonts w:ascii="Cambria" w:hAnsi="Cambria"/>
          <w:lang w:bidi="ar-SA"/>
        </w:rPr>
        <w:t>s</w:t>
      </w:r>
      <w:r w:rsidR="003B3612" w:rsidRPr="000E18BB">
        <w:rPr>
          <w:rFonts w:ascii="Cambria" w:hAnsi="Cambria"/>
          <w:lang w:bidi="ar-SA"/>
        </w:rPr>
        <w:t xml:space="preserve"> signs of a move from fire-alarm to police patrol </w:t>
      </w:r>
      <w:r w:rsidRPr="000E18BB">
        <w:rPr>
          <w:rFonts w:ascii="Cambria" w:hAnsi="Cambria"/>
          <w:lang w:bidi="ar-SA"/>
        </w:rPr>
        <w:t xml:space="preserve">Congressional </w:t>
      </w:r>
      <w:r w:rsidR="003B3612" w:rsidRPr="000E18BB">
        <w:rPr>
          <w:rFonts w:ascii="Cambria" w:hAnsi="Cambria"/>
          <w:lang w:bidi="ar-SA"/>
        </w:rPr>
        <w:t xml:space="preserve">oversight. For example when it reports that Congress started making steps to expand US regulation of PMSCs </w:t>
      </w:r>
      <w:r w:rsidR="00981AAB" w:rsidRPr="000E18BB">
        <w:rPr>
          <w:rFonts w:ascii="Cambria" w:hAnsi="Cambria"/>
          <w:lang w:bidi="ar-SA"/>
        </w:rPr>
        <w:t>and that</w:t>
      </w:r>
      <w:r w:rsidR="003B3612" w:rsidRPr="000E18BB">
        <w:rPr>
          <w:rFonts w:ascii="Cambria" w:hAnsi="Cambria"/>
          <w:lang w:bidi="ar-SA"/>
        </w:rPr>
        <w:t xml:space="preserve"> </w:t>
      </w:r>
      <w:r w:rsidR="00981AAB" w:rsidRPr="000E18BB">
        <w:rPr>
          <w:rFonts w:ascii="Cambria" w:hAnsi="Cambria"/>
          <w:lang w:bidi="ar-SA"/>
        </w:rPr>
        <w:t xml:space="preserve">Congressional </w:t>
      </w:r>
      <w:r w:rsidR="003B3612" w:rsidRPr="000E18BB">
        <w:rPr>
          <w:rFonts w:ascii="Cambria" w:hAnsi="Cambria"/>
          <w:lang w:bidi="ar-SA"/>
        </w:rPr>
        <w:t>hearings have been held and reports have been published on the issue.</w:t>
      </w:r>
    </w:p>
    <w:p w:rsidR="003B3612" w:rsidRPr="000E18BB" w:rsidRDefault="003B3612" w:rsidP="00A729A9">
      <w:pPr>
        <w:spacing w:after="0" w:line="360" w:lineRule="auto"/>
        <w:jc w:val="both"/>
        <w:rPr>
          <w:rFonts w:ascii="Cambria" w:hAnsi="Cambria"/>
          <w:lang w:bidi="ar-SA"/>
        </w:rPr>
      </w:pPr>
    </w:p>
    <w:p w:rsidR="006615F9" w:rsidRPr="000E18BB" w:rsidRDefault="006550D7" w:rsidP="006615F9">
      <w:pPr>
        <w:spacing w:after="0" w:line="360" w:lineRule="auto"/>
        <w:jc w:val="both"/>
        <w:rPr>
          <w:rFonts w:ascii="Cambria" w:hAnsi="Cambria"/>
        </w:rPr>
      </w:pPr>
      <w:r w:rsidRPr="000E18BB">
        <w:rPr>
          <w:rFonts w:ascii="Cambria" w:hAnsi="Cambria"/>
          <w:lang w:bidi="ar-SA"/>
        </w:rPr>
        <w:t>Congress</w:t>
      </w:r>
      <w:r w:rsidR="008A1AA6" w:rsidRPr="000E18BB">
        <w:rPr>
          <w:rFonts w:ascii="Cambria" w:hAnsi="Cambria"/>
          <w:lang w:bidi="ar-SA"/>
        </w:rPr>
        <w:t xml:space="preserve"> attention</w:t>
      </w:r>
      <w:r w:rsidR="00752318" w:rsidRPr="000E18BB">
        <w:rPr>
          <w:rFonts w:ascii="Cambria" w:hAnsi="Cambria"/>
          <w:lang w:bidi="ar-SA"/>
        </w:rPr>
        <w:t xml:space="preserve"> </w:t>
      </w:r>
      <w:r w:rsidR="003909C7" w:rsidRPr="000E18BB">
        <w:rPr>
          <w:rFonts w:ascii="Cambria" w:hAnsi="Cambria"/>
          <w:lang w:bidi="ar-SA"/>
        </w:rPr>
        <w:t xml:space="preserve">to </w:t>
      </w:r>
      <w:r w:rsidR="006008C2" w:rsidRPr="000E18BB">
        <w:rPr>
          <w:rFonts w:ascii="Cambria" w:hAnsi="Cambria"/>
          <w:lang w:bidi="ar-SA"/>
        </w:rPr>
        <w:t xml:space="preserve">the </w:t>
      </w:r>
      <w:r w:rsidR="003909C7" w:rsidRPr="000E18BB">
        <w:rPr>
          <w:rFonts w:ascii="Cambria" w:hAnsi="Cambria"/>
          <w:lang w:bidi="ar-SA"/>
        </w:rPr>
        <w:t>issue</w:t>
      </w:r>
      <w:r w:rsidRPr="000E18BB">
        <w:rPr>
          <w:rFonts w:ascii="Cambria" w:hAnsi="Cambria"/>
          <w:lang w:bidi="ar-SA"/>
        </w:rPr>
        <w:t xml:space="preserve"> follows the same </w:t>
      </w:r>
      <w:r w:rsidR="00752318" w:rsidRPr="000E18BB">
        <w:rPr>
          <w:rFonts w:ascii="Cambria" w:hAnsi="Cambria"/>
          <w:lang w:bidi="ar-SA"/>
        </w:rPr>
        <w:t>dynamic</w:t>
      </w:r>
      <w:r w:rsidRPr="000E18BB">
        <w:rPr>
          <w:rFonts w:ascii="Cambria" w:hAnsi="Cambria"/>
          <w:lang w:bidi="ar-SA"/>
        </w:rPr>
        <w:t xml:space="preserve"> as the </w:t>
      </w:r>
      <w:r w:rsidR="006008C2" w:rsidRPr="000E18BB">
        <w:rPr>
          <w:rFonts w:ascii="Cambria" w:hAnsi="Cambria"/>
          <w:lang w:bidi="ar-SA"/>
        </w:rPr>
        <w:t xml:space="preserve">media </w:t>
      </w:r>
      <w:r w:rsidR="00752318" w:rsidRPr="000E18BB">
        <w:rPr>
          <w:rFonts w:ascii="Cambria" w:hAnsi="Cambria"/>
          <w:lang w:bidi="ar-SA"/>
        </w:rPr>
        <w:t xml:space="preserve">attention </w:t>
      </w:r>
      <w:r w:rsidR="003B3612" w:rsidRPr="000E18BB">
        <w:rPr>
          <w:rFonts w:ascii="Cambria" w:hAnsi="Cambria"/>
          <w:lang w:bidi="ar-SA"/>
        </w:rPr>
        <w:t>and also contains signs of the move from fire-alarm to police patrol oversight</w:t>
      </w:r>
      <w:r w:rsidR="00752318" w:rsidRPr="000E18BB">
        <w:rPr>
          <w:rFonts w:ascii="Cambria" w:hAnsi="Cambria"/>
          <w:lang w:bidi="ar-SA"/>
        </w:rPr>
        <w:t xml:space="preserve">. </w:t>
      </w:r>
      <w:r w:rsidR="0000242B" w:rsidRPr="000E18BB">
        <w:rPr>
          <w:rFonts w:ascii="Cambria" w:hAnsi="Cambria"/>
        </w:rPr>
        <w:t>As the Congressional records show, Congress started implementing amendments and bills to improve oversight</w:t>
      </w:r>
      <w:r w:rsidR="00C32F45" w:rsidRPr="000E18BB">
        <w:rPr>
          <w:rFonts w:ascii="Cambria" w:hAnsi="Cambria"/>
        </w:rPr>
        <w:t>,</w:t>
      </w:r>
      <w:r w:rsidR="0000242B" w:rsidRPr="000E18BB">
        <w:rPr>
          <w:rFonts w:ascii="Cambria" w:hAnsi="Cambria"/>
        </w:rPr>
        <w:t xml:space="preserve"> soon after the Blackwater USA incident. </w:t>
      </w:r>
      <w:r w:rsidR="006615F9" w:rsidRPr="000E18BB">
        <w:rPr>
          <w:rFonts w:ascii="Cambria" w:hAnsi="Cambria"/>
        </w:rPr>
        <w:t xml:space="preserve">Not only did members of Congress frequently refer to this media attention by referring to specific news articles, they also stressed the different risks of agency losses several times. The agency losses mentioned were waste of taxpayers’ money, fraud, abuse, and the killing of innocent people. The risks associated with them were that constituents complained about this and losing the hearts and minds of the Iraqi people. </w:t>
      </w:r>
    </w:p>
    <w:p w:rsidR="006008C2" w:rsidRPr="000E18BB" w:rsidRDefault="006615F9" w:rsidP="003B3612">
      <w:pPr>
        <w:spacing w:after="0" w:line="360" w:lineRule="auto"/>
        <w:jc w:val="both"/>
        <w:rPr>
          <w:rFonts w:ascii="Cambria" w:hAnsi="Cambria"/>
        </w:rPr>
      </w:pPr>
      <w:r w:rsidRPr="000E18BB">
        <w:rPr>
          <w:rFonts w:ascii="Cambria" w:hAnsi="Cambria"/>
        </w:rPr>
        <w:t xml:space="preserve">The references to news articles and the contact with constituents are clear indicators of fire-alarm oversight. However, in this case they also referred to police patrol mechanisms, when saying that they got information from a Congressional hearing, the establishment of specific investigative Congressional units, or by providing detailed regulation, for example on the amount of days DOD has to present a report in front of Congress. Every time members of </w:t>
      </w:r>
      <w:r w:rsidRPr="000E18BB">
        <w:rPr>
          <w:rFonts w:ascii="Cambria" w:hAnsi="Cambria"/>
        </w:rPr>
        <w:lastRenderedPageBreak/>
        <w:t xml:space="preserve">Congress advocate for police patrol oversight they do so by referring to the agency losses caused by a lack of oversight. This shows that they prioritize these losses over the control costs associated with police patrol oversight. Furthermore, both </w:t>
      </w:r>
      <w:r w:rsidRPr="000E18BB">
        <w:rPr>
          <w:rFonts w:ascii="Cambria" w:hAnsi="Cambria"/>
          <w:i/>
        </w:rPr>
        <w:t>ex ante</w:t>
      </w:r>
      <w:r w:rsidRPr="000E18BB">
        <w:rPr>
          <w:rFonts w:ascii="Cambria" w:hAnsi="Cambria"/>
        </w:rPr>
        <w:t xml:space="preserve"> and </w:t>
      </w:r>
      <w:r w:rsidRPr="000E18BB">
        <w:rPr>
          <w:rFonts w:ascii="Cambria" w:hAnsi="Cambria"/>
          <w:i/>
        </w:rPr>
        <w:t>ex post</w:t>
      </w:r>
      <w:r w:rsidRPr="000E18BB">
        <w:rPr>
          <w:rFonts w:ascii="Cambria" w:hAnsi="Cambria"/>
        </w:rPr>
        <w:t xml:space="preserve"> mechanisms have been proposed and implemented by Congress. </w:t>
      </w:r>
      <w:r w:rsidR="006008C2" w:rsidRPr="000E18BB">
        <w:rPr>
          <w:rFonts w:ascii="Cambria" w:hAnsi="Cambria"/>
          <w:lang w:bidi="ar-SA"/>
        </w:rPr>
        <w:t>Which points to a prioritization of the risks of agency losses over the control costs associated with more direct oversight, which is advocated by them. They show that they care more about the agency losses for their constituents than about the control costs, because they advocate for more active oversight.</w:t>
      </w:r>
    </w:p>
    <w:p w:rsidR="0000242B" w:rsidRPr="000E18BB" w:rsidRDefault="0000242B" w:rsidP="003B3612">
      <w:pPr>
        <w:spacing w:after="0" w:line="360" w:lineRule="auto"/>
        <w:jc w:val="both"/>
        <w:rPr>
          <w:rFonts w:ascii="Cambria" w:hAnsi="Cambria"/>
        </w:rPr>
      </w:pPr>
    </w:p>
    <w:p w:rsidR="009843D2" w:rsidRPr="000E18BB" w:rsidRDefault="00847A0C" w:rsidP="00FF721E">
      <w:pPr>
        <w:spacing w:after="0" w:line="360" w:lineRule="auto"/>
        <w:jc w:val="both"/>
        <w:rPr>
          <w:rFonts w:ascii="Cambria" w:hAnsi="Cambria"/>
        </w:rPr>
      </w:pPr>
      <w:r w:rsidRPr="000E18BB">
        <w:rPr>
          <w:rFonts w:ascii="Cambria" w:hAnsi="Cambria"/>
          <w:lang w:bidi="ar-SA"/>
        </w:rPr>
        <w:t>Congress</w:t>
      </w:r>
      <w:r w:rsidR="00324ABE" w:rsidRPr="000E18BB">
        <w:rPr>
          <w:rFonts w:ascii="Cambria" w:hAnsi="Cambria"/>
          <w:lang w:bidi="ar-SA"/>
        </w:rPr>
        <w:t>’</w:t>
      </w:r>
      <w:r w:rsidRPr="000E18BB">
        <w:rPr>
          <w:rFonts w:ascii="Cambria" w:hAnsi="Cambria"/>
          <w:lang w:bidi="ar-SA"/>
        </w:rPr>
        <w:t xml:space="preserve"> increased attention res</w:t>
      </w:r>
      <w:r w:rsidR="00B1163B" w:rsidRPr="000E18BB">
        <w:rPr>
          <w:rFonts w:ascii="Cambria" w:hAnsi="Cambria"/>
          <w:lang w:bidi="ar-SA"/>
        </w:rPr>
        <w:t>ult</w:t>
      </w:r>
      <w:r w:rsidR="00B17A40" w:rsidRPr="000E18BB">
        <w:rPr>
          <w:rFonts w:ascii="Cambria" w:hAnsi="Cambria"/>
          <w:lang w:bidi="ar-SA"/>
        </w:rPr>
        <w:t>ed</w:t>
      </w:r>
      <w:r w:rsidR="00B1163B" w:rsidRPr="000E18BB">
        <w:rPr>
          <w:rFonts w:ascii="Cambria" w:hAnsi="Cambria"/>
          <w:lang w:bidi="ar-SA"/>
        </w:rPr>
        <w:t xml:space="preserve"> </w:t>
      </w:r>
      <w:r w:rsidR="00AE3137" w:rsidRPr="000E18BB">
        <w:rPr>
          <w:rFonts w:ascii="Cambria" w:hAnsi="Cambria"/>
          <w:lang w:bidi="ar-SA"/>
        </w:rPr>
        <w:t>in new regulation of PMSC</w:t>
      </w:r>
      <w:r w:rsidRPr="000E18BB">
        <w:rPr>
          <w:rFonts w:ascii="Cambria" w:hAnsi="Cambria"/>
          <w:lang w:bidi="ar-SA"/>
        </w:rPr>
        <w:t xml:space="preserve">s. </w:t>
      </w:r>
      <w:r w:rsidR="004563A2" w:rsidRPr="000E18BB">
        <w:rPr>
          <w:rFonts w:ascii="Cambria" w:hAnsi="Cambria"/>
          <w:lang w:bidi="ar-SA"/>
        </w:rPr>
        <w:t xml:space="preserve">The new regulation that was implemented </w:t>
      </w:r>
      <w:r w:rsidR="006550D7" w:rsidRPr="000E18BB">
        <w:rPr>
          <w:rFonts w:ascii="Cambria" w:hAnsi="Cambria"/>
          <w:lang w:bidi="ar-SA"/>
        </w:rPr>
        <w:t xml:space="preserve">by Congress </w:t>
      </w:r>
      <w:r w:rsidR="004563A2" w:rsidRPr="000E18BB">
        <w:rPr>
          <w:rFonts w:ascii="Cambria" w:hAnsi="Cambria"/>
          <w:lang w:bidi="ar-SA"/>
        </w:rPr>
        <w:t xml:space="preserve">since 2007 </w:t>
      </w:r>
      <w:r w:rsidR="00B1163B" w:rsidRPr="000E18BB">
        <w:rPr>
          <w:rFonts w:ascii="Cambria" w:hAnsi="Cambria"/>
          <w:lang w:bidi="ar-SA"/>
        </w:rPr>
        <w:t xml:space="preserve">also contains </w:t>
      </w:r>
      <w:r w:rsidR="00AE3137" w:rsidRPr="000E18BB">
        <w:rPr>
          <w:rFonts w:ascii="Cambria" w:hAnsi="Cambria"/>
          <w:lang w:bidi="ar-SA"/>
        </w:rPr>
        <w:t>multiple</w:t>
      </w:r>
      <w:r w:rsidR="004563A2" w:rsidRPr="000E18BB">
        <w:rPr>
          <w:rFonts w:ascii="Cambria" w:hAnsi="Cambria"/>
          <w:lang w:bidi="ar-SA"/>
        </w:rPr>
        <w:t xml:space="preserve"> indicators of po</w:t>
      </w:r>
      <w:r w:rsidR="00AE3137" w:rsidRPr="000E18BB">
        <w:rPr>
          <w:rFonts w:ascii="Cambria" w:hAnsi="Cambria"/>
          <w:lang w:bidi="ar-SA"/>
        </w:rPr>
        <w:t>lice patrol oversight over PMSC</w:t>
      </w:r>
      <w:r w:rsidR="004563A2" w:rsidRPr="000E18BB">
        <w:rPr>
          <w:rFonts w:ascii="Cambria" w:hAnsi="Cambria"/>
          <w:lang w:bidi="ar-SA"/>
        </w:rPr>
        <w:t xml:space="preserve">s. </w:t>
      </w:r>
      <w:r w:rsidR="002C022F" w:rsidRPr="000E18BB">
        <w:rPr>
          <w:rFonts w:ascii="Cambria" w:hAnsi="Cambria"/>
          <w:lang w:bidi="ar-SA"/>
        </w:rPr>
        <w:t xml:space="preserve">Many of them contain detailed </w:t>
      </w:r>
      <w:r w:rsidR="00AE3137" w:rsidRPr="000E18BB">
        <w:rPr>
          <w:rFonts w:ascii="Cambria" w:hAnsi="Cambria"/>
          <w:lang w:bidi="ar-SA"/>
        </w:rPr>
        <w:t>descriptions</w:t>
      </w:r>
      <w:r w:rsidR="002C022F" w:rsidRPr="000E18BB">
        <w:rPr>
          <w:rFonts w:ascii="Cambria" w:hAnsi="Cambria"/>
          <w:lang w:bidi="ar-SA"/>
        </w:rPr>
        <w:t xml:space="preserve"> which point to </w:t>
      </w:r>
      <w:r w:rsidR="002C022F" w:rsidRPr="000E18BB">
        <w:rPr>
          <w:rFonts w:ascii="Cambria" w:hAnsi="Cambria"/>
          <w:i/>
          <w:lang w:bidi="ar-SA"/>
        </w:rPr>
        <w:t>ex ante</w:t>
      </w:r>
      <w:r w:rsidR="002C022F" w:rsidRPr="000E18BB">
        <w:rPr>
          <w:rFonts w:ascii="Cambria" w:hAnsi="Cambria"/>
          <w:lang w:bidi="ar-SA"/>
        </w:rPr>
        <w:t xml:space="preserve"> procedures, as well as to </w:t>
      </w:r>
      <w:r w:rsidR="002C022F" w:rsidRPr="000E18BB">
        <w:rPr>
          <w:rFonts w:ascii="Cambria" w:hAnsi="Cambria"/>
          <w:i/>
          <w:lang w:bidi="ar-SA"/>
        </w:rPr>
        <w:t>ex post</w:t>
      </w:r>
      <w:r w:rsidR="002C022F" w:rsidRPr="000E18BB">
        <w:rPr>
          <w:rFonts w:ascii="Cambria" w:hAnsi="Cambria"/>
          <w:lang w:bidi="ar-SA"/>
        </w:rPr>
        <w:t xml:space="preserve"> oversight mechanisms. </w:t>
      </w:r>
      <w:r w:rsidR="006550D7" w:rsidRPr="000E18BB">
        <w:rPr>
          <w:rFonts w:ascii="Cambria" w:hAnsi="Cambria"/>
          <w:lang w:bidi="ar-SA"/>
        </w:rPr>
        <w:t>One of them is t</w:t>
      </w:r>
      <w:r w:rsidR="004563A2" w:rsidRPr="000E18BB">
        <w:rPr>
          <w:rFonts w:ascii="Cambria" w:hAnsi="Cambria"/>
          <w:lang w:bidi="ar-SA"/>
        </w:rPr>
        <w:t xml:space="preserve">he </w:t>
      </w:r>
      <w:r w:rsidR="002C4DD3" w:rsidRPr="000E18BB">
        <w:rPr>
          <w:rFonts w:ascii="Cambria" w:hAnsi="Cambria"/>
          <w:lang w:bidi="ar-SA"/>
        </w:rPr>
        <w:t xml:space="preserve">establishment of the </w:t>
      </w:r>
      <w:r w:rsidR="009843D2" w:rsidRPr="000E18BB">
        <w:rPr>
          <w:rFonts w:ascii="Cambria" w:hAnsi="Cambria"/>
          <w:lang w:bidi="ar-SA"/>
        </w:rPr>
        <w:t xml:space="preserve">CWC, which was assigned to </w:t>
      </w:r>
      <w:r w:rsidR="004563A2" w:rsidRPr="000E18BB">
        <w:rPr>
          <w:rFonts w:ascii="Cambria" w:hAnsi="Cambria"/>
          <w:lang w:bidi="ar-SA"/>
        </w:rPr>
        <w:t>actively study developments on PMSC contracting</w:t>
      </w:r>
      <w:r w:rsidR="002C4DD3" w:rsidRPr="000E18BB">
        <w:rPr>
          <w:rFonts w:ascii="Cambria" w:hAnsi="Cambria"/>
          <w:lang w:bidi="ar-SA"/>
        </w:rPr>
        <w:t xml:space="preserve"> (CWC</w:t>
      </w:r>
      <w:r w:rsidR="002B4F95" w:rsidRPr="000E18BB">
        <w:rPr>
          <w:rFonts w:ascii="Cambria" w:hAnsi="Cambria"/>
          <w:lang w:bidi="ar-SA"/>
        </w:rPr>
        <w:t>, 2008</w:t>
      </w:r>
      <w:r w:rsidR="002C4DD3" w:rsidRPr="000E18BB">
        <w:rPr>
          <w:rFonts w:ascii="Cambria" w:hAnsi="Cambria"/>
          <w:lang w:bidi="ar-SA"/>
        </w:rPr>
        <w:t>)</w:t>
      </w:r>
      <w:r w:rsidR="004563A2" w:rsidRPr="000E18BB">
        <w:rPr>
          <w:rFonts w:ascii="Cambria" w:hAnsi="Cambria"/>
          <w:lang w:bidi="ar-SA"/>
        </w:rPr>
        <w:t xml:space="preserve">. Its authorizing statute mentions the agency losses of contract abuse and fraud and its duty to study these </w:t>
      </w:r>
      <w:r w:rsidR="009843D2" w:rsidRPr="000E18BB">
        <w:rPr>
          <w:rFonts w:ascii="Cambria" w:hAnsi="Cambria"/>
          <w:lang w:bidi="ar-SA"/>
        </w:rPr>
        <w:t>in order to get better insight o</w:t>
      </w:r>
      <w:r w:rsidR="004563A2" w:rsidRPr="000E18BB">
        <w:rPr>
          <w:rFonts w:ascii="Cambria" w:hAnsi="Cambria"/>
          <w:lang w:bidi="ar-SA"/>
        </w:rPr>
        <w:t>n its size</w:t>
      </w:r>
      <w:r w:rsidR="002C4DD3" w:rsidRPr="000E18BB">
        <w:rPr>
          <w:rFonts w:ascii="Cambria" w:hAnsi="Cambria"/>
          <w:lang w:bidi="ar-SA"/>
        </w:rPr>
        <w:t xml:space="preserve"> (CWC, 200</w:t>
      </w:r>
      <w:r w:rsidR="002B4F95" w:rsidRPr="000E18BB">
        <w:rPr>
          <w:rFonts w:ascii="Cambria" w:hAnsi="Cambria"/>
          <w:lang w:bidi="ar-SA"/>
        </w:rPr>
        <w:t>8</w:t>
      </w:r>
      <w:r w:rsidR="002C4DD3" w:rsidRPr="000E18BB">
        <w:rPr>
          <w:rFonts w:ascii="Cambria" w:hAnsi="Cambria"/>
          <w:lang w:bidi="ar-SA"/>
        </w:rPr>
        <w:t>)</w:t>
      </w:r>
      <w:r w:rsidR="004563A2" w:rsidRPr="000E18BB">
        <w:rPr>
          <w:rFonts w:ascii="Cambria" w:hAnsi="Cambria"/>
          <w:lang w:bidi="ar-SA"/>
        </w:rPr>
        <w:t>.</w:t>
      </w:r>
      <w:r w:rsidR="009278A1" w:rsidRPr="000E18BB">
        <w:rPr>
          <w:rFonts w:ascii="Cambria" w:hAnsi="Cambria"/>
          <w:lang w:bidi="ar-SA"/>
        </w:rPr>
        <w:t xml:space="preserve"> Apparently the control costs of establishing CWC and performing these studies, was prioritized over the risks of agency losses.</w:t>
      </w:r>
      <w:r w:rsidR="004D1797" w:rsidRPr="000E18BB">
        <w:rPr>
          <w:rFonts w:ascii="Cambria" w:hAnsi="Cambria"/>
          <w:lang w:bidi="ar-SA"/>
        </w:rPr>
        <w:t xml:space="preserve"> This was also the case for SCO, which held hearings to investigate agency losses. This shows that they prioritized these problems over the control costs of holding hearings.</w:t>
      </w:r>
    </w:p>
    <w:p w:rsidR="009843D2" w:rsidRPr="000E18BB" w:rsidRDefault="009843D2" w:rsidP="00FF721E">
      <w:pPr>
        <w:spacing w:after="0" w:line="360" w:lineRule="auto"/>
        <w:jc w:val="both"/>
        <w:rPr>
          <w:rFonts w:ascii="Cambria" w:hAnsi="Cambria"/>
        </w:rPr>
      </w:pPr>
    </w:p>
    <w:p w:rsidR="00FF721E" w:rsidRPr="000E18BB" w:rsidRDefault="000630AD" w:rsidP="00FF721E">
      <w:pPr>
        <w:spacing w:after="0" w:line="360" w:lineRule="auto"/>
        <w:jc w:val="both"/>
        <w:rPr>
          <w:rFonts w:ascii="Cambria" w:hAnsi="Cambria"/>
          <w:lang w:bidi="ar-SA"/>
        </w:rPr>
      </w:pPr>
      <w:r w:rsidRPr="000E18BB">
        <w:rPr>
          <w:rFonts w:ascii="Cambria" w:hAnsi="Cambria"/>
        </w:rPr>
        <w:t xml:space="preserve">Besides these indicators of police patrol oversight, the new regulation also contains the installation of a database which holds oversight reports </w:t>
      </w:r>
      <w:r w:rsidR="009843D2" w:rsidRPr="000E18BB">
        <w:rPr>
          <w:rFonts w:ascii="Cambria" w:hAnsi="Cambria"/>
        </w:rPr>
        <w:t>on the PMSC</w:t>
      </w:r>
      <w:r w:rsidR="00D11C00" w:rsidRPr="000E18BB">
        <w:rPr>
          <w:rFonts w:ascii="Cambria" w:hAnsi="Cambria"/>
        </w:rPr>
        <w:t>s performance. This is a solution for the agency problem of adverse selection, in which the US government does know the PMSC he is about to hire to perform a security service f</w:t>
      </w:r>
      <w:r w:rsidR="00027E32" w:rsidRPr="000E18BB">
        <w:rPr>
          <w:rFonts w:ascii="Cambria" w:hAnsi="Cambria"/>
        </w:rPr>
        <w:t xml:space="preserve">or him. </w:t>
      </w:r>
      <w:r w:rsidR="00D11C00" w:rsidRPr="000E18BB">
        <w:rPr>
          <w:rFonts w:ascii="Cambria" w:hAnsi="Cambria"/>
        </w:rPr>
        <w:t>This database is</w:t>
      </w:r>
      <w:r w:rsidR="00027E32" w:rsidRPr="000E18BB">
        <w:rPr>
          <w:rFonts w:ascii="Cambria" w:hAnsi="Cambria"/>
        </w:rPr>
        <w:t xml:space="preserve"> at the same time an incentive for PMSCs to behave in Congress’ </w:t>
      </w:r>
      <w:r w:rsidR="00D11C00" w:rsidRPr="000E18BB">
        <w:rPr>
          <w:rFonts w:ascii="Cambria" w:hAnsi="Cambria"/>
        </w:rPr>
        <w:t xml:space="preserve">interests, because a bad record in this database could prevent the </w:t>
      </w:r>
      <w:r w:rsidR="00027E32" w:rsidRPr="000E18BB">
        <w:rPr>
          <w:rFonts w:ascii="Cambria" w:hAnsi="Cambria"/>
        </w:rPr>
        <w:t>DOD</w:t>
      </w:r>
      <w:r w:rsidR="00D11C00" w:rsidRPr="000E18BB">
        <w:rPr>
          <w:rFonts w:ascii="Cambria" w:hAnsi="Cambria"/>
        </w:rPr>
        <w:t xml:space="preserve"> from contracting that PMSC </w:t>
      </w:r>
      <w:r w:rsidR="00027E32" w:rsidRPr="000E18BB">
        <w:rPr>
          <w:rFonts w:ascii="Cambria" w:hAnsi="Cambria"/>
        </w:rPr>
        <w:t>again</w:t>
      </w:r>
      <w:r w:rsidR="00782A72" w:rsidRPr="000E18BB">
        <w:rPr>
          <w:rFonts w:ascii="Cambria" w:hAnsi="Cambria"/>
        </w:rPr>
        <w:t>.</w:t>
      </w:r>
    </w:p>
    <w:p w:rsidR="00B54742" w:rsidRPr="000E18BB" w:rsidRDefault="00B54742" w:rsidP="00214240">
      <w:pPr>
        <w:spacing w:after="0" w:line="360" w:lineRule="auto"/>
        <w:jc w:val="both"/>
        <w:rPr>
          <w:rFonts w:ascii="Cambria" w:hAnsi="Cambria"/>
          <w:lang w:bidi="ar-SA"/>
        </w:rPr>
      </w:pPr>
    </w:p>
    <w:p w:rsidR="00656965" w:rsidRPr="000E18BB" w:rsidRDefault="00656965" w:rsidP="00FF721E">
      <w:pPr>
        <w:spacing w:after="0" w:line="360" w:lineRule="auto"/>
        <w:jc w:val="both"/>
        <w:rPr>
          <w:rFonts w:ascii="Cambria" w:hAnsi="Cambria"/>
          <w:lang w:bidi="ar-SA"/>
        </w:rPr>
      </w:pPr>
      <w:r w:rsidRPr="000E18BB">
        <w:rPr>
          <w:rFonts w:ascii="Cambria" w:hAnsi="Cambria"/>
          <w:lang w:bidi="ar-SA"/>
        </w:rPr>
        <w:t xml:space="preserve">Even </w:t>
      </w:r>
      <w:r w:rsidR="0059337C" w:rsidRPr="000E18BB">
        <w:rPr>
          <w:rFonts w:ascii="Cambria" w:hAnsi="Cambria"/>
          <w:lang w:bidi="ar-SA"/>
        </w:rPr>
        <w:t>though Congressional oversight ha</w:t>
      </w:r>
      <w:r w:rsidRPr="000E18BB">
        <w:rPr>
          <w:rFonts w:ascii="Cambria" w:hAnsi="Cambria"/>
          <w:lang w:bidi="ar-SA"/>
        </w:rPr>
        <w:t>s clearly changed from fire-alarm in the first case to police patrol in this second case, there are some indicators that point to Congress’ preference for fire-alarm oversight</w:t>
      </w:r>
      <w:r w:rsidR="0059337C" w:rsidRPr="000E18BB">
        <w:rPr>
          <w:rFonts w:ascii="Cambria" w:hAnsi="Cambria"/>
          <w:lang w:bidi="ar-SA"/>
        </w:rPr>
        <w:t xml:space="preserve"> with regard to their own business</w:t>
      </w:r>
      <w:r w:rsidRPr="000E18BB">
        <w:rPr>
          <w:rFonts w:ascii="Cambria" w:hAnsi="Cambria"/>
          <w:lang w:bidi="ar-SA"/>
        </w:rPr>
        <w:t xml:space="preserve">. First, the CWC is only temporary in nature. Second, the new regulation </w:t>
      </w:r>
      <w:r w:rsidR="00404951" w:rsidRPr="000E18BB">
        <w:rPr>
          <w:rFonts w:ascii="Cambria" w:hAnsi="Cambria"/>
          <w:lang w:bidi="ar-SA"/>
        </w:rPr>
        <w:t xml:space="preserve">also </w:t>
      </w:r>
      <w:r w:rsidRPr="000E18BB">
        <w:rPr>
          <w:rFonts w:ascii="Cambria" w:hAnsi="Cambria"/>
          <w:lang w:bidi="ar-SA"/>
        </w:rPr>
        <w:t>contains</w:t>
      </w:r>
      <w:r w:rsidR="005351E9" w:rsidRPr="000E18BB">
        <w:rPr>
          <w:rFonts w:ascii="Cambria" w:hAnsi="Cambria"/>
          <w:lang w:bidi="ar-SA"/>
        </w:rPr>
        <w:t xml:space="preserve"> indicators of fire-</w:t>
      </w:r>
      <w:r w:rsidRPr="000E18BB">
        <w:rPr>
          <w:rFonts w:ascii="Cambria" w:hAnsi="Cambria"/>
          <w:lang w:bidi="ar-SA"/>
        </w:rPr>
        <w:t xml:space="preserve">alarm oversight mechanisms. </w:t>
      </w:r>
      <w:r w:rsidR="00404951" w:rsidRPr="000E18BB">
        <w:rPr>
          <w:rFonts w:ascii="Cambria" w:hAnsi="Cambria"/>
          <w:lang w:bidi="ar-SA"/>
        </w:rPr>
        <w:t>For example, t</w:t>
      </w:r>
      <w:r w:rsidRPr="000E18BB">
        <w:rPr>
          <w:rFonts w:ascii="Cambria" w:hAnsi="Cambria"/>
          <w:lang w:bidi="ar-SA"/>
        </w:rPr>
        <w:t>he NDAA for FY2008 contains procedures for better protection of whistleblowers. Implementing new and improving older procedures for third parties to sound the alarm if incidents occur is one of the</w:t>
      </w:r>
      <w:r w:rsidR="005351E9" w:rsidRPr="000E18BB">
        <w:rPr>
          <w:rFonts w:ascii="Cambria" w:hAnsi="Cambria"/>
          <w:lang w:bidi="ar-SA"/>
        </w:rPr>
        <w:t xml:space="preserve"> tasks for Congress within fire-</w:t>
      </w:r>
      <w:r w:rsidRPr="000E18BB">
        <w:rPr>
          <w:rFonts w:ascii="Cambria" w:hAnsi="Cambria"/>
          <w:lang w:bidi="ar-SA"/>
        </w:rPr>
        <w:t>alarm oversight. However, Congress made sure that US regulation in general is still conform police patrol oversight. They just placed the responsibility to perform active and direct oversight over PMSCs with another agent, the DOD</w:t>
      </w:r>
      <w:r w:rsidR="00404951" w:rsidRPr="000E18BB">
        <w:rPr>
          <w:rFonts w:ascii="Cambria" w:hAnsi="Cambria"/>
          <w:lang w:bidi="ar-SA"/>
        </w:rPr>
        <w:t xml:space="preserve"> and the Department of State.</w:t>
      </w:r>
    </w:p>
    <w:p w:rsidR="00656965" w:rsidRPr="000E18BB" w:rsidRDefault="00656965" w:rsidP="00FF721E">
      <w:pPr>
        <w:spacing w:after="0" w:line="360" w:lineRule="auto"/>
        <w:jc w:val="both"/>
        <w:rPr>
          <w:rFonts w:ascii="Cambria" w:hAnsi="Cambria"/>
          <w:lang w:bidi="ar-SA"/>
        </w:rPr>
      </w:pPr>
    </w:p>
    <w:p w:rsidR="00656965" w:rsidRPr="000E18BB" w:rsidRDefault="00656965" w:rsidP="00FF721E">
      <w:pPr>
        <w:spacing w:after="0" w:line="360" w:lineRule="auto"/>
        <w:jc w:val="both"/>
        <w:rPr>
          <w:rFonts w:ascii="Cambria" w:hAnsi="Cambria"/>
          <w:lang w:bidi="ar-SA"/>
        </w:rPr>
      </w:pPr>
      <w:r w:rsidRPr="000E18BB">
        <w:rPr>
          <w:rFonts w:ascii="Cambria" w:hAnsi="Cambria"/>
          <w:lang w:bidi="ar-SA"/>
        </w:rPr>
        <w:t xml:space="preserve">From the data in this second case it </w:t>
      </w:r>
      <w:r w:rsidR="007F173E" w:rsidRPr="000E18BB">
        <w:rPr>
          <w:rFonts w:ascii="Cambria" w:hAnsi="Cambria"/>
          <w:lang w:bidi="ar-SA"/>
        </w:rPr>
        <w:t>seems that many of the members of Congress prioritized the risks of agency loss over the control costs and, for that reason, started implementing police patrol oversight instead of fire-alarm oversight. This could be explained by the media attention that resulted from the Blackwater USA incident</w:t>
      </w:r>
      <w:r w:rsidR="003B3612" w:rsidRPr="000E18BB">
        <w:rPr>
          <w:rFonts w:ascii="Cambria" w:hAnsi="Cambria"/>
          <w:lang w:bidi="ar-SA"/>
        </w:rPr>
        <w:t xml:space="preserve">. </w:t>
      </w:r>
      <w:r w:rsidR="00404951" w:rsidRPr="000E18BB">
        <w:rPr>
          <w:rFonts w:ascii="Cambria" w:hAnsi="Cambria"/>
          <w:lang w:bidi="ar-SA"/>
        </w:rPr>
        <w:t>T</w:t>
      </w:r>
      <w:r w:rsidR="003B3612" w:rsidRPr="000E18BB">
        <w:rPr>
          <w:rFonts w:ascii="Cambria" w:hAnsi="Cambria"/>
          <w:lang w:bidi="ar-SA"/>
        </w:rPr>
        <w:t xml:space="preserve">his media and public attention, </w:t>
      </w:r>
      <w:r w:rsidR="00404951" w:rsidRPr="000E18BB">
        <w:rPr>
          <w:rFonts w:ascii="Cambria" w:hAnsi="Cambria"/>
          <w:lang w:bidi="ar-SA"/>
        </w:rPr>
        <w:t>provided</w:t>
      </w:r>
      <w:r w:rsidR="003B3612" w:rsidRPr="000E18BB">
        <w:rPr>
          <w:rFonts w:ascii="Cambria" w:hAnsi="Cambria"/>
          <w:lang w:bidi="ar-SA"/>
        </w:rPr>
        <w:t xml:space="preserve"> </w:t>
      </w:r>
      <w:r w:rsidR="00404951" w:rsidRPr="000E18BB">
        <w:rPr>
          <w:rFonts w:ascii="Cambria" w:hAnsi="Cambria"/>
          <w:lang w:bidi="ar-SA"/>
        </w:rPr>
        <w:t xml:space="preserve">an incentive for </w:t>
      </w:r>
      <w:r w:rsidR="003B3612" w:rsidRPr="000E18BB">
        <w:rPr>
          <w:rFonts w:ascii="Cambria" w:hAnsi="Cambria"/>
          <w:lang w:bidi="ar-SA"/>
        </w:rPr>
        <w:t>members of Congress to pay attention to this issue.</w:t>
      </w:r>
      <w:r w:rsidR="00404951" w:rsidRPr="000E18BB">
        <w:rPr>
          <w:rFonts w:ascii="Cambria" w:hAnsi="Cambria"/>
          <w:lang w:bidi="ar-SA"/>
        </w:rPr>
        <w:t xml:space="preserve"> The constant argumentation of preventing agency losses as the most important reason for the implementation of police patrol oversight shows that Congress prioritized these agency losses over the control costs.</w:t>
      </w:r>
    </w:p>
    <w:p w:rsidR="00051D89" w:rsidRPr="000E18BB" w:rsidRDefault="00051D89" w:rsidP="00FF721E">
      <w:pPr>
        <w:spacing w:after="0" w:line="360" w:lineRule="auto"/>
        <w:jc w:val="both"/>
        <w:rPr>
          <w:rFonts w:ascii="Cambria" w:hAnsi="Cambria"/>
          <w:lang w:bidi="ar-SA"/>
        </w:rPr>
      </w:pPr>
    </w:p>
    <w:p w:rsidR="008D08DD" w:rsidRPr="000E18BB" w:rsidRDefault="008D08DD" w:rsidP="00FF721E">
      <w:pPr>
        <w:spacing w:after="0" w:line="360" w:lineRule="auto"/>
        <w:jc w:val="both"/>
        <w:rPr>
          <w:rFonts w:ascii="Cambria" w:hAnsi="Cambria"/>
          <w:lang w:bidi="ar-SA"/>
        </w:rPr>
      </w:pPr>
    </w:p>
    <w:p w:rsidR="00404951" w:rsidRPr="000E18BB" w:rsidRDefault="00404951" w:rsidP="00FF721E">
      <w:pPr>
        <w:spacing w:after="0" w:line="360" w:lineRule="auto"/>
        <w:jc w:val="both"/>
        <w:rPr>
          <w:rFonts w:ascii="Cambria" w:hAnsi="Cambria"/>
          <w:lang w:bidi="ar-SA"/>
        </w:rPr>
      </w:pPr>
    </w:p>
    <w:p w:rsidR="00404951" w:rsidRPr="000E18BB" w:rsidRDefault="00404951" w:rsidP="00FF721E">
      <w:pPr>
        <w:spacing w:after="0" w:line="360" w:lineRule="auto"/>
        <w:jc w:val="both"/>
        <w:rPr>
          <w:rFonts w:ascii="Cambria" w:hAnsi="Cambria"/>
          <w:lang w:bidi="ar-SA"/>
        </w:rPr>
      </w:pPr>
    </w:p>
    <w:p w:rsidR="00404951" w:rsidRPr="000E18BB" w:rsidRDefault="00404951" w:rsidP="00FF721E">
      <w:pPr>
        <w:spacing w:after="0" w:line="360" w:lineRule="auto"/>
        <w:jc w:val="both"/>
        <w:rPr>
          <w:rFonts w:ascii="Cambria" w:hAnsi="Cambria"/>
          <w:lang w:bidi="ar-SA"/>
        </w:rPr>
      </w:pPr>
    </w:p>
    <w:p w:rsidR="00404951" w:rsidRPr="000E18BB" w:rsidRDefault="00404951" w:rsidP="00FF721E">
      <w:pPr>
        <w:spacing w:after="0" w:line="360" w:lineRule="auto"/>
        <w:jc w:val="both"/>
        <w:rPr>
          <w:rFonts w:ascii="Cambria" w:hAnsi="Cambria"/>
          <w:lang w:bidi="ar-SA"/>
        </w:rPr>
      </w:pPr>
    </w:p>
    <w:p w:rsidR="00404951" w:rsidRPr="000E18BB" w:rsidRDefault="00404951" w:rsidP="00FF721E">
      <w:pPr>
        <w:spacing w:after="0" w:line="360" w:lineRule="auto"/>
        <w:jc w:val="both"/>
        <w:rPr>
          <w:rFonts w:ascii="Cambria" w:hAnsi="Cambria"/>
          <w:lang w:bidi="ar-SA"/>
        </w:rPr>
      </w:pPr>
    </w:p>
    <w:p w:rsidR="00404951" w:rsidRPr="000E18BB" w:rsidRDefault="00404951" w:rsidP="00FF721E">
      <w:pPr>
        <w:spacing w:after="0" w:line="360" w:lineRule="auto"/>
        <w:jc w:val="both"/>
        <w:rPr>
          <w:rFonts w:ascii="Cambria" w:hAnsi="Cambria"/>
          <w:lang w:bidi="ar-SA"/>
        </w:rPr>
      </w:pPr>
    </w:p>
    <w:p w:rsidR="00404951" w:rsidRPr="000E18BB" w:rsidRDefault="00404951" w:rsidP="00FF721E">
      <w:pPr>
        <w:spacing w:after="0" w:line="360" w:lineRule="auto"/>
        <w:jc w:val="both"/>
        <w:rPr>
          <w:rFonts w:ascii="Cambria" w:hAnsi="Cambria"/>
          <w:lang w:bidi="ar-SA"/>
        </w:rPr>
      </w:pPr>
    </w:p>
    <w:p w:rsidR="00404951" w:rsidRPr="000E18BB" w:rsidRDefault="00404951" w:rsidP="00FF721E">
      <w:pPr>
        <w:spacing w:after="0" w:line="360" w:lineRule="auto"/>
        <w:jc w:val="both"/>
        <w:rPr>
          <w:rFonts w:ascii="Cambria" w:hAnsi="Cambria"/>
          <w:lang w:bidi="ar-SA"/>
        </w:rPr>
      </w:pPr>
    </w:p>
    <w:p w:rsidR="008D08DD" w:rsidRPr="000E18BB" w:rsidRDefault="008D08DD" w:rsidP="00FF721E">
      <w:pPr>
        <w:spacing w:after="0" w:line="360" w:lineRule="auto"/>
        <w:jc w:val="both"/>
        <w:rPr>
          <w:rFonts w:ascii="Cambria" w:hAnsi="Cambria"/>
          <w:lang w:bidi="ar-SA"/>
        </w:rPr>
      </w:pPr>
    </w:p>
    <w:p w:rsidR="00DA7005" w:rsidRPr="000E18BB" w:rsidRDefault="00DA7005" w:rsidP="00FF721E">
      <w:pPr>
        <w:spacing w:after="0" w:line="360" w:lineRule="auto"/>
        <w:jc w:val="both"/>
        <w:rPr>
          <w:rFonts w:ascii="Cambria" w:hAnsi="Cambria"/>
          <w:lang w:bidi="ar-SA"/>
        </w:rPr>
      </w:pPr>
    </w:p>
    <w:p w:rsidR="00DA7005" w:rsidRPr="000E18BB" w:rsidRDefault="00DA7005" w:rsidP="00FF721E">
      <w:pPr>
        <w:spacing w:after="0" w:line="360" w:lineRule="auto"/>
        <w:jc w:val="both"/>
        <w:rPr>
          <w:rFonts w:ascii="Cambria" w:hAnsi="Cambria"/>
          <w:lang w:bidi="ar-SA"/>
        </w:rPr>
      </w:pPr>
    </w:p>
    <w:p w:rsidR="00782A72" w:rsidRPr="000E18BB" w:rsidRDefault="00782A72" w:rsidP="00FF721E">
      <w:pPr>
        <w:spacing w:after="0" w:line="360" w:lineRule="auto"/>
        <w:jc w:val="both"/>
        <w:rPr>
          <w:rFonts w:ascii="Cambria" w:hAnsi="Cambria"/>
          <w:lang w:bidi="ar-SA"/>
        </w:rPr>
      </w:pPr>
    </w:p>
    <w:p w:rsidR="00B17A40" w:rsidRPr="000E18BB" w:rsidRDefault="00B17A40" w:rsidP="00FF721E">
      <w:pPr>
        <w:spacing w:after="0" w:line="360" w:lineRule="auto"/>
        <w:jc w:val="both"/>
        <w:rPr>
          <w:rFonts w:ascii="Cambria" w:hAnsi="Cambria"/>
          <w:lang w:bidi="ar-SA"/>
        </w:rPr>
      </w:pPr>
    </w:p>
    <w:p w:rsidR="00B17A40" w:rsidRPr="000E18BB" w:rsidRDefault="00B17A40" w:rsidP="00FF721E">
      <w:pPr>
        <w:spacing w:after="0" w:line="360" w:lineRule="auto"/>
        <w:jc w:val="both"/>
        <w:rPr>
          <w:rFonts w:ascii="Cambria" w:hAnsi="Cambria"/>
          <w:lang w:bidi="ar-SA"/>
        </w:rPr>
      </w:pPr>
    </w:p>
    <w:p w:rsidR="00B17A40" w:rsidRPr="000E18BB" w:rsidRDefault="00B17A40" w:rsidP="00FF721E">
      <w:pPr>
        <w:spacing w:after="0" w:line="360" w:lineRule="auto"/>
        <w:jc w:val="both"/>
        <w:rPr>
          <w:rFonts w:ascii="Cambria" w:hAnsi="Cambria"/>
          <w:lang w:bidi="ar-SA"/>
        </w:rPr>
      </w:pPr>
    </w:p>
    <w:p w:rsidR="00B17A40" w:rsidRPr="000E18BB" w:rsidRDefault="00B17A40" w:rsidP="00FF721E">
      <w:pPr>
        <w:spacing w:after="0" w:line="360" w:lineRule="auto"/>
        <w:jc w:val="both"/>
        <w:rPr>
          <w:rFonts w:ascii="Cambria" w:hAnsi="Cambria"/>
          <w:lang w:bidi="ar-SA"/>
        </w:rPr>
      </w:pPr>
    </w:p>
    <w:p w:rsidR="00B17A40" w:rsidRPr="000E18BB" w:rsidRDefault="00B17A40" w:rsidP="00FF721E">
      <w:pPr>
        <w:spacing w:after="0" w:line="360" w:lineRule="auto"/>
        <w:jc w:val="both"/>
        <w:rPr>
          <w:rFonts w:ascii="Cambria" w:hAnsi="Cambria"/>
          <w:lang w:bidi="ar-SA"/>
        </w:rPr>
      </w:pPr>
    </w:p>
    <w:p w:rsidR="00B17A40" w:rsidRPr="000E18BB" w:rsidRDefault="00B17A40" w:rsidP="00FF721E">
      <w:pPr>
        <w:spacing w:after="0" w:line="360" w:lineRule="auto"/>
        <w:jc w:val="both"/>
        <w:rPr>
          <w:rFonts w:ascii="Cambria" w:hAnsi="Cambria"/>
          <w:lang w:bidi="ar-SA"/>
        </w:rPr>
      </w:pPr>
    </w:p>
    <w:p w:rsidR="00B17A40" w:rsidRPr="000E18BB" w:rsidRDefault="00B17A40" w:rsidP="00FF721E">
      <w:pPr>
        <w:spacing w:after="0" w:line="360" w:lineRule="auto"/>
        <w:jc w:val="both"/>
        <w:rPr>
          <w:rFonts w:ascii="Cambria" w:hAnsi="Cambria"/>
          <w:lang w:bidi="ar-SA"/>
        </w:rPr>
      </w:pPr>
    </w:p>
    <w:p w:rsidR="00B17A40" w:rsidRPr="000E18BB" w:rsidRDefault="00B17A40" w:rsidP="00FF721E">
      <w:pPr>
        <w:spacing w:after="0" w:line="360" w:lineRule="auto"/>
        <w:jc w:val="both"/>
        <w:rPr>
          <w:rFonts w:ascii="Cambria" w:hAnsi="Cambria"/>
          <w:lang w:bidi="ar-SA"/>
        </w:rPr>
      </w:pPr>
    </w:p>
    <w:p w:rsidR="00B17A40" w:rsidRPr="000E18BB" w:rsidRDefault="00B17A40" w:rsidP="00FF721E">
      <w:pPr>
        <w:spacing w:after="0" w:line="360" w:lineRule="auto"/>
        <w:jc w:val="both"/>
        <w:rPr>
          <w:rFonts w:ascii="Cambria" w:hAnsi="Cambria"/>
          <w:lang w:bidi="ar-SA"/>
        </w:rPr>
      </w:pPr>
    </w:p>
    <w:p w:rsidR="00B17A40" w:rsidRPr="000E18BB" w:rsidRDefault="00B17A40" w:rsidP="00FF721E">
      <w:pPr>
        <w:spacing w:after="0" w:line="360" w:lineRule="auto"/>
        <w:jc w:val="both"/>
        <w:rPr>
          <w:rFonts w:ascii="Cambria" w:hAnsi="Cambria"/>
          <w:lang w:bidi="ar-SA"/>
        </w:rPr>
      </w:pPr>
    </w:p>
    <w:p w:rsidR="00B17A40" w:rsidRPr="000E18BB" w:rsidRDefault="00B17A40" w:rsidP="00FF721E">
      <w:pPr>
        <w:spacing w:after="0" w:line="360" w:lineRule="auto"/>
        <w:jc w:val="both"/>
        <w:rPr>
          <w:rFonts w:ascii="Cambria" w:hAnsi="Cambria"/>
          <w:lang w:bidi="ar-SA"/>
        </w:rPr>
      </w:pPr>
    </w:p>
    <w:p w:rsidR="00B17A40" w:rsidRPr="000E18BB" w:rsidRDefault="00B17A40" w:rsidP="00FF721E">
      <w:pPr>
        <w:spacing w:after="0" w:line="360" w:lineRule="auto"/>
        <w:jc w:val="both"/>
        <w:rPr>
          <w:rFonts w:ascii="Cambria" w:hAnsi="Cambria"/>
          <w:lang w:bidi="ar-SA"/>
        </w:rPr>
      </w:pPr>
    </w:p>
    <w:p w:rsidR="00782A72" w:rsidRPr="000E18BB" w:rsidRDefault="00782A72" w:rsidP="00FF721E">
      <w:pPr>
        <w:spacing w:after="0" w:line="360" w:lineRule="auto"/>
        <w:jc w:val="both"/>
        <w:rPr>
          <w:rFonts w:ascii="Cambria" w:hAnsi="Cambria"/>
          <w:lang w:bidi="ar-SA"/>
        </w:rPr>
      </w:pPr>
    </w:p>
    <w:p w:rsidR="00B66C67" w:rsidRPr="000E18BB" w:rsidRDefault="00720B73" w:rsidP="00775B59">
      <w:pPr>
        <w:pStyle w:val="Heading1"/>
        <w:rPr>
          <w:lang w:val="en-US"/>
        </w:rPr>
      </w:pPr>
      <w:bookmarkStart w:id="41" w:name="_Toc396910718"/>
      <w:r w:rsidRPr="000E18BB">
        <w:rPr>
          <w:lang w:val="en-US"/>
        </w:rPr>
        <w:lastRenderedPageBreak/>
        <w:t>6.</w:t>
      </w:r>
      <w:r w:rsidRPr="000E18BB">
        <w:rPr>
          <w:lang w:val="en-US"/>
        </w:rPr>
        <w:tab/>
      </w:r>
      <w:r w:rsidR="000627BA" w:rsidRPr="000E18BB">
        <w:rPr>
          <w:lang w:val="en-US"/>
        </w:rPr>
        <w:t xml:space="preserve">Future developments of </w:t>
      </w:r>
      <w:r w:rsidR="00DE3870" w:rsidRPr="000E18BB">
        <w:rPr>
          <w:lang w:val="en-US"/>
        </w:rPr>
        <w:t xml:space="preserve">Congressional oversight on </w:t>
      </w:r>
      <w:r w:rsidR="000627BA" w:rsidRPr="000E18BB">
        <w:rPr>
          <w:lang w:val="en-US"/>
        </w:rPr>
        <w:t>PMSC</w:t>
      </w:r>
      <w:r w:rsidR="00A77DEF" w:rsidRPr="000E18BB">
        <w:rPr>
          <w:lang w:val="en-US"/>
        </w:rPr>
        <w:t>s</w:t>
      </w:r>
      <w:bookmarkEnd w:id="41"/>
    </w:p>
    <w:p w:rsidR="00B66C67" w:rsidRPr="000E18BB" w:rsidRDefault="00B66C67" w:rsidP="00852472">
      <w:pPr>
        <w:spacing w:after="0" w:line="360" w:lineRule="auto"/>
        <w:jc w:val="both"/>
        <w:rPr>
          <w:rFonts w:ascii="Cambria" w:hAnsi="Cambria"/>
          <w:lang w:bidi="ar-SA"/>
        </w:rPr>
      </w:pPr>
    </w:p>
    <w:p w:rsidR="00B66C67" w:rsidRPr="000E18BB" w:rsidRDefault="0059337C" w:rsidP="00852472">
      <w:pPr>
        <w:spacing w:after="0" w:line="360" w:lineRule="auto"/>
        <w:jc w:val="both"/>
        <w:rPr>
          <w:rFonts w:ascii="Cambria" w:hAnsi="Cambria"/>
        </w:rPr>
      </w:pPr>
      <w:r w:rsidRPr="000E18BB">
        <w:rPr>
          <w:rFonts w:ascii="Cambria" w:hAnsi="Cambria"/>
        </w:rPr>
        <w:t xml:space="preserve">The issue that is being studied in this research, the form of Congressional oversight, has been developing only recently. </w:t>
      </w:r>
      <w:r w:rsidR="00D20A26" w:rsidRPr="000E18BB">
        <w:rPr>
          <w:rFonts w:ascii="Cambria" w:hAnsi="Cambria"/>
        </w:rPr>
        <w:t xml:space="preserve">As </w:t>
      </w:r>
      <w:r w:rsidR="00186BBC" w:rsidRPr="000E18BB">
        <w:rPr>
          <w:rFonts w:ascii="Cambria" w:hAnsi="Cambria"/>
        </w:rPr>
        <w:t>the case studies showed</w:t>
      </w:r>
      <w:r w:rsidR="00D50DB6" w:rsidRPr="000E18BB">
        <w:rPr>
          <w:rFonts w:ascii="Cambria" w:hAnsi="Cambria"/>
        </w:rPr>
        <w:t>,</w:t>
      </w:r>
      <w:r w:rsidR="00186BBC" w:rsidRPr="000E18BB">
        <w:rPr>
          <w:rFonts w:ascii="Cambria" w:hAnsi="Cambria"/>
        </w:rPr>
        <w:t xml:space="preserve"> the majority of US regulation on PMSCs has been implemented since 2007</w:t>
      </w:r>
      <w:r w:rsidRPr="000E18BB">
        <w:rPr>
          <w:rFonts w:ascii="Cambria" w:hAnsi="Cambria"/>
        </w:rPr>
        <w:t xml:space="preserve">. Therefore it is to some </w:t>
      </w:r>
      <w:r w:rsidR="00DA4B27" w:rsidRPr="000E18BB">
        <w:rPr>
          <w:rFonts w:ascii="Cambria" w:hAnsi="Cambria"/>
        </w:rPr>
        <w:t xml:space="preserve">degree </w:t>
      </w:r>
      <w:r w:rsidRPr="000E18BB">
        <w:rPr>
          <w:rFonts w:ascii="Cambria" w:hAnsi="Cambria"/>
        </w:rPr>
        <w:t>difficult to determine the exact</w:t>
      </w:r>
      <w:r w:rsidR="00311918" w:rsidRPr="000E18BB">
        <w:rPr>
          <w:rFonts w:ascii="Cambria" w:hAnsi="Cambria"/>
        </w:rPr>
        <w:t xml:space="preserve"> effects of this new regulation, and to </w:t>
      </w:r>
      <w:r w:rsidR="00186BBC" w:rsidRPr="000E18BB">
        <w:rPr>
          <w:rFonts w:ascii="Cambria" w:hAnsi="Cambria"/>
        </w:rPr>
        <w:t xml:space="preserve">pass </w:t>
      </w:r>
      <w:r w:rsidR="00311918" w:rsidRPr="000E18BB">
        <w:rPr>
          <w:rFonts w:ascii="Cambria" w:hAnsi="Cambria"/>
        </w:rPr>
        <w:t>judg</w:t>
      </w:r>
      <w:r w:rsidR="00186BBC" w:rsidRPr="000E18BB">
        <w:rPr>
          <w:rFonts w:ascii="Cambria" w:hAnsi="Cambria"/>
        </w:rPr>
        <w:t>m</w:t>
      </w:r>
      <w:r w:rsidR="00311918" w:rsidRPr="000E18BB">
        <w:rPr>
          <w:rFonts w:ascii="Cambria" w:hAnsi="Cambria"/>
        </w:rPr>
        <w:t>e</w:t>
      </w:r>
      <w:r w:rsidR="00186BBC" w:rsidRPr="000E18BB">
        <w:rPr>
          <w:rFonts w:ascii="Cambria" w:hAnsi="Cambria"/>
        </w:rPr>
        <w:t xml:space="preserve">nt on </w:t>
      </w:r>
      <w:r w:rsidR="001478A5" w:rsidRPr="000E18BB">
        <w:rPr>
          <w:rFonts w:ascii="Cambria" w:hAnsi="Cambria"/>
        </w:rPr>
        <w:t>its effectiveness</w:t>
      </w:r>
      <w:r w:rsidR="00186BBC" w:rsidRPr="000E18BB">
        <w:rPr>
          <w:rFonts w:ascii="Cambria" w:hAnsi="Cambria"/>
        </w:rPr>
        <w:t>.</w:t>
      </w:r>
      <w:r w:rsidR="007F23F4" w:rsidRPr="000E18BB">
        <w:rPr>
          <w:rFonts w:ascii="Cambria" w:hAnsi="Cambria"/>
        </w:rPr>
        <w:t xml:space="preserve"> However, the case studies do </w:t>
      </w:r>
      <w:r w:rsidR="00E73CC7" w:rsidRPr="000E18BB">
        <w:rPr>
          <w:rFonts w:ascii="Cambria" w:hAnsi="Cambria"/>
        </w:rPr>
        <w:t>provide</w:t>
      </w:r>
      <w:r w:rsidR="007F23F4" w:rsidRPr="000E18BB">
        <w:rPr>
          <w:rFonts w:ascii="Cambria" w:hAnsi="Cambria"/>
        </w:rPr>
        <w:t xml:space="preserve"> </w:t>
      </w:r>
      <w:r w:rsidR="00E73CC7" w:rsidRPr="000E18BB">
        <w:rPr>
          <w:rFonts w:ascii="Cambria" w:hAnsi="Cambria"/>
        </w:rPr>
        <w:t xml:space="preserve">information on </w:t>
      </w:r>
      <w:r w:rsidR="007F23F4" w:rsidRPr="000E18BB">
        <w:rPr>
          <w:rFonts w:ascii="Cambria" w:hAnsi="Cambria"/>
        </w:rPr>
        <w:t>developments</w:t>
      </w:r>
      <w:r w:rsidR="00E73CC7" w:rsidRPr="000E18BB">
        <w:rPr>
          <w:rFonts w:ascii="Cambria" w:hAnsi="Cambria"/>
        </w:rPr>
        <w:t xml:space="preserve"> from which expectations about future</w:t>
      </w:r>
      <w:r w:rsidR="008B1120" w:rsidRPr="000E18BB">
        <w:rPr>
          <w:rFonts w:ascii="Cambria" w:hAnsi="Cambria"/>
        </w:rPr>
        <w:t xml:space="preserve"> Congressional oversight </w:t>
      </w:r>
      <w:r w:rsidR="00E73CC7" w:rsidRPr="000E18BB">
        <w:rPr>
          <w:rFonts w:ascii="Cambria" w:hAnsi="Cambria"/>
        </w:rPr>
        <w:t xml:space="preserve">can be </w:t>
      </w:r>
      <w:r w:rsidR="008B1120" w:rsidRPr="000E18BB">
        <w:rPr>
          <w:rFonts w:ascii="Cambria" w:hAnsi="Cambria"/>
        </w:rPr>
        <w:t>induced.</w:t>
      </w:r>
    </w:p>
    <w:p w:rsidR="00DE6BA4" w:rsidRPr="000E18BB" w:rsidRDefault="00DE6BA4" w:rsidP="00852472">
      <w:pPr>
        <w:spacing w:after="0" w:line="360" w:lineRule="auto"/>
        <w:jc w:val="both"/>
        <w:rPr>
          <w:rFonts w:ascii="Cambria" w:hAnsi="Cambria"/>
        </w:rPr>
      </w:pPr>
    </w:p>
    <w:p w:rsidR="00DE06EE" w:rsidRPr="000E18BB" w:rsidRDefault="00E25BAD" w:rsidP="00852472">
      <w:pPr>
        <w:spacing w:after="0" w:line="360" w:lineRule="auto"/>
        <w:jc w:val="both"/>
        <w:rPr>
          <w:rFonts w:ascii="Cambria" w:hAnsi="Cambria"/>
        </w:rPr>
      </w:pPr>
      <w:r w:rsidRPr="000E18BB">
        <w:rPr>
          <w:rFonts w:ascii="Cambria" w:hAnsi="Cambria"/>
        </w:rPr>
        <w:t xml:space="preserve">Congress has showed that is has implemented significant signs of police patrol oversight since 2007, compared to the fire-alarm oversight indicators before 2007. However, the data from the second case showed that many of these Congressional oversight activities only lasted temporarily. This points to the </w:t>
      </w:r>
      <w:r w:rsidR="009D38DB" w:rsidRPr="000E18BB">
        <w:rPr>
          <w:rFonts w:ascii="Cambria" w:hAnsi="Cambria"/>
        </w:rPr>
        <w:t xml:space="preserve">tendency of Congress towards fire-alarm oversight as is </w:t>
      </w:r>
      <w:r w:rsidR="00673C82" w:rsidRPr="000E18BB">
        <w:rPr>
          <w:rFonts w:ascii="Cambria" w:hAnsi="Cambria"/>
        </w:rPr>
        <w:t xml:space="preserve">argued before </w:t>
      </w:r>
      <w:r w:rsidR="009D38DB" w:rsidRPr="000E18BB">
        <w:rPr>
          <w:rFonts w:ascii="Cambria" w:hAnsi="Cambria"/>
        </w:rPr>
        <w:t xml:space="preserve">by McCubbins and Schwartz (1984) in their article on the two forms of oversight. Part of the explanation for this tendency lies in the Congressional oversight theory, because there are no issues which create political benefits for members of Congress infinitely. </w:t>
      </w:r>
      <w:r w:rsidR="00673C82" w:rsidRPr="000E18BB">
        <w:rPr>
          <w:rFonts w:ascii="Cambria" w:hAnsi="Cambria"/>
        </w:rPr>
        <w:t>The public will at some point stop paying attention, whereby t</w:t>
      </w:r>
      <w:r w:rsidR="009D38DB" w:rsidRPr="000E18BB">
        <w:rPr>
          <w:rFonts w:ascii="Cambria" w:hAnsi="Cambria"/>
        </w:rPr>
        <w:t>he control costs will therefore</w:t>
      </w:r>
      <w:r w:rsidR="00673C82" w:rsidRPr="000E18BB">
        <w:rPr>
          <w:rFonts w:ascii="Cambria" w:hAnsi="Cambria"/>
        </w:rPr>
        <w:t xml:space="preserve"> </w:t>
      </w:r>
      <w:r w:rsidR="009D38DB" w:rsidRPr="000E18BB">
        <w:rPr>
          <w:rFonts w:ascii="Cambria" w:hAnsi="Cambria"/>
        </w:rPr>
        <w:t>outweigh these benefits again and Congress will stop engaging in oversight activities.</w:t>
      </w:r>
      <w:r w:rsidR="00C06074" w:rsidRPr="000E18BB">
        <w:rPr>
          <w:rFonts w:ascii="Cambria" w:hAnsi="Cambria"/>
        </w:rPr>
        <w:t xml:space="preserve"> </w:t>
      </w:r>
      <w:r w:rsidR="009D38DB" w:rsidRPr="000E18BB">
        <w:rPr>
          <w:rFonts w:ascii="Cambria" w:hAnsi="Cambria"/>
        </w:rPr>
        <w:t xml:space="preserve">For the future, this probably means that </w:t>
      </w:r>
      <w:r w:rsidR="00344391" w:rsidRPr="000E18BB">
        <w:rPr>
          <w:rFonts w:ascii="Cambria" w:hAnsi="Cambria"/>
        </w:rPr>
        <w:t>Congress will rely on fire-alarm oversight again, but t</w:t>
      </w:r>
      <w:r w:rsidR="00673C82" w:rsidRPr="000E18BB">
        <w:rPr>
          <w:rFonts w:ascii="Cambria" w:hAnsi="Cambria"/>
        </w:rPr>
        <w:t>o prevent new agency losses and concerns from constituents about the same issue in the future, t</w:t>
      </w:r>
      <w:r w:rsidR="00344391" w:rsidRPr="000E18BB">
        <w:rPr>
          <w:rFonts w:ascii="Cambria" w:hAnsi="Cambria"/>
        </w:rPr>
        <w:t xml:space="preserve">hey </w:t>
      </w:r>
      <w:r w:rsidR="00673C82" w:rsidRPr="000E18BB">
        <w:rPr>
          <w:rFonts w:ascii="Cambria" w:hAnsi="Cambria"/>
        </w:rPr>
        <w:t>have been</w:t>
      </w:r>
      <w:r w:rsidR="00344391" w:rsidRPr="000E18BB">
        <w:rPr>
          <w:rFonts w:ascii="Cambria" w:hAnsi="Cambria"/>
        </w:rPr>
        <w:t xml:space="preserve"> implement</w:t>
      </w:r>
      <w:r w:rsidR="00673C82" w:rsidRPr="000E18BB">
        <w:rPr>
          <w:rFonts w:ascii="Cambria" w:hAnsi="Cambria"/>
        </w:rPr>
        <w:t xml:space="preserve">ing </w:t>
      </w:r>
      <w:r w:rsidR="00344391" w:rsidRPr="000E18BB">
        <w:rPr>
          <w:rFonts w:ascii="Cambria" w:hAnsi="Cambria"/>
        </w:rPr>
        <w:t>responsibility for oversight activities with another actor, i.e. DOD. Because Congress has the duty to perform oversight over DOD, they will secure sufficient oversight over PMSCs action</w:t>
      </w:r>
      <w:r w:rsidR="00C06074" w:rsidRPr="000E18BB">
        <w:rPr>
          <w:rFonts w:ascii="Cambria" w:hAnsi="Cambria"/>
        </w:rPr>
        <w:t>s through this system</w:t>
      </w:r>
      <w:r w:rsidR="00471FE9" w:rsidRPr="000E18BB">
        <w:rPr>
          <w:rFonts w:ascii="Cambria" w:hAnsi="Cambria"/>
        </w:rPr>
        <w:t>.</w:t>
      </w:r>
    </w:p>
    <w:p w:rsidR="00A67233" w:rsidRPr="000E18BB" w:rsidRDefault="00A67233" w:rsidP="00852472">
      <w:pPr>
        <w:spacing w:after="0" w:line="360" w:lineRule="auto"/>
        <w:jc w:val="both"/>
        <w:rPr>
          <w:rFonts w:ascii="Cambria" w:hAnsi="Cambria"/>
        </w:rPr>
      </w:pPr>
    </w:p>
    <w:p w:rsidR="008B1120" w:rsidRPr="000E18BB" w:rsidRDefault="00AB1148" w:rsidP="00852472">
      <w:pPr>
        <w:spacing w:after="0" w:line="360" w:lineRule="auto"/>
        <w:jc w:val="both"/>
        <w:rPr>
          <w:rFonts w:ascii="Cambria" w:hAnsi="Cambria"/>
        </w:rPr>
      </w:pPr>
      <w:r w:rsidRPr="000E18BB">
        <w:rPr>
          <w:rFonts w:ascii="Cambria" w:hAnsi="Cambria"/>
        </w:rPr>
        <w:t xml:space="preserve">The </w:t>
      </w:r>
      <w:r w:rsidR="00673C82" w:rsidRPr="000E18BB">
        <w:rPr>
          <w:rFonts w:ascii="Cambria" w:hAnsi="Cambria"/>
        </w:rPr>
        <w:t xml:space="preserve">developments </w:t>
      </w:r>
      <w:r w:rsidRPr="000E18BB">
        <w:rPr>
          <w:rFonts w:ascii="Cambria" w:hAnsi="Cambria"/>
        </w:rPr>
        <w:t xml:space="preserve">of Congressional oversight on this issue also create the expectation that Congress will only turn back to police patrol oversight again if it prioritizes the risks of agency loss over the control costs. The trade-off between control costs and the </w:t>
      </w:r>
      <w:r w:rsidR="000A16CE" w:rsidRPr="000E18BB">
        <w:rPr>
          <w:rFonts w:ascii="Cambria" w:hAnsi="Cambria"/>
        </w:rPr>
        <w:t>level</w:t>
      </w:r>
      <w:r w:rsidRPr="000E18BB">
        <w:rPr>
          <w:rFonts w:ascii="Cambria" w:hAnsi="Cambria"/>
        </w:rPr>
        <w:t xml:space="preserve"> of oversight will only shift towards more oversight by Congress if US public will start to concern about the issue again. New incidents will not be enough to activate Congress, since they did not respond on incidents </w:t>
      </w:r>
      <w:r w:rsidR="00471FE9" w:rsidRPr="000E18BB">
        <w:rPr>
          <w:rFonts w:ascii="Cambria" w:hAnsi="Cambria"/>
        </w:rPr>
        <w:t xml:space="preserve">that occurred </w:t>
      </w:r>
      <w:r w:rsidRPr="000E18BB">
        <w:rPr>
          <w:rFonts w:ascii="Cambria" w:hAnsi="Cambria"/>
        </w:rPr>
        <w:t>before 2007. It require</w:t>
      </w:r>
      <w:r w:rsidR="00673C82" w:rsidRPr="000E18BB">
        <w:rPr>
          <w:rFonts w:ascii="Cambria" w:hAnsi="Cambria"/>
        </w:rPr>
        <w:t>d</w:t>
      </w:r>
      <w:r w:rsidRPr="000E18BB">
        <w:rPr>
          <w:rFonts w:ascii="Cambria" w:hAnsi="Cambria"/>
        </w:rPr>
        <w:t xml:space="preserve"> </w:t>
      </w:r>
      <w:r w:rsidR="00673C82" w:rsidRPr="000E18BB">
        <w:rPr>
          <w:rFonts w:ascii="Cambria" w:hAnsi="Cambria"/>
        </w:rPr>
        <w:t xml:space="preserve">extensive media and </w:t>
      </w:r>
      <w:r w:rsidRPr="000E18BB">
        <w:rPr>
          <w:rFonts w:ascii="Cambria" w:hAnsi="Cambria"/>
        </w:rPr>
        <w:t xml:space="preserve">public attention to perform oversight. This expectation </w:t>
      </w:r>
      <w:r w:rsidR="00673C82" w:rsidRPr="000E18BB">
        <w:rPr>
          <w:rFonts w:ascii="Cambria" w:hAnsi="Cambria"/>
        </w:rPr>
        <w:t>enforces</w:t>
      </w:r>
      <w:r w:rsidRPr="000E18BB">
        <w:rPr>
          <w:rFonts w:ascii="Cambria" w:hAnsi="Cambria"/>
        </w:rPr>
        <w:t xml:space="preserve"> the idea that placing responsibility over the issue with DOD has another advantage for Congress, because it create</w:t>
      </w:r>
      <w:r w:rsidR="00673C82" w:rsidRPr="000E18BB">
        <w:rPr>
          <w:rFonts w:ascii="Cambria" w:hAnsi="Cambria"/>
        </w:rPr>
        <w:t>d</w:t>
      </w:r>
      <w:r w:rsidRPr="000E18BB">
        <w:rPr>
          <w:rFonts w:ascii="Cambria" w:hAnsi="Cambria"/>
        </w:rPr>
        <w:t xml:space="preserve"> the possibility of blame-shifting if incidents occur again. Congress may argue they created enough legislation for sufficient oversight, but DOD did not practice this task sufficiently. This way, the political losses for members of Congress will be limited.</w:t>
      </w:r>
      <w:r w:rsidR="008B1120" w:rsidRPr="000E18BB">
        <w:rPr>
          <w:rFonts w:ascii="Cambria" w:hAnsi="Cambria"/>
        </w:rPr>
        <w:t xml:space="preserve"> In short, it is not expected that Congress will have to act as active and direct again in the future on this issue.</w:t>
      </w:r>
    </w:p>
    <w:p w:rsidR="00766DBD" w:rsidRPr="000E18BB" w:rsidRDefault="00766DBD" w:rsidP="00766DBD">
      <w:pPr>
        <w:pStyle w:val="Heading1"/>
        <w:rPr>
          <w:lang w:val="en-US"/>
        </w:rPr>
      </w:pPr>
      <w:bookmarkStart w:id="42" w:name="_Toc396910719"/>
      <w:r w:rsidRPr="000E18BB">
        <w:rPr>
          <w:lang w:val="en-US"/>
        </w:rPr>
        <w:lastRenderedPageBreak/>
        <w:t>7.</w:t>
      </w:r>
      <w:r w:rsidRPr="000E18BB">
        <w:rPr>
          <w:lang w:val="en-US"/>
        </w:rPr>
        <w:tab/>
        <w:t>Conclusion</w:t>
      </w:r>
      <w:bookmarkEnd w:id="42"/>
    </w:p>
    <w:p w:rsidR="00766DBD" w:rsidRPr="000E18BB" w:rsidRDefault="00766DBD" w:rsidP="00852472">
      <w:pPr>
        <w:spacing w:after="0" w:line="360" w:lineRule="auto"/>
        <w:jc w:val="both"/>
        <w:rPr>
          <w:rFonts w:ascii="Cambria" w:hAnsi="Cambria"/>
          <w:lang w:bidi="ar-SA"/>
        </w:rPr>
      </w:pPr>
    </w:p>
    <w:p w:rsidR="008E013B" w:rsidRPr="000E18BB" w:rsidRDefault="00B31F2F" w:rsidP="00852472">
      <w:pPr>
        <w:spacing w:after="0" w:line="360" w:lineRule="auto"/>
        <w:jc w:val="both"/>
        <w:rPr>
          <w:rFonts w:ascii="Cambria" w:hAnsi="Cambria"/>
          <w:lang w:bidi="ar-SA"/>
        </w:rPr>
      </w:pPr>
      <w:r w:rsidRPr="000E18BB">
        <w:rPr>
          <w:rFonts w:ascii="Cambria" w:hAnsi="Cambria"/>
          <w:lang w:bidi="ar-SA"/>
        </w:rPr>
        <w:t xml:space="preserve">The purpose of this research was to examine </w:t>
      </w:r>
      <w:r w:rsidR="00DD7D50" w:rsidRPr="000E18BB">
        <w:rPr>
          <w:rFonts w:ascii="Cambria" w:hAnsi="Cambria"/>
          <w:lang w:bidi="ar-SA"/>
        </w:rPr>
        <w:t xml:space="preserve">the nature of </w:t>
      </w:r>
      <w:r w:rsidR="00E75911" w:rsidRPr="000E18BB">
        <w:rPr>
          <w:rFonts w:ascii="Cambria" w:hAnsi="Cambria"/>
          <w:lang w:bidi="ar-SA"/>
        </w:rPr>
        <w:t>Congress</w:t>
      </w:r>
      <w:r w:rsidR="00DD7D50" w:rsidRPr="000E18BB">
        <w:rPr>
          <w:rFonts w:ascii="Cambria" w:hAnsi="Cambria"/>
          <w:lang w:bidi="ar-SA"/>
        </w:rPr>
        <w:t xml:space="preserve">ional oversight and </w:t>
      </w:r>
      <w:r w:rsidR="00E75911" w:rsidRPr="000E18BB">
        <w:rPr>
          <w:rFonts w:ascii="Cambria" w:hAnsi="Cambria"/>
          <w:lang w:bidi="ar-SA"/>
        </w:rPr>
        <w:t xml:space="preserve">US regulation </w:t>
      </w:r>
      <w:r w:rsidR="00DD7D50" w:rsidRPr="000E18BB">
        <w:rPr>
          <w:rFonts w:ascii="Cambria" w:hAnsi="Cambria"/>
          <w:lang w:bidi="ar-SA"/>
        </w:rPr>
        <w:t>o</w:t>
      </w:r>
      <w:r w:rsidR="00B17A40" w:rsidRPr="000E18BB">
        <w:rPr>
          <w:rFonts w:ascii="Cambria" w:hAnsi="Cambria"/>
          <w:lang w:bidi="ar-SA"/>
        </w:rPr>
        <w:t>f</w:t>
      </w:r>
      <w:r w:rsidR="00DD7D50" w:rsidRPr="000E18BB">
        <w:rPr>
          <w:rFonts w:ascii="Cambria" w:hAnsi="Cambria"/>
          <w:lang w:bidi="ar-SA"/>
        </w:rPr>
        <w:t xml:space="preserve"> PMSCs. </w:t>
      </w:r>
      <w:r w:rsidR="00E75911" w:rsidRPr="000E18BB">
        <w:rPr>
          <w:rFonts w:ascii="Cambria" w:hAnsi="Cambria"/>
          <w:lang w:bidi="ar-SA"/>
        </w:rPr>
        <w:t xml:space="preserve">In order to explain the nature of Congressional oversight, this research made use of P-A theory. Because the relationship between Congress and PMSCs </w:t>
      </w:r>
      <w:r w:rsidR="003C1BED" w:rsidRPr="000E18BB">
        <w:rPr>
          <w:rFonts w:ascii="Cambria" w:hAnsi="Cambria"/>
          <w:lang w:bidi="ar-SA"/>
        </w:rPr>
        <w:t xml:space="preserve">meets </w:t>
      </w:r>
      <w:r w:rsidR="00E75911" w:rsidRPr="000E18BB">
        <w:rPr>
          <w:rFonts w:ascii="Cambria" w:hAnsi="Cambria"/>
          <w:lang w:bidi="ar-SA"/>
        </w:rPr>
        <w:t xml:space="preserve">all </w:t>
      </w:r>
      <w:r w:rsidR="003C1BED" w:rsidRPr="000E18BB">
        <w:rPr>
          <w:rFonts w:ascii="Cambria" w:hAnsi="Cambria"/>
          <w:lang w:bidi="ar-SA"/>
        </w:rPr>
        <w:t>assumptions</w:t>
      </w:r>
      <w:r w:rsidR="00E75911" w:rsidRPr="000E18BB">
        <w:rPr>
          <w:rFonts w:ascii="Cambria" w:hAnsi="Cambria"/>
          <w:lang w:bidi="ar-SA"/>
        </w:rPr>
        <w:t xml:space="preserve"> of P-A </w:t>
      </w:r>
      <w:r w:rsidR="003C1BED" w:rsidRPr="000E18BB">
        <w:rPr>
          <w:rFonts w:ascii="Cambria" w:hAnsi="Cambria"/>
          <w:lang w:bidi="ar-SA"/>
        </w:rPr>
        <w:t>theory</w:t>
      </w:r>
      <w:r w:rsidR="00E75911" w:rsidRPr="000E18BB">
        <w:rPr>
          <w:rFonts w:ascii="Cambria" w:hAnsi="Cambria"/>
          <w:lang w:bidi="ar-SA"/>
        </w:rPr>
        <w:t>, this theory was assumed to be able to explain the dynamics of Congressional oversight. P-A th</w:t>
      </w:r>
      <w:r w:rsidR="00BC383A" w:rsidRPr="000E18BB">
        <w:rPr>
          <w:rFonts w:ascii="Cambria" w:hAnsi="Cambria"/>
          <w:lang w:bidi="ar-SA"/>
        </w:rPr>
        <w:t>eory explains that the relationship</w:t>
      </w:r>
      <w:r w:rsidR="00E75911" w:rsidRPr="000E18BB">
        <w:rPr>
          <w:rFonts w:ascii="Cambria" w:hAnsi="Cambria"/>
          <w:lang w:bidi="ar-SA"/>
        </w:rPr>
        <w:t xml:space="preserve"> between a principal and an agent is inherently linked to different agency problems, inter alia shirking behavior by the agent, resulting in agency losses. The risks of these agency losses </w:t>
      </w:r>
      <w:r w:rsidR="00352B5F" w:rsidRPr="000E18BB">
        <w:rPr>
          <w:rFonts w:ascii="Cambria" w:hAnsi="Cambria"/>
          <w:lang w:bidi="ar-SA"/>
        </w:rPr>
        <w:t xml:space="preserve">happening and its results </w:t>
      </w:r>
      <w:r w:rsidR="00E75911" w:rsidRPr="000E18BB">
        <w:rPr>
          <w:rFonts w:ascii="Cambria" w:hAnsi="Cambria"/>
          <w:lang w:bidi="ar-SA"/>
        </w:rPr>
        <w:t xml:space="preserve">for members of Congress, such as </w:t>
      </w:r>
      <w:r w:rsidR="00BC383A" w:rsidRPr="000E18BB">
        <w:rPr>
          <w:rFonts w:ascii="Cambria" w:hAnsi="Cambria"/>
          <w:lang w:bidi="ar-SA"/>
        </w:rPr>
        <w:t>political losses</w:t>
      </w:r>
      <w:r w:rsidR="00E75911" w:rsidRPr="000E18BB">
        <w:rPr>
          <w:rFonts w:ascii="Cambria" w:hAnsi="Cambria"/>
          <w:lang w:bidi="ar-SA"/>
        </w:rPr>
        <w:t xml:space="preserve">, is assumed to be an important factor for Congress to decide </w:t>
      </w:r>
      <w:r w:rsidR="00BC383A" w:rsidRPr="000E18BB">
        <w:rPr>
          <w:rFonts w:ascii="Cambria" w:hAnsi="Cambria"/>
          <w:lang w:bidi="ar-SA"/>
        </w:rPr>
        <w:t xml:space="preserve">on </w:t>
      </w:r>
      <w:r w:rsidR="00E75911" w:rsidRPr="000E18BB">
        <w:rPr>
          <w:rFonts w:ascii="Cambria" w:hAnsi="Cambria"/>
          <w:lang w:bidi="ar-SA"/>
        </w:rPr>
        <w:t xml:space="preserve">oversight activities. P-A theory </w:t>
      </w:r>
      <w:r w:rsidR="00513CCF" w:rsidRPr="000E18BB">
        <w:rPr>
          <w:rFonts w:ascii="Cambria" w:hAnsi="Cambria"/>
          <w:lang w:bidi="ar-SA"/>
        </w:rPr>
        <w:t xml:space="preserve">argues that conducting oversight is very costly and therefore members of Congress will constantly </w:t>
      </w:r>
      <w:r w:rsidR="00420436" w:rsidRPr="000E18BB">
        <w:rPr>
          <w:rFonts w:ascii="Cambria" w:hAnsi="Cambria"/>
          <w:lang w:bidi="ar-SA"/>
        </w:rPr>
        <w:t>face</w:t>
      </w:r>
      <w:r w:rsidR="00513CCF" w:rsidRPr="000E18BB">
        <w:rPr>
          <w:rFonts w:ascii="Cambria" w:hAnsi="Cambria"/>
          <w:lang w:bidi="ar-SA"/>
        </w:rPr>
        <w:t xml:space="preserve"> </w:t>
      </w:r>
      <w:r w:rsidR="00420436" w:rsidRPr="000E18BB">
        <w:rPr>
          <w:rFonts w:ascii="Cambria" w:hAnsi="Cambria"/>
          <w:lang w:bidi="ar-SA"/>
        </w:rPr>
        <w:t xml:space="preserve">the trade-off between </w:t>
      </w:r>
      <w:r w:rsidR="00513CCF" w:rsidRPr="000E18BB">
        <w:rPr>
          <w:rFonts w:ascii="Cambria" w:hAnsi="Cambria"/>
          <w:lang w:bidi="ar-SA"/>
        </w:rPr>
        <w:t xml:space="preserve">control costs against the risks of agency losses. From the significant shift in US regulation since the Blackwater USA incident in 2007 </w:t>
      </w:r>
      <w:r w:rsidR="00457381" w:rsidRPr="000E18BB">
        <w:rPr>
          <w:rFonts w:ascii="Cambria" w:hAnsi="Cambria"/>
          <w:lang w:bidi="ar-SA"/>
        </w:rPr>
        <w:t>and from</w:t>
      </w:r>
      <w:r w:rsidR="00513CCF" w:rsidRPr="000E18BB">
        <w:rPr>
          <w:rFonts w:ascii="Cambria" w:hAnsi="Cambria"/>
          <w:lang w:bidi="ar-SA"/>
        </w:rPr>
        <w:t xml:space="preserve"> P-A theory, the research question and the hypotheses have been derived.</w:t>
      </w:r>
    </w:p>
    <w:p w:rsidR="008E013B" w:rsidRPr="000E18BB" w:rsidRDefault="008E013B" w:rsidP="00852472">
      <w:pPr>
        <w:spacing w:after="0" w:line="360" w:lineRule="auto"/>
        <w:jc w:val="both"/>
        <w:rPr>
          <w:rFonts w:ascii="Cambria" w:hAnsi="Cambria"/>
          <w:lang w:bidi="ar-SA"/>
        </w:rPr>
      </w:pPr>
    </w:p>
    <w:p w:rsidR="008E013B" w:rsidRPr="000E18BB" w:rsidRDefault="00513CCF" w:rsidP="00852472">
      <w:pPr>
        <w:spacing w:after="0" w:line="360" w:lineRule="auto"/>
        <w:jc w:val="both"/>
        <w:rPr>
          <w:rFonts w:ascii="Cambria" w:hAnsi="Cambria"/>
          <w:lang w:eastAsia="nl-NL"/>
        </w:rPr>
      </w:pPr>
      <w:r w:rsidRPr="000E18BB">
        <w:rPr>
          <w:rFonts w:ascii="Cambria" w:hAnsi="Cambria"/>
          <w:lang w:bidi="ar-SA"/>
        </w:rPr>
        <w:t xml:space="preserve">The research question that this research aims to answer is: </w:t>
      </w:r>
      <w:r w:rsidR="003C1BED" w:rsidRPr="000E18BB">
        <w:rPr>
          <w:rFonts w:ascii="Cambria" w:hAnsi="Cambria"/>
          <w:i/>
        </w:rPr>
        <w:t xml:space="preserve">‘How can </w:t>
      </w:r>
      <w:r w:rsidR="003C1BED" w:rsidRPr="000E18BB">
        <w:rPr>
          <w:rFonts w:ascii="Cambria" w:hAnsi="Cambria"/>
          <w:i/>
          <w:lang w:eastAsia="nl-NL"/>
        </w:rPr>
        <w:t xml:space="preserve">the nature of US Congressional oversight and US regulation of PMSCs be explained?’ </w:t>
      </w:r>
      <w:r w:rsidR="003A492F" w:rsidRPr="000E18BB">
        <w:rPr>
          <w:rFonts w:ascii="Cambria" w:hAnsi="Cambria"/>
          <w:lang w:eastAsia="nl-NL"/>
        </w:rPr>
        <w:t>From P-A theory on Congressional oversight, two hypotheses have been derived. First, i</w:t>
      </w:r>
      <w:r w:rsidR="003A492F" w:rsidRPr="000E18BB">
        <w:rPr>
          <w:rFonts w:ascii="Cambria" w:hAnsi="Cambria"/>
        </w:rPr>
        <w:t>f members of Congress prioritize the control costs over the risks of agency loss, they choose fire-alarm oversight. Second, if members of Congress prioritize the risks of agency loss over the control costs, they choose police patrol oversight.</w:t>
      </w:r>
      <w:r w:rsidR="008E013B" w:rsidRPr="000E18BB">
        <w:rPr>
          <w:rFonts w:ascii="Cambria" w:hAnsi="Cambria"/>
        </w:rPr>
        <w:t xml:space="preserve"> </w:t>
      </w:r>
      <w:r w:rsidR="003A492F" w:rsidRPr="000E18BB">
        <w:rPr>
          <w:rFonts w:ascii="Cambria" w:hAnsi="Cambria"/>
          <w:lang w:eastAsia="nl-NL"/>
        </w:rPr>
        <w:t>In order to determine whether Congress prioritized the risks of agency losses or the control costs</w:t>
      </w:r>
      <w:r w:rsidR="006655B3" w:rsidRPr="000E18BB">
        <w:rPr>
          <w:rFonts w:ascii="Cambria" w:hAnsi="Cambria"/>
          <w:lang w:eastAsia="nl-NL"/>
        </w:rPr>
        <w:t xml:space="preserve"> and to determine what form of oversight was employed by Congress</w:t>
      </w:r>
      <w:r w:rsidR="008E013B" w:rsidRPr="000E18BB">
        <w:rPr>
          <w:rFonts w:ascii="Cambria" w:hAnsi="Cambria"/>
          <w:lang w:eastAsia="nl-NL"/>
        </w:rPr>
        <w:t>,</w:t>
      </w:r>
      <w:r w:rsidR="003A492F" w:rsidRPr="000E18BB">
        <w:rPr>
          <w:rFonts w:ascii="Cambria" w:hAnsi="Cambria"/>
          <w:lang w:eastAsia="nl-NL"/>
        </w:rPr>
        <w:t xml:space="preserve"> news items in US media, statements by members of Congress and legislation regarding PMSCs ha</w:t>
      </w:r>
      <w:r w:rsidR="006655B3" w:rsidRPr="000E18BB">
        <w:rPr>
          <w:rFonts w:ascii="Cambria" w:hAnsi="Cambria"/>
          <w:lang w:eastAsia="nl-NL"/>
        </w:rPr>
        <w:t>ve</w:t>
      </w:r>
      <w:r w:rsidR="003A492F" w:rsidRPr="000E18BB">
        <w:rPr>
          <w:rFonts w:ascii="Cambria" w:hAnsi="Cambria"/>
          <w:lang w:eastAsia="nl-NL"/>
        </w:rPr>
        <w:t xml:space="preserve"> been </w:t>
      </w:r>
      <w:r w:rsidR="006655B3" w:rsidRPr="000E18BB">
        <w:rPr>
          <w:rFonts w:ascii="Cambria" w:hAnsi="Cambria"/>
          <w:lang w:eastAsia="nl-NL"/>
        </w:rPr>
        <w:t>analyzed</w:t>
      </w:r>
      <w:r w:rsidR="003A492F" w:rsidRPr="000E18BB">
        <w:rPr>
          <w:rFonts w:ascii="Cambria" w:hAnsi="Cambria"/>
          <w:lang w:eastAsia="nl-NL"/>
        </w:rPr>
        <w:t xml:space="preserve">. This has been done on the basis of a comparison between </w:t>
      </w:r>
      <w:r w:rsidR="00FB7F1F" w:rsidRPr="000E18BB">
        <w:rPr>
          <w:rFonts w:ascii="Cambria" w:hAnsi="Cambria"/>
          <w:lang w:eastAsia="nl-NL"/>
        </w:rPr>
        <w:t xml:space="preserve">two </w:t>
      </w:r>
      <w:r w:rsidR="003A492F" w:rsidRPr="000E18BB">
        <w:rPr>
          <w:rFonts w:ascii="Cambria" w:hAnsi="Cambria"/>
          <w:lang w:eastAsia="nl-NL"/>
        </w:rPr>
        <w:t>cases.</w:t>
      </w:r>
      <w:r w:rsidR="008E013B" w:rsidRPr="000E18BB">
        <w:rPr>
          <w:rFonts w:ascii="Cambria" w:hAnsi="Cambria"/>
          <w:lang w:eastAsia="nl-NL"/>
        </w:rPr>
        <w:t xml:space="preserve"> </w:t>
      </w:r>
      <w:r w:rsidR="006D5D34" w:rsidRPr="000E18BB">
        <w:rPr>
          <w:rFonts w:ascii="Cambria" w:hAnsi="Cambria"/>
          <w:lang w:eastAsia="nl-NL"/>
        </w:rPr>
        <w:t xml:space="preserve">The first is Congressional oversight between 2001 and 2006. The second is Congressional </w:t>
      </w:r>
      <w:r w:rsidR="008E013B" w:rsidRPr="000E18BB">
        <w:rPr>
          <w:rFonts w:ascii="Cambria" w:hAnsi="Cambria"/>
          <w:lang w:eastAsia="nl-NL"/>
        </w:rPr>
        <w:t xml:space="preserve">oversight </w:t>
      </w:r>
      <w:r w:rsidR="006D5D34" w:rsidRPr="000E18BB">
        <w:rPr>
          <w:rFonts w:ascii="Cambria" w:hAnsi="Cambria"/>
          <w:lang w:eastAsia="nl-NL"/>
        </w:rPr>
        <w:t>between 2007 and 2013.</w:t>
      </w:r>
    </w:p>
    <w:p w:rsidR="008E013B" w:rsidRPr="000E18BB" w:rsidRDefault="008E013B" w:rsidP="00852472">
      <w:pPr>
        <w:spacing w:after="0" w:line="360" w:lineRule="auto"/>
        <w:jc w:val="both"/>
        <w:rPr>
          <w:rFonts w:ascii="Cambria" w:hAnsi="Cambria"/>
          <w:lang w:eastAsia="nl-NL"/>
        </w:rPr>
      </w:pPr>
    </w:p>
    <w:p w:rsidR="00185033" w:rsidRPr="000E18BB" w:rsidRDefault="006D5D34" w:rsidP="00852472">
      <w:pPr>
        <w:spacing w:after="0" w:line="360" w:lineRule="auto"/>
        <w:jc w:val="both"/>
        <w:rPr>
          <w:rFonts w:ascii="Cambria" w:hAnsi="Cambria"/>
          <w:lang w:bidi="ar-SA"/>
        </w:rPr>
      </w:pPr>
      <w:r w:rsidRPr="000E18BB">
        <w:rPr>
          <w:rFonts w:ascii="Cambria" w:hAnsi="Cambria"/>
          <w:lang w:eastAsia="nl-NL"/>
        </w:rPr>
        <w:t xml:space="preserve">During the first case there was hardly any attention for the oversight of PMSCs behavior in US media. Despite several incidents that have occurred involving PMSC personnel, it </w:t>
      </w:r>
      <w:r w:rsidR="003A492F" w:rsidRPr="000E18BB">
        <w:rPr>
          <w:rFonts w:ascii="Cambria" w:hAnsi="Cambria"/>
          <w:lang w:eastAsia="nl-NL"/>
        </w:rPr>
        <w:t xml:space="preserve">seems </w:t>
      </w:r>
      <w:r w:rsidRPr="000E18BB">
        <w:rPr>
          <w:rFonts w:ascii="Cambria" w:hAnsi="Cambria"/>
          <w:lang w:eastAsia="nl-NL"/>
        </w:rPr>
        <w:t xml:space="preserve">that the phenomenon has been accepted </w:t>
      </w:r>
      <w:r w:rsidR="00B36D48" w:rsidRPr="000E18BB">
        <w:rPr>
          <w:rFonts w:ascii="Cambria" w:hAnsi="Cambria"/>
          <w:lang w:eastAsia="nl-NL"/>
        </w:rPr>
        <w:t xml:space="preserve">during </w:t>
      </w:r>
      <w:r w:rsidRPr="000E18BB">
        <w:rPr>
          <w:rFonts w:ascii="Cambria" w:hAnsi="Cambria"/>
          <w:lang w:eastAsia="nl-NL"/>
        </w:rPr>
        <w:t xml:space="preserve">these years. </w:t>
      </w:r>
      <w:r w:rsidR="00A82822" w:rsidRPr="000E18BB">
        <w:rPr>
          <w:rFonts w:ascii="Cambria" w:hAnsi="Cambria"/>
          <w:lang w:eastAsia="nl-NL"/>
        </w:rPr>
        <w:t xml:space="preserve">Besides </w:t>
      </w:r>
      <w:r w:rsidRPr="000E18BB">
        <w:rPr>
          <w:rFonts w:ascii="Cambria" w:hAnsi="Cambria"/>
          <w:lang w:eastAsia="nl-NL"/>
        </w:rPr>
        <w:t xml:space="preserve">the media, Congress also paid little attention to the issue. US legislation on PMSCs was scarce and </w:t>
      </w:r>
      <w:r w:rsidR="00185033" w:rsidRPr="000E18BB">
        <w:rPr>
          <w:rFonts w:ascii="Cambria" w:hAnsi="Cambria"/>
          <w:lang w:eastAsia="nl-NL"/>
        </w:rPr>
        <w:t>did not contain any indicators of direct and active forms of oversight by Congress or any other actor</w:t>
      </w:r>
      <w:r w:rsidR="006C6E50" w:rsidRPr="000E18BB">
        <w:rPr>
          <w:rFonts w:ascii="Cambria" w:hAnsi="Cambria"/>
          <w:lang w:bidi="ar-SA"/>
        </w:rPr>
        <w:t xml:space="preserve">. </w:t>
      </w:r>
      <w:r w:rsidR="00766DBD" w:rsidRPr="000E18BB">
        <w:rPr>
          <w:rFonts w:ascii="Cambria" w:hAnsi="Cambria"/>
          <w:lang w:bidi="ar-SA"/>
        </w:rPr>
        <w:t>Since there were no functions directed or procedures mentioned to act</w:t>
      </w:r>
      <w:r w:rsidR="000627BA" w:rsidRPr="000E18BB">
        <w:rPr>
          <w:rFonts w:ascii="Cambria" w:hAnsi="Cambria"/>
          <w:lang w:bidi="ar-SA"/>
        </w:rPr>
        <w:t>ively conduct oversight on PMSC</w:t>
      </w:r>
      <w:r w:rsidR="00185033" w:rsidRPr="000E18BB">
        <w:rPr>
          <w:rFonts w:ascii="Cambria" w:hAnsi="Cambria"/>
          <w:lang w:bidi="ar-SA"/>
        </w:rPr>
        <w:t xml:space="preserve">s actions, Congress </w:t>
      </w:r>
      <w:r w:rsidR="00766DBD" w:rsidRPr="000E18BB">
        <w:rPr>
          <w:rFonts w:ascii="Cambria" w:hAnsi="Cambria"/>
          <w:lang w:bidi="ar-SA"/>
        </w:rPr>
        <w:t xml:space="preserve">was dependent on </w:t>
      </w:r>
      <w:r w:rsidR="00CC054C" w:rsidRPr="000E18BB">
        <w:rPr>
          <w:rFonts w:ascii="Cambria" w:hAnsi="Cambria"/>
          <w:lang w:bidi="ar-SA"/>
        </w:rPr>
        <w:t xml:space="preserve">third parties to warn them in the </w:t>
      </w:r>
      <w:r w:rsidR="000627BA" w:rsidRPr="000E18BB">
        <w:rPr>
          <w:rFonts w:ascii="Cambria" w:hAnsi="Cambria"/>
          <w:lang w:bidi="ar-SA"/>
        </w:rPr>
        <w:t>case of misbehavior</w:t>
      </w:r>
      <w:r w:rsidR="00CC054C" w:rsidRPr="000E18BB">
        <w:rPr>
          <w:rFonts w:ascii="Cambria" w:hAnsi="Cambria"/>
          <w:lang w:bidi="ar-SA"/>
        </w:rPr>
        <w:t>.</w:t>
      </w:r>
      <w:r w:rsidR="00A82822" w:rsidRPr="000E18BB">
        <w:rPr>
          <w:rFonts w:ascii="Cambria" w:hAnsi="Cambria"/>
          <w:lang w:bidi="ar-SA"/>
        </w:rPr>
        <w:t xml:space="preserve"> The references by members of Congress in their statements to news articles and complaints from </w:t>
      </w:r>
      <w:r w:rsidR="00A82822" w:rsidRPr="000E18BB">
        <w:rPr>
          <w:rFonts w:ascii="Cambria" w:hAnsi="Cambria"/>
          <w:lang w:bidi="ar-SA"/>
        </w:rPr>
        <w:lastRenderedPageBreak/>
        <w:t xml:space="preserve">their constituents </w:t>
      </w:r>
      <w:r w:rsidR="0007724A" w:rsidRPr="000E18BB">
        <w:rPr>
          <w:rFonts w:ascii="Cambria" w:hAnsi="Cambria"/>
          <w:lang w:bidi="ar-SA"/>
        </w:rPr>
        <w:t xml:space="preserve">confirm </w:t>
      </w:r>
      <w:r w:rsidR="00A82822" w:rsidRPr="000E18BB">
        <w:rPr>
          <w:rFonts w:ascii="Cambria" w:hAnsi="Cambria"/>
          <w:lang w:bidi="ar-SA"/>
        </w:rPr>
        <w:t xml:space="preserve">that fire-alarm mechanisms were employed by Congress. The fact that only thirteen of all members addressed the issue during Congress meetings points to the lack of majority which is concerned with the agency losses. Only these thirteen members addressed their concerns regarding the agency losses as argument for the implementation of police patrol mechanisms. However, except from this small amount of members which apparently prioritized these agency losses over the control costs of the oversight mechanisms they proposed, Congress as a whole did not prioritize these agency losses. This becomes clear from the </w:t>
      </w:r>
      <w:r w:rsidR="002106F1" w:rsidRPr="000E18BB">
        <w:rPr>
          <w:rFonts w:ascii="Cambria" w:hAnsi="Cambria"/>
          <w:lang w:bidi="ar-SA"/>
        </w:rPr>
        <w:t xml:space="preserve">low </w:t>
      </w:r>
      <w:r w:rsidR="00A82822" w:rsidRPr="000E18BB">
        <w:rPr>
          <w:rFonts w:ascii="Cambria" w:hAnsi="Cambria"/>
          <w:lang w:bidi="ar-SA"/>
        </w:rPr>
        <w:t>amount of new oversight mechanisms and legislations that were implemented by Congress.</w:t>
      </w:r>
      <w:r w:rsidR="002106F1" w:rsidRPr="000E18BB">
        <w:rPr>
          <w:rFonts w:ascii="Cambria" w:hAnsi="Cambria"/>
          <w:lang w:bidi="ar-SA"/>
        </w:rPr>
        <w:t xml:space="preserve"> This confirms the first hypothesis of this research.</w:t>
      </w:r>
    </w:p>
    <w:p w:rsidR="00A82822" w:rsidRPr="000E18BB" w:rsidRDefault="00A82822" w:rsidP="00852472">
      <w:pPr>
        <w:spacing w:after="0" w:line="360" w:lineRule="auto"/>
        <w:jc w:val="both"/>
        <w:rPr>
          <w:rFonts w:ascii="Cambria" w:hAnsi="Cambria"/>
          <w:lang w:bidi="ar-SA"/>
        </w:rPr>
      </w:pPr>
    </w:p>
    <w:p w:rsidR="00B76165" w:rsidRPr="000E18BB" w:rsidRDefault="00921A92" w:rsidP="00852472">
      <w:pPr>
        <w:spacing w:after="0" w:line="360" w:lineRule="auto"/>
        <w:jc w:val="both"/>
        <w:rPr>
          <w:rFonts w:ascii="Cambria" w:hAnsi="Cambria"/>
          <w:lang w:bidi="ar-SA"/>
        </w:rPr>
      </w:pPr>
      <w:r w:rsidRPr="000E18BB">
        <w:rPr>
          <w:rFonts w:ascii="Cambria" w:hAnsi="Cambria"/>
          <w:lang w:bidi="ar-SA"/>
        </w:rPr>
        <w:t>All this change</w:t>
      </w:r>
      <w:r w:rsidR="00B72519" w:rsidRPr="000E18BB">
        <w:rPr>
          <w:rFonts w:ascii="Cambria" w:hAnsi="Cambria"/>
          <w:lang w:bidi="ar-SA"/>
        </w:rPr>
        <w:t>d</w:t>
      </w:r>
      <w:r w:rsidRPr="000E18BB">
        <w:rPr>
          <w:rFonts w:ascii="Cambria" w:hAnsi="Cambria"/>
          <w:lang w:bidi="ar-SA"/>
        </w:rPr>
        <w:t xml:space="preserve"> at the end of 2007, when the Blackwater USA incident </w:t>
      </w:r>
      <w:r w:rsidR="00C926AE" w:rsidRPr="000E18BB">
        <w:rPr>
          <w:rFonts w:ascii="Cambria" w:hAnsi="Cambria"/>
          <w:lang w:bidi="ar-SA"/>
        </w:rPr>
        <w:t>occurred</w:t>
      </w:r>
      <w:r w:rsidRPr="000E18BB">
        <w:rPr>
          <w:rFonts w:ascii="Cambria" w:hAnsi="Cambria"/>
          <w:lang w:bidi="ar-SA"/>
        </w:rPr>
        <w:t xml:space="preserve"> in Iraq and US media rapidly and extensively discuss</w:t>
      </w:r>
      <w:r w:rsidR="00B76165" w:rsidRPr="000E18BB">
        <w:rPr>
          <w:rFonts w:ascii="Cambria" w:hAnsi="Cambria"/>
          <w:lang w:bidi="ar-SA"/>
        </w:rPr>
        <w:t>e</w:t>
      </w:r>
      <w:r w:rsidR="00C926AE" w:rsidRPr="000E18BB">
        <w:rPr>
          <w:rFonts w:ascii="Cambria" w:hAnsi="Cambria"/>
          <w:lang w:bidi="ar-SA"/>
        </w:rPr>
        <w:t>d</w:t>
      </w:r>
      <w:r w:rsidRPr="000E18BB">
        <w:rPr>
          <w:rFonts w:ascii="Cambria" w:hAnsi="Cambria"/>
          <w:lang w:bidi="ar-SA"/>
        </w:rPr>
        <w:t xml:space="preserve"> the lack of oversight over PMSCs. This immediately trigg</w:t>
      </w:r>
      <w:r w:rsidR="00DE581B" w:rsidRPr="000E18BB">
        <w:rPr>
          <w:rFonts w:ascii="Cambria" w:hAnsi="Cambria"/>
          <w:lang w:bidi="ar-SA"/>
        </w:rPr>
        <w:t>ered</w:t>
      </w:r>
      <w:r w:rsidRPr="000E18BB">
        <w:rPr>
          <w:rFonts w:ascii="Cambria" w:hAnsi="Cambria"/>
          <w:lang w:bidi="ar-SA"/>
        </w:rPr>
        <w:t xml:space="preserve"> Congress’ attention </w:t>
      </w:r>
      <w:r w:rsidR="005351E9" w:rsidRPr="000E18BB">
        <w:rPr>
          <w:rFonts w:ascii="Cambria" w:hAnsi="Cambria"/>
          <w:lang w:bidi="ar-SA"/>
        </w:rPr>
        <w:t>to</w:t>
      </w:r>
      <w:r w:rsidRPr="000E18BB">
        <w:rPr>
          <w:rFonts w:ascii="Cambria" w:hAnsi="Cambria"/>
          <w:lang w:bidi="ar-SA"/>
        </w:rPr>
        <w:t xml:space="preserve"> the issu</w:t>
      </w:r>
      <w:r w:rsidR="00DE581B" w:rsidRPr="000E18BB">
        <w:rPr>
          <w:rFonts w:ascii="Cambria" w:hAnsi="Cambria"/>
          <w:lang w:bidi="ar-SA"/>
        </w:rPr>
        <w:t xml:space="preserve">e. During Congress meetings the issue is mentioned many times by both Democrats and Republicans, in contrast to the first case in which only Democrats addressed the issue. </w:t>
      </w:r>
      <w:r w:rsidR="00B76165" w:rsidRPr="000E18BB">
        <w:rPr>
          <w:rFonts w:ascii="Cambria" w:hAnsi="Cambria"/>
          <w:lang w:bidi="ar-SA"/>
        </w:rPr>
        <w:t xml:space="preserve">In their statements members refer frequently to their constituents concerns and to news articles which report on the issue. </w:t>
      </w:r>
      <w:r w:rsidR="00DE581B" w:rsidRPr="000E18BB">
        <w:rPr>
          <w:rFonts w:ascii="Cambria" w:hAnsi="Cambria"/>
          <w:lang w:bidi="ar-SA"/>
        </w:rPr>
        <w:t>Congress</w:t>
      </w:r>
      <w:r w:rsidR="00515036" w:rsidRPr="000E18BB">
        <w:rPr>
          <w:rFonts w:ascii="Cambria" w:hAnsi="Cambria"/>
          <w:lang w:bidi="ar-SA"/>
        </w:rPr>
        <w:t xml:space="preserve"> starts conducting </w:t>
      </w:r>
      <w:r w:rsidR="00B76165" w:rsidRPr="000E18BB">
        <w:rPr>
          <w:rFonts w:ascii="Cambria" w:hAnsi="Cambria"/>
          <w:lang w:bidi="ar-SA"/>
        </w:rPr>
        <w:t xml:space="preserve">police patrol </w:t>
      </w:r>
      <w:r w:rsidR="00DE581B" w:rsidRPr="000E18BB">
        <w:rPr>
          <w:rFonts w:ascii="Cambria" w:hAnsi="Cambria"/>
          <w:lang w:bidi="ar-SA"/>
        </w:rPr>
        <w:t>oversight through he</w:t>
      </w:r>
      <w:r w:rsidR="00132DC8" w:rsidRPr="000E18BB">
        <w:rPr>
          <w:rFonts w:ascii="Cambria" w:hAnsi="Cambria"/>
          <w:lang w:bidi="ar-SA"/>
        </w:rPr>
        <w:t xml:space="preserve">arings, </w:t>
      </w:r>
      <w:r w:rsidR="00DE581B" w:rsidRPr="000E18BB">
        <w:rPr>
          <w:rFonts w:ascii="Cambria" w:hAnsi="Cambria"/>
          <w:lang w:bidi="ar-SA"/>
        </w:rPr>
        <w:t xml:space="preserve">the establishment of several </w:t>
      </w:r>
      <w:r w:rsidR="00132DC8" w:rsidRPr="000E18BB">
        <w:rPr>
          <w:rFonts w:ascii="Cambria" w:hAnsi="Cambria"/>
          <w:lang w:bidi="ar-SA"/>
        </w:rPr>
        <w:t xml:space="preserve">(sub)commissions, and the establishment of new legislations. </w:t>
      </w:r>
      <w:r w:rsidR="00B76165" w:rsidRPr="000E18BB">
        <w:rPr>
          <w:rFonts w:ascii="Cambria" w:hAnsi="Cambria"/>
          <w:lang w:bidi="ar-SA"/>
        </w:rPr>
        <w:t xml:space="preserve">Every time a member argues in favor of more direct and active oversight, he or she does so by </w:t>
      </w:r>
      <w:r w:rsidR="00E06ED3" w:rsidRPr="000E18BB">
        <w:rPr>
          <w:rFonts w:ascii="Cambria" w:hAnsi="Cambria"/>
          <w:lang w:bidi="ar-SA"/>
        </w:rPr>
        <w:t xml:space="preserve">expresses their concerns about the agency losses and </w:t>
      </w:r>
      <w:r w:rsidR="00B76165" w:rsidRPr="000E18BB">
        <w:rPr>
          <w:rFonts w:ascii="Cambria" w:hAnsi="Cambria"/>
          <w:lang w:bidi="ar-SA"/>
        </w:rPr>
        <w:t xml:space="preserve">arguing that its purpose is to reduce </w:t>
      </w:r>
      <w:r w:rsidR="00E06ED3" w:rsidRPr="000E18BB">
        <w:rPr>
          <w:rFonts w:ascii="Cambria" w:hAnsi="Cambria"/>
          <w:lang w:bidi="ar-SA"/>
        </w:rPr>
        <w:t>them</w:t>
      </w:r>
      <w:r w:rsidR="00B76165" w:rsidRPr="000E18BB">
        <w:rPr>
          <w:rFonts w:ascii="Cambria" w:hAnsi="Cambria"/>
          <w:lang w:bidi="ar-SA"/>
        </w:rPr>
        <w:t>.</w:t>
      </w:r>
      <w:r w:rsidR="0091376C" w:rsidRPr="000E18BB">
        <w:rPr>
          <w:rFonts w:ascii="Cambria" w:hAnsi="Cambria"/>
          <w:lang w:bidi="ar-SA"/>
        </w:rPr>
        <w:t xml:space="preserve"> Leading to the conclusion that they think that the risks of agency losses are more important than the control costs associated with the oversight mechanisms they propose.</w:t>
      </w:r>
      <w:r w:rsidR="00FF7D27" w:rsidRPr="000E18BB">
        <w:rPr>
          <w:rFonts w:ascii="Cambria" w:hAnsi="Cambria"/>
          <w:lang w:bidi="ar-SA"/>
        </w:rPr>
        <w:t xml:space="preserve"> </w:t>
      </w:r>
      <w:r w:rsidR="0007724A" w:rsidRPr="000E18BB">
        <w:rPr>
          <w:rFonts w:ascii="Cambria" w:hAnsi="Cambria"/>
          <w:lang w:bidi="ar-SA"/>
        </w:rPr>
        <w:t xml:space="preserve">The new legislation that has been implemented and the establishment of new (sub)committees are all underpinned by the importance and purpose of preventing agency losses. This </w:t>
      </w:r>
      <w:r w:rsidR="002C3B0C" w:rsidRPr="000E18BB">
        <w:rPr>
          <w:rFonts w:ascii="Cambria" w:hAnsi="Cambria"/>
          <w:lang w:bidi="ar-SA"/>
        </w:rPr>
        <w:t xml:space="preserve">shows that during the time period of the second </w:t>
      </w:r>
      <w:r w:rsidR="006A4E57" w:rsidRPr="000E18BB">
        <w:rPr>
          <w:rFonts w:ascii="Cambria" w:hAnsi="Cambria"/>
          <w:lang w:bidi="ar-SA"/>
        </w:rPr>
        <w:t xml:space="preserve">case </w:t>
      </w:r>
      <w:r w:rsidR="002C3B0C" w:rsidRPr="000E18BB">
        <w:rPr>
          <w:rFonts w:ascii="Cambria" w:hAnsi="Cambria"/>
          <w:lang w:bidi="ar-SA"/>
        </w:rPr>
        <w:t>a majority, and therefore Congress as a whole, was prioritizing the risks of agency losses over the control costs. This prioritizing led to the implementation of more police patrol mechanisms of oversight, which confirms the second hypothesis of this research.</w:t>
      </w:r>
    </w:p>
    <w:p w:rsidR="00921A92" w:rsidRPr="000E18BB" w:rsidRDefault="00921A92" w:rsidP="00852472">
      <w:pPr>
        <w:spacing w:after="0" w:line="360" w:lineRule="auto"/>
        <w:jc w:val="both"/>
        <w:rPr>
          <w:rFonts w:ascii="Cambria" w:hAnsi="Cambria"/>
          <w:lang w:bidi="ar-SA"/>
        </w:rPr>
      </w:pPr>
    </w:p>
    <w:p w:rsidR="0027099D" w:rsidRPr="000E18BB" w:rsidRDefault="0027099D" w:rsidP="00852472">
      <w:pPr>
        <w:spacing w:after="0" w:line="360" w:lineRule="auto"/>
        <w:jc w:val="both"/>
        <w:rPr>
          <w:rFonts w:ascii="Cambria" w:hAnsi="Cambria"/>
          <w:lang w:bidi="ar-SA"/>
        </w:rPr>
      </w:pPr>
      <w:r w:rsidRPr="000E18BB">
        <w:rPr>
          <w:rFonts w:ascii="Cambria" w:hAnsi="Cambria"/>
          <w:lang w:bidi="ar-SA"/>
        </w:rPr>
        <w:t xml:space="preserve">Although the empirical data used in this research confirms both hypotheses, </w:t>
      </w:r>
      <w:r w:rsidR="00163685" w:rsidRPr="000E18BB">
        <w:rPr>
          <w:rFonts w:ascii="Cambria" w:hAnsi="Cambria"/>
          <w:lang w:bidi="ar-SA"/>
        </w:rPr>
        <w:t>and shows that Congress reacts to an increase in media attention</w:t>
      </w:r>
      <w:r w:rsidR="007B5ACC" w:rsidRPr="000E18BB">
        <w:rPr>
          <w:rFonts w:ascii="Cambria" w:hAnsi="Cambria"/>
          <w:lang w:bidi="ar-SA"/>
        </w:rPr>
        <w:t xml:space="preserve"> for the issue, f</w:t>
      </w:r>
      <w:r w:rsidRPr="000E18BB">
        <w:rPr>
          <w:rFonts w:ascii="Cambria" w:hAnsi="Cambria"/>
          <w:lang w:bidi="ar-SA"/>
        </w:rPr>
        <w:t>urther r</w:t>
      </w:r>
      <w:r w:rsidR="00163685" w:rsidRPr="000E18BB">
        <w:rPr>
          <w:rFonts w:ascii="Cambria" w:hAnsi="Cambria"/>
          <w:lang w:bidi="ar-SA"/>
        </w:rPr>
        <w:t>esearch</w:t>
      </w:r>
      <w:r w:rsidR="007B5ACC" w:rsidRPr="000E18BB">
        <w:rPr>
          <w:rFonts w:ascii="Cambria" w:hAnsi="Cambria"/>
          <w:lang w:bidi="ar-SA"/>
        </w:rPr>
        <w:t xml:space="preserve"> could be done to study the insights of the cost calculation of Congress in more detail. The </w:t>
      </w:r>
      <w:r w:rsidR="00163685" w:rsidRPr="000E18BB">
        <w:rPr>
          <w:rFonts w:ascii="Cambria" w:hAnsi="Cambria"/>
          <w:lang w:bidi="ar-SA"/>
        </w:rPr>
        <w:t>use of o</w:t>
      </w:r>
      <w:r w:rsidRPr="000E18BB">
        <w:rPr>
          <w:rFonts w:ascii="Cambria" w:hAnsi="Cambria"/>
          <w:lang w:bidi="ar-SA"/>
        </w:rPr>
        <w:t xml:space="preserve">ther qualitative research methods, e.g. interviews with members of Congress, </w:t>
      </w:r>
      <w:r w:rsidR="007B5ACC" w:rsidRPr="000E18BB">
        <w:rPr>
          <w:rFonts w:ascii="Cambria" w:hAnsi="Cambria"/>
          <w:lang w:bidi="ar-SA"/>
        </w:rPr>
        <w:t xml:space="preserve">would be necessary in </w:t>
      </w:r>
      <w:r w:rsidR="00163685" w:rsidRPr="000E18BB">
        <w:rPr>
          <w:rFonts w:ascii="Cambria" w:hAnsi="Cambria"/>
          <w:lang w:bidi="ar-SA"/>
        </w:rPr>
        <w:t xml:space="preserve">order </w:t>
      </w:r>
      <w:r w:rsidRPr="000E18BB">
        <w:rPr>
          <w:rFonts w:ascii="Cambria" w:hAnsi="Cambria"/>
          <w:lang w:bidi="ar-SA"/>
        </w:rPr>
        <w:t>to examine the cost calculation</w:t>
      </w:r>
      <w:r w:rsidR="007B5ACC" w:rsidRPr="000E18BB">
        <w:rPr>
          <w:rFonts w:ascii="Cambria" w:hAnsi="Cambria"/>
          <w:lang w:bidi="ar-SA"/>
        </w:rPr>
        <w:t>s more thoroughly. This was, unfortunately, outside the scope of this research.</w:t>
      </w:r>
    </w:p>
    <w:p w:rsidR="0027099D" w:rsidRPr="000E18BB" w:rsidRDefault="0027099D" w:rsidP="00852472">
      <w:pPr>
        <w:spacing w:after="0" w:line="360" w:lineRule="auto"/>
        <w:jc w:val="both"/>
        <w:rPr>
          <w:rFonts w:ascii="Cambria" w:hAnsi="Cambria"/>
          <w:lang w:bidi="ar-SA"/>
        </w:rPr>
      </w:pPr>
    </w:p>
    <w:p w:rsidR="007B5ACC" w:rsidRPr="000E18BB" w:rsidRDefault="007B5ACC" w:rsidP="007B5ACC">
      <w:pPr>
        <w:spacing w:after="0" w:line="360" w:lineRule="auto"/>
        <w:jc w:val="both"/>
        <w:rPr>
          <w:rFonts w:ascii="Cambria" w:hAnsi="Cambria"/>
          <w:lang w:bidi="ar-SA"/>
        </w:rPr>
      </w:pPr>
      <w:r w:rsidRPr="000E18BB">
        <w:rPr>
          <w:rFonts w:ascii="Cambria" w:hAnsi="Cambria"/>
          <w:lang w:bidi="ar-SA"/>
        </w:rPr>
        <w:lastRenderedPageBreak/>
        <w:t>From this case study research it can be concluded that the nature of US Congressional oversight can be explained on the basis of the trade-off between control costs and the risks of agency losses for members of Congress. If members of Congress prioritize the control costs over the risks of agency losses, they will employ fire-alarm oversight, which was the case between 2001 and 2006. While they will employ police-patrol oversight if they prioritize the risks of agency losses over the control costs, which is confirmed by the data from the second case. Whether they prioritize the risks of agency losses depends in large part on the political losses and benefits they will gain, which are dependent on the satisfaction of their constituents, which is influenced by the media. Therefore, the data showed that an increase in media attention for the issue resulted in increased attention from Congress, because of the agenda-setting function of the media.</w:t>
      </w:r>
    </w:p>
    <w:p w:rsidR="007B5ACC" w:rsidRPr="000E18BB" w:rsidRDefault="007B5ACC" w:rsidP="007B5ACC">
      <w:pPr>
        <w:spacing w:after="0" w:line="360" w:lineRule="auto"/>
        <w:jc w:val="both"/>
        <w:rPr>
          <w:rFonts w:ascii="Cambria" w:hAnsi="Cambria"/>
          <w:lang w:bidi="ar-SA"/>
        </w:rPr>
      </w:pPr>
    </w:p>
    <w:p w:rsidR="007B5ACC" w:rsidRPr="000E18BB" w:rsidRDefault="007B5ACC" w:rsidP="007B5ACC">
      <w:pPr>
        <w:spacing w:after="0" w:line="360" w:lineRule="auto"/>
        <w:jc w:val="both"/>
        <w:rPr>
          <w:rFonts w:ascii="Cambria" w:hAnsi="Cambria"/>
          <w:lang w:bidi="ar-SA"/>
        </w:rPr>
      </w:pPr>
      <w:r w:rsidRPr="000E18BB">
        <w:rPr>
          <w:rFonts w:ascii="Cambria" w:hAnsi="Cambria"/>
          <w:lang w:bidi="ar-SA"/>
        </w:rPr>
        <w:t>One remark has to be made in relation to the findings of this research concerning the possible time-lag of incidents that have occurred. Actions that have been taken or attention that has been paid during the first case could also have caused or influenced the change in Congressional oversight since 2007. This would undermine the causal path that has been described to underpin the findings of this research. However, by referring to recent news articles and recent hearings in their statements, members of Congress showed that the change in oversight was a result of recent events. Pointing to the opportunistic behavior of Congress in this case.</w:t>
      </w:r>
    </w:p>
    <w:p w:rsidR="00265CBE" w:rsidRPr="000E18BB" w:rsidRDefault="00265CBE" w:rsidP="008052BA">
      <w:pPr>
        <w:spacing w:after="0" w:line="360" w:lineRule="auto"/>
        <w:jc w:val="both"/>
        <w:rPr>
          <w:rFonts w:ascii="Cambria" w:hAnsi="Cambria"/>
          <w:lang w:bidi="ar-SA"/>
        </w:rPr>
      </w:pPr>
    </w:p>
    <w:p w:rsidR="00F91335" w:rsidRPr="000E18BB" w:rsidRDefault="00A03615" w:rsidP="00852472">
      <w:pPr>
        <w:spacing w:after="0" w:line="360" w:lineRule="auto"/>
        <w:jc w:val="both"/>
        <w:rPr>
          <w:rFonts w:ascii="Cambria" w:hAnsi="Cambria"/>
          <w:lang w:bidi="ar-SA"/>
        </w:rPr>
      </w:pPr>
      <w:r w:rsidRPr="000E18BB">
        <w:rPr>
          <w:rFonts w:ascii="Cambria" w:hAnsi="Cambria"/>
          <w:lang w:bidi="ar-SA"/>
        </w:rPr>
        <w:t>The role of Congress in the future of US regulation on PMSCs is, for several reasons, expected to be limited.</w:t>
      </w:r>
      <w:r w:rsidR="00061A3C" w:rsidRPr="000E18BB">
        <w:rPr>
          <w:rFonts w:ascii="Cambria" w:hAnsi="Cambria"/>
          <w:lang w:bidi="ar-SA"/>
        </w:rPr>
        <w:t xml:space="preserve"> First, because Congress has a tendency for fire-alarm oversight, because there are no issues of which the risks of agency losses will infinitely outweigh the control costs.  </w:t>
      </w:r>
      <w:r w:rsidR="007B5ACC" w:rsidRPr="000E18BB">
        <w:rPr>
          <w:rFonts w:ascii="Cambria" w:hAnsi="Cambria"/>
          <w:lang w:bidi="ar-SA"/>
        </w:rPr>
        <w:t xml:space="preserve">By placing the responsibility and duties of oversight with DOD, members of Congress get the chance to focus on other activities than oversight to gain more political benefits. </w:t>
      </w:r>
      <w:r w:rsidR="00061A3C" w:rsidRPr="000E18BB">
        <w:rPr>
          <w:rFonts w:ascii="Cambria" w:hAnsi="Cambria"/>
          <w:lang w:bidi="ar-SA"/>
        </w:rPr>
        <w:t>Second, because Congress has placed the responsibility of oversight of PMSCs actions with DOD, new incidents are not expected to happen. If they do, Congress will only shift to police patrol oversight again if US public is concerned. On the other hand, Congress has created the possibility of blame-shifting if incidents would occur. This decreases the risks of agency losses for Congress and they are therefore not expected to outweigh the control costs in the future. Th</w:t>
      </w:r>
      <w:r w:rsidR="00641518" w:rsidRPr="000E18BB">
        <w:rPr>
          <w:rFonts w:ascii="Cambria" w:hAnsi="Cambria"/>
          <w:lang w:bidi="ar-SA"/>
        </w:rPr>
        <w:t>e conclusions of th</w:t>
      </w:r>
      <w:r w:rsidR="00061A3C" w:rsidRPr="000E18BB">
        <w:rPr>
          <w:rFonts w:ascii="Cambria" w:hAnsi="Cambria"/>
          <w:lang w:bidi="ar-SA"/>
        </w:rPr>
        <w:t xml:space="preserve">is research point </w:t>
      </w:r>
      <w:r w:rsidR="00641518" w:rsidRPr="000E18BB">
        <w:rPr>
          <w:rFonts w:ascii="Cambria" w:hAnsi="Cambria"/>
          <w:lang w:bidi="ar-SA"/>
        </w:rPr>
        <w:t xml:space="preserve">to </w:t>
      </w:r>
      <w:r w:rsidR="00061A3C" w:rsidRPr="000E18BB">
        <w:rPr>
          <w:rFonts w:ascii="Cambria" w:hAnsi="Cambria"/>
          <w:lang w:bidi="ar-SA"/>
        </w:rPr>
        <w:t>the idea of a third form of oversight in which Congress establishes a third actor which will conduct police patrol oversight for them (Kiewiet and McCubbins, 1991).</w:t>
      </w:r>
    </w:p>
    <w:p w:rsidR="00542383" w:rsidRPr="000E18BB" w:rsidRDefault="00542383" w:rsidP="00852472">
      <w:pPr>
        <w:spacing w:after="0" w:line="360" w:lineRule="auto"/>
        <w:jc w:val="both"/>
        <w:rPr>
          <w:rFonts w:ascii="Cambria" w:hAnsi="Cambria"/>
          <w:lang w:bidi="ar-SA"/>
        </w:rPr>
      </w:pPr>
    </w:p>
    <w:p w:rsidR="00061A3C" w:rsidRPr="000E18BB" w:rsidRDefault="00B64E1F" w:rsidP="00852472">
      <w:pPr>
        <w:spacing w:after="0" w:line="360" w:lineRule="auto"/>
        <w:jc w:val="both"/>
        <w:rPr>
          <w:rFonts w:ascii="Cambria" w:hAnsi="Cambria"/>
          <w:lang w:bidi="ar-SA"/>
        </w:rPr>
      </w:pPr>
      <w:r w:rsidRPr="000E18BB">
        <w:rPr>
          <w:rFonts w:ascii="Cambria" w:hAnsi="Cambria"/>
          <w:lang w:bidi="ar-SA"/>
        </w:rPr>
        <w:t xml:space="preserve">These conclusions show that P-A theory is very well capable of answering the research question. This actor-centered theory, which is </w:t>
      </w:r>
      <w:r w:rsidR="00030C0E" w:rsidRPr="000E18BB">
        <w:rPr>
          <w:rFonts w:ascii="Cambria" w:hAnsi="Cambria"/>
          <w:lang w:bidi="ar-SA"/>
        </w:rPr>
        <w:t xml:space="preserve">in the context of this research linked to </w:t>
      </w:r>
      <w:r w:rsidRPr="000E18BB">
        <w:rPr>
          <w:rFonts w:ascii="Cambria" w:hAnsi="Cambria"/>
          <w:lang w:bidi="ar-SA"/>
        </w:rPr>
        <w:t xml:space="preserve">foreign policy analysis, strengthens </w:t>
      </w:r>
      <w:r w:rsidR="005860C3" w:rsidRPr="000E18BB">
        <w:rPr>
          <w:rFonts w:ascii="Cambria" w:hAnsi="Cambria"/>
          <w:lang w:bidi="ar-SA"/>
        </w:rPr>
        <w:t>the arguments in favor of this type of theories in the debate between systemic and foreign policy debates</w:t>
      </w:r>
      <w:r w:rsidR="00B36D48" w:rsidRPr="000E18BB">
        <w:rPr>
          <w:rFonts w:ascii="Cambria" w:hAnsi="Cambria"/>
          <w:lang w:bidi="ar-SA"/>
        </w:rPr>
        <w:t xml:space="preserve"> in IR</w:t>
      </w:r>
      <w:r w:rsidR="005860C3" w:rsidRPr="000E18BB">
        <w:rPr>
          <w:rFonts w:ascii="Cambria" w:hAnsi="Cambria"/>
          <w:lang w:bidi="ar-SA"/>
        </w:rPr>
        <w:t xml:space="preserve">. </w:t>
      </w:r>
      <w:r w:rsidR="00030C0E" w:rsidRPr="000E18BB">
        <w:rPr>
          <w:rFonts w:ascii="Cambria" w:hAnsi="Cambria"/>
          <w:lang w:bidi="ar-SA"/>
        </w:rPr>
        <w:t xml:space="preserve">While other, systemic IR theories are not able to </w:t>
      </w:r>
      <w:r w:rsidR="00030C0E" w:rsidRPr="000E18BB">
        <w:rPr>
          <w:rFonts w:ascii="Cambria" w:hAnsi="Cambria"/>
          <w:lang w:bidi="ar-SA"/>
        </w:rPr>
        <w:lastRenderedPageBreak/>
        <w:t xml:space="preserve">account for the change in oversight and regulation since 2007. This research has successfully proven that FPA research and P-A theory can be linked on a matter of foreign security and can provide an explanation for the change in Congressional oversight, resulting in regulation of PMCSs. </w:t>
      </w:r>
      <w:r w:rsidR="005860C3" w:rsidRPr="000E18BB">
        <w:rPr>
          <w:rFonts w:ascii="Cambria" w:hAnsi="Cambria"/>
          <w:lang w:bidi="ar-SA"/>
        </w:rPr>
        <w:t>From this research, it appears that domestic actors</w:t>
      </w:r>
      <w:r w:rsidR="00497FAA" w:rsidRPr="000E18BB">
        <w:rPr>
          <w:rFonts w:ascii="Cambria" w:hAnsi="Cambria"/>
          <w:lang w:bidi="ar-SA"/>
        </w:rPr>
        <w:t>, such as members of Congress,</w:t>
      </w:r>
      <w:r w:rsidR="005860C3" w:rsidRPr="000E18BB">
        <w:rPr>
          <w:rFonts w:ascii="Cambria" w:hAnsi="Cambria"/>
          <w:lang w:bidi="ar-SA"/>
        </w:rPr>
        <w:t xml:space="preserve"> play a decisive role in the establishment of </w:t>
      </w:r>
      <w:r w:rsidR="00030C0E" w:rsidRPr="000E18BB">
        <w:rPr>
          <w:rFonts w:ascii="Cambria" w:hAnsi="Cambria"/>
          <w:lang w:bidi="ar-SA"/>
        </w:rPr>
        <w:t xml:space="preserve">this </w:t>
      </w:r>
      <w:r w:rsidR="005860C3" w:rsidRPr="000E18BB">
        <w:rPr>
          <w:rFonts w:ascii="Cambria" w:hAnsi="Cambria"/>
          <w:lang w:bidi="ar-SA"/>
        </w:rPr>
        <w:t>foreign policy</w:t>
      </w:r>
      <w:r w:rsidR="00030C0E" w:rsidRPr="000E18BB">
        <w:rPr>
          <w:rFonts w:ascii="Cambria" w:hAnsi="Cambria"/>
          <w:lang w:bidi="ar-SA"/>
        </w:rPr>
        <w:t>, because the newly implemented regulation of PMSCs has important consequences for US use of PMSCs abroad</w:t>
      </w:r>
      <w:r w:rsidR="005860C3" w:rsidRPr="000E18BB">
        <w:rPr>
          <w:rFonts w:ascii="Cambria" w:hAnsi="Cambria"/>
          <w:lang w:bidi="ar-SA"/>
        </w:rPr>
        <w:t>. Therefore, it is argued that political science should not limit itself to the systemic theories, which only focus on the system and the dynamics for state’s behavior it creates, as is argued by neo-realism and liberalism for example.</w:t>
      </w:r>
      <w:r w:rsidR="0021091F" w:rsidRPr="000E18BB">
        <w:rPr>
          <w:rFonts w:ascii="Cambria" w:hAnsi="Cambria"/>
          <w:lang w:bidi="ar-SA"/>
        </w:rPr>
        <w:t xml:space="preserve"> Rather, it should take domestic actors into account when explaining the foreign policy of a state.</w:t>
      </w:r>
    </w:p>
    <w:p w:rsidR="00542383" w:rsidRPr="000E18BB" w:rsidRDefault="00542383" w:rsidP="00852472">
      <w:pPr>
        <w:spacing w:after="0" w:line="360" w:lineRule="auto"/>
        <w:jc w:val="both"/>
        <w:rPr>
          <w:rFonts w:ascii="Cambria" w:hAnsi="Cambria"/>
          <w:lang w:bidi="ar-SA"/>
        </w:rPr>
      </w:pPr>
    </w:p>
    <w:p w:rsidR="00625A48" w:rsidRPr="000E18BB" w:rsidRDefault="00283337" w:rsidP="00852472">
      <w:pPr>
        <w:spacing w:after="0" w:line="360" w:lineRule="auto"/>
        <w:jc w:val="both"/>
        <w:rPr>
          <w:rFonts w:ascii="Cambria" w:hAnsi="Cambria"/>
          <w:lang w:bidi="ar-SA"/>
        </w:rPr>
      </w:pPr>
      <w:r w:rsidRPr="000E18BB">
        <w:rPr>
          <w:rFonts w:ascii="Cambria" w:hAnsi="Cambria"/>
          <w:lang w:bidi="ar-SA"/>
        </w:rPr>
        <w:t>Although this makes clear how P-A theory contributes to FPA, i</w:t>
      </w:r>
      <w:r w:rsidR="00542383" w:rsidRPr="000E18BB">
        <w:rPr>
          <w:rFonts w:ascii="Cambria" w:hAnsi="Cambria"/>
          <w:lang w:bidi="ar-SA"/>
        </w:rPr>
        <w:t xml:space="preserve">n addition, the findings of this research </w:t>
      </w:r>
      <w:r w:rsidR="00B65ABD" w:rsidRPr="000E18BB">
        <w:rPr>
          <w:rFonts w:ascii="Cambria" w:hAnsi="Cambria"/>
          <w:lang w:bidi="ar-SA"/>
        </w:rPr>
        <w:t xml:space="preserve">might also contribute to </w:t>
      </w:r>
      <w:r w:rsidR="008470A6" w:rsidRPr="000E18BB">
        <w:rPr>
          <w:rFonts w:ascii="Cambria" w:hAnsi="Cambria"/>
          <w:lang w:bidi="ar-SA"/>
        </w:rPr>
        <w:t>classical IR theories</w:t>
      </w:r>
      <w:r w:rsidR="00FA7421" w:rsidRPr="000E18BB">
        <w:rPr>
          <w:rFonts w:ascii="Cambria" w:hAnsi="Cambria"/>
          <w:lang w:bidi="ar-SA"/>
        </w:rPr>
        <w:t>. Further research i</w:t>
      </w:r>
      <w:r w:rsidR="008470A6" w:rsidRPr="000E18BB">
        <w:rPr>
          <w:rFonts w:ascii="Cambria" w:hAnsi="Cambria"/>
          <w:lang w:bidi="ar-SA"/>
        </w:rPr>
        <w:t>n relation to classical liberalism</w:t>
      </w:r>
      <w:r w:rsidR="00FA7421" w:rsidRPr="000E18BB">
        <w:rPr>
          <w:rFonts w:ascii="Cambria" w:hAnsi="Cambria"/>
          <w:lang w:bidi="ar-SA"/>
        </w:rPr>
        <w:t xml:space="preserve"> and </w:t>
      </w:r>
      <w:r w:rsidR="006757CB" w:rsidRPr="000E18BB">
        <w:rPr>
          <w:rFonts w:ascii="Cambria" w:hAnsi="Cambria"/>
          <w:lang w:bidi="ar-SA"/>
        </w:rPr>
        <w:t>P-A theory could show that Congress’ attention and oversight increases once the media reports increasingly on international discontent with US’ use of PMSCs abroad. The international discontent, instead of the discontent of</w:t>
      </w:r>
      <w:r w:rsidR="00FA7421" w:rsidRPr="000E18BB">
        <w:rPr>
          <w:rFonts w:ascii="Cambria" w:hAnsi="Cambria"/>
          <w:lang w:bidi="ar-SA"/>
        </w:rPr>
        <w:t xml:space="preserve"> constituents would then be a</w:t>
      </w:r>
      <w:r w:rsidR="006757CB" w:rsidRPr="000E18BB">
        <w:rPr>
          <w:rFonts w:ascii="Cambria" w:hAnsi="Cambria"/>
          <w:lang w:bidi="ar-SA"/>
        </w:rPr>
        <w:t xml:space="preserve"> </w:t>
      </w:r>
      <w:r w:rsidR="00FA7421" w:rsidRPr="000E18BB">
        <w:rPr>
          <w:rFonts w:ascii="Cambria" w:hAnsi="Cambria"/>
          <w:lang w:bidi="ar-SA"/>
        </w:rPr>
        <w:t>driving</w:t>
      </w:r>
      <w:r w:rsidR="006757CB" w:rsidRPr="000E18BB">
        <w:rPr>
          <w:rFonts w:ascii="Cambria" w:hAnsi="Cambria"/>
          <w:lang w:bidi="ar-SA"/>
        </w:rPr>
        <w:t xml:space="preserve"> factor. </w:t>
      </w:r>
      <w:r w:rsidR="00FA7421" w:rsidRPr="000E18BB">
        <w:rPr>
          <w:rFonts w:ascii="Cambria" w:hAnsi="Cambria"/>
          <w:lang w:bidi="ar-SA"/>
        </w:rPr>
        <w:t>Further research in</w:t>
      </w:r>
      <w:r w:rsidR="006757CB" w:rsidRPr="000E18BB">
        <w:rPr>
          <w:rFonts w:ascii="Cambria" w:hAnsi="Cambria"/>
          <w:lang w:bidi="ar-SA"/>
        </w:rPr>
        <w:t>to realism</w:t>
      </w:r>
      <w:r w:rsidR="00FA7421" w:rsidRPr="000E18BB">
        <w:rPr>
          <w:rFonts w:ascii="Cambria" w:hAnsi="Cambria"/>
          <w:lang w:bidi="ar-SA"/>
        </w:rPr>
        <w:t xml:space="preserve"> </w:t>
      </w:r>
      <w:r w:rsidR="006757CB" w:rsidRPr="000E18BB">
        <w:rPr>
          <w:rFonts w:ascii="Cambria" w:hAnsi="Cambria"/>
          <w:lang w:bidi="ar-SA"/>
        </w:rPr>
        <w:t xml:space="preserve">could show that </w:t>
      </w:r>
      <w:r w:rsidR="00FA7421" w:rsidRPr="000E18BB">
        <w:rPr>
          <w:rFonts w:ascii="Cambria" w:hAnsi="Cambria"/>
          <w:lang w:bidi="ar-SA"/>
        </w:rPr>
        <w:t>P-A theory contributes to neo-classical realism</w:t>
      </w:r>
      <w:r w:rsidRPr="000E18BB">
        <w:rPr>
          <w:rFonts w:ascii="Cambria" w:hAnsi="Cambria"/>
          <w:lang w:bidi="ar-SA"/>
        </w:rPr>
        <w:t>, for example,  with its focus more on the threat assessment of decision makers, in this case the members of Congress, in determining foreign policy.</w:t>
      </w:r>
      <w:r w:rsidR="005B5D92" w:rsidRPr="000E18BB">
        <w:rPr>
          <w:rFonts w:ascii="Cambria" w:hAnsi="Cambria"/>
          <w:lang w:bidi="ar-SA"/>
        </w:rPr>
        <w:t xml:space="preserve"> The threat assessment might be influenced on </w:t>
      </w:r>
      <w:r w:rsidR="00CA4B64" w:rsidRPr="000E18BB">
        <w:rPr>
          <w:rFonts w:ascii="Cambria" w:hAnsi="Cambria"/>
          <w:lang w:bidi="ar-SA"/>
        </w:rPr>
        <w:t>the basis of the media coverage</w:t>
      </w:r>
      <w:r w:rsidR="00C25898" w:rsidRPr="000E18BB">
        <w:rPr>
          <w:rFonts w:ascii="Cambria" w:hAnsi="Cambria"/>
          <w:lang w:bidi="ar-SA"/>
        </w:rPr>
        <w:t>, leading to a change in oversight and regulation by Congress.</w:t>
      </w:r>
    </w:p>
    <w:p w:rsidR="00FB7F1F" w:rsidRPr="000E18BB" w:rsidRDefault="00625A48" w:rsidP="00852472">
      <w:pPr>
        <w:spacing w:after="0" w:line="360" w:lineRule="auto"/>
        <w:jc w:val="both"/>
        <w:rPr>
          <w:rFonts w:ascii="Cambria" w:hAnsi="Cambria"/>
          <w:lang w:bidi="ar-SA"/>
        </w:rPr>
      </w:pPr>
      <w:r w:rsidRPr="000E18BB">
        <w:rPr>
          <w:rFonts w:ascii="Cambria" w:hAnsi="Cambria"/>
          <w:lang w:bidi="ar-SA"/>
        </w:rPr>
        <w:t>The findings of this research are also relevant for other states making use of PMSCs. Even though the domestic organization of the US government is unique, the dynamics that played a role in activating Congress to conduct police patrol oversight on PMSCs could also play a role in European parliaments</w:t>
      </w:r>
      <w:r w:rsidR="002755F5" w:rsidRPr="000E18BB">
        <w:rPr>
          <w:rFonts w:ascii="Cambria" w:hAnsi="Cambria"/>
          <w:lang w:bidi="ar-SA"/>
        </w:rPr>
        <w:t xml:space="preserve"> for example</w:t>
      </w:r>
      <w:r w:rsidRPr="000E18BB">
        <w:rPr>
          <w:rFonts w:ascii="Cambria" w:hAnsi="Cambria"/>
          <w:lang w:bidi="ar-SA"/>
        </w:rPr>
        <w:t xml:space="preserve">. Members of European parliaments, such as in the UK are also constantly facing the trade-off between control costs and the risks of agency losses. From this research it can be inferred that they </w:t>
      </w:r>
      <w:r w:rsidR="00F76E48" w:rsidRPr="000E18BB">
        <w:rPr>
          <w:rFonts w:ascii="Cambria" w:hAnsi="Cambria"/>
          <w:lang w:bidi="ar-SA"/>
        </w:rPr>
        <w:t xml:space="preserve">might </w:t>
      </w:r>
      <w:r w:rsidRPr="000E18BB">
        <w:rPr>
          <w:rFonts w:ascii="Cambria" w:hAnsi="Cambria"/>
          <w:lang w:bidi="ar-SA"/>
        </w:rPr>
        <w:t xml:space="preserve">prioritize the risks of agency losses over the control costs once the </w:t>
      </w:r>
      <w:r w:rsidR="00C25898" w:rsidRPr="000E18BB">
        <w:rPr>
          <w:rFonts w:ascii="Cambria" w:hAnsi="Cambria"/>
          <w:lang w:bidi="ar-SA"/>
        </w:rPr>
        <w:t xml:space="preserve">media and </w:t>
      </w:r>
      <w:r w:rsidRPr="000E18BB">
        <w:rPr>
          <w:rFonts w:ascii="Cambria" w:hAnsi="Cambria"/>
          <w:lang w:bidi="ar-SA"/>
        </w:rPr>
        <w:t xml:space="preserve">public start paying a lot of attention and concern </w:t>
      </w:r>
      <w:r w:rsidR="00F76E48" w:rsidRPr="000E18BB">
        <w:rPr>
          <w:rFonts w:ascii="Cambria" w:hAnsi="Cambria"/>
          <w:lang w:bidi="ar-SA"/>
        </w:rPr>
        <w:t xml:space="preserve">to </w:t>
      </w:r>
      <w:r w:rsidRPr="000E18BB">
        <w:rPr>
          <w:rFonts w:ascii="Cambria" w:hAnsi="Cambria"/>
          <w:lang w:bidi="ar-SA"/>
        </w:rPr>
        <w:t>the issue. This would result in police patrol oversight through the implementation of new legislation by parliament.</w:t>
      </w:r>
    </w:p>
    <w:p w:rsidR="00C25898" w:rsidRPr="000E18BB" w:rsidRDefault="00C25898" w:rsidP="00852472">
      <w:pPr>
        <w:spacing w:after="0" w:line="360" w:lineRule="auto"/>
        <w:jc w:val="both"/>
        <w:rPr>
          <w:rFonts w:ascii="Cambria" w:hAnsi="Cambria"/>
          <w:lang w:bidi="ar-SA"/>
        </w:rPr>
      </w:pPr>
    </w:p>
    <w:p w:rsidR="00C25898" w:rsidRPr="000E18BB" w:rsidRDefault="00C25898" w:rsidP="00852472">
      <w:pPr>
        <w:spacing w:after="0" w:line="360" w:lineRule="auto"/>
        <w:jc w:val="both"/>
        <w:rPr>
          <w:rFonts w:ascii="Cambria" w:hAnsi="Cambria"/>
          <w:lang w:bidi="ar-SA"/>
        </w:rPr>
      </w:pPr>
    </w:p>
    <w:p w:rsidR="00C25898" w:rsidRPr="000E18BB" w:rsidRDefault="00C25898" w:rsidP="00852472">
      <w:pPr>
        <w:spacing w:after="0" w:line="360" w:lineRule="auto"/>
        <w:jc w:val="both"/>
        <w:rPr>
          <w:rFonts w:ascii="Cambria" w:hAnsi="Cambria"/>
          <w:lang w:bidi="ar-SA"/>
        </w:rPr>
      </w:pPr>
    </w:p>
    <w:p w:rsidR="00C25898" w:rsidRPr="000E18BB" w:rsidRDefault="00C25898" w:rsidP="00852472">
      <w:pPr>
        <w:spacing w:after="0" w:line="360" w:lineRule="auto"/>
        <w:jc w:val="both"/>
        <w:rPr>
          <w:rFonts w:ascii="Cambria" w:hAnsi="Cambria"/>
          <w:lang w:bidi="ar-SA"/>
        </w:rPr>
      </w:pPr>
    </w:p>
    <w:p w:rsidR="00C25898" w:rsidRPr="000E18BB" w:rsidRDefault="00C25898" w:rsidP="00852472">
      <w:pPr>
        <w:spacing w:after="0" w:line="360" w:lineRule="auto"/>
        <w:jc w:val="both"/>
        <w:rPr>
          <w:rFonts w:ascii="Cambria" w:hAnsi="Cambria"/>
          <w:lang w:bidi="ar-SA"/>
        </w:rPr>
      </w:pPr>
    </w:p>
    <w:p w:rsidR="00513A19" w:rsidRPr="000E18BB" w:rsidRDefault="00513A19" w:rsidP="00852472">
      <w:pPr>
        <w:spacing w:after="0" w:line="360" w:lineRule="auto"/>
        <w:jc w:val="both"/>
        <w:rPr>
          <w:rFonts w:ascii="Cambria" w:hAnsi="Cambria"/>
          <w:lang w:bidi="ar-SA"/>
        </w:rPr>
      </w:pPr>
    </w:p>
    <w:p w:rsidR="00C25898" w:rsidRPr="000E18BB" w:rsidRDefault="00C25898" w:rsidP="00C25898">
      <w:pPr>
        <w:pStyle w:val="Heading2"/>
        <w:rPr>
          <w:lang w:val="en-US"/>
        </w:rPr>
      </w:pPr>
      <w:bookmarkStart w:id="43" w:name="_Toc396910720"/>
      <w:r w:rsidRPr="000E18BB">
        <w:rPr>
          <w:lang w:val="en-US"/>
        </w:rPr>
        <w:lastRenderedPageBreak/>
        <w:t>7.1</w:t>
      </w:r>
      <w:r w:rsidRPr="000E18BB">
        <w:rPr>
          <w:lang w:val="en-US"/>
        </w:rPr>
        <w:tab/>
        <w:t>Recommendations for future research</w:t>
      </w:r>
      <w:bookmarkEnd w:id="43"/>
    </w:p>
    <w:p w:rsidR="00C25898" w:rsidRPr="000E18BB" w:rsidRDefault="00C25898" w:rsidP="0045313D">
      <w:pPr>
        <w:spacing w:after="0" w:line="360" w:lineRule="auto"/>
        <w:jc w:val="both"/>
        <w:rPr>
          <w:rFonts w:ascii="Cambria" w:hAnsi="Cambria"/>
          <w:lang w:bidi="ar-SA"/>
        </w:rPr>
      </w:pPr>
    </w:p>
    <w:p w:rsidR="0045313D" w:rsidRPr="000E18BB" w:rsidRDefault="002755F5" w:rsidP="0045313D">
      <w:pPr>
        <w:spacing w:after="0" w:line="360" w:lineRule="auto"/>
        <w:jc w:val="both"/>
        <w:rPr>
          <w:rFonts w:ascii="Cambria" w:hAnsi="Cambria"/>
          <w:bCs/>
        </w:rPr>
      </w:pPr>
      <w:r w:rsidRPr="000E18BB">
        <w:rPr>
          <w:rFonts w:ascii="Cambria" w:hAnsi="Cambria"/>
          <w:lang w:bidi="ar-SA"/>
        </w:rPr>
        <w:t>Although the</w:t>
      </w:r>
      <w:r w:rsidR="0021091F" w:rsidRPr="000E18BB">
        <w:rPr>
          <w:rFonts w:ascii="Cambria" w:hAnsi="Cambria"/>
          <w:lang w:bidi="ar-SA"/>
        </w:rPr>
        <w:t xml:space="preserve"> </w:t>
      </w:r>
      <w:r w:rsidR="0045313D" w:rsidRPr="000E18BB">
        <w:rPr>
          <w:rFonts w:ascii="Cambria" w:hAnsi="Cambria"/>
          <w:lang w:bidi="ar-SA"/>
        </w:rPr>
        <w:t xml:space="preserve">data used in this research </w:t>
      </w:r>
      <w:r w:rsidR="0021091F" w:rsidRPr="000E18BB">
        <w:rPr>
          <w:rFonts w:ascii="Cambria" w:hAnsi="Cambria"/>
          <w:lang w:bidi="ar-SA"/>
        </w:rPr>
        <w:t xml:space="preserve">has </w:t>
      </w:r>
      <w:r w:rsidR="0045313D" w:rsidRPr="000E18BB">
        <w:rPr>
          <w:rFonts w:ascii="Cambria" w:hAnsi="Cambria"/>
          <w:lang w:bidi="ar-SA"/>
        </w:rPr>
        <w:t>been able to explain Congressional oversight in a convincing way, there might be other explanations which are not considered in this research. One of these could be that members of Congress did not behave on the basis of this rational choice framework, but rather on the basis of a feeling of responsibility.</w:t>
      </w:r>
      <w:r w:rsidR="0045313D" w:rsidRPr="000E18BB">
        <w:rPr>
          <w:rFonts w:ascii="Cambria" w:hAnsi="Cambria"/>
        </w:rPr>
        <w:t xml:space="preserve"> Having chosen for a job as representative of the people points to some sort of feeling of responsibility and this might lead to paying attention to the issue for other reasons than as a result of a cost calculation. The members of Congress who paid attention for the issue in the first case might have acted on the basis of this responsibility-argument. This would provide an alternative explanation for the increase in oversight by Congress. </w:t>
      </w:r>
      <w:r w:rsidR="0045313D" w:rsidRPr="000E18BB">
        <w:rPr>
          <w:rFonts w:ascii="Cambria" w:hAnsi="Cambria"/>
          <w:bCs/>
        </w:rPr>
        <w:t>Further research might utilize this more psychological framework to examine whether the actions of some members of Congress could have been based on a feeling of responsibility instead of a cost calculation. In order to determine this, the behavior of all concerning members of Congress should be examined in detail to determine on what basis they acted.</w:t>
      </w:r>
      <w:r w:rsidR="00C25898" w:rsidRPr="000E18BB">
        <w:rPr>
          <w:rFonts w:ascii="Cambria" w:hAnsi="Cambria"/>
          <w:bCs/>
        </w:rPr>
        <w:t xml:space="preserve"> Interviews might be a helpful qualitative method to better understand the motivations of members of Congress and to determine if this alternative, non-rational approach provides a better explanation.</w:t>
      </w:r>
    </w:p>
    <w:p w:rsidR="00C25898" w:rsidRPr="000E18BB" w:rsidRDefault="00C25898" w:rsidP="0045313D">
      <w:pPr>
        <w:spacing w:after="0" w:line="360" w:lineRule="auto"/>
        <w:jc w:val="both"/>
        <w:rPr>
          <w:rFonts w:ascii="Cambria" w:hAnsi="Cambria"/>
          <w:bCs/>
        </w:rPr>
      </w:pPr>
    </w:p>
    <w:p w:rsidR="0045313D" w:rsidRPr="000E18BB" w:rsidRDefault="0045313D" w:rsidP="0045313D">
      <w:pPr>
        <w:shd w:val="clear" w:color="auto" w:fill="FFFFFF"/>
        <w:spacing w:after="0" w:line="360" w:lineRule="auto"/>
        <w:jc w:val="both"/>
        <w:rPr>
          <w:rFonts w:ascii="Cambria" w:hAnsi="Cambria"/>
          <w:bCs/>
        </w:rPr>
      </w:pPr>
      <w:r w:rsidRPr="000E18BB">
        <w:rPr>
          <w:rFonts w:ascii="Cambria" w:hAnsi="Cambria"/>
          <w:bCs/>
        </w:rPr>
        <w:t xml:space="preserve">Another explanation which might be studied in </w:t>
      </w:r>
      <w:r w:rsidR="00C25898" w:rsidRPr="000E18BB">
        <w:rPr>
          <w:rFonts w:ascii="Cambria" w:hAnsi="Cambria"/>
          <w:bCs/>
        </w:rPr>
        <w:t xml:space="preserve">future </w:t>
      </w:r>
      <w:r w:rsidRPr="000E18BB">
        <w:rPr>
          <w:rFonts w:ascii="Cambria" w:hAnsi="Cambria"/>
          <w:bCs/>
        </w:rPr>
        <w:t xml:space="preserve">research on this issue is the party division in Congress. This is a </w:t>
      </w:r>
      <w:r w:rsidR="00607A3D" w:rsidRPr="000E18BB">
        <w:rPr>
          <w:rFonts w:ascii="Cambria" w:hAnsi="Cambria"/>
        </w:rPr>
        <w:t xml:space="preserve">characteristic of Congress that has not been taken into account in this research. </w:t>
      </w:r>
      <w:r w:rsidR="00F46F4C" w:rsidRPr="000E18BB">
        <w:rPr>
          <w:rFonts w:ascii="Cambria" w:hAnsi="Cambria"/>
        </w:rPr>
        <w:t xml:space="preserve">During the periods of both cases the majority in Congress has shifted. </w:t>
      </w:r>
      <w:r w:rsidRPr="000E18BB">
        <w:rPr>
          <w:rFonts w:ascii="Cambria" w:hAnsi="Cambria"/>
        </w:rPr>
        <w:t xml:space="preserve">Between 2001 and 2006, </w:t>
      </w:r>
      <w:r w:rsidR="00F46F4C" w:rsidRPr="000E18BB">
        <w:rPr>
          <w:rFonts w:ascii="Cambria" w:hAnsi="Cambria"/>
        </w:rPr>
        <w:t>the republicans had a majority in both the house and the senate (</w:t>
      </w:r>
      <w:r w:rsidR="002F4062" w:rsidRPr="000E18BB">
        <w:rPr>
          <w:rFonts w:ascii="Cambria" w:hAnsi="Cambria"/>
        </w:rPr>
        <w:t>House of Representatives, n.d.; US Senate, n.d.</w:t>
      </w:r>
      <w:r w:rsidR="00F46F4C" w:rsidRPr="000E18BB">
        <w:rPr>
          <w:rFonts w:ascii="Cambria" w:hAnsi="Cambria"/>
        </w:rPr>
        <w:t>). Between 2007 and 2011, the democrats gained a majority in both the house of representatives and the senate</w:t>
      </w:r>
      <w:r w:rsidR="00703944" w:rsidRPr="000E18BB">
        <w:rPr>
          <w:rFonts w:ascii="Cambria" w:hAnsi="Cambria"/>
        </w:rPr>
        <w:t xml:space="preserve"> </w:t>
      </w:r>
      <w:r w:rsidR="002F4062" w:rsidRPr="000E18BB">
        <w:rPr>
          <w:rFonts w:ascii="Cambria" w:hAnsi="Cambria"/>
        </w:rPr>
        <w:t xml:space="preserve"> (House of Representatives, n.d.; US Senate, n.d.). </w:t>
      </w:r>
      <w:r w:rsidR="00F46F4C" w:rsidRPr="000E18BB">
        <w:rPr>
          <w:rFonts w:ascii="Cambria" w:hAnsi="Cambria"/>
        </w:rPr>
        <w:t>However, since 2011 the republicans regained the majority in the house of representatives, while the democrats kept their majority in the senate</w:t>
      </w:r>
      <w:r w:rsidR="00703944" w:rsidRPr="000E18BB">
        <w:rPr>
          <w:rFonts w:ascii="Cambria" w:hAnsi="Cambria"/>
        </w:rPr>
        <w:t xml:space="preserve"> </w:t>
      </w:r>
      <w:r w:rsidR="002F4062" w:rsidRPr="000E18BB">
        <w:rPr>
          <w:rFonts w:ascii="Cambria" w:hAnsi="Cambria"/>
        </w:rPr>
        <w:t xml:space="preserve"> (House of Representatives, n.d.; US Senate, n.d.). </w:t>
      </w:r>
      <w:r w:rsidRPr="000E18BB">
        <w:rPr>
          <w:rFonts w:ascii="Cambria" w:hAnsi="Cambria"/>
        </w:rPr>
        <w:t>T</w:t>
      </w:r>
      <w:r w:rsidR="00F46F4C" w:rsidRPr="000E18BB">
        <w:rPr>
          <w:rFonts w:ascii="Cambria" w:hAnsi="Cambria"/>
        </w:rPr>
        <w:t xml:space="preserve">he shift in majority in Congress could also </w:t>
      </w:r>
      <w:r w:rsidR="00C25898" w:rsidRPr="000E18BB">
        <w:rPr>
          <w:rFonts w:ascii="Cambria" w:hAnsi="Cambria"/>
        </w:rPr>
        <w:t>have</w:t>
      </w:r>
      <w:r w:rsidR="00F46F4C" w:rsidRPr="000E18BB">
        <w:rPr>
          <w:rFonts w:ascii="Cambria" w:hAnsi="Cambria"/>
        </w:rPr>
        <w:t xml:space="preserve"> influence</w:t>
      </w:r>
      <w:r w:rsidR="00C25898" w:rsidRPr="000E18BB">
        <w:rPr>
          <w:rFonts w:ascii="Cambria" w:hAnsi="Cambria"/>
        </w:rPr>
        <w:t>d</w:t>
      </w:r>
      <w:r w:rsidR="00F46F4C" w:rsidRPr="000E18BB">
        <w:rPr>
          <w:rFonts w:ascii="Cambria" w:hAnsi="Cambria"/>
        </w:rPr>
        <w:t xml:space="preserve"> </w:t>
      </w:r>
      <w:r w:rsidR="00C25898" w:rsidRPr="000E18BB">
        <w:rPr>
          <w:rFonts w:ascii="Cambria" w:hAnsi="Cambria"/>
        </w:rPr>
        <w:t xml:space="preserve">or caused </w:t>
      </w:r>
      <w:r w:rsidR="00F46F4C" w:rsidRPr="000E18BB">
        <w:rPr>
          <w:rFonts w:ascii="Cambria" w:hAnsi="Cambria"/>
        </w:rPr>
        <w:t>the change in Co</w:t>
      </w:r>
      <w:r w:rsidRPr="000E18BB">
        <w:rPr>
          <w:rFonts w:ascii="Cambria" w:hAnsi="Cambria"/>
        </w:rPr>
        <w:t>ngressional oversight</w:t>
      </w:r>
      <w:r w:rsidR="00F46F4C" w:rsidRPr="000E18BB">
        <w:rPr>
          <w:rFonts w:ascii="Cambria" w:hAnsi="Cambria"/>
        </w:rPr>
        <w:t xml:space="preserve">. </w:t>
      </w:r>
      <w:r w:rsidRPr="000E18BB">
        <w:rPr>
          <w:rFonts w:ascii="Cambria" w:hAnsi="Cambria"/>
          <w:bCs/>
        </w:rPr>
        <w:t>This factor could be of influence, because the republican party is generally associated with the idea of ‘laissez-faire’ and a minimalistic state apparatus. If they have the majority in Congress this might lead to less attention for regulation of PMSCs. Because there is an decrease of attention for the regulation issue since 2011, the year in which the republican party gained the majority in the house of representatives again, this argument is worth investigating. However, as this research has shown, this decrease in attention by Congress can also be explained by Congressional oversight theory and in relation to this, the public attention that decreased since 2011.</w:t>
      </w:r>
    </w:p>
    <w:p w:rsidR="005324D5" w:rsidRPr="000E18BB" w:rsidRDefault="005324D5" w:rsidP="005324D5">
      <w:pPr>
        <w:shd w:val="clear" w:color="auto" w:fill="FFFFFF"/>
        <w:spacing w:after="0" w:line="360" w:lineRule="auto"/>
        <w:jc w:val="both"/>
        <w:rPr>
          <w:rFonts w:ascii="Cambria" w:hAnsi="Cambria"/>
          <w:bCs/>
        </w:rPr>
      </w:pPr>
    </w:p>
    <w:p w:rsidR="0075572D" w:rsidRPr="000E18BB" w:rsidRDefault="0075572D" w:rsidP="0075572D">
      <w:pPr>
        <w:shd w:val="clear" w:color="auto" w:fill="FFFFFF"/>
        <w:spacing w:after="0" w:line="360" w:lineRule="auto"/>
        <w:jc w:val="both"/>
        <w:rPr>
          <w:rFonts w:ascii="Cambria" w:hAnsi="Cambria"/>
          <w:bCs/>
        </w:rPr>
      </w:pPr>
      <w:r w:rsidRPr="000E18BB">
        <w:rPr>
          <w:rFonts w:ascii="Cambria" w:hAnsi="Cambria"/>
          <w:bCs/>
        </w:rPr>
        <w:lastRenderedPageBreak/>
        <w:t xml:space="preserve">Finally, this research did not answer the question whether the new regulation is effective in preventing the PMSCs from shirking. First, because this was outside the scope of this research. Second, because the regulation has only been implemented recently. Follow-up research should be done to determine the effectiveness of the new regulation of PMSCs, in order to be able to recommend some or all of its characteristics to other states </w:t>
      </w:r>
      <w:r w:rsidR="00CE0DD6" w:rsidRPr="000E18BB">
        <w:rPr>
          <w:rFonts w:ascii="Cambria" w:hAnsi="Cambria"/>
          <w:bCs/>
        </w:rPr>
        <w:t xml:space="preserve">making use of PMSCs, </w:t>
      </w:r>
      <w:r w:rsidRPr="000E18BB">
        <w:rPr>
          <w:rFonts w:ascii="Cambria" w:hAnsi="Cambria"/>
          <w:bCs/>
        </w:rPr>
        <w:t>who face the same problems as the US did before 2007.</w:t>
      </w:r>
    </w:p>
    <w:p w:rsidR="0075572D" w:rsidRPr="000E18BB" w:rsidRDefault="0075572D" w:rsidP="005324D5">
      <w:pPr>
        <w:shd w:val="clear" w:color="auto" w:fill="FFFFFF"/>
        <w:spacing w:after="0" w:line="360" w:lineRule="auto"/>
        <w:jc w:val="both"/>
        <w:rPr>
          <w:rFonts w:ascii="Cambria" w:hAnsi="Cambria"/>
          <w:bCs/>
        </w:rPr>
      </w:pPr>
    </w:p>
    <w:p w:rsidR="001C45A3" w:rsidRPr="000E18BB" w:rsidRDefault="001C45A3" w:rsidP="005324D5">
      <w:pPr>
        <w:shd w:val="clear" w:color="auto" w:fill="FFFFFF"/>
        <w:spacing w:after="0" w:line="360" w:lineRule="auto"/>
        <w:jc w:val="both"/>
        <w:rPr>
          <w:rFonts w:ascii="Cambria" w:hAnsi="Cambria"/>
          <w:bCs/>
        </w:rPr>
      </w:pPr>
    </w:p>
    <w:p w:rsidR="001C45A3" w:rsidRPr="000E18BB" w:rsidRDefault="001C45A3" w:rsidP="005324D5">
      <w:pPr>
        <w:shd w:val="clear" w:color="auto" w:fill="FFFFFF"/>
        <w:spacing w:after="0" w:line="360" w:lineRule="auto"/>
        <w:jc w:val="both"/>
        <w:rPr>
          <w:rFonts w:ascii="Cambria" w:hAnsi="Cambria"/>
          <w:bCs/>
        </w:rPr>
      </w:pPr>
    </w:p>
    <w:p w:rsidR="0006328B" w:rsidRPr="000E18BB" w:rsidRDefault="0006328B" w:rsidP="005324D5">
      <w:pPr>
        <w:shd w:val="clear" w:color="auto" w:fill="FFFFFF"/>
        <w:spacing w:after="0" w:line="360" w:lineRule="auto"/>
        <w:jc w:val="both"/>
        <w:rPr>
          <w:rFonts w:ascii="Cambria" w:hAnsi="Cambria"/>
          <w:bCs/>
        </w:rPr>
      </w:pPr>
    </w:p>
    <w:p w:rsidR="0006328B" w:rsidRPr="000E18BB" w:rsidRDefault="0006328B" w:rsidP="005324D5">
      <w:pPr>
        <w:shd w:val="clear" w:color="auto" w:fill="FFFFFF"/>
        <w:spacing w:after="0" w:line="360" w:lineRule="auto"/>
        <w:jc w:val="both"/>
        <w:rPr>
          <w:rFonts w:ascii="Cambria" w:hAnsi="Cambria"/>
          <w:bCs/>
        </w:rPr>
      </w:pPr>
    </w:p>
    <w:p w:rsidR="0006328B" w:rsidRPr="000E18BB" w:rsidRDefault="0006328B" w:rsidP="005324D5">
      <w:pPr>
        <w:shd w:val="clear" w:color="auto" w:fill="FFFFFF"/>
        <w:spacing w:after="0" w:line="360" w:lineRule="auto"/>
        <w:jc w:val="both"/>
        <w:rPr>
          <w:rFonts w:ascii="Cambria" w:hAnsi="Cambria"/>
          <w:bCs/>
        </w:rPr>
      </w:pPr>
    </w:p>
    <w:p w:rsidR="0006328B" w:rsidRPr="000E18BB" w:rsidRDefault="0006328B" w:rsidP="005324D5">
      <w:pPr>
        <w:shd w:val="clear" w:color="auto" w:fill="FFFFFF"/>
        <w:spacing w:after="0" w:line="360" w:lineRule="auto"/>
        <w:jc w:val="both"/>
        <w:rPr>
          <w:rFonts w:ascii="Cambria" w:hAnsi="Cambria"/>
          <w:bCs/>
        </w:rPr>
      </w:pPr>
    </w:p>
    <w:p w:rsidR="0006328B" w:rsidRPr="000E18BB" w:rsidRDefault="0006328B" w:rsidP="005324D5">
      <w:pPr>
        <w:shd w:val="clear" w:color="auto" w:fill="FFFFFF"/>
        <w:spacing w:after="0" w:line="360" w:lineRule="auto"/>
        <w:jc w:val="both"/>
        <w:rPr>
          <w:rFonts w:ascii="Cambria" w:hAnsi="Cambria"/>
          <w:bCs/>
        </w:rPr>
      </w:pPr>
    </w:p>
    <w:p w:rsidR="0006328B" w:rsidRPr="000E18BB" w:rsidRDefault="0006328B" w:rsidP="005324D5">
      <w:pPr>
        <w:shd w:val="clear" w:color="auto" w:fill="FFFFFF"/>
        <w:spacing w:after="0" w:line="360" w:lineRule="auto"/>
        <w:jc w:val="both"/>
        <w:rPr>
          <w:rFonts w:ascii="Cambria" w:hAnsi="Cambria"/>
          <w:bCs/>
        </w:rPr>
      </w:pPr>
    </w:p>
    <w:p w:rsidR="0006328B" w:rsidRPr="000E18BB" w:rsidRDefault="0006328B"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CE0DD6" w:rsidRPr="000E18BB" w:rsidRDefault="00CE0DD6" w:rsidP="005324D5">
      <w:pPr>
        <w:shd w:val="clear" w:color="auto" w:fill="FFFFFF"/>
        <w:spacing w:after="0" w:line="360" w:lineRule="auto"/>
        <w:jc w:val="both"/>
        <w:rPr>
          <w:rFonts w:ascii="Cambria" w:hAnsi="Cambria"/>
          <w:bCs/>
        </w:rPr>
      </w:pPr>
    </w:p>
    <w:p w:rsidR="0006328B" w:rsidRPr="000E18BB" w:rsidRDefault="0006328B" w:rsidP="005324D5">
      <w:pPr>
        <w:shd w:val="clear" w:color="auto" w:fill="FFFFFF"/>
        <w:spacing w:after="0" w:line="360" w:lineRule="auto"/>
        <w:jc w:val="both"/>
        <w:rPr>
          <w:rFonts w:ascii="Cambria" w:hAnsi="Cambria"/>
          <w:bCs/>
        </w:rPr>
      </w:pPr>
    </w:p>
    <w:p w:rsidR="00D56914" w:rsidRPr="000E18BB" w:rsidRDefault="00D56914" w:rsidP="00513A19">
      <w:pPr>
        <w:pStyle w:val="Heading1"/>
        <w:rPr>
          <w:lang w:val="en-US"/>
        </w:rPr>
      </w:pPr>
      <w:bookmarkStart w:id="44" w:name="_Toc396910721"/>
      <w:r w:rsidRPr="000E18BB">
        <w:rPr>
          <w:lang w:val="en-US"/>
        </w:rPr>
        <w:lastRenderedPageBreak/>
        <w:t>9.</w:t>
      </w:r>
      <w:r w:rsidRPr="000E18BB">
        <w:rPr>
          <w:lang w:val="en-US"/>
        </w:rPr>
        <w:tab/>
        <w:t>List of references</w:t>
      </w:r>
      <w:bookmarkEnd w:id="44"/>
    </w:p>
    <w:p w:rsidR="00D56914" w:rsidRPr="000E18BB" w:rsidRDefault="00D56914" w:rsidP="00D56914">
      <w:pPr>
        <w:spacing w:after="0"/>
        <w:jc w:val="both"/>
        <w:rPr>
          <w:rFonts w:ascii="Cambria" w:hAnsi="Cambria"/>
        </w:rPr>
      </w:pPr>
    </w:p>
    <w:p w:rsidR="00D56914" w:rsidRPr="000E18BB" w:rsidRDefault="00427054" w:rsidP="00E00E5C">
      <w:pPr>
        <w:spacing w:after="0"/>
        <w:jc w:val="both"/>
        <w:rPr>
          <w:rFonts w:ascii="Cambria" w:hAnsi="Cambria"/>
        </w:rPr>
      </w:pPr>
      <w:r w:rsidRPr="000E18BB">
        <w:rPr>
          <w:rFonts w:ascii="Cambria" w:hAnsi="Cambria"/>
        </w:rPr>
        <w:t>Aberbach, J.D. (1979</w:t>
      </w:r>
      <w:r w:rsidR="00D56914" w:rsidRPr="000E18BB">
        <w:rPr>
          <w:rFonts w:ascii="Cambria" w:hAnsi="Cambria"/>
        </w:rPr>
        <w:t xml:space="preserve">). Changes in Congressional Oversight. </w:t>
      </w:r>
      <w:r w:rsidR="00D56914" w:rsidRPr="000E18BB">
        <w:rPr>
          <w:rFonts w:ascii="Cambria" w:hAnsi="Cambria"/>
          <w:i/>
        </w:rPr>
        <w:t>American Behavioral Scientist</w:t>
      </w:r>
      <w:r w:rsidR="00D56914" w:rsidRPr="000E18BB">
        <w:rPr>
          <w:rFonts w:ascii="Cambria" w:hAnsi="Cambria"/>
        </w:rPr>
        <w:t>, Vol. 22, No. 5, pp. 493-515.</w:t>
      </w:r>
    </w:p>
    <w:p w:rsidR="00E00E5C" w:rsidRPr="000E18BB" w:rsidRDefault="00E00E5C" w:rsidP="00E00E5C">
      <w:pPr>
        <w:spacing w:after="0"/>
        <w:jc w:val="both"/>
        <w:rPr>
          <w:rFonts w:ascii="Cambria" w:hAnsi="Cambria"/>
        </w:rPr>
      </w:pPr>
    </w:p>
    <w:p w:rsidR="00D56914" w:rsidRPr="000E18BB" w:rsidRDefault="00D56914" w:rsidP="00E00E5C">
      <w:pPr>
        <w:spacing w:after="0"/>
        <w:jc w:val="both"/>
        <w:rPr>
          <w:rFonts w:ascii="Cambria" w:hAnsi="Cambria"/>
        </w:rPr>
      </w:pPr>
      <w:r w:rsidRPr="000E18BB">
        <w:rPr>
          <w:rFonts w:ascii="Cambria" w:hAnsi="Cambria"/>
        </w:rPr>
        <w:t xml:space="preserve">Aberbach, J.D. (2002). What’s Happened to the Watchful Eye? </w:t>
      </w:r>
      <w:r w:rsidRPr="000E18BB">
        <w:rPr>
          <w:rFonts w:ascii="Cambria" w:hAnsi="Cambria"/>
          <w:i/>
        </w:rPr>
        <w:t>Congress &amp; the Presidency</w:t>
      </w:r>
      <w:r w:rsidRPr="000E18BB">
        <w:rPr>
          <w:rFonts w:ascii="Cambria" w:hAnsi="Cambria"/>
        </w:rPr>
        <w:t>, Vol. 29, No. 1, pp. 3-23.</w:t>
      </w:r>
    </w:p>
    <w:p w:rsidR="00E00E5C" w:rsidRPr="000E18BB" w:rsidRDefault="00E00E5C" w:rsidP="00E00E5C">
      <w:pPr>
        <w:spacing w:after="0"/>
        <w:jc w:val="both"/>
        <w:rPr>
          <w:rFonts w:ascii="Cambria" w:hAnsi="Cambria"/>
        </w:rPr>
      </w:pPr>
    </w:p>
    <w:p w:rsidR="00332C96" w:rsidRPr="000E18BB" w:rsidRDefault="00332C96" w:rsidP="00332C96">
      <w:pPr>
        <w:spacing w:after="0"/>
        <w:jc w:val="both"/>
        <w:rPr>
          <w:rFonts w:ascii="Cambria" w:hAnsi="Cambria"/>
        </w:rPr>
      </w:pPr>
      <w:r w:rsidRPr="000E18BB">
        <w:rPr>
          <w:rFonts w:ascii="Cambria" w:hAnsi="Cambria"/>
        </w:rPr>
        <w:t xml:space="preserve">Alter, K.J. (2006). </w:t>
      </w:r>
      <w:r w:rsidRPr="000E18BB">
        <w:rPr>
          <w:rFonts w:ascii="Cambria" w:hAnsi="Cambria"/>
          <w:i/>
        </w:rPr>
        <w:t xml:space="preserve">Delegation to International Courts </w:t>
      </w:r>
      <w:r w:rsidR="00513A19" w:rsidRPr="000E18BB">
        <w:rPr>
          <w:rFonts w:ascii="Cambria" w:hAnsi="Cambria"/>
          <w:i/>
        </w:rPr>
        <w:t>and the Limits of Recontracting</w:t>
      </w:r>
      <w:r w:rsidRPr="000E18BB">
        <w:rPr>
          <w:rFonts w:ascii="Cambria" w:hAnsi="Cambria"/>
          <w:i/>
        </w:rPr>
        <w:t xml:space="preserve"> Political Power</w:t>
      </w:r>
      <w:r w:rsidRPr="000E18BB">
        <w:rPr>
          <w:rFonts w:ascii="Cambria" w:hAnsi="Cambria"/>
        </w:rPr>
        <w:t xml:space="preserve">. In Hawkins, D.G., Lake, D.A., Nielson, D.L. and Tierney, M.J. (2006). </w:t>
      </w:r>
      <w:r w:rsidRPr="000E18BB">
        <w:rPr>
          <w:rFonts w:ascii="Cambria" w:hAnsi="Cambria"/>
          <w:i/>
        </w:rPr>
        <w:t>Delegation and Agency in International Organizations</w:t>
      </w:r>
      <w:r w:rsidRPr="000E18BB">
        <w:rPr>
          <w:rFonts w:ascii="Cambria" w:hAnsi="Cambria"/>
        </w:rPr>
        <w:t>. Cambridge: Cambridge University Press.</w:t>
      </w:r>
    </w:p>
    <w:p w:rsidR="00332C96" w:rsidRPr="000E18BB" w:rsidRDefault="00332C96" w:rsidP="00E00E5C">
      <w:pPr>
        <w:spacing w:after="0"/>
        <w:jc w:val="both"/>
        <w:rPr>
          <w:rFonts w:ascii="Cambria" w:hAnsi="Cambria"/>
        </w:rPr>
      </w:pPr>
    </w:p>
    <w:p w:rsidR="00D56914" w:rsidRPr="000E18BB" w:rsidRDefault="00D56914" w:rsidP="00E00E5C">
      <w:pPr>
        <w:spacing w:after="0"/>
        <w:jc w:val="both"/>
        <w:rPr>
          <w:rFonts w:ascii="Cambria" w:hAnsi="Cambria"/>
        </w:rPr>
      </w:pPr>
      <w:r w:rsidRPr="000E18BB">
        <w:rPr>
          <w:rFonts w:ascii="Cambria" w:hAnsi="Cambria"/>
        </w:rPr>
        <w:t xml:space="preserve">Balla, S.J. and Deering, C.J. (2013). Police Patrols and Fire Alarms: An Empirical Examination of the Legislative Preference for Oversight. </w:t>
      </w:r>
      <w:r w:rsidRPr="000E18BB">
        <w:rPr>
          <w:rFonts w:ascii="Cambria" w:hAnsi="Cambria"/>
          <w:i/>
        </w:rPr>
        <w:t>Congress &amp; the Presidency</w:t>
      </w:r>
      <w:r w:rsidRPr="000E18BB">
        <w:rPr>
          <w:rFonts w:ascii="Cambria" w:hAnsi="Cambria"/>
        </w:rPr>
        <w:t>, Vol. 40, pp. 27-40.</w:t>
      </w:r>
    </w:p>
    <w:p w:rsidR="00E00E5C" w:rsidRPr="000E18BB" w:rsidRDefault="00E00E5C" w:rsidP="00E00E5C">
      <w:pPr>
        <w:spacing w:after="0"/>
        <w:rPr>
          <w:rFonts w:ascii="Cambria" w:hAnsi="Cambria"/>
        </w:rPr>
      </w:pPr>
    </w:p>
    <w:p w:rsidR="00131353" w:rsidRPr="000E18BB" w:rsidRDefault="00131353" w:rsidP="00E00E5C">
      <w:pPr>
        <w:spacing w:after="0"/>
        <w:rPr>
          <w:rFonts w:ascii="Cambria" w:hAnsi="Cambria"/>
        </w:rPr>
      </w:pPr>
      <w:r w:rsidRPr="000E18BB">
        <w:rPr>
          <w:rFonts w:ascii="Cambria" w:hAnsi="Cambria"/>
        </w:rPr>
        <w:t xml:space="preserve">Bauer, R.A., Pool, I.S. and Dexter, L.A. (1972). </w:t>
      </w:r>
      <w:r w:rsidRPr="000E18BB">
        <w:rPr>
          <w:rFonts w:ascii="Cambria" w:hAnsi="Cambria"/>
          <w:i/>
        </w:rPr>
        <w:t>American Business &amp; Public Policy: The Politics of Foreign Trade</w:t>
      </w:r>
      <w:r w:rsidRPr="000E18BB">
        <w:rPr>
          <w:rFonts w:ascii="Cambria" w:hAnsi="Cambria"/>
        </w:rPr>
        <w:t>. Transaction Publishers.</w:t>
      </w:r>
    </w:p>
    <w:p w:rsidR="00E00E5C" w:rsidRPr="000E18BB" w:rsidRDefault="00E00E5C" w:rsidP="00E00E5C">
      <w:pPr>
        <w:spacing w:after="0"/>
        <w:jc w:val="both"/>
        <w:rPr>
          <w:rFonts w:ascii="Cambria" w:hAnsi="Cambria"/>
        </w:rPr>
      </w:pPr>
    </w:p>
    <w:p w:rsidR="00D56914" w:rsidRPr="000E18BB" w:rsidRDefault="00D56914" w:rsidP="00E00E5C">
      <w:pPr>
        <w:spacing w:after="0"/>
        <w:jc w:val="both"/>
        <w:rPr>
          <w:rFonts w:ascii="Cambria" w:hAnsi="Cambria"/>
        </w:rPr>
      </w:pPr>
      <w:r w:rsidRPr="000E18BB">
        <w:rPr>
          <w:rFonts w:ascii="Cambria" w:hAnsi="Cambria"/>
        </w:rPr>
        <w:t xml:space="preserve">Bawn, K. (1997). Choosing Strategies to Control the Bureaucracy: Statutory Constraints, Oversight and the Committee System. </w:t>
      </w:r>
      <w:r w:rsidRPr="000E18BB">
        <w:rPr>
          <w:rFonts w:ascii="Cambria" w:hAnsi="Cambria"/>
          <w:i/>
        </w:rPr>
        <w:t>Journal of Law, Economics, &amp; Organization</w:t>
      </w:r>
      <w:r w:rsidRPr="000E18BB">
        <w:rPr>
          <w:rFonts w:ascii="Cambria" w:hAnsi="Cambria"/>
        </w:rPr>
        <w:t>, Vol. 13, No. 1, pp. 101-126.</w:t>
      </w:r>
    </w:p>
    <w:p w:rsidR="00E00E5C" w:rsidRPr="000E18BB" w:rsidRDefault="00E00E5C" w:rsidP="00E00E5C">
      <w:pPr>
        <w:spacing w:after="0"/>
        <w:jc w:val="both"/>
        <w:rPr>
          <w:rFonts w:ascii="Cambria" w:hAnsi="Cambria"/>
        </w:rPr>
      </w:pPr>
    </w:p>
    <w:p w:rsidR="00D56914" w:rsidRPr="000E18BB" w:rsidRDefault="00D56914" w:rsidP="00E00E5C">
      <w:pPr>
        <w:spacing w:after="0"/>
        <w:jc w:val="both"/>
        <w:rPr>
          <w:rFonts w:ascii="Cambria" w:hAnsi="Cambria"/>
        </w:rPr>
      </w:pPr>
      <w:r w:rsidRPr="000E18BB">
        <w:rPr>
          <w:rFonts w:ascii="Cambria" w:hAnsi="Cambria"/>
        </w:rPr>
        <w:t xml:space="preserve">Bennett, A. (2001). </w:t>
      </w:r>
      <w:r w:rsidRPr="000E18BB">
        <w:rPr>
          <w:rFonts w:ascii="Cambria" w:hAnsi="Cambria"/>
          <w:i/>
        </w:rPr>
        <w:t>The Measurement of Privatization and Related Issues</w:t>
      </w:r>
      <w:r w:rsidRPr="000E18BB">
        <w:rPr>
          <w:rFonts w:ascii="Cambria" w:hAnsi="Cambria"/>
        </w:rPr>
        <w:t xml:space="preserve">. In Bennet, A. (2001). </w:t>
      </w:r>
      <w:r w:rsidRPr="000E18BB">
        <w:rPr>
          <w:rFonts w:ascii="Cambria" w:hAnsi="Cambria"/>
          <w:i/>
        </w:rPr>
        <w:t>How does Privatization Work: Essays on Privatization in Honour of Professor V.V. Ramanadham</w:t>
      </w:r>
      <w:r w:rsidRPr="000E18BB">
        <w:rPr>
          <w:rFonts w:ascii="Cambria" w:hAnsi="Cambria"/>
        </w:rPr>
        <w:t>. London: Routledge.</w:t>
      </w:r>
    </w:p>
    <w:p w:rsidR="00E00E5C" w:rsidRPr="000E18BB" w:rsidRDefault="00E00E5C" w:rsidP="00E00E5C">
      <w:pPr>
        <w:spacing w:after="0"/>
        <w:jc w:val="both"/>
        <w:rPr>
          <w:rFonts w:ascii="Cambria" w:hAnsi="Cambria"/>
        </w:rPr>
      </w:pPr>
    </w:p>
    <w:p w:rsidR="00D56914" w:rsidRPr="000E18BB" w:rsidRDefault="00D56914" w:rsidP="00E00E5C">
      <w:pPr>
        <w:spacing w:after="0"/>
        <w:jc w:val="both"/>
        <w:rPr>
          <w:rFonts w:ascii="Cambria" w:hAnsi="Cambria"/>
        </w:rPr>
      </w:pPr>
      <w:r w:rsidRPr="000E18BB">
        <w:rPr>
          <w:rFonts w:ascii="Cambria" w:hAnsi="Cambria"/>
        </w:rPr>
        <w:t xml:space="preserve">Bennett, A. (2010). </w:t>
      </w:r>
      <w:r w:rsidRPr="000E18BB">
        <w:rPr>
          <w:rFonts w:ascii="Cambria" w:hAnsi="Cambria"/>
          <w:i/>
        </w:rPr>
        <w:t>Process Tracing and Causal Inferences</w:t>
      </w:r>
      <w:r w:rsidRPr="000E18BB">
        <w:rPr>
          <w:rFonts w:ascii="Cambria" w:hAnsi="Cambria"/>
        </w:rPr>
        <w:t xml:space="preserve">. In Brady, H.E. and Collier, D. (2010). </w:t>
      </w:r>
      <w:r w:rsidRPr="000E18BB">
        <w:rPr>
          <w:rFonts w:ascii="Cambria" w:hAnsi="Cambria"/>
          <w:i/>
        </w:rPr>
        <w:t>Rethinking Social Inquiry: Diverse Tools, Shared Standards</w:t>
      </w:r>
      <w:r w:rsidRPr="000E18BB">
        <w:rPr>
          <w:rFonts w:ascii="Cambria" w:hAnsi="Cambria"/>
        </w:rPr>
        <w:t>. Lanham MD: Rowman &amp; Littlefield Publishers, Inc.</w:t>
      </w:r>
    </w:p>
    <w:p w:rsidR="00D56914" w:rsidRPr="000E18BB" w:rsidRDefault="00D56914" w:rsidP="00E00E5C">
      <w:pPr>
        <w:spacing w:after="0"/>
        <w:jc w:val="both"/>
        <w:rPr>
          <w:rFonts w:ascii="Cambria" w:hAnsi="Cambria"/>
        </w:rPr>
      </w:pPr>
    </w:p>
    <w:p w:rsidR="00386112" w:rsidRPr="000E18BB" w:rsidRDefault="00386112" w:rsidP="00E00E5C">
      <w:pPr>
        <w:spacing w:after="0"/>
        <w:jc w:val="both"/>
        <w:rPr>
          <w:rFonts w:ascii="Cambria" w:hAnsi="Cambria"/>
        </w:rPr>
      </w:pPr>
      <w:r w:rsidRPr="000E18BB">
        <w:rPr>
          <w:rFonts w:ascii="Cambria" w:hAnsi="Cambria"/>
        </w:rPr>
        <w:t xml:space="preserve">Bergen, M., Dutta, S., Walker, O.C. and Jr. (1992). Agency Relationships in Marketing: A Review of the Implications and Applications of Agency and Related Theories. </w:t>
      </w:r>
      <w:r w:rsidRPr="000E18BB">
        <w:rPr>
          <w:rFonts w:ascii="Cambria" w:hAnsi="Cambria"/>
          <w:i/>
        </w:rPr>
        <w:t>Journal of Marketing</w:t>
      </w:r>
      <w:r w:rsidRPr="000E18BB">
        <w:rPr>
          <w:rFonts w:ascii="Cambria" w:hAnsi="Cambria"/>
        </w:rPr>
        <w:t>, Vol. 56, No. 3, pp. 1-24.</w:t>
      </w:r>
    </w:p>
    <w:p w:rsidR="00386112" w:rsidRPr="000E18BB" w:rsidRDefault="00386112" w:rsidP="00E00E5C">
      <w:pPr>
        <w:spacing w:after="0"/>
        <w:jc w:val="both"/>
        <w:rPr>
          <w:rFonts w:ascii="Cambria" w:hAnsi="Cambria"/>
        </w:rPr>
      </w:pPr>
    </w:p>
    <w:p w:rsidR="00332C96" w:rsidRPr="000E18BB" w:rsidRDefault="00332C96" w:rsidP="00332C96">
      <w:pPr>
        <w:spacing w:after="0"/>
        <w:jc w:val="both"/>
        <w:rPr>
          <w:rFonts w:ascii="Cambria" w:hAnsi="Cambria"/>
        </w:rPr>
      </w:pPr>
      <w:r w:rsidRPr="000E18BB">
        <w:rPr>
          <w:rFonts w:ascii="Cambria" w:hAnsi="Cambria"/>
        </w:rPr>
        <w:t xml:space="preserve">Bernheim, B.D. and Whinston, M.D. (1986). Common Agency. </w:t>
      </w:r>
      <w:r w:rsidRPr="000E18BB">
        <w:rPr>
          <w:rFonts w:ascii="Cambria" w:hAnsi="Cambria"/>
          <w:i/>
        </w:rPr>
        <w:t>Econometrica</w:t>
      </w:r>
      <w:r w:rsidRPr="000E18BB">
        <w:rPr>
          <w:rFonts w:ascii="Cambria" w:hAnsi="Cambria"/>
        </w:rPr>
        <w:t>, Vol. 54, No. 4, pp. 923-942.</w:t>
      </w:r>
    </w:p>
    <w:p w:rsidR="00332C96" w:rsidRPr="000E18BB" w:rsidRDefault="00332C96" w:rsidP="00E00E5C">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Braun, D. and Guston, D.H. (2003). </w:t>
      </w:r>
      <w:r w:rsidRPr="000E18BB">
        <w:rPr>
          <w:rFonts w:ascii="Cambria" w:hAnsi="Cambria"/>
          <w:i/>
        </w:rPr>
        <w:t>Principal-Agent Theory and Research Policy: An Introduction</w:t>
      </w:r>
      <w:r w:rsidRPr="000E18BB">
        <w:rPr>
          <w:rFonts w:ascii="Cambria" w:hAnsi="Cambria"/>
        </w:rPr>
        <w:t>. Science and Public Policy, Vol. 30, No. 5, pp. 302–308.</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Brooks, D. And Shevlin, J. (2005). </w:t>
      </w:r>
      <w:r w:rsidRPr="000E18BB">
        <w:rPr>
          <w:rFonts w:ascii="Cambria" w:hAnsi="Cambria"/>
          <w:i/>
        </w:rPr>
        <w:t>Reconsidering Battlefield Contractors</w:t>
      </w:r>
      <w:r w:rsidRPr="000E18BB">
        <w:rPr>
          <w:rFonts w:ascii="Cambria" w:hAnsi="Cambria"/>
        </w:rPr>
        <w:t xml:space="preserve">. </w:t>
      </w:r>
      <w:r w:rsidRPr="000E18BB">
        <w:rPr>
          <w:rStyle w:val="publicationtitle"/>
          <w:rFonts w:ascii="Cambria" w:hAnsi="Cambria"/>
        </w:rPr>
        <w:t>Georgetown Journal of International Affairs</w:t>
      </w:r>
      <w:r w:rsidRPr="000E18BB">
        <w:rPr>
          <w:rFonts w:ascii="Cambria" w:hAnsi="Cambria"/>
        </w:rPr>
        <w:t xml:space="preserve">, </w:t>
      </w:r>
      <w:r w:rsidRPr="000E18BB">
        <w:rPr>
          <w:rStyle w:val="label18"/>
          <w:rFonts w:ascii="Cambria" w:hAnsi="Cambria"/>
        </w:rPr>
        <w:t xml:space="preserve">Vol. </w:t>
      </w:r>
      <w:r w:rsidRPr="000E18BB">
        <w:rPr>
          <w:rFonts w:ascii="Cambria" w:hAnsi="Cambria"/>
        </w:rPr>
        <w:t>6, No. 2, pp. 103–112.</w:t>
      </w:r>
    </w:p>
    <w:p w:rsidR="00D56914" w:rsidRPr="000E18BB" w:rsidRDefault="00D56914" w:rsidP="00D56914">
      <w:pPr>
        <w:spacing w:after="0"/>
        <w:jc w:val="both"/>
        <w:rPr>
          <w:rFonts w:ascii="Cambria" w:hAnsi="Cambria"/>
        </w:rPr>
      </w:pPr>
    </w:p>
    <w:p w:rsidR="00194907" w:rsidRPr="000E18BB" w:rsidRDefault="00194907" w:rsidP="00D56914">
      <w:pPr>
        <w:spacing w:after="0"/>
        <w:jc w:val="both"/>
        <w:rPr>
          <w:rFonts w:ascii="Cambria" w:hAnsi="Cambria"/>
        </w:rPr>
      </w:pPr>
      <w:r w:rsidRPr="000E18BB">
        <w:rPr>
          <w:rFonts w:ascii="Cambria" w:hAnsi="Cambria"/>
        </w:rPr>
        <w:t xml:space="preserve">Carlsnaes, W. (1992). The Agency-Structure Problem in Foreign Police Analysis. </w:t>
      </w:r>
      <w:r w:rsidRPr="000E18BB">
        <w:rPr>
          <w:rFonts w:ascii="Cambria" w:hAnsi="Cambria"/>
          <w:i/>
        </w:rPr>
        <w:t>International Studies Quarterly</w:t>
      </w:r>
      <w:r w:rsidRPr="000E18BB">
        <w:rPr>
          <w:rFonts w:ascii="Cambria" w:hAnsi="Cambria"/>
        </w:rPr>
        <w:t>, Vol. 36, No. 3, pp. 245-270.</w:t>
      </w:r>
    </w:p>
    <w:p w:rsidR="00194907" w:rsidRPr="000E18BB" w:rsidRDefault="00194907" w:rsidP="00D56914">
      <w:pPr>
        <w:spacing w:after="0"/>
        <w:jc w:val="both"/>
        <w:rPr>
          <w:rFonts w:ascii="Cambria" w:hAnsi="Cambria"/>
        </w:rPr>
      </w:pPr>
    </w:p>
    <w:p w:rsidR="00EA529D" w:rsidRPr="000E18BB" w:rsidRDefault="00EA529D" w:rsidP="00D56914">
      <w:pPr>
        <w:spacing w:after="0"/>
        <w:jc w:val="both"/>
        <w:rPr>
          <w:rFonts w:ascii="Cambria" w:hAnsi="Cambria"/>
        </w:rPr>
      </w:pPr>
    </w:p>
    <w:p w:rsidR="00686A05" w:rsidRPr="000E18BB" w:rsidRDefault="00686A05" w:rsidP="00D56914">
      <w:pPr>
        <w:spacing w:after="0"/>
        <w:jc w:val="both"/>
        <w:rPr>
          <w:rFonts w:ascii="Cambria" w:hAnsi="Cambria"/>
        </w:rPr>
      </w:pPr>
      <w:r w:rsidRPr="000E18BB">
        <w:rPr>
          <w:rFonts w:ascii="Cambria" w:hAnsi="Cambria"/>
        </w:rPr>
        <w:lastRenderedPageBreak/>
        <w:t xml:space="preserve">Clinton, J.D., Lewis, D.E. and Selin, J.L. (2013). Influencing the Bureaucracy: The Irony of Congressional Oversight. </w:t>
      </w:r>
      <w:r w:rsidRPr="000E18BB">
        <w:rPr>
          <w:rFonts w:ascii="Cambria" w:hAnsi="Cambria"/>
          <w:i/>
        </w:rPr>
        <w:t>American Journal of Political Science</w:t>
      </w:r>
      <w:r w:rsidRPr="000E18BB">
        <w:rPr>
          <w:rFonts w:ascii="Cambria" w:hAnsi="Cambria"/>
        </w:rPr>
        <w:t>, Vol. 58, No. 2, pp. 387-401.</w:t>
      </w:r>
    </w:p>
    <w:p w:rsidR="00686A05" w:rsidRPr="000E18BB" w:rsidRDefault="00686A05" w:rsidP="00D56914">
      <w:pPr>
        <w:spacing w:after="0"/>
        <w:jc w:val="both"/>
        <w:rPr>
          <w:rFonts w:ascii="Cambria" w:hAnsi="Cambria"/>
        </w:rPr>
      </w:pPr>
    </w:p>
    <w:p w:rsidR="006D687F" w:rsidRPr="000E18BB" w:rsidRDefault="006D687F" w:rsidP="00D56914">
      <w:pPr>
        <w:spacing w:after="0"/>
        <w:jc w:val="both"/>
        <w:rPr>
          <w:rFonts w:ascii="Cambria" w:hAnsi="Cambria"/>
        </w:rPr>
      </w:pPr>
      <w:r w:rsidRPr="000E18BB">
        <w:rPr>
          <w:rFonts w:ascii="Cambria" w:hAnsi="Cambria"/>
        </w:rPr>
        <w:t xml:space="preserve">Cockayne, J. (2009). </w:t>
      </w:r>
      <w:r w:rsidRPr="000E18BB">
        <w:rPr>
          <w:rFonts w:ascii="Cambria" w:hAnsi="Cambria"/>
          <w:i/>
        </w:rPr>
        <w:t>Make or Buy? Principal-Agent Theory and the Regulation of Private Military Companies</w:t>
      </w:r>
      <w:r w:rsidRPr="000E18BB">
        <w:rPr>
          <w:rFonts w:ascii="Cambria" w:hAnsi="Cambria"/>
        </w:rPr>
        <w:t xml:space="preserve">. In Chesterman, S. and Lehnardt, C. (2009). </w:t>
      </w:r>
      <w:r w:rsidRPr="000E18BB">
        <w:rPr>
          <w:rFonts w:ascii="Cambria" w:hAnsi="Cambria"/>
          <w:i/>
        </w:rPr>
        <w:t>From Mercenaries to Market: The Rise and Regulation of Private Military Companies</w:t>
      </w:r>
      <w:r w:rsidRPr="000E18BB">
        <w:rPr>
          <w:rFonts w:ascii="Cambria" w:hAnsi="Cambria"/>
        </w:rPr>
        <w:t>. Oxford: Oxford University Press.</w:t>
      </w:r>
    </w:p>
    <w:p w:rsidR="006D687F" w:rsidRPr="000E18BB" w:rsidRDefault="006D687F" w:rsidP="00D56914">
      <w:pPr>
        <w:spacing w:after="0"/>
        <w:jc w:val="both"/>
        <w:rPr>
          <w:rFonts w:ascii="Cambria" w:hAnsi="Cambria"/>
        </w:rPr>
      </w:pPr>
    </w:p>
    <w:p w:rsidR="00C67F94" w:rsidRPr="000E18BB" w:rsidRDefault="00C67F94" w:rsidP="00D56914">
      <w:pPr>
        <w:spacing w:after="0"/>
        <w:jc w:val="both"/>
        <w:rPr>
          <w:rFonts w:ascii="Cambria" w:hAnsi="Cambria"/>
        </w:rPr>
      </w:pPr>
      <w:r w:rsidRPr="000E18BB">
        <w:rPr>
          <w:rFonts w:ascii="Cambria" w:hAnsi="Cambria"/>
        </w:rPr>
        <w:t xml:space="preserve">Collier, D. (2011). Understanding Process Tracing. </w:t>
      </w:r>
      <w:r w:rsidRPr="000E18BB">
        <w:rPr>
          <w:rFonts w:ascii="Cambria" w:hAnsi="Cambria"/>
          <w:i/>
        </w:rPr>
        <w:t>Political Science and Politics</w:t>
      </w:r>
      <w:r w:rsidRPr="000E18BB">
        <w:rPr>
          <w:rFonts w:ascii="Cambria" w:hAnsi="Cambria"/>
        </w:rPr>
        <w:t>, Vol. 44, No. 4, pp. 823-830.</w:t>
      </w:r>
    </w:p>
    <w:p w:rsidR="00C67F94" w:rsidRPr="000E18BB" w:rsidRDefault="00C67F94" w:rsidP="00D56914">
      <w:pPr>
        <w:spacing w:after="0"/>
        <w:jc w:val="both"/>
        <w:rPr>
          <w:rFonts w:ascii="Cambria" w:hAnsi="Cambria"/>
        </w:rPr>
      </w:pPr>
    </w:p>
    <w:p w:rsidR="002F6F33" w:rsidRPr="000E18BB" w:rsidRDefault="002F6F33" w:rsidP="00D56914">
      <w:pPr>
        <w:spacing w:after="0"/>
        <w:jc w:val="both"/>
        <w:rPr>
          <w:rFonts w:ascii="Cambria" w:hAnsi="Cambria"/>
        </w:rPr>
      </w:pPr>
      <w:r w:rsidRPr="000E18BB">
        <w:rPr>
          <w:rFonts w:ascii="Cambria" w:hAnsi="Cambria"/>
        </w:rPr>
        <w:t xml:space="preserve">Conceicao-Heldt, E. (2013). Do Agents “Run Amok”? A Comparison of Agency Slack in the EU and US Trade Policy in the DOHA Round. </w:t>
      </w:r>
      <w:r w:rsidRPr="000E18BB">
        <w:rPr>
          <w:rFonts w:ascii="Cambria" w:hAnsi="Cambria"/>
          <w:i/>
        </w:rPr>
        <w:t>Journal of Comparative Police Analysis</w:t>
      </w:r>
      <w:r w:rsidRPr="000E18BB">
        <w:rPr>
          <w:rFonts w:ascii="Cambria" w:hAnsi="Cambria"/>
        </w:rPr>
        <w:t>, Vol. 15, No. 1, pp 21-36.</w:t>
      </w:r>
    </w:p>
    <w:p w:rsidR="002F6F33" w:rsidRPr="000E18BB" w:rsidRDefault="002F6F33" w:rsidP="00D56914">
      <w:pPr>
        <w:spacing w:after="0"/>
        <w:jc w:val="both"/>
        <w:rPr>
          <w:rFonts w:ascii="Cambria" w:hAnsi="Cambria"/>
        </w:rPr>
      </w:pPr>
    </w:p>
    <w:p w:rsidR="00324A93" w:rsidRPr="000E18BB" w:rsidRDefault="00324A93" w:rsidP="00D56914">
      <w:pPr>
        <w:spacing w:after="0"/>
        <w:jc w:val="both"/>
        <w:rPr>
          <w:rFonts w:ascii="Cambria" w:hAnsi="Cambria"/>
        </w:rPr>
      </w:pPr>
      <w:r w:rsidRPr="000E18BB">
        <w:rPr>
          <w:rFonts w:ascii="Cambria" w:hAnsi="Cambria"/>
        </w:rPr>
        <w:t xml:space="preserve">Cox, G.W. and McCubbins, M.D. (1993). </w:t>
      </w:r>
      <w:r w:rsidRPr="000E18BB">
        <w:rPr>
          <w:rFonts w:ascii="Cambria" w:hAnsi="Cambria"/>
          <w:i/>
        </w:rPr>
        <w:t>Legislative Leviathan: Party Government in the House</w:t>
      </w:r>
      <w:r w:rsidRPr="000E18BB">
        <w:rPr>
          <w:rFonts w:ascii="Cambria" w:hAnsi="Cambria"/>
        </w:rPr>
        <w:t>. Cambridge: Cambridge University Press.</w:t>
      </w:r>
    </w:p>
    <w:p w:rsidR="00324A93" w:rsidRPr="000E18BB" w:rsidRDefault="00324A93" w:rsidP="00D56914">
      <w:pPr>
        <w:spacing w:after="0"/>
        <w:jc w:val="both"/>
        <w:rPr>
          <w:rFonts w:ascii="Cambria" w:hAnsi="Cambria"/>
        </w:rPr>
      </w:pPr>
    </w:p>
    <w:p w:rsidR="00EF1A9D" w:rsidRPr="000E18BB" w:rsidRDefault="00EF1A9D" w:rsidP="00EF1A9D">
      <w:pPr>
        <w:spacing w:after="0"/>
        <w:rPr>
          <w:rFonts w:ascii="Cambria" w:hAnsi="Cambria"/>
        </w:rPr>
      </w:pPr>
      <w:r w:rsidRPr="000E18BB">
        <w:rPr>
          <w:rFonts w:ascii="Cambria" w:hAnsi="Cambria"/>
        </w:rPr>
        <w:t>DOD</w:t>
      </w:r>
      <w:r w:rsidR="00427054" w:rsidRPr="000E18BB">
        <w:rPr>
          <w:rFonts w:ascii="Cambria" w:hAnsi="Cambria"/>
        </w:rPr>
        <w:t xml:space="preserve"> (14 December 2010). </w:t>
      </w:r>
      <w:r w:rsidRPr="000E18BB">
        <w:rPr>
          <w:rFonts w:ascii="Cambria" w:hAnsi="Cambria"/>
        </w:rPr>
        <w:t xml:space="preserve">“Senate,” </w:t>
      </w:r>
      <w:r w:rsidRPr="000E18BB">
        <w:rPr>
          <w:rFonts w:ascii="Cambria" w:hAnsi="Cambria"/>
          <w:i/>
        </w:rPr>
        <w:t>Congressional Record</w:t>
      </w:r>
      <w:r w:rsidR="00427054" w:rsidRPr="000E18BB">
        <w:rPr>
          <w:rFonts w:ascii="Cambria" w:hAnsi="Cambria"/>
        </w:rPr>
        <w:t xml:space="preserve"> (14 December 2010) S10036.</w:t>
      </w:r>
    </w:p>
    <w:p w:rsidR="00EF1A9D" w:rsidRPr="000E18BB" w:rsidRDefault="00EF1A9D" w:rsidP="00D56914">
      <w:pPr>
        <w:spacing w:after="0"/>
        <w:jc w:val="both"/>
        <w:rPr>
          <w:rFonts w:ascii="Cambria" w:hAnsi="Cambria"/>
        </w:rPr>
      </w:pPr>
    </w:p>
    <w:p w:rsidR="00D56914" w:rsidRPr="000E18BB" w:rsidRDefault="00D56914" w:rsidP="00D56914">
      <w:pPr>
        <w:pStyle w:val="Default"/>
        <w:spacing w:after="0"/>
        <w:jc w:val="both"/>
        <w:rPr>
          <w:rFonts w:ascii="Cambria" w:hAnsi="Cambria"/>
          <w:color w:val="auto"/>
          <w:sz w:val="22"/>
          <w:szCs w:val="22"/>
          <w:lang w:val="en-US"/>
        </w:rPr>
      </w:pPr>
      <w:r w:rsidRPr="000E18BB">
        <w:rPr>
          <w:rFonts w:ascii="Cambria" w:hAnsi="Cambria"/>
          <w:color w:val="auto"/>
          <w:sz w:val="22"/>
          <w:szCs w:val="22"/>
          <w:lang w:val="en-US"/>
        </w:rPr>
        <w:t xml:space="preserve">Downs, G.W. and </w:t>
      </w:r>
      <w:r w:rsidRPr="000E18BB">
        <w:rPr>
          <w:rFonts w:ascii="Cambria" w:hAnsi="Cambria" w:cs="Times New Roman"/>
          <w:color w:val="auto"/>
          <w:sz w:val="22"/>
          <w:szCs w:val="22"/>
          <w:lang w:val="en-US"/>
        </w:rPr>
        <w:t xml:space="preserve">Rocke, D.M. (1994). Conflict, Agency, and Gambling for Resurrection: The Principal-Agent Problem Goes to War. </w:t>
      </w:r>
      <w:r w:rsidRPr="000E18BB">
        <w:rPr>
          <w:rFonts w:ascii="Cambria" w:hAnsi="Cambria" w:cs="Times New Roman"/>
          <w:i/>
          <w:color w:val="auto"/>
          <w:sz w:val="22"/>
          <w:szCs w:val="22"/>
          <w:lang w:val="en-US"/>
        </w:rPr>
        <w:t>American Journal of Political Science</w:t>
      </w:r>
      <w:r w:rsidRPr="000E18BB">
        <w:rPr>
          <w:rFonts w:ascii="Cambria" w:hAnsi="Cambria" w:cs="Times New Roman"/>
          <w:color w:val="auto"/>
          <w:sz w:val="22"/>
          <w:szCs w:val="22"/>
          <w:lang w:val="en-US"/>
        </w:rPr>
        <w:t>, Vol. 38, No. 2 (May, 1994), pp. 362-380.</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Duffin, D.L. (2003). Explaining Participation in Congressional Oversight Hearings. </w:t>
      </w:r>
      <w:r w:rsidRPr="000E18BB">
        <w:rPr>
          <w:rFonts w:ascii="Cambria" w:hAnsi="Cambria"/>
          <w:i/>
        </w:rPr>
        <w:t>American Politics Research</w:t>
      </w:r>
      <w:r w:rsidRPr="000E18BB">
        <w:rPr>
          <w:rFonts w:ascii="Cambria" w:hAnsi="Cambria"/>
        </w:rPr>
        <w:t>, Vol. 31, p. 455-484.</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Eisenhardt, K.M. (1989). Agency Theory: An Assessment and Review. </w:t>
      </w:r>
      <w:r w:rsidRPr="000E18BB">
        <w:rPr>
          <w:rFonts w:ascii="Cambria" w:hAnsi="Cambria"/>
          <w:i/>
        </w:rPr>
        <w:t>The Academy of Management Review</w:t>
      </w:r>
      <w:r w:rsidRPr="000E18BB">
        <w:rPr>
          <w:rFonts w:ascii="Cambria" w:hAnsi="Cambria"/>
        </w:rPr>
        <w:t>, Vol. 14, No. 1, pp. 57–74.</w:t>
      </w:r>
    </w:p>
    <w:p w:rsidR="00332C96" w:rsidRPr="000E18BB" w:rsidRDefault="00332C96" w:rsidP="00332C96">
      <w:pPr>
        <w:spacing w:after="0"/>
        <w:jc w:val="both"/>
        <w:rPr>
          <w:rFonts w:ascii="Cambria" w:hAnsi="Cambria"/>
        </w:rPr>
      </w:pPr>
    </w:p>
    <w:p w:rsidR="00332C96" w:rsidRPr="000E18BB" w:rsidRDefault="00332C96" w:rsidP="00332C96">
      <w:pPr>
        <w:spacing w:after="0"/>
        <w:jc w:val="both"/>
        <w:rPr>
          <w:rFonts w:ascii="Cambria" w:hAnsi="Cambria"/>
        </w:rPr>
      </w:pPr>
      <w:r w:rsidRPr="000E18BB">
        <w:rPr>
          <w:rFonts w:ascii="Cambria" w:hAnsi="Cambria"/>
        </w:rPr>
        <w:t xml:space="preserve">Elgie, R. (2002). The Politics of the European Central Bank: Principal-Agent Theory and the Democratic Deficit. </w:t>
      </w:r>
      <w:r w:rsidRPr="000E18BB">
        <w:rPr>
          <w:rFonts w:ascii="Cambria" w:hAnsi="Cambria"/>
          <w:i/>
        </w:rPr>
        <w:t>Journal of European Public Policy</w:t>
      </w:r>
      <w:r w:rsidRPr="000E18BB">
        <w:rPr>
          <w:rFonts w:ascii="Cambria" w:hAnsi="Cambria"/>
        </w:rPr>
        <w:t>, Vol. 9, No. 2, pp. 1-38.</w:t>
      </w:r>
    </w:p>
    <w:p w:rsidR="00332C96" w:rsidRPr="000E18BB" w:rsidRDefault="00332C96" w:rsidP="00332C96">
      <w:pPr>
        <w:spacing w:after="0"/>
        <w:jc w:val="both"/>
        <w:rPr>
          <w:rFonts w:ascii="Cambria" w:hAnsi="Cambria"/>
        </w:rPr>
      </w:pPr>
      <w:r w:rsidRPr="000E18BB">
        <w:rPr>
          <w:rFonts w:ascii="Cambria" w:hAnsi="Cambria"/>
        </w:rPr>
        <w:br/>
        <w:t xml:space="preserve">Elsig, M. (2010). Principal-Agent Theory and the World Trade Organization: Complex Agency and ‘Missing Delegation’. </w:t>
      </w:r>
      <w:r w:rsidRPr="000E18BB">
        <w:rPr>
          <w:rFonts w:ascii="Cambria" w:hAnsi="Cambria"/>
          <w:i/>
        </w:rPr>
        <w:t>European Journal of International Relations</w:t>
      </w:r>
      <w:r w:rsidRPr="000E18BB">
        <w:rPr>
          <w:rFonts w:ascii="Cambria" w:hAnsi="Cambria"/>
        </w:rPr>
        <w:t>, Vol. XX, pp. 1-23.</w:t>
      </w:r>
    </w:p>
    <w:p w:rsidR="00D56914" w:rsidRPr="000E18BB" w:rsidRDefault="00D56914" w:rsidP="00D56914">
      <w:pPr>
        <w:spacing w:after="0"/>
        <w:jc w:val="both"/>
        <w:rPr>
          <w:rFonts w:ascii="Cambria" w:hAnsi="Cambria"/>
        </w:rPr>
      </w:pPr>
    </w:p>
    <w:p w:rsidR="002A7ACE" w:rsidRPr="000E18BB" w:rsidRDefault="002A7ACE" w:rsidP="00D56914">
      <w:pPr>
        <w:spacing w:after="0"/>
        <w:jc w:val="both"/>
        <w:rPr>
          <w:rFonts w:ascii="Cambria" w:hAnsi="Cambria"/>
        </w:rPr>
      </w:pPr>
      <w:r w:rsidRPr="000E18BB">
        <w:rPr>
          <w:rFonts w:ascii="Cambria" w:hAnsi="Cambria"/>
        </w:rPr>
        <w:t xml:space="preserve">English, R.M. (2003). </w:t>
      </w:r>
      <w:r w:rsidRPr="000E18BB">
        <w:rPr>
          <w:rFonts w:ascii="Cambria" w:hAnsi="Cambria"/>
          <w:i/>
        </w:rPr>
        <w:t>The United States Congress</w:t>
      </w:r>
      <w:r w:rsidRPr="000E18BB">
        <w:rPr>
          <w:rFonts w:ascii="Cambria" w:hAnsi="Cambria"/>
        </w:rPr>
        <w:t>. Manchester: Manchester University Press.</w:t>
      </w:r>
    </w:p>
    <w:p w:rsidR="002A7ACE" w:rsidRPr="000E18BB" w:rsidRDefault="002A7ACE"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Epstein, D. and O’Halloran, D. (1995). A Theory of Strategic Oversight: Congress, Lobbyists, and the Bureaucracy. </w:t>
      </w:r>
      <w:r w:rsidRPr="000E18BB">
        <w:rPr>
          <w:rFonts w:ascii="Cambria" w:hAnsi="Cambria"/>
          <w:i/>
        </w:rPr>
        <w:t>Journal of Law, Economics, &amp; Organization</w:t>
      </w:r>
      <w:r w:rsidRPr="000E18BB">
        <w:rPr>
          <w:rFonts w:ascii="Cambria" w:hAnsi="Cambria"/>
        </w:rPr>
        <w:t>, Vol. 11, No. 2, pp. 227-255.</w:t>
      </w:r>
    </w:p>
    <w:p w:rsidR="00513A19" w:rsidRPr="000E18BB" w:rsidRDefault="00513A19"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Fearon, J.D. (1998). Domestic Politics, Foreign Policy, and  Theories of International Relations. </w:t>
      </w:r>
      <w:r w:rsidRPr="000E18BB">
        <w:rPr>
          <w:rFonts w:ascii="Cambria" w:hAnsi="Cambria"/>
          <w:i/>
        </w:rPr>
        <w:t>Annual Review Political Science</w:t>
      </w:r>
      <w:r w:rsidRPr="000E18BB">
        <w:rPr>
          <w:rFonts w:ascii="Cambria" w:hAnsi="Cambria"/>
        </w:rPr>
        <w:t>, Vol. 1, pp. 289-313.</w:t>
      </w:r>
    </w:p>
    <w:p w:rsidR="00D56914" w:rsidRPr="000E18BB" w:rsidRDefault="00D56914" w:rsidP="00D56914">
      <w:pPr>
        <w:spacing w:after="0"/>
        <w:jc w:val="both"/>
        <w:rPr>
          <w:rFonts w:ascii="Cambria" w:hAnsi="Cambria"/>
        </w:rPr>
      </w:pPr>
    </w:p>
    <w:p w:rsidR="00332C96" w:rsidRPr="000E18BB" w:rsidRDefault="00332C96" w:rsidP="00332C96">
      <w:pPr>
        <w:spacing w:after="0"/>
        <w:jc w:val="both"/>
        <w:rPr>
          <w:rFonts w:ascii="Cambria" w:hAnsi="Cambria"/>
        </w:rPr>
      </w:pPr>
      <w:r w:rsidRPr="000E18BB">
        <w:rPr>
          <w:rFonts w:ascii="Cambria" w:hAnsi="Cambria"/>
        </w:rPr>
        <w:t xml:space="preserve">Gailmard, S. (2009). Multiple Principals and Oversight of Bureaucratic Policy-Making. </w:t>
      </w:r>
      <w:r w:rsidRPr="000E18BB">
        <w:rPr>
          <w:rFonts w:ascii="Cambria" w:hAnsi="Cambria"/>
          <w:i/>
        </w:rPr>
        <w:t>Journal of Theoretical Politics</w:t>
      </w:r>
      <w:r w:rsidRPr="000E18BB">
        <w:rPr>
          <w:rFonts w:ascii="Cambria" w:hAnsi="Cambria"/>
        </w:rPr>
        <w:t>, Vol. 21, No. 2, pp. 161-186.</w:t>
      </w:r>
    </w:p>
    <w:p w:rsidR="00332C96" w:rsidRPr="000E18BB" w:rsidRDefault="00332C96" w:rsidP="00D56914">
      <w:pPr>
        <w:spacing w:after="0"/>
        <w:jc w:val="both"/>
        <w:rPr>
          <w:rFonts w:ascii="Cambria" w:hAnsi="Cambria"/>
        </w:rPr>
      </w:pPr>
    </w:p>
    <w:p w:rsidR="00332C96" w:rsidRPr="000E18BB" w:rsidRDefault="00332C96" w:rsidP="00332C96">
      <w:pPr>
        <w:spacing w:after="0"/>
        <w:jc w:val="both"/>
        <w:rPr>
          <w:rFonts w:ascii="Cambria" w:hAnsi="Cambria"/>
        </w:rPr>
      </w:pPr>
      <w:r w:rsidRPr="000E18BB">
        <w:rPr>
          <w:rFonts w:ascii="Cambria" w:hAnsi="Cambria"/>
        </w:rPr>
        <w:lastRenderedPageBreak/>
        <w:t xml:space="preserve">Garen, J.E. (1994). Executive Compensation and Principal-Agent Theory. </w:t>
      </w:r>
      <w:r w:rsidRPr="000E18BB">
        <w:rPr>
          <w:rFonts w:ascii="Cambria" w:hAnsi="Cambria"/>
          <w:i/>
        </w:rPr>
        <w:t>Journal of Political Economy</w:t>
      </w:r>
      <w:r w:rsidRPr="000E18BB">
        <w:rPr>
          <w:rFonts w:ascii="Cambria" w:hAnsi="Cambria"/>
        </w:rPr>
        <w:t>, Vol. 102, No. 6, pp. 1175-1199.</w:t>
      </w:r>
    </w:p>
    <w:p w:rsidR="00332C96" w:rsidRPr="000E18BB" w:rsidRDefault="00332C96"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Gauld, R. (2007). Pr</w:t>
      </w:r>
      <w:r w:rsidR="00157AD1" w:rsidRPr="000E18BB">
        <w:rPr>
          <w:rFonts w:ascii="Cambria" w:hAnsi="Cambria"/>
        </w:rPr>
        <w:t>incipal-Agent Theory and Organiz</w:t>
      </w:r>
      <w:r w:rsidRPr="000E18BB">
        <w:rPr>
          <w:rFonts w:ascii="Cambria" w:hAnsi="Cambria"/>
        </w:rPr>
        <w:t xml:space="preserve">ational Change: Lessons from New Zealand Health Information Management. </w:t>
      </w:r>
      <w:r w:rsidRPr="000E18BB">
        <w:rPr>
          <w:rFonts w:ascii="Cambria" w:hAnsi="Cambria"/>
          <w:i/>
        </w:rPr>
        <w:t>Policy Studies</w:t>
      </w:r>
      <w:r w:rsidRPr="000E18BB">
        <w:rPr>
          <w:rFonts w:ascii="Cambria" w:hAnsi="Cambria"/>
        </w:rPr>
        <w:t>, Vol. 28, No. 1, pp. 18-34.</w:t>
      </w:r>
    </w:p>
    <w:p w:rsidR="00D56914" w:rsidRPr="000E18BB" w:rsidRDefault="00D56914" w:rsidP="00D56914">
      <w:pPr>
        <w:spacing w:after="0"/>
        <w:jc w:val="both"/>
        <w:rPr>
          <w:rFonts w:ascii="Cambria" w:hAnsi="Cambria"/>
        </w:rPr>
      </w:pPr>
    </w:p>
    <w:p w:rsidR="003C0918" w:rsidRPr="000E18BB" w:rsidRDefault="003C0918" w:rsidP="00D56914">
      <w:pPr>
        <w:autoSpaceDE w:val="0"/>
        <w:autoSpaceDN w:val="0"/>
        <w:adjustRightInd w:val="0"/>
        <w:spacing w:after="0"/>
        <w:jc w:val="both"/>
        <w:rPr>
          <w:rFonts w:ascii="Cambria" w:hAnsi="Cambria"/>
        </w:rPr>
      </w:pPr>
      <w:r w:rsidRPr="000E18BB">
        <w:rPr>
          <w:rFonts w:ascii="Cambria" w:hAnsi="Cambria"/>
        </w:rPr>
        <w:t xml:space="preserve">Gerring, J. (2007). </w:t>
      </w:r>
      <w:r w:rsidRPr="000E18BB">
        <w:rPr>
          <w:rFonts w:ascii="Cambria" w:hAnsi="Cambria"/>
          <w:i/>
        </w:rPr>
        <w:t>Case Study Research: Principles and Practices</w:t>
      </w:r>
      <w:r w:rsidRPr="000E18BB">
        <w:rPr>
          <w:rFonts w:ascii="Cambria" w:hAnsi="Cambria"/>
        </w:rPr>
        <w:t>. Cambridge: Cambridge University Press.</w:t>
      </w:r>
    </w:p>
    <w:p w:rsidR="003C0918" w:rsidRPr="000E18BB" w:rsidRDefault="003C0918" w:rsidP="00D56914">
      <w:pPr>
        <w:autoSpaceDE w:val="0"/>
        <w:autoSpaceDN w:val="0"/>
        <w:adjustRightInd w:val="0"/>
        <w:spacing w:after="0"/>
        <w:jc w:val="both"/>
        <w:rPr>
          <w:rFonts w:ascii="Cambria" w:hAnsi="Cambria"/>
        </w:rPr>
      </w:pPr>
    </w:p>
    <w:p w:rsidR="00D56914" w:rsidRPr="000E18BB" w:rsidRDefault="00D56914" w:rsidP="00D56914">
      <w:pPr>
        <w:autoSpaceDE w:val="0"/>
        <w:autoSpaceDN w:val="0"/>
        <w:adjustRightInd w:val="0"/>
        <w:spacing w:after="0"/>
        <w:jc w:val="both"/>
        <w:rPr>
          <w:rFonts w:ascii="Cambria" w:hAnsi="Cambria"/>
        </w:rPr>
      </w:pPr>
      <w:r w:rsidRPr="000E18BB">
        <w:rPr>
          <w:rFonts w:ascii="Cambria" w:hAnsi="Cambria"/>
        </w:rPr>
        <w:t xml:space="preserve">Godfrey, R., Brewis, J., Grady, J. and Grocott, C. (2014). </w:t>
      </w:r>
      <w:r w:rsidRPr="000E18BB">
        <w:rPr>
          <w:rFonts w:ascii="Cambria" w:hAnsi="Cambria"/>
          <w:i/>
        </w:rPr>
        <w:t>The Private Military Industry and Neoliberal Imperialism: Mapping the Terrain</w:t>
      </w:r>
      <w:r w:rsidRPr="000E18BB">
        <w:rPr>
          <w:rFonts w:ascii="Cambria" w:hAnsi="Cambria"/>
        </w:rPr>
        <w:t xml:space="preserve">. </w:t>
      </w:r>
      <w:r w:rsidRPr="000E18BB">
        <w:rPr>
          <w:rFonts w:ascii="Cambria" w:hAnsi="Cambria"/>
          <w:lang w:eastAsia="nl-NL" w:bidi="ar-SA"/>
        </w:rPr>
        <w:t>Organization, Vol 21(1) 106–125.</w:t>
      </w:r>
    </w:p>
    <w:p w:rsidR="00332C96" w:rsidRPr="000E18BB" w:rsidRDefault="00332C96" w:rsidP="00332C96">
      <w:pPr>
        <w:spacing w:after="0"/>
        <w:jc w:val="both"/>
        <w:rPr>
          <w:rFonts w:ascii="Cambria" w:hAnsi="Cambria"/>
        </w:rPr>
      </w:pPr>
      <w:r w:rsidRPr="000E18BB">
        <w:rPr>
          <w:rFonts w:ascii="Cambria" w:hAnsi="Cambria"/>
        </w:rPr>
        <w:t xml:space="preserve">Grant, R.W. and Keohane, R.O. (2005). Accountability and Abuses of Power in World Politics. </w:t>
      </w:r>
      <w:r w:rsidRPr="000E18BB">
        <w:rPr>
          <w:rFonts w:ascii="Cambria" w:hAnsi="Cambria"/>
          <w:i/>
        </w:rPr>
        <w:t>American Political Science Review</w:t>
      </w:r>
      <w:r w:rsidRPr="000E18BB">
        <w:rPr>
          <w:rFonts w:ascii="Cambria" w:hAnsi="Cambria"/>
        </w:rPr>
        <w:t>, Vol. 99, No. 1, pp. 29-43.</w:t>
      </w:r>
    </w:p>
    <w:p w:rsidR="00332C96" w:rsidRPr="000E18BB" w:rsidRDefault="00332C96" w:rsidP="00D56914">
      <w:pPr>
        <w:spacing w:after="0"/>
        <w:jc w:val="both"/>
        <w:rPr>
          <w:rFonts w:ascii="Cambria" w:hAnsi="Cambria"/>
        </w:rPr>
      </w:pPr>
    </w:p>
    <w:p w:rsidR="00332C96" w:rsidRPr="000E18BB" w:rsidRDefault="00332C96" w:rsidP="00332C96">
      <w:pPr>
        <w:spacing w:after="0"/>
        <w:jc w:val="both"/>
        <w:rPr>
          <w:rFonts w:ascii="Cambria" w:hAnsi="Cambria"/>
        </w:rPr>
      </w:pPr>
      <w:r w:rsidRPr="000E18BB">
        <w:rPr>
          <w:rFonts w:ascii="Cambria" w:hAnsi="Cambria"/>
        </w:rPr>
        <w:t xml:space="preserve">Hammond, T.H. and Knott, J.H. (1996). Who Controls the Bureaucracy?: Presidential Power, Congressional Dominance, Legal Constraints, and Bureaucratic Autonomy in a Model of Multi-Institutional Policy-Making. </w:t>
      </w:r>
      <w:r w:rsidRPr="000E18BB">
        <w:rPr>
          <w:rFonts w:ascii="Cambria" w:hAnsi="Cambria"/>
          <w:i/>
        </w:rPr>
        <w:t>Journal of Law, Economics &amp; Organization</w:t>
      </w:r>
      <w:r w:rsidRPr="000E18BB">
        <w:rPr>
          <w:rFonts w:ascii="Cambria" w:hAnsi="Cambria"/>
        </w:rPr>
        <w:t>, Vol. 12, No. 1, pp. 119-166.</w:t>
      </w:r>
    </w:p>
    <w:p w:rsidR="00332C96" w:rsidRPr="000E18BB" w:rsidRDefault="00332C96" w:rsidP="00D56914">
      <w:pPr>
        <w:spacing w:after="0"/>
        <w:jc w:val="both"/>
        <w:rPr>
          <w:rFonts w:ascii="Cambria" w:hAnsi="Cambria"/>
        </w:rPr>
      </w:pPr>
    </w:p>
    <w:p w:rsidR="00332C96" w:rsidRPr="000E18BB" w:rsidRDefault="00332C96" w:rsidP="00332C96">
      <w:pPr>
        <w:spacing w:after="0"/>
        <w:jc w:val="both"/>
        <w:rPr>
          <w:rFonts w:ascii="Cambria" w:hAnsi="Cambria"/>
        </w:rPr>
      </w:pPr>
      <w:r w:rsidRPr="000E18BB">
        <w:rPr>
          <w:rFonts w:ascii="Cambria" w:hAnsi="Cambria"/>
        </w:rPr>
        <w:t xml:space="preserve">Hawkins, D.G., Lake, D.A., Nielson, D.L. and Tierney, M.J. (2006). </w:t>
      </w:r>
      <w:r w:rsidRPr="000E18BB">
        <w:rPr>
          <w:rFonts w:ascii="Cambria" w:hAnsi="Cambria"/>
          <w:i/>
        </w:rPr>
        <w:t>Delegation Under Anarchy: States, Interna</w:t>
      </w:r>
      <w:r w:rsidR="007D7301" w:rsidRPr="000E18BB">
        <w:rPr>
          <w:rFonts w:ascii="Cambria" w:hAnsi="Cambria"/>
          <w:i/>
        </w:rPr>
        <w:t>ti</w:t>
      </w:r>
      <w:r w:rsidRPr="000E18BB">
        <w:rPr>
          <w:rFonts w:ascii="Cambria" w:hAnsi="Cambria"/>
          <w:i/>
        </w:rPr>
        <w:t>onal Organizations, and Principal-Agent Theory</w:t>
      </w:r>
      <w:r w:rsidRPr="000E18BB">
        <w:rPr>
          <w:rFonts w:ascii="Cambria" w:hAnsi="Cambria"/>
        </w:rPr>
        <w:t xml:space="preserve">. In Hawkins, D.G., Lake, D.A., Nielson, D.L. and Tierney, M.J. (2006). </w:t>
      </w:r>
      <w:r w:rsidRPr="000E18BB">
        <w:rPr>
          <w:rFonts w:ascii="Cambria" w:hAnsi="Cambria"/>
          <w:i/>
        </w:rPr>
        <w:t>Delegation and Agency in International Organizations</w:t>
      </w:r>
      <w:r w:rsidRPr="000E18BB">
        <w:rPr>
          <w:rFonts w:ascii="Cambria" w:hAnsi="Cambria"/>
        </w:rPr>
        <w:t>. Cambridge: Cambridge University Press.</w:t>
      </w:r>
    </w:p>
    <w:p w:rsidR="00332C96" w:rsidRPr="000E18BB" w:rsidRDefault="00332C96" w:rsidP="00D56914">
      <w:pPr>
        <w:spacing w:after="0"/>
        <w:jc w:val="both"/>
        <w:rPr>
          <w:rFonts w:ascii="Cambria" w:hAnsi="Cambria"/>
        </w:rPr>
      </w:pPr>
    </w:p>
    <w:p w:rsidR="00D56914" w:rsidRPr="000E18BB" w:rsidRDefault="00D56914" w:rsidP="00D56914">
      <w:pPr>
        <w:spacing w:after="120"/>
        <w:jc w:val="both"/>
        <w:rPr>
          <w:rFonts w:ascii="Cambria" w:hAnsi="Cambria"/>
        </w:rPr>
      </w:pPr>
      <w:r w:rsidRPr="000E18BB">
        <w:rPr>
          <w:rFonts w:ascii="Cambria" w:hAnsi="Cambria"/>
        </w:rPr>
        <w:t xml:space="preserve">Hoge, J.E. en Rose, G. (2003). </w:t>
      </w:r>
      <w:r w:rsidRPr="000E18BB">
        <w:rPr>
          <w:rFonts w:ascii="Cambria" w:hAnsi="Cambria"/>
          <w:i/>
        </w:rPr>
        <w:t>American Foreign Policy: Cases and Choices</w:t>
      </w:r>
      <w:r w:rsidRPr="000E18BB">
        <w:rPr>
          <w:rFonts w:ascii="Cambria" w:hAnsi="Cambria"/>
        </w:rPr>
        <w:t>. New York: Council on Foreign Affairs.</w:t>
      </w:r>
    </w:p>
    <w:p w:rsidR="00D56914" w:rsidRPr="000E18BB" w:rsidRDefault="00D56914" w:rsidP="00D56914">
      <w:pPr>
        <w:spacing w:after="0"/>
        <w:jc w:val="both"/>
        <w:rPr>
          <w:rFonts w:ascii="Cambria" w:hAnsi="Cambria"/>
          <w:lang w:eastAsia="nl-NL"/>
        </w:rPr>
      </w:pPr>
    </w:p>
    <w:p w:rsidR="00D56914" w:rsidRPr="000E18BB" w:rsidRDefault="00D56914" w:rsidP="00D56914">
      <w:pPr>
        <w:spacing w:after="0"/>
        <w:jc w:val="both"/>
        <w:rPr>
          <w:rFonts w:ascii="Cambria" w:hAnsi="Cambria"/>
        </w:rPr>
      </w:pPr>
      <w:r w:rsidRPr="000E18BB">
        <w:rPr>
          <w:rFonts w:ascii="Cambria" w:hAnsi="Cambria"/>
        </w:rPr>
        <w:t xml:space="preserve">Hölmstrom, B. (1979), ‘Moral Hazard and Observability’, </w:t>
      </w:r>
      <w:r w:rsidRPr="000E18BB">
        <w:rPr>
          <w:rFonts w:ascii="Cambria" w:hAnsi="Cambria"/>
          <w:i/>
          <w:iCs/>
        </w:rPr>
        <w:t xml:space="preserve">The Bell Journal of Economics </w:t>
      </w:r>
      <w:r w:rsidRPr="000E18BB">
        <w:rPr>
          <w:rFonts w:ascii="Cambria" w:hAnsi="Cambria"/>
        </w:rPr>
        <w:t>10(1), pp. 74–91.</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Holmqvist, C. (2005). </w:t>
      </w:r>
      <w:r w:rsidRPr="000E18BB">
        <w:rPr>
          <w:rFonts w:ascii="Cambria" w:hAnsi="Cambria"/>
          <w:i/>
        </w:rPr>
        <w:t>Private Security Companies</w:t>
      </w:r>
      <w:r w:rsidRPr="000E18BB">
        <w:rPr>
          <w:rFonts w:ascii="Cambria" w:hAnsi="Cambria"/>
        </w:rPr>
        <w:t>. SIPRI Policy Paper No. 9.</w:t>
      </w:r>
    </w:p>
    <w:p w:rsidR="00D56914" w:rsidRPr="000E18BB" w:rsidRDefault="00D56914" w:rsidP="00D56914">
      <w:pPr>
        <w:spacing w:after="0"/>
        <w:jc w:val="both"/>
        <w:rPr>
          <w:rFonts w:ascii="Cambria" w:hAnsi="Cambria"/>
        </w:rPr>
      </w:pPr>
    </w:p>
    <w:p w:rsidR="000A30DF" w:rsidRPr="000E18BB" w:rsidRDefault="000A30DF" w:rsidP="00D56914">
      <w:pPr>
        <w:spacing w:after="0"/>
        <w:jc w:val="both"/>
        <w:rPr>
          <w:rFonts w:ascii="Cambria" w:hAnsi="Cambria"/>
        </w:rPr>
      </w:pPr>
      <w:r w:rsidRPr="000E18BB">
        <w:rPr>
          <w:rFonts w:ascii="Cambria" w:hAnsi="Cambria"/>
        </w:rPr>
        <w:t xml:space="preserve">Hopenhayn, H. and Lohmann, S. (1996). Fire-Alarm Signals and the Political Oversight of Regulatory Agencies. </w:t>
      </w:r>
      <w:r w:rsidRPr="000E18BB">
        <w:rPr>
          <w:rFonts w:ascii="Cambria" w:hAnsi="Cambria"/>
          <w:i/>
        </w:rPr>
        <w:t>Journal of Law, Economics and Organization</w:t>
      </w:r>
      <w:r w:rsidRPr="000E18BB">
        <w:rPr>
          <w:rFonts w:ascii="Cambria" w:hAnsi="Cambria"/>
        </w:rPr>
        <w:t>, Vol. 12, No. 1, pp. 196-213.</w:t>
      </w:r>
    </w:p>
    <w:p w:rsidR="000A30DF" w:rsidRPr="000E18BB" w:rsidRDefault="000A30DF" w:rsidP="00D56914">
      <w:pPr>
        <w:spacing w:after="0"/>
        <w:jc w:val="both"/>
        <w:rPr>
          <w:rFonts w:ascii="Cambria" w:hAnsi="Cambria"/>
        </w:rPr>
      </w:pPr>
    </w:p>
    <w:p w:rsidR="00194907" w:rsidRPr="000E18BB" w:rsidRDefault="00194907" w:rsidP="00D56914">
      <w:pPr>
        <w:spacing w:after="0"/>
        <w:jc w:val="both"/>
        <w:rPr>
          <w:rFonts w:ascii="Cambria" w:hAnsi="Cambria"/>
        </w:rPr>
      </w:pPr>
      <w:r w:rsidRPr="000E18BB">
        <w:rPr>
          <w:rFonts w:ascii="Cambria" w:hAnsi="Cambria"/>
        </w:rPr>
        <w:t xml:space="preserve">Hudson, V.M. (2005). Foreign Policy Analysis: Actor-Specific Theory and the Ground of International Relations. </w:t>
      </w:r>
      <w:r w:rsidRPr="000E18BB">
        <w:rPr>
          <w:rFonts w:ascii="Cambria" w:hAnsi="Cambria"/>
          <w:i/>
        </w:rPr>
        <w:t>Foreign Police Analysis</w:t>
      </w:r>
      <w:r w:rsidRPr="000E18BB">
        <w:rPr>
          <w:rFonts w:ascii="Cambria" w:hAnsi="Cambria"/>
        </w:rPr>
        <w:t>, Vol. 1, No. 1, pp. 1-30.</w:t>
      </w:r>
    </w:p>
    <w:p w:rsidR="00194907" w:rsidRPr="000E18BB" w:rsidRDefault="00194907" w:rsidP="00D56914">
      <w:pPr>
        <w:spacing w:after="0"/>
        <w:jc w:val="both"/>
        <w:rPr>
          <w:rFonts w:ascii="Cambria" w:hAnsi="Cambria"/>
        </w:rPr>
      </w:pPr>
    </w:p>
    <w:p w:rsidR="00D56914" w:rsidRPr="000E18BB" w:rsidRDefault="00D56914" w:rsidP="00D56914">
      <w:pPr>
        <w:spacing w:after="0"/>
        <w:jc w:val="both"/>
        <w:rPr>
          <w:rFonts w:ascii="Cambria" w:hAnsi="Cambria"/>
          <w:i/>
        </w:rPr>
      </w:pPr>
      <w:r w:rsidRPr="000E18BB">
        <w:rPr>
          <w:rFonts w:ascii="Cambria" w:hAnsi="Cambria"/>
        </w:rPr>
        <w:t xml:space="preserve">Jensen, C.B. (2007). </w:t>
      </w:r>
      <w:r w:rsidRPr="000E18BB">
        <w:rPr>
          <w:rFonts w:ascii="Cambria" w:hAnsi="Cambria"/>
          <w:i/>
        </w:rPr>
        <w:t>Implementing Europe: A Question of Oversight</w:t>
      </w:r>
      <w:r w:rsidRPr="000E18BB">
        <w:rPr>
          <w:rFonts w:ascii="Cambria" w:hAnsi="Cambria"/>
        </w:rPr>
        <w:t xml:space="preserve">. </w:t>
      </w:r>
      <w:r w:rsidRPr="000E18BB">
        <w:rPr>
          <w:rFonts w:ascii="Cambria" w:hAnsi="Cambria"/>
          <w:iCs/>
        </w:rPr>
        <w:t xml:space="preserve">European Union Politics </w:t>
      </w:r>
      <w:r w:rsidRPr="000E18BB">
        <w:rPr>
          <w:rFonts w:ascii="Cambria" w:hAnsi="Cambria"/>
        </w:rPr>
        <w:t>8, pp. 451–477.</w:t>
      </w:r>
    </w:p>
    <w:p w:rsidR="00D56914" w:rsidRPr="000E18BB" w:rsidRDefault="00D56914" w:rsidP="00D56914">
      <w:pPr>
        <w:tabs>
          <w:tab w:val="left" w:pos="6450"/>
        </w:tabs>
        <w:spacing w:after="0"/>
        <w:jc w:val="both"/>
        <w:rPr>
          <w:rFonts w:ascii="Cambria" w:hAnsi="Cambria"/>
        </w:rPr>
      </w:pPr>
    </w:p>
    <w:p w:rsidR="00400DEA" w:rsidRPr="000E18BB" w:rsidRDefault="00400DEA" w:rsidP="00400DEA">
      <w:pPr>
        <w:spacing w:after="0"/>
        <w:jc w:val="both"/>
        <w:rPr>
          <w:rFonts w:ascii="Cambria" w:hAnsi="Cambria"/>
        </w:rPr>
      </w:pPr>
      <w:r w:rsidRPr="000E18BB">
        <w:rPr>
          <w:rFonts w:ascii="Cambria" w:hAnsi="Cambria"/>
        </w:rPr>
        <w:t xml:space="preserve">Jordana, J. and Levi-Faur, D. (2004). </w:t>
      </w:r>
      <w:r w:rsidRPr="000E18BB">
        <w:rPr>
          <w:rFonts w:ascii="Cambria" w:hAnsi="Cambria"/>
          <w:i/>
        </w:rPr>
        <w:t>The Politics of Regulation: Institutions and Regulatory Reforms for the Age of Governance</w:t>
      </w:r>
      <w:r w:rsidRPr="000E18BB">
        <w:rPr>
          <w:rFonts w:ascii="Cambria" w:hAnsi="Cambria"/>
        </w:rPr>
        <w:t>. Cheltenham: Edward Elgar Publishing Limited.</w:t>
      </w:r>
    </w:p>
    <w:p w:rsidR="00400DEA" w:rsidRPr="000E18BB" w:rsidRDefault="00400DEA" w:rsidP="00D56914">
      <w:pPr>
        <w:tabs>
          <w:tab w:val="left" w:pos="6450"/>
        </w:tabs>
        <w:spacing w:after="0"/>
        <w:jc w:val="both"/>
        <w:rPr>
          <w:rFonts w:ascii="Cambria" w:hAnsi="Cambria"/>
        </w:rPr>
      </w:pPr>
    </w:p>
    <w:p w:rsidR="00F32C53" w:rsidRPr="000E18BB" w:rsidRDefault="00F32C53" w:rsidP="00D56914">
      <w:pPr>
        <w:tabs>
          <w:tab w:val="left" w:pos="6450"/>
        </w:tabs>
        <w:spacing w:after="0"/>
        <w:jc w:val="both"/>
        <w:rPr>
          <w:rFonts w:ascii="Cambria" w:hAnsi="Cambria"/>
        </w:rPr>
      </w:pPr>
      <w:r w:rsidRPr="000E18BB">
        <w:rPr>
          <w:rFonts w:ascii="Cambria" w:hAnsi="Cambria"/>
        </w:rPr>
        <w:lastRenderedPageBreak/>
        <w:t xml:space="preserve">Jupille, J. and Caporaso, J.A. (1999). Institutionalism and the European Union: Beyond International Relations and Comparative Politics. </w:t>
      </w:r>
      <w:r w:rsidR="007E2321" w:rsidRPr="000E18BB">
        <w:rPr>
          <w:rFonts w:ascii="Cambria" w:hAnsi="Cambria"/>
          <w:i/>
        </w:rPr>
        <w:t>Annual Review</w:t>
      </w:r>
      <w:r w:rsidRPr="000E18BB">
        <w:rPr>
          <w:rFonts w:ascii="Cambria" w:hAnsi="Cambria"/>
          <w:i/>
        </w:rPr>
        <w:t xml:space="preserve"> Political Science</w:t>
      </w:r>
      <w:r w:rsidRPr="000E18BB">
        <w:rPr>
          <w:rFonts w:ascii="Cambria" w:hAnsi="Cambria"/>
        </w:rPr>
        <w:t>, Vol. 2, pp. 429-444.</w:t>
      </w:r>
    </w:p>
    <w:p w:rsidR="00F32C53" w:rsidRPr="000E18BB" w:rsidRDefault="00F32C53" w:rsidP="00D56914">
      <w:pPr>
        <w:tabs>
          <w:tab w:val="left" w:pos="6450"/>
        </w:tabs>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Kasim, H. and Menon, A. (2003). The Principal-Agent Approach and the Study of the European Union: Promise Unfulfilled? </w:t>
      </w:r>
      <w:r w:rsidRPr="000E18BB">
        <w:rPr>
          <w:rFonts w:ascii="Cambria" w:hAnsi="Cambria"/>
          <w:i/>
        </w:rPr>
        <w:t>Journal of European Public Policy</w:t>
      </w:r>
      <w:r w:rsidRPr="000E18BB">
        <w:rPr>
          <w:rFonts w:ascii="Cambria" w:hAnsi="Cambria"/>
        </w:rPr>
        <w:t>, Vol. 10, No. 1, pp. 121-139.</w:t>
      </w:r>
    </w:p>
    <w:p w:rsidR="00D56914" w:rsidRPr="000E18BB" w:rsidRDefault="00D56914" w:rsidP="00D56914">
      <w:pPr>
        <w:spacing w:after="0"/>
        <w:jc w:val="both"/>
        <w:rPr>
          <w:rFonts w:ascii="Cambria" w:hAnsi="Cambria"/>
        </w:rPr>
      </w:pPr>
    </w:p>
    <w:p w:rsidR="004B4EBD" w:rsidRPr="000E18BB" w:rsidRDefault="004B4EBD" w:rsidP="004B4EBD">
      <w:pPr>
        <w:spacing w:after="0"/>
        <w:jc w:val="both"/>
        <w:rPr>
          <w:rFonts w:ascii="Cambria" w:hAnsi="Cambria"/>
        </w:rPr>
      </w:pPr>
      <w:r w:rsidRPr="000E18BB">
        <w:rPr>
          <w:rFonts w:ascii="Cambria" w:hAnsi="Cambria"/>
        </w:rPr>
        <w:t xml:space="preserve">Keman, H. (2011). </w:t>
      </w:r>
      <w:r w:rsidRPr="000E18BB">
        <w:rPr>
          <w:rFonts w:ascii="Cambria" w:hAnsi="Cambria"/>
          <w:i/>
        </w:rPr>
        <w:t>Comparative research Methods</w:t>
      </w:r>
      <w:r w:rsidRPr="000E18BB">
        <w:rPr>
          <w:rFonts w:ascii="Cambria" w:hAnsi="Cambria"/>
        </w:rPr>
        <w:t xml:space="preserve">. In Caramani, D. (2011). </w:t>
      </w:r>
      <w:r w:rsidRPr="000E18BB">
        <w:rPr>
          <w:rFonts w:ascii="Cambria" w:hAnsi="Cambria"/>
          <w:i/>
        </w:rPr>
        <w:t>Comparative Politics</w:t>
      </w:r>
      <w:r w:rsidRPr="000E18BB">
        <w:rPr>
          <w:rFonts w:ascii="Cambria" w:hAnsi="Cambria"/>
        </w:rPr>
        <w:t>. Oxford: Oxford University Press.</w:t>
      </w:r>
    </w:p>
    <w:p w:rsidR="004B4EBD" w:rsidRPr="000E18BB" w:rsidRDefault="004B4EBD" w:rsidP="00D56914">
      <w:pPr>
        <w:spacing w:after="0"/>
        <w:jc w:val="both"/>
        <w:rPr>
          <w:rFonts w:ascii="Cambria" w:hAnsi="Cambria"/>
        </w:rPr>
      </w:pPr>
    </w:p>
    <w:p w:rsidR="00D56914" w:rsidRPr="000E18BB" w:rsidRDefault="00D56914" w:rsidP="00D56914">
      <w:pPr>
        <w:autoSpaceDE w:val="0"/>
        <w:autoSpaceDN w:val="0"/>
        <w:adjustRightInd w:val="0"/>
        <w:spacing w:after="0"/>
        <w:jc w:val="both"/>
        <w:rPr>
          <w:rFonts w:ascii="Cambria" w:hAnsi="Cambria"/>
          <w:i/>
          <w:iCs/>
          <w:lang w:eastAsia="nl-NL" w:bidi="ar-SA"/>
        </w:rPr>
      </w:pPr>
      <w:r w:rsidRPr="000E18BB">
        <w:rPr>
          <w:rFonts w:ascii="Cambria" w:hAnsi="Cambria"/>
          <w:lang w:eastAsia="nl-NL" w:bidi="ar-SA"/>
        </w:rPr>
        <w:t xml:space="preserve">Kiewiet, D.R. and McCubbins, M.D. (1991). </w:t>
      </w:r>
      <w:r w:rsidRPr="000E18BB">
        <w:rPr>
          <w:rFonts w:ascii="Cambria" w:hAnsi="Cambria"/>
          <w:i/>
          <w:iCs/>
          <w:lang w:eastAsia="nl-NL" w:bidi="ar-SA"/>
        </w:rPr>
        <w:t>The logic of delegation: Congressional parties and</w:t>
      </w:r>
    </w:p>
    <w:p w:rsidR="00D56914" w:rsidRPr="000E18BB" w:rsidRDefault="00D56914" w:rsidP="00D56914">
      <w:pPr>
        <w:spacing w:after="0"/>
        <w:jc w:val="both"/>
        <w:rPr>
          <w:rFonts w:ascii="Cambria" w:hAnsi="Cambria"/>
        </w:rPr>
      </w:pPr>
      <w:r w:rsidRPr="000E18BB">
        <w:rPr>
          <w:rFonts w:ascii="Cambria" w:hAnsi="Cambria"/>
          <w:i/>
          <w:iCs/>
          <w:lang w:eastAsia="nl-NL" w:bidi="ar-SA"/>
        </w:rPr>
        <w:t>the appropriations process</w:t>
      </w:r>
      <w:r w:rsidRPr="000E18BB">
        <w:rPr>
          <w:rFonts w:ascii="Cambria" w:hAnsi="Cambria"/>
          <w:lang w:eastAsia="nl-NL" w:bidi="ar-SA"/>
        </w:rPr>
        <w:t>. Chicago: University of Chicago Press.</w:t>
      </w:r>
    </w:p>
    <w:p w:rsidR="00D56914" w:rsidRPr="000E18BB" w:rsidRDefault="00D56914" w:rsidP="00D56914">
      <w:pPr>
        <w:spacing w:after="0"/>
        <w:jc w:val="both"/>
        <w:rPr>
          <w:rFonts w:ascii="Cambria" w:hAnsi="Cambria"/>
        </w:rPr>
      </w:pPr>
    </w:p>
    <w:p w:rsidR="002926F1" w:rsidRPr="000E18BB" w:rsidRDefault="002926F1" w:rsidP="002926F1">
      <w:pPr>
        <w:spacing w:after="0"/>
        <w:jc w:val="both"/>
        <w:rPr>
          <w:rFonts w:ascii="Cambria" w:hAnsi="Cambria"/>
        </w:rPr>
      </w:pPr>
      <w:r w:rsidRPr="000E18BB">
        <w:rPr>
          <w:rFonts w:ascii="Cambria" w:hAnsi="Cambria"/>
        </w:rPr>
        <w:t xml:space="preserve">Kiewiet, D.R. and McCubbins, M.D. (1991). </w:t>
      </w:r>
      <w:r w:rsidRPr="000E18BB">
        <w:rPr>
          <w:rFonts w:ascii="Cambria" w:hAnsi="Cambria"/>
          <w:i/>
        </w:rPr>
        <w:t>The Logic of Delegation: Congressional Parties and the Appropriations Process</w:t>
      </w:r>
      <w:r w:rsidRPr="000E18BB">
        <w:rPr>
          <w:rFonts w:ascii="Cambria" w:hAnsi="Cambria"/>
        </w:rPr>
        <w:t>. Chicago: University of Chicago Press.</w:t>
      </w:r>
    </w:p>
    <w:p w:rsidR="002926F1" w:rsidRPr="000E18BB" w:rsidRDefault="002926F1" w:rsidP="00D56914">
      <w:pPr>
        <w:spacing w:after="0"/>
        <w:jc w:val="both"/>
        <w:rPr>
          <w:rFonts w:ascii="Cambria" w:hAnsi="Cambria"/>
          <w:i/>
        </w:rPr>
      </w:pPr>
    </w:p>
    <w:p w:rsidR="00D56914" w:rsidRPr="000E18BB" w:rsidRDefault="00D56914" w:rsidP="00D56914">
      <w:pPr>
        <w:spacing w:after="0"/>
        <w:jc w:val="both"/>
        <w:rPr>
          <w:rFonts w:ascii="Cambria" w:hAnsi="Cambria"/>
        </w:rPr>
      </w:pPr>
      <w:r w:rsidRPr="000E18BB">
        <w:rPr>
          <w:rFonts w:ascii="Cambria" w:hAnsi="Cambria"/>
        </w:rPr>
        <w:t xml:space="preserve">King, G., Keohane, R.O. and Verba, S. (1995). </w:t>
      </w:r>
      <w:r w:rsidRPr="000E18BB">
        <w:rPr>
          <w:rFonts w:ascii="Cambria" w:hAnsi="Cambria"/>
          <w:i/>
        </w:rPr>
        <w:t>Designing Social Inquiry: Scientific Inference in Qualitative Research</w:t>
      </w:r>
      <w:r w:rsidRPr="000E18BB">
        <w:rPr>
          <w:rFonts w:ascii="Cambria" w:hAnsi="Cambria"/>
        </w:rPr>
        <w:t>. Princeton, NJ: Princeton University Press.</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Kinsey, C. (2006). </w:t>
      </w:r>
      <w:r w:rsidR="007E2321" w:rsidRPr="000E18BB">
        <w:rPr>
          <w:rFonts w:ascii="Cambria" w:hAnsi="Cambria"/>
          <w:i/>
        </w:rPr>
        <w:t>Corporate</w:t>
      </w:r>
      <w:r w:rsidRPr="000E18BB">
        <w:rPr>
          <w:rFonts w:ascii="Cambria" w:hAnsi="Cambria"/>
          <w:i/>
        </w:rPr>
        <w:t xml:space="preserve"> Soldiers and International Security</w:t>
      </w:r>
      <w:r w:rsidRPr="000E18BB">
        <w:rPr>
          <w:rFonts w:ascii="Cambria" w:hAnsi="Cambria"/>
        </w:rPr>
        <w:t>. New York: Routledge.</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Kleine, A. (1995): </w:t>
      </w:r>
      <w:r w:rsidRPr="000E18BB">
        <w:rPr>
          <w:rFonts w:ascii="Cambria" w:hAnsi="Cambria"/>
          <w:i/>
        </w:rPr>
        <w:t>Entscheidungstheoretische Aspekte der Principal-Agent-Theorie</w:t>
      </w:r>
      <w:r w:rsidRPr="000E18BB">
        <w:rPr>
          <w:rFonts w:ascii="Cambria" w:hAnsi="Cambria"/>
        </w:rPr>
        <w:t>. Heidelberg: Physica-Verlag.</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Logan, M.S. (2000). </w:t>
      </w:r>
      <w:r w:rsidRPr="000E18BB">
        <w:rPr>
          <w:rFonts w:ascii="Cambria" w:hAnsi="Cambria"/>
          <w:i/>
        </w:rPr>
        <w:t>Using Agency Theory to Design Successful Outsourcing Relationships</w:t>
      </w:r>
      <w:r w:rsidRPr="000E18BB">
        <w:rPr>
          <w:rFonts w:ascii="Cambria" w:hAnsi="Cambria"/>
        </w:rPr>
        <w:t>. The International Journal of Logistics Management, Vol. 11, No. 2, pp. 21–32.</w:t>
      </w:r>
    </w:p>
    <w:p w:rsidR="00D56914" w:rsidRPr="000E18BB" w:rsidRDefault="00D56914" w:rsidP="00D56914">
      <w:pPr>
        <w:tabs>
          <w:tab w:val="left" w:pos="1365"/>
        </w:tabs>
        <w:spacing w:after="0"/>
        <w:jc w:val="both"/>
        <w:rPr>
          <w:rFonts w:ascii="Cambria" w:hAnsi="Cambria"/>
        </w:rPr>
      </w:pPr>
    </w:p>
    <w:p w:rsidR="004B4EBD" w:rsidRPr="000E18BB" w:rsidRDefault="004B4EBD" w:rsidP="004B4EBD">
      <w:pPr>
        <w:spacing w:after="0"/>
        <w:jc w:val="both"/>
        <w:rPr>
          <w:rFonts w:ascii="Cambria" w:hAnsi="Cambria"/>
        </w:rPr>
      </w:pPr>
      <w:r w:rsidRPr="000E18BB">
        <w:rPr>
          <w:rFonts w:ascii="Cambria" w:hAnsi="Cambria"/>
        </w:rPr>
        <w:t xml:space="preserve">Majone, G. (2001). Two Logics of Delegation: Agency and Fiduciary Relations in EU Governance. </w:t>
      </w:r>
      <w:r w:rsidRPr="000E18BB">
        <w:rPr>
          <w:rFonts w:ascii="Cambria" w:hAnsi="Cambria"/>
          <w:i/>
        </w:rPr>
        <w:t>European Union Politics</w:t>
      </w:r>
      <w:r w:rsidRPr="000E18BB">
        <w:rPr>
          <w:rFonts w:ascii="Cambria" w:hAnsi="Cambria"/>
        </w:rPr>
        <w:t>, Vol. 2, No. 1, pp. 103-122.</w:t>
      </w:r>
    </w:p>
    <w:p w:rsidR="004B4EBD" w:rsidRPr="000E18BB" w:rsidRDefault="004B4EBD" w:rsidP="00D56914">
      <w:pPr>
        <w:tabs>
          <w:tab w:val="left" w:pos="1365"/>
        </w:tabs>
        <w:spacing w:after="0"/>
        <w:jc w:val="both"/>
        <w:rPr>
          <w:rFonts w:ascii="Cambria" w:hAnsi="Cambria"/>
        </w:rPr>
      </w:pPr>
    </w:p>
    <w:p w:rsidR="004B4EBD" w:rsidRPr="000E18BB" w:rsidRDefault="004B4EBD" w:rsidP="004B4EBD">
      <w:pPr>
        <w:spacing w:after="0"/>
        <w:jc w:val="both"/>
        <w:rPr>
          <w:rFonts w:ascii="Cambria" w:hAnsi="Cambria"/>
        </w:rPr>
      </w:pPr>
      <w:r w:rsidRPr="000E18BB">
        <w:rPr>
          <w:rFonts w:ascii="Cambria" w:hAnsi="Cambria"/>
        </w:rPr>
        <w:t xml:space="preserve">McCombs, M.E. and Shaw, D.L. (1972). The Agenda-setting Function of Mass Media. </w:t>
      </w:r>
      <w:r w:rsidRPr="000E18BB">
        <w:rPr>
          <w:rFonts w:ascii="Cambria" w:hAnsi="Cambria"/>
          <w:i/>
        </w:rPr>
        <w:t>Public Opinion Quarterly</w:t>
      </w:r>
      <w:r w:rsidRPr="000E18BB">
        <w:rPr>
          <w:rFonts w:ascii="Cambria" w:hAnsi="Cambria"/>
        </w:rPr>
        <w:t>, Vol. 36, No. 2, pp. 176-187.</w:t>
      </w:r>
    </w:p>
    <w:p w:rsidR="004B4EBD" w:rsidRPr="000E18BB" w:rsidRDefault="004B4EBD" w:rsidP="00D56914">
      <w:pPr>
        <w:tabs>
          <w:tab w:val="left" w:pos="1365"/>
        </w:tabs>
        <w:spacing w:after="0"/>
        <w:jc w:val="both"/>
        <w:rPr>
          <w:rFonts w:ascii="Cambria" w:hAnsi="Cambria"/>
        </w:rPr>
      </w:pPr>
    </w:p>
    <w:p w:rsidR="00E92A34" w:rsidRPr="000E18BB" w:rsidRDefault="00E92A34" w:rsidP="00D56914">
      <w:pPr>
        <w:tabs>
          <w:tab w:val="left" w:pos="1365"/>
        </w:tabs>
        <w:spacing w:after="0"/>
        <w:jc w:val="both"/>
        <w:rPr>
          <w:rFonts w:ascii="Cambria" w:hAnsi="Cambria"/>
        </w:rPr>
      </w:pPr>
      <w:r w:rsidRPr="000E18BB">
        <w:rPr>
          <w:rFonts w:ascii="Cambria" w:hAnsi="Cambria"/>
        </w:rPr>
        <w:t xml:space="preserve">McCoy, K.E. (2010). Beyond Civil-Military Relations: Reflections on Civilian Control of a Private, Multinational Workforce. </w:t>
      </w:r>
      <w:r w:rsidRPr="000E18BB">
        <w:rPr>
          <w:rFonts w:ascii="Cambria" w:hAnsi="Cambria"/>
          <w:i/>
        </w:rPr>
        <w:t>Armed Forces &amp; Society</w:t>
      </w:r>
      <w:r w:rsidRPr="000E18BB">
        <w:rPr>
          <w:rFonts w:ascii="Cambria" w:hAnsi="Cambria"/>
        </w:rPr>
        <w:t>, Vol. 26, No. 4, pp. 671-694.</w:t>
      </w:r>
    </w:p>
    <w:p w:rsidR="00E92A34" w:rsidRPr="000E18BB" w:rsidRDefault="00E92A34" w:rsidP="00D56914">
      <w:pPr>
        <w:tabs>
          <w:tab w:val="left" w:pos="1365"/>
        </w:tabs>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McCubbins, M.D. and Schwartz, T. (1984). Congressional Oversight Overlooked: Police Patrols versus Fire Alarms. </w:t>
      </w:r>
      <w:r w:rsidRPr="000E18BB">
        <w:rPr>
          <w:rFonts w:ascii="Cambria" w:hAnsi="Cambria"/>
          <w:i/>
        </w:rPr>
        <w:t>American Journal of Political Science</w:t>
      </w:r>
      <w:r w:rsidRPr="000E18BB">
        <w:rPr>
          <w:rFonts w:ascii="Cambria" w:hAnsi="Cambria"/>
        </w:rPr>
        <w:t>, Vol. 28, No. 1, pp. 165-179.</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McGrath, R.J. (2013). Congressional Oversight Hearings and Policy Control. </w:t>
      </w:r>
      <w:r w:rsidRPr="000E18BB">
        <w:rPr>
          <w:rFonts w:ascii="Cambria" w:hAnsi="Cambria"/>
          <w:i/>
        </w:rPr>
        <w:t>Legislative Studies Quarterly</w:t>
      </w:r>
      <w:r w:rsidRPr="000E18BB">
        <w:rPr>
          <w:rFonts w:ascii="Cambria" w:hAnsi="Cambria"/>
        </w:rPr>
        <w:t>, Vol. 38, No. 3, pp. 349-376.</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Miller, G.J. (2005), ‘The Political Evolution of Principal Agent Models’, </w:t>
      </w:r>
      <w:r w:rsidRPr="000E18BB">
        <w:rPr>
          <w:rFonts w:ascii="Cambria" w:hAnsi="Cambria"/>
          <w:i/>
          <w:iCs/>
        </w:rPr>
        <w:t xml:space="preserve">Annual Review of Political Science </w:t>
      </w:r>
      <w:r w:rsidRPr="000E18BB">
        <w:rPr>
          <w:rFonts w:ascii="Cambria" w:hAnsi="Cambria"/>
        </w:rPr>
        <w:t>8, pp. 203–225.</w:t>
      </w:r>
    </w:p>
    <w:p w:rsidR="00F7737C" w:rsidRPr="000E18BB" w:rsidRDefault="00F7737C" w:rsidP="00D56914">
      <w:pPr>
        <w:spacing w:after="0"/>
        <w:jc w:val="both"/>
        <w:rPr>
          <w:rFonts w:ascii="Cambria" w:hAnsi="Cambria"/>
          <w:bCs/>
        </w:rPr>
      </w:pPr>
    </w:p>
    <w:p w:rsidR="00F7737C" w:rsidRPr="000E18BB" w:rsidRDefault="00F7737C" w:rsidP="00F7737C">
      <w:pPr>
        <w:spacing w:after="0"/>
        <w:jc w:val="both"/>
        <w:rPr>
          <w:rFonts w:ascii="Cambria" w:hAnsi="Cambria"/>
        </w:rPr>
      </w:pPr>
      <w:r w:rsidRPr="000E18BB">
        <w:rPr>
          <w:rFonts w:ascii="Cambria" w:hAnsi="Cambria"/>
        </w:rPr>
        <w:t xml:space="preserve">Moe, T.M. (1984). The New Economics of Organization. </w:t>
      </w:r>
      <w:r w:rsidRPr="000E18BB">
        <w:rPr>
          <w:rFonts w:ascii="Cambria" w:hAnsi="Cambria"/>
          <w:i/>
        </w:rPr>
        <w:t>American Journal of Political Science</w:t>
      </w:r>
      <w:r w:rsidRPr="000E18BB">
        <w:rPr>
          <w:rFonts w:ascii="Cambria" w:hAnsi="Cambria"/>
        </w:rPr>
        <w:t>, Vol. 28, No. 4, pp. 739-777.</w:t>
      </w:r>
    </w:p>
    <w:p w:rsidR="003B5238" w:rsidRPr="000E18BB" w:rsidRDefault="003B5238" w:rsidP="003B5238">
      <w:pPr>
        <w:spacing w:after="0"/>
        <w:jc w:val="both"/>
        <w:rPr>
          <w:rFonts w:ascii="Cambria" w:hAnsi="Cambria"/>
        </w:rPr>
      </w:pPr>
      <w:r w:rsidRPr="000E18BB">
        <w:rPr>
          <w:rFonts w:ascii="Cambria" w:hAnsi="Cambria"/>
        </w:rPr>
        <w:lastRenderedPageBreak/>
        <w:t xml:space="preserve">Moe, T.M. (1987). An Assessment of the Positive Theory of ‘Congressional Dominance’. </w:t>
      </w:r>
      <w:r w:rsidRPr="000E18BB">
        <w:rPr>
          <w:rFonts w:ascii="Cambria" w:hAnsi="Cambria"/>
          <w:i/>
        </w:rPr>
        <w:t>Legislative Studies Quarterly</w:t>
      </w:r>
      <w:r w:rsidRPr="000E18BB">
        <w:rPr>
          <w:rFonts w:ascii="Cambria" w:hAnsi="Cambria"/>
        </w:rPr>
        <w:t>, Vol. 12, No. 4, pp. 475-520.</w:t>
      </w:r>
    </w:p>
    <w:p w:rsidR="00F7737C" w:rsidRPr="000E18BB" w:rsidRDefault="00F7737C" w:rsidP="00F7737C">
      <w:pPr>
        <w:spacing w:after="0"/>
        <w:jc w:val="both"/>
        <w:rPr>
          <w:rFonts w:ascii="Cambria" w:hAnsi="Cambria"/>
          <w:bCs/>
        </w:rPr>
      </w:pPr>
      <w:r w:rsidRPr="000E18BB">
        <w:rPr>
          <w:rFonts w:ascii="Cambria" w:hAnsi="Cambria"/>
          <w:bCs/>
        </w:rPr>
        <w:t xml:space="preserve"> </w:t>
      </w:r>
    </w:p>
    <w:p w:rsidR="00D56914" w:rsidRPr="000E18BB" w:rsidRDefault="00D56914" w:rsidP="00F7737C">
      <w:pPr>
        <w:spacing w:after="0"/>
        <w:jc w:val="both"/>
        <w:rPr>
          <w:rFonts w:ascii="Cambria" w:hAnsi="Cambria"/>
        </w:rPr>
      </w:pPr>
      <w:r w:rsidRPr="000E18BB">
        <w:rPr>
          <w:rFonts w:ascii="Cambria" w:hAnsi="Cambria"/>
          <w:bCs/>
        </w:rPr>
        <w:t xml:space="preserve">Moe, T. (1989). </w:t>
      </w:r>
      <w:r w:rsidRPr="000E18BB">
        <w:rPr>
          <w:rFonts w:ascii="Cambria" w:hAnsi="Cambria"/>
          <w:bCs/>
          <w:i/>
        </w:rPr>
        <w:t>The Politics of Bureaucratic Structure</w:t>
      </w:r>
      <w:r w:rsidRPr="000E18BB">
        <w:rPr>
          <w:rFonts w:ascii="Cambria" w:hAnsi="Cambria"/>
          <w:bCs/>
        </w:rPr>
        <w:t xml:space="preserve">. in Chubb, I. and Peterson, P., eds. </w:t>
      </w:r>
      <w:r w:rsidRPr="000E18BB">
        <w:rPr>
          <w:rFonts w:ascii="Cambria" w:hAnsi="Cambria"/>
          <w:bCs/>
          <w:i/>
        </w:rPr>
        <w:t>Can the Government Govern?</w:t>
      </w:r>
      <w:r w:rsidRPr="000E18BB">
        <w:rPr>
          <w:rFonts w:ascii="Cambria" w:hAnsi="Cambria"/>
          <w:bCs/>
        </w:rPr>
        <w:t xml:space="preserve"> Washington, D.C.: Brookings.</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Mycoff, J.D. (2007). Congress and Katrina: A Failure of Oversight. </w:t>
      </w:r>
      <w:r w:rsidRPr="000E18BB">
        <w:rPr>
          <w:rFonts w:ascii="Cambria" w:hAnsi="Cambria"/>
          <w:i/>
        </w:rPr>
        <w:t>State and Local Government Review</w:t>
      </w:r>
      <w:r w:rsidRPr="000E18BB">
        <w:rPr>
          <w:rFonts w:ascii="Cambria" w:hAnsi="Cambria"/>
        </w:rPr>
        <w:t>, Vol. 39, No. 1, pp. 16-30.</w:t>
      </w:r>
    </w:p>
    <w:p w:rsidR="00D56914" w:rsidRPr="000E18BB" w:rsidRDefault="00D56914" w:rsidP="00D56914">
      <w:pPr>
        <w:spacing w:after="0"/>
        <w:jc w:val="both"/>
        <w:rPr>
          <w:rFonts w:ascii="Cambria" w:hAnsi="Cambria"/>
        </w:rPr>
      </w:pPr>
    </w:p>
    <w:p w:rsidR="005707F2" w:rsidRPr="000E18BB" w:rsidRDefault="005707F2" w:rsidP="00D56914">
      <w:pPr>
        <w:spacing w:after="0"/>
        <w:jc w:val="both"/>
        <w:rPr>
          <w:rFonts w:ascii="Cambria" w:hAnsi="Cambria"/>
        </w:rPr>
      </w:pPr>
      <w:r w:rsidRPr="000E18BB">
        <w:rPr>
          <w:rFonts w:ascii="Cambria" w:hAnsi="Cambria"/>
        </w:rPr>
        <w:t xml:space="preserve">Nielson, D.L. and Tierney, M.J. (2003). Delegation to International Organizations: Agency Theory and World Bank Environmental Reform. </w:t>
      </w:r>
      <w:r w:rsidRPr="000E18BB">
        <w:rPr>
          <w:rFonts w:ascii="Cambria" w:hAnsi="Cambria"/>
          <w:i/>
        </w:rPr>
        <w:t>International Organization</w:t>
      </w:r>
      <w:r w:rsidRPr="000E18BB">
        <w:rPr>
          <w:rFonts w:ascii="Cambria" w:hAnsi="Cambria"/>
        </w:rPr>
        <w:t>, Vol. 57, No. 2, pp. 241-276.</w:t>
      </w:r>
    </w:p>
    <w:p w:rsidR="005707F2" w:rsidRPr="000E18BB" w:rsidRDefault="005707F2"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O’Looney, J.A. (1998). </w:t>
      </w:r>
      <w:r w:rsidRPr="000E18BB">
        <w:rPr>
          <w:rFonts w:ascii="Cambria" w:hAnsi="Cambria"/>
          <w:i/>
        </w:rPr>
        <w:t>Outsourcing State and Local Government Services: Decision-making Strategies and Management Methods</w:t>
      </w:r>
      <w:r w:rsidRPr="000E18BB">
        <w:rPr>
          <w:rFonts w:ascii="Cambria" w:hAnsi="Cambria"/>
        </w:rPr>
        <w:t>. Westport: Greenwood Publishing Group.</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Patel, K. and Hansmeyer, C. (2014). </w:t>
      </w:r>
      <w:r w:rsidRPr="000E18BB">
        <w:rPr>
          <w:rFonts w:ascii="Cambria" w:hAnsi="Cambria"/>
          <w:i/>
        </w:rPr>
        <w:t>American Power, Patterns of Rise and Decline</w:t>
      </w:r>
      <w:r w:rsidRPr="000E18BB">
        <w:rPr>
          <w:rFonts w:ascii="Cambria" w:hAnsi="Cambria"/>
        </w:rPr>
        <w:t xml:space="preserve">. In: Parmar, I., Miller, L.B. and Ledwidge, M. (2014). </w:t>
      </w:r>
      <w:r w:rsidRPr="000E18BB">
        <w:rPr>
          <w:rFonts w:ascii="Cambria" w:hAnsi="Cambria"/>
          <w:i/>
        </w:rPr>
        <w:t>Obama and the World: New Directions in US Foreign Policy</w:t>
      </w:r>
      <w:r w:rsidRPr="000E18BB">
        <w:rPr>
          <w:rFonts w:ascii="Cambria" w:hAnsi="Cambria"/>
        </w:rPr>
        <w:t>. New York: Routledge.</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Patterson, M.H. (2014). </w:t>
      </w:r>
      <w:r w:rsidRPr="000E18BB">
        <w:rPr>
          <w:rFonts w:ascii="Cambria" w:hAnsi="Cambria"/>
          <w:i/>
        </w:rPr>
        <w:t>Private Military and Security Companies and the International Trade in Small Arms and Light Weapons</w:t>
      </w:r>
      <w:r w:rsidRPr="000E18BB">
        <w:rPr>
          <w:rFonts w:ascii="Cambria" w:hAnsi="Cambria"/>
        </w:rPr>
        <w:t xml:space="preserve">. In: Tan, A.T.H. (2014). </w:t>
      </w:r>
      <w:r w:rsidRPr="000E18BB">
        <w:rPr>
          <w:rFonts w:ascii="Cambria" w:hAnsi="Cambria"/>
          <w:i/>
        </w:rPr>
        <w:t>The Global Arms Trade: A Handbook</w:t>
      </w:r>
      <w:r w:rsidRPr="000E18BB">
        <w:rPr>
          <w:rFonts w:ascii="Cambria" w:hAnsi="Cambria"/>
        </w:rPr>
        <w:t>. New York: Routledge.</w:t>
      </w:r>
    </w:p>
    <w:p w:rsidR="00D56914" w:rsidRPr="000E18BB" w:rsidRDefault="00D56914" w:rsidP="00D56914">
      <w:pPr>
        <w:spacing w:after="0"/>
        <w:jc w:val="both"/>
        <w:rPr>
          <w:rFonts w:ascii="Cambria" w:hAnsi="Cambria"/>
        </w:rPr>
      </w:pPr>
    </w:p>
    <w:p w:rsidR="003B5238" w:rsidRPr="000E18BB" w:rsidRDefault="003B5238" w:rsidP="003B5238">
      <w:pPr>
        <w:spacing w:after="0"/>
        <w:jc w:val="both"/>
        <w:rPr>
          <w:rFonts w:ascii="Cambria" w:hAnsi="Cambria"/>
        </w:rPr>
      </w:pPr>
      <w:r w:rsidRPr="000E18BB">
        <w:rPr>
          <w:rFonts w:ascii="Cambria" w:hAnsi="Cambria"/>
        </w:rPr>
        <w:t xml:space="preserve">Pennings, P., Keman, H. and Kleinnijenhuis, J. (2006). </w:t>
      </w:r>
      <w:r w:rsidRPr="000E18BB">
        <w:rPr>
          <w:rFonts w:ascii="Cambria" w:hAnsi="Cambria"/>
          <w:i/>
        </w:rPr>
        <w:t>Doing Research in Political Science: An Introduction to Comparative Methods and Statistics</w:t>
      </w:r>
      <w:r w:rsidRPr="000E18BB">
        <w:rPr>
          <w:rFonts w:ascii="Cambria" w:hAnsi="Cambria"/>
        </w:rPr>
        <w:t>. London: Sage Publications ltd.</w:t>
      </w:r>
    </w:p>
    <w:p w:rsidR="003B5238" w:rsidRPr="000E18BB" w:rsidRDefault="003B5238" w:rsidP="00D56914">
      <w:pPr>
        <w:spacing w:after="0"/>
        <w:jc w:val="both"/>
        <w:rPr>
          <w:rFonts w:ascii="Cambria" w:hAnsi="Cambria"/>
        </w:rPr>
      </w:pPr>
    </w:p>
    <w:p w:rsidR="00D56914" w:rsidRPr="000E18BB" w:rsidRDefault="00D56914" w:rsidP="00D56914">
      <w:pPr>
        <w:pStyle w:val="Default"/>
        <w:spacing w:after="0"/>
        <w:jc w:val="both"/>
        <w:rPr>
          <w:rFonts w:ascii="Cambria" w:hAnsi="Cambria" w:cs="Times New Roman"/>
          <w:color w:val="auto"/>
          <w:sz w:val="22"/>
          <w:szCs w:val="22"/>
          <w:lang w:val="en-US"/>
        </w:rPr>
      </w:pPr>
      <w:r w:rsidRPr="000E18BB">
        <w:rPr>
          <w:rFonts w:ascii="Cambria" w:hAnsi="Cambria" w:cs="Times New Roman"/>
          <w:color w:val="auto"/>
          <w:sz w:val="22"/>
          <w:szCs w:val="22"/>
          <w:lang w:val="en-US"/>
        </w:rPr>
        <w:t xml:space="preserve">Petersen, T. (1993). Recent Developments in: The Economics of Organization: The Principal-Agent Relationship. </w:t>
      </w:r>
      <w:r w:rsidRPr="000E18BB">
        <w:rPr>
          <w:rFonts w:ascii="Cambria" w:hAnsi="Cambria" w:cs="Times New Roman"/>
          <w:i/>
          <w:color w:val="auto"/>
          <w:sz w:val="22"/>
          <w:szCs w:val="22"/>
          <w:lang w:val="en-US"/>
        </w:rPr>
        <w:t>Acta Sociologica</w:t>
      </w:r>
      <w:r w:rsidRPr="000E18BB">
        <w:rPr>
          <w:rFonts w:ascii="Cambria" w:hAnsi="Cambria" w:cs="Times New Roman"/>
          <w:color w:val="auto"/>
          <w:sz w:val="22"/>
          <w:szCs w:val="22"/>
          <w:lang w:val="en-US"/>
        </w:rPr>
        <w:t>, Vol. 36, No. 3, Rational Choice Theory (1993), pp. 277-293.</w:t>
      </w:r>
    </w:p>
    <w:p w:rsidR="00D56914" w:rsidRPr="000E18BB" w:rsidRDefault="00D56914" w:rsidP="00D56914">
      <w:pPr>
        <w:spacing w:after="0"/>
        <w:jc w:val="both"/>
        <w:rPr>
          <w:rFonts w:ascii="Cambria" w:hAnsi="Cambria"/>
        </w:rPr>
      </w:pPr>
    </w:p>
    <w:p w:rsidR="00D56914" w:rsidRPr="000E18BB" w:rsidRDefault="00D56914" w:rsidP="00D56914">
      <w:pPr>
        <w:pStyle w:val="Default"/>
        <w:spacing w:after="0"/>
        <w:jc w:val="both"/>
        <w:rPr>
          <w:rFonts w:ascii="Cambria" w:hAnsi="Cambria"/>
          <w:color w:val="auto"/>
          <w:sz w:val="22"/>
          <w:szCs w:val="22"/>
          <w:lang w:val="en-US"/>
        </w:rPr>
      </w:pPr>
      <w:r w:rsidRPr="000E18BB">
        <w:rPr>
          <w:rFonts w:ascii="Cambria" w:hAnsi="Cambria"/>
          <w:color w:val="auto"/>
          <w:sz w:val="22"/>
          <w:szCs w:val="22"/>
          <w:lang w:val="en-US"/>
        </w:rPr>
        <w:t xml:space="preserve">Pollack, M.A. (1997). Delegation, Agency, and Agenda Setting in the European Community. </w:t>
      </w:r>
      <w:r w:rsidRPr="000E18BB">
        <w:rPr>
          <w:rFonts w:ascii="Cambria" w:hAnsi="Cambria"/>
          <w:i/>
          <w:color w:val="auto"/>
          <w:sz w:val="22"/>
          <w:szCs w:val="22"/>
          <w:lang w:val="en-US"/>
        </w:rPr>
        <w:t>International Organization</w:t>
      </w:r>
      <w:r w:rsidRPr="000E18BB">
        <w:rPr>
          <w:rFonts w:ascii="Cambria" w:hAnsi="Cambria"/>
          <w:color w:val="auto"/>
          <w:sz w:val="22"/>
          <w:szCs w:val="22"/>
          <w:lang w:val="en-US"/>
        </w:rPr>
        <w:t>, Vol. 51, No. 1, pp. 99-134.</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Pollack, M.A. (2001</w:t>
      </w:r>
      <w:r w:rsidR="003B5238" w:rsidRPr="000E18BB">
        <w:rPr>
          <w:rFonts w:ascii="Cambria" w:hAnsi="Cambria"/>
        </w:rPr>
        <w:t>a</w:t>
      </w:r>
      <w:r w:rsidRPr="000E18BB">
        <w:rPr>
          <w:rFonts w:ascii="Cambria" w:hAnsi="Cambria"/>
        </w:rPr>
        <w:t xml:space="preserve">). International Relations Theory and European Integration. </w:t>
      </w:r>
      <w:r w:rsidRPr="000E18BB">
        <w:rPr>
          <w:rFonts w:ascii="Cambria" w:hAnsi="Cambria"/>
          <w:i/>
        </w:rPr>
        <w:t>Journal of Common Market Studies</w:t>
      </w:r>
      <w:r w:rsidRPr="000E18BB">
        <w:rPr>
          <w:rFonts w:ascii="Cambria" w:hAnsi="Cambria"/>
        </w:rPr>
        <w:t>, Vol. 39, No. 2, pp. 221-244.</w:t>
      </w:r>
    </w:p>
    <w:p w:rsidR="00D56914" w:rsidRPr="000E18BB" w:rsidRDefault="00D56914" w:rsidP="00D56914">
      <w:pPr>
        <w:spacing w:after="0"/>
        <w:jc w:val="both"/>
        <w:rPr>
          <w:rFonts w:ascii="Cambria" w:hAnsi="Cambria"/>
        </w:rPr>
      </w:pPr>
    </w:p>
    <w:p w:rsidR="003B5238" w:rsidRPr="000E18BB" w:rsidRDefault="003B5238" w:rsidP="003B5238">
      <w:pPr>
        <w:spacing w:after="0"/>
        <w:jc w:val="both"/>
        <w:rPr>
          <w:rFonts w:ascii="Cambria" w:hAnsi="Cambria"/>
        </w:rPr>
      </w:pPr>
      <w:r w:rsidRPr="000E18BB">
        <w:rPr>
          <w:rFonts w:ascii="Cambria" w:hAnsi="Cambria"/>
        </w:rPr>
        <w:t xml:space="preserve">Pollack, M.A. (2001b). Learning from the Americanists (Again): Theory and Method in the Study of Delegation. </w:t>
      </w:r>
      <w:r w:rsidRPr="000E18BB">
        <w:rPr>
          <w:rFonts w:ascii="Cambria" w:hAnsi="Cambria"/>
          <w:i/>
        </w:rPr>
        <w:t>West European Politics</w:t>
      </w:r>
      <w:r w:rsidRPr="000E18BB">
        <w:rPr>
          <w:rFonts w:ascii="Cambria" w:hAnsi="Cambria"/>
        </w:rPr>
        <w:t>, Vol. 25, No. 1, pp. 200-219.</w:t>
      </w:r>
    </w:p>
    <w:p w:rsidR="003B5238" w:rsidRPr="000E18BB" w:rsidRDefault="003B5238" w:rsidP="00D56914">
      <w:pPr>
        <w:spacing w:after="0"/>
        <w:jc w:val="both"/>
        <w:rPr>
          <w:rFonts w:ascii="Cambria" w:hAnsi="Cambria"/>
        </w:rPr>
      </w:pPr>
    </w:p>
    <w:p w:rsidR="00BB6C4F" w:rsidRPr="000E18BB" w:rsidRDefault="00BB6C4F" w:rsidP="00BB6C4F">
      <w:pPr>
        <w:spacing w:after="0"/>
        <w:jc w:val="both"/>
        <w:rPr>
          <w:rFonts w:ascii="Cambria" w:hAnsi="Cambria"/>
        </w:rPr>
      </w:pPr>
      <w:r w:rsidRPr="000E18BB">
        <w:rPr>
          <w:rFonts w:ascii="Cambria" w:hAnsi="Cambria"/>
        </w:rPr>
        <w:t xml:space="preserve">Pollack, M.A. (2006). </w:t>
      </w:r>
      <w:r w:rsidRPr="000E18BB">
        <w:rPr>
          <w:rFonts w:ascii="Cambria" w:hAnsi="Cambria"/>
          <w:i/>
        </w:rPr>
        <w:t>Delegation and Discretion in the European Union</w:t>
      </w:r>
      <w:r w:rsidRPr="000E18BB">
        <w:rPr>
          <w:rFonts w:ascii="Cambria" w:hAnsi="Cambria"/>
        </w:rPr>
        <w:t xml:space="preserve">. In Hawkins, D.G., Lake, D.A., Nielson, D.L. and Tierney, M.J. (2006). </w:t>
      </w:r>
      <w:r w:rsidRPr="000E18BB">
        <w:rPr>
          <w:rFonts w:ascii="Cambria" w:hAnsi="Cambria"/>
          <w:i/>
        </w:rPr>
        <w:t>Delegation and Agency in International Organizations</w:t>
      </w:r>
      <w:r w:rsidRPr="000E18BB">
        <w:rPr>
          <w:rFonts w:ascii="Cambria" w:hAnsi="Cambria"/>
        </w:rPr>
        <w:t>. Cambridge: Cambridge University Press.</w:t>
      </w:r>
    </w:p>
    <w:p w:rsidR="00BB6C4F" w:rsidRPr="000E18BB" w:rsidRDefault="00BB6C4F" w:rsidP="00D56914">
      <w:pPr>
        <w:spacing w:after="0"/>
        <w:jc w:val="both"/>
        <w:rPr>
          <w:rFonts w:ascii="Cambria" w:hAnsi="Cambria"/>
        </w:rPr>
      </w:pPr>
    </w:p>
    <w:p w:rsidR="00D56914" w:rsidRPr="000E18BB" w:rsidRDefault="00D56914" w:rsidP="00D56914">
      <w:pPr>
        <w:spacing w:after="0"/>
        <w:jc w:val="both"/>
        <w:rPr>
          <w:rFonts w:ascii="Cambria" w:hAnsi="Cambria"/>
          <w:iCs/>
        </w:rPr>
      </w:pPr>
      <w:r w:rsidRPr="000E18BB">
        <w:rPr>
          <w:rFonts w:ascii="Cambria" w:hAnsi="Cambria"/>
        </w:rPr>
        <w:t xml:space="preserve">Poth, S. and Selck, T.J. (2009). Principal Agent Theory and Artificial Information Asymmetry. </w:t>
      </w:r>
      <w:r w:rsidRPr="000E18BB">
        <w:rPr>
          <w:rFonts w:ascii="Cambria" w:hAnsi="Cambria"/>
          <w:i/>
          <w:iCs/>
        </w:rPr>
        <w:t>Politics</w:t>
      </w:r>
      <w:r w:rsidRPr="000E18BB">
        <w:rPr>
          <w:rFonts w:ascii="Cambria" w:hAnsi="Cambria"/>
          <w:iCs/>
        </w:rPr>
        <w:t>, Vol. 29, No. 2, 137–144.</w:t>
      </w:r>
    </w:p>
    <w:p w:rsidR="00D56914" w:rsidRPr="000E18BB" w:rsidRDefault="00D56914" w:rsidP="00D56914">
      <w:pPr>
        <w:pStyle w:val="Default"/>
        <w:spacing w:after="0"/>
        <w:jc w:val="both"/>
        <w:rPr>
          <w:rFonts w:ascii="Cambria" w:hAnsi="Cambria" w:cs="Times New Roman"/>
          <w:iCs/>
          <w:color w:val="auto"/>
          <w:sz w:val="22"/>
          <w:szCs w:val="22"/>
          <w:lang w:val="en-US" w:eastAsia="en-US"/>
        </w:rPr>
      </w:pPr>
    </w:p>
    <w:p w:rsidR="00540FCF" w:rsidRPr="000E18BB" w:rsidRDefault="00D9573B" w:rsidP="00D56914">
      <w:pPr>
        <w:spacing w:after="0"/>
        <w:jc w:val="both"/>
        <w:rPr>
          <w:rFonts w:ascii="Cambria" w:hAnsi="Cambria"/>
        </w:rPr>
      </w:pPr>
      <w:r w:rsidRPr="000E18BB">
        <w:rPr>
          <w:rFonts w:ascii="Cambria" w:hAnsi="Cambria"/>
        </w:rPr>
        <w:t>Rep. Aber</w:t>
      </w:r>
      <w:r w:rsidR="00540FCF" w:rsidRPr="000E18BB">
        <w:rPr>
          <w:rFonts w:ascii="Cambria" w:hAnsi="Cambria"/>
        </w:rPr>
        <w:t>crombie (</w:t>
      </w:r>
      <w:r w:rsidR="00521F9D" w:rsidRPr="000E18BB">
        <w:rPr>
          <w:rFonts w:ascii="Cambria" w:hAnsi="Cambria"/>
        </w:rPr>
        <w:t>HI</w:t>
      </w:r>
      <w:r w:rsidR="00540FCF" w:rsidRPr="000E18BB">
        <w:rPr>
          <w:rFonts w:ascii="Cambria" w:hAnsi="Cambria"/>
        </w:rPr>
        <w:t xml:space="preserve">). “Iraq Watch,” </w:t>
      </w:r>
      <w:r w:rsidR="00540FCF" w:rsidRPr="000E18BB">
        <w:rPr>
          <w:rFonts w:ascii="Cambria" w:hAnsi="Cambria"/>
          <w:i/>
        </w:rPr>
        <w:t>Congressional Record</w:t>
      </w:r>
      <w:r w:rsidR="00540FCF" w:rsidRPr="000E18BB">
        <w:rPr>
          <w:rFonts w:ascii="Cambria" w:hAnsi="Cambria"/>
        </w:rPr>
        <w:t xml:space="preserve"> (4 May 2004). H2542.</w:t>
      </w:r>
    </w:p>
    <w:p w:rsidR="00540FCF" w:rsidRPr="000E18BB" w:rsidRDefault="00540FCF" w:rsidP="00D56914">
      <w:pPr>
        <w:spacing w:after="0"/>
        <w:jc w:val="both"/>
        <w:rPr>
          <w:rFonts w:ascii="Cambria" w:hAnsi="Cambria"/>
        </w:rPr>
      </w:pPr>
    </w:p>
    <w:p w:rsidR="00EF1A9D" w:rsidRPr="000E18BB" w:rsidRDefault="00EF1A9D" w:rsidP="00EF1A9D">
      <w:pPr>
        <w:spacing w:after="0"/>
        <w:rPr>
          <w:rFonts w:ascii="Cambria" w:hAnsi="Cambria"/>
        </w:rPr>
      </w:pPr>
      <w:r w:rsidRPr="000E18BB">
        <w:rPr>
          <w:rFonts w:ascii="Cambria" w:hAnsi="Cambria"/>
        </w:rPr>
        <w:lastRenderedPageBreak/>
        <w:t xml:space="preserve">Rep. Conyers (MI). “National Defense Authorization Act for Fiscal Year 2011,” </w:t>
      </w:r>
      <w:r w:rsidRPr="000E18BB">
        <w:rPr>
          <w:rFonts w:ascii="Cambria" w:hAnsi="Cambria"/>
          <w:i/>
        </w:rPr>
        <w:t>Congressional Record</w:t>
      </w:r>
      <w:r w:rsidRPr="000E18BB">
        <w:rPr>
          <w:rFonts w:ascii="Cambria" w:hAnsi="Cambria"/>
        </w:rPr>
        <w:t xml:space="preserve"> (27 May 2010) H3899.</w:t>
      </w:r>
    </w:p>
    <w:p w:rsidR="00EF1A9D" w:rsidRPr="000E18BB" w:rsidRDefault="00EF1A9D"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Rep. Cummings (MD). “Improper Oversight of Blackwater and the Passage of H.R. 3087 is a Step in </w:t>
      </w:r>
      <w:r w:rsidR="007E2321" w:rsidRPr="000E18BB">
        <w:rPr>
          <w:rFonts w:ascii="Cambria" w:hAnsi="Cambria"/>
        </w:rPr>
        <w:t>the Right Direction to Responsibl</w:t>
      </w:r>
      <w:r w:rsidRPr="000E18BB">
        <w:rPr>
          <w:rFonts w:ascii="Cambria" w:hAnsi="Cambria"/>
        </w:rPr>
        <w:t>y Redeploy Our Troops From Iraq</w:t>
      </w:r>
      <w:r w:rsidR="00540FCF" w:rsidRPr="000E18BB">
        <w:rPr>
          <w:rFonts w:ascii="Cambria" w:hAnsi="Cambria"/>
        </w:rPr>
        <w:t xml:space="preserve">,” </w:t>
      </w:r>
      <w:r w:rsidR="00540FCF" w:rsidRPr="000E18BB">
        <w:rPr>
          <w:rFonts w:ascii="Cambria" w:hAnsi="Cambria"/>
          <w:i/>
        </w:rPr>
        <w:t>Congressional Record</w:t>
      </w:r>
      <w:r w:rsidR="00540FCF" w:rsidRPr="000E18BB">
        <w:rPr>
          <w:rFonts w:ascii="Cambria" w:hAnsi="Cambria"/>
        </w:rPr>
        <w:t xml:space="preserve"> </w:t>
      </w:r>
      <w:r w:rsidRPr="000E18BB">
        <w:rPr>
          <w:rFonts w:ascii="Cambria" w:hAnsi="Cambria"/>
        </w:rPr>
        <w:t>(2 Oct. 2007) H11131.</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Rep. Donnelly (IN). “Daily Digest/House of Representatives,” </w:t>
      </w:r>
      <w:r w:rsidRPr="000E18BB">
        <w:rPr>
          <w:rFonts w:ascii="Cambria" w:hAnsi="Cambria"/>
          <w:i/>
        </w:rPr>
        <w:t>Congressional Record</w:t>
      </w:r>
      <w:r w:rsidRPr="000E18BB">
        <w:rPr>
          <w:rFonts w:ascii="Cambria" w:hAnsi="Cambria"/>
        </w:rPr>
        <w:t xml:space="preserve"> (25 May 2011) D552.</w:t>
      </w:r>
    </w:p>
    <w:p w:rsidR="00D56914" w:rsidRPr="000E18BB" w:rsidRDefault="00D56914" w:rsidP="00D56914">
      <w:pPr>
        <w:spacing w:after="0"/>
        <w:jc w:val="both"/>
        <w:rPr>
          <w:rFonts w:ascii="Cambria" w:hAnsi="Cambria"/>
        </w:rPr>
      </w:pPr>
    </w:p>
    <w:p w:rsidR="00EF1A9D" w:rsidRPr="000E18BB" w:rsidRDefault="00EF1A9D" w:rsidP="00EF1A9D">
      <w:pPr>
        <w:spacing w:after="0"/>
        <w:rPr>
          <w:rFonts w:ascii="Cambria" w:hAnsi="Cambria"/>
        </w:rPr>
      </w:pPr>
      <w:r w:rsidRPr="000E18BB">
        <w:rPr>
          <w:rFonts w:ascii="Cambria" w:hAnsi="Cambria"/>
        </w:rPr>
        <w:t xml:space="preserve">Rep. Hall (NY). “Private Security Contractors in Iraq,” </w:t>
      </w:r>
      <w:r w:rsidRPr="000E18BB">
        <w:rPr>
          <w:rFonts w:ascii="Cambria" w:hAnsi="Cambria"/>
          <w:i/>
        </w:rPr>
        <w:t>Congressional Record</w:t>
      </w:r>
      <w:r w:rsidRPr="000E18BB">
        <w:rPr>
          <w:rFonts w:ascii="Cambria" w:hAnsi="Cambria"/>
        </w:rPr>
        <w:t xml:space="preserve"> (3 October 2007) H11177.</w:t>
      </w:r>
    </w:p>
    <w:p w:rsidR="00EF1A9D" w:rsidRPr="000E18BB" w:rsidRDefault="00EF1A9D"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Rep. Hall (NY). “MEJA Expansion and Enforcement Act of 2007,” </w:t>
      </w:r>
      <w:r w:rsidRPr="000E18BB">
        <w:rPr>
          <w:rFonts w:ascii="Cambria" w:hAnsi="Cambria"/>
          <w:i/>
        </w:rPr>
        <w:t xml:space="preserve">Congressional </w:t>
      </w:r>
      <w:r w:rsidRPr="000E18BB">
        <w:rPr>
          <w:rFonts w:ascii="Cambria" w:hAnsi="Cambria"/>
        </w:rPr>
        <w:t>Record (4 Oct. 2007) H11262.</w:t>
      </w:r>
    </w:p>
    <w:p w:rsidR="00D56914" w:rsidRPr="000E18BB" w:rsidRDefault="00D56914" w:rsidP="00C153A7">
      <w:pPr>
        <w:spacing w:after="0"/>
        <w:jc w:val="both"/>
        <w:rPr>
          <w:rFonts w:ascii="Cambria" w:hAnsi="Cambria"/>
        </w:rPr>
      </w:pPr>
    </w:p>
    <w:p w:rsidR="00C153A7" w:rsidRPr="000E18BB" w:rsidRDefault="00C153A7" w:rsidP="00C153A7">
      <w:pPr>
        <w:spacing w:after="0"/>
        <w:rPr>
          <w:rFonts w:ascii="Cambria" w:hAnsi="Cambria"/>
        </w:rPr>
      </w:pPr>
      <w:r w:rsidRPr="000E18BB">
        <w:rPr>
          <w:rFonts w:ascii="Cambria" w:hAnsi="Cambria"/>
        </w:rPr>
        <w:t xml:space="preserve">Rep. Hinchey (NY). “House of Representatives,” </w:t>
      </w:r>
      <w:r w:rsidRPr="000E18BB">
        <w:rPr>
          <w:rFonts w:ascii="Cambria" w:hAnsi="Cambria"/>
          <w:i/>
        </w:rPr>
        <w:t>Congressional Record</w:t>
      </w:r>
      <w:r w:rsidRPr="000E18BB">
        <w:rPr>
          <w:rFonts w:ascii="Cambria" w:hAnsi="Cambria"/>
        </w:rPr>
        <w:t xml:space="preserve"> (27 May 2010) H4052.</w:t>
      </w:r>
    </w:p>
    <w:p w:rsidR="00C153A7" w:rsidRPr="000E18BB" w:rsidRDefault="00C153A7" w:rsidP="00C153A7">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Rep. Van Hollen (MD). “Conference Report on H.R. 1585, National Defense Authorization Act for Fiscal Year 2008," </w:t>
      </w:r>
      <w:r w:rsidR="007E2321" w:rsidRPr="000E18BB">
        <w:rPr>
          <w:rFonts w:ascii="Cambria" w:hAnsi="Cambria"/>
          <w:i/>
        </w:rPr>
        <w:t>Congressi</w:t>
      </w:r>
      <w:r w:rsidRPr="000E18BB">
        <w:rPr>
          <w:rFonts w:ascii="Cambria" w:hAnsi="Cambria"/>
          <w:i/>
        </w:rPr>
        <w:t>onal Record</w:t>
      </w:r>
      <w:r w:rsidRPr="000E18BB">
        <w:rPr>
          <w:rFonts w:ascii="Cambria" w:hAnsi="Cambria"/>
        </w:rPr>
        <w:t xml:space="preserve"> (13 Dec. 2007) E2584.</w:t>
      </w:r>
    </w:p>
    <w:p w:rsidR="00D56914" w:rsidRPr="000E18BB" w:rsidRDefault="00D56914" w:rsidP="00D56914">
      <w:pPr>
        <w:spacing w:after="0"/>
        <w:jc w:val="both"/>
        <w:rPr>
          <w:rFonts w:ascii="Cambria" w:hAnsi="Cambria"/>
        </w:rPr>
      </w:pPr>
    </w:p>
    <w:p w:rsidR="00DB696D" w:rsidRPr="000E18BB" w:rsidRDefault="00DB696D" w:rsidP="00DB696D">
      <w:pPr>
        <w:spacing w:after="0"/>
        <w:rPr>
          <w:rFonts w:ascii="Cambria" w:hAnsi="Cambria"/>
        </w:rPr>
      </w:pPr>
      <w:r w:rsidRPr="000E18BB">
        <w:rPr>
          <w:rFonts w:ascii="Cambria" w:hAnsi="Cambria"/>
        </w:rPr>
        <w:t xml:space="preserve">Rep. Holt (NJ). “Duncan Hunter National Defense Authorization Act for Fiscal Year 2009,” </w:t>
      </w:r>
      <w:r w:rsidRPr="000E18BB">
        <w:rPr>
          <w:rFonts w:ascii="Cambria" w:hAnsi="Cambria"/>
          <w:i/>
        </w:rPr>
        <w:t>Congressional Record</w:t>
      </w:r>
      <w:r w:rsidRPr="000E18BB">
        <w:rPr>
          <w:rFonts w:ascii="Cambria" w:hAnsi="Cambria"/>
        </w:rPr>
        <w:t xml:space="preserve"> (26 September 2008).</w:t>
      </w:r>
    </w:p>
    <w:p w:rsidR="00DB696D" w:rsidRPr="000E18BB" w:rsidRDefault="00DB696D"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Rep. Kaptur (OH). “Outsourcing Military to Soldiers of Fortune,” </w:t>
      </w:r>
      <w:r w:rsidRPr="000E18BB">
        <w:rPr>
          <w:rFonts w:ascii="Cambria" w:hAnsi="Cambria"/>
          <w:i/>
        </w:rPr>
        <w:t>Congressional Record</w:t>
      </w:r>
      <w:r w:rsidRPr="000E18BB">
        <w:rPr>
          <w:rFonts w:ascii="Cambria" w:hAnsi="Cambria"/>
        </w:rPr>
        <w:t xml:space="preserve"> (12 July 2005) H5715.</w:t>
      </w:r>
    </w:p>
    <w:p w:rsidR="00D56914" w:rsidRPr="000E18BB" w:rsidRDefault="00D56914" w:rsidP="00D56914">
      <w:pPr>
        <w:spacing w:after="0"/>
        <w:jc w:val="both"/>
        <w:rPr>
          <w:rFonts w:ascii="Cambria" w:hAnsi="Cambria"/>
        </w:rPr>
      </w:pPr>
    </w:p>
    <w:p w:rsidR="00EF1A9D" w:rsidRPr="000E18BB" w:rsidRDefault="00EF1A9D" w:rsidP="00EF1A9D">
      <w:pPr>
        <w:spacing w:after="0"/>
        <w:rPr>
          <w:rFonts w:ascii="Cambria" w:hAnsi="Cambria"/>
        </w:rPr>
      </w:pPr>
      <w:r w:rsidRPr="000E18BB">
        <w:rPr>
          <w:rFonts w:ascii="Cambria" w:hAnsi="Cambria"/>
        </w:rPr>
        <w:t xml:space="preserve">Rep. McGovern (MA). “House of Representatives,” </w:t>
      </w:r>
      <w:r w:rsidRPr="000E18BB">
        <w:rPr>
          <w:rFonts w:ascii="Cambria" w:hAnsi="Cambria"/>
          <w:i/>
        </w:rPr>
        <w:t>Congressional Record</w:t>
      </w:r>
      <w:r w:rsidRPr="000E18BB">
        <w:rPr>
          <w:rFonts w:ascii="Cambria" w:hAnsi="Cambria"/>
        </w:rPr>
        <w:t xml:space="preserve"> (27 May 2010) H4043.</w:t>
      </w:r>
    </w:p>
    <w:p w:rsidR="00EF1A9D" w:rsidRPr="000E18BB" w:rsidRDefault="00EF1A9D" w:rsidP="00D56914">
      <w:pPr>
        <w:spacing w:after="0"/>
        <w:jc w:val="both"/>
        <w:rPr>
          <w:rFonts w:ascii="Cambria" w:hAnsi="Cambria"/>
        </w:rPr>
      </w:pPr>
    </w:p>
    <w:p w:rsidR="00EF1A9D" w:rsidRPr="000E18BB" w:rsidRDefault="00EF1A9D" w:rsidP="00EF1A9D">
      <w:pPr>
        <w:spacing w:after="0"/>
        <w:rPr>
          <w:rFonts w:ascii="Cambria" w:hAnsi="Cambria"/>
        </w:rPr>
      </w:pPr>
      <w:r w:rsidRPr="000E18BB">
        <w:rPr>
          <w:rFonts w:ascii="Cambria" w:hAnsi="Cambria"/>
        </w:rPr>
        <w:t xml:space="preserve">Rep. McKeon (CA). “Conference Report on H.R. 1540, National Defense Authorization Act for Fiscal Year 2012,” </w:t>
      </w:r>
      <w:r w:rsidRPr="000E18BB">
        <w:rPr>
          <w:rFonts w:ascii="Cambria" w:hAnsi="Cambria"/>
          <w:i/>
        </w:rPr>
        <w:t>Congressional Record</w:t>
      </w:r>
      <w:r w:rsidRPr="000E18BB">
        <w:rPr>
          <w:rFonts w:ascii="Cambria" w:hAnsi="Cambria"/>
        </w:rPr>
        <w:t xml:space="preserve"> (12 December 2012) H8597.</w:t>
      </w:r>
    </w:p>
    <w:p w:rsidR="00EF1A9D" w:rsidRPr="000E18BB" w:rsidRDefault="00EF1A9D"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Rep. Price (NC), Rep. Waxman (CA), Rep. Spratt (SC), Rep. Meehan (MA), and Rep. Cramer (AL). “Public Bills and Resolutions,” </w:t>
      </w:r>
      <w:r w:rsidRPr="000E18BB">
        <w:rPr>
          <w:rFonts w:ascii="Cambria" w:hAnsi="Cambria"/>
          <w:i/>
        </w:rPr>
        <w:t>Congressional Record</w:t>
      </w:r>
      <w:r w:rsidRPr="000E18BB">
        <w:rPr>
          <w:rFonts w:ascii="Cambria" w:hAnsi="Cambria"/>
        </w:rPr>
        <w:t xml:space="preserve"> (25 June 2004) H5150.</w:t>
      </w:r>
    </w:p>
    <w:p w:rsidR="00D56914" w:rsidRPr="000E18BB" w:rsidRDefault="00D56914" w:rsidP="00D56914">
      <w:pPr>
        <w:spacing w:after="0"/>
        <w:jc w:val="both"/>
        <w:rPr>
          <w:rFonts w:ascii="Cambria" w:hAnsi="Cambria"/>
        </w:rPr>
      </w:pPr>
    </w:p>
    <w:p w:rsidR="00EF1A9D" w:rsidRPr="000E18BB" w:rsidRDefault="00EF1A9D" w:rsidP="00EF1A9D">
      <w:pPr>
        <w:spacing w:after="0"/>
        <w:rPr>
          <w:rFonts w:ascii="Cambria" w:hAnsi="Cambria"/>
        </w:rPr>
      </w:pPr>
      <w:r w:rsidRPr="000E18BB">
        <w:rPr>
          <w:rFonts w:ascii="Cambria" w:hAnsi="Cambria"/>
        </w:rPr>
        <w:t xml:space="preserve">Rep. Saxton (NJ). “Conference Report on H.R. 1585, National Defense Authorization Act for Fiscal Year 2008,” </w:t>
      </w:r>
      <w:r w:rsidRPr="000E18BB">
        <w:rPr>
          <w:rFonts w:ascii="Cambria" w:hAnsi="Cambria"/>
          <w:i/>
        </w:rPr>
        <w:t>Congressional Record</w:t>
      </w:r>
      <w:r w:rsidRPr="000E18BB">
        <w:rPr>
          <w:rFonts w:ascii="Cambria" w:hAnsi="Cambria"/>
        </w:rPr>
        <w:t xml:space="preserve"> (12 December 2007) H15342.</w:t>
      </w:r>
    </w:p>
    <w:p w:rsidR="00EF1A9D" w:rsidRPr="000E18BB" w:rsidRDefault="00EF1A9D"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Rep. Schakowsky (IL). “Stop Outsourcing Security,” </w:t>
      </w:r>
      <w:r w:rsidRPr="000E18BB">
        <w:rPr>
          <w:rFonts w:ascii="Cambria" w:hAnsi="Cambria"/>
          <w:i/>
        </w:rPr>
        <w:t>Congressional Record</w:t>
      </w:r>
      <w:r w:rsidRPr="000E18BB">
        <w:rPr>
          <w:rFonts w:ascii="Cambria" w:hAnsi="Cambria"/>
        </w:rPr>
        <w:t xml:space="preserve"> (9 Nov. 2007) H13416.</w:t>
      </w:r>
    </w:p>
    <w:p w:rsidR="00D56914" w:rsidRPr="000E18BB" w:rsidRDefault="00D56914" w:rsidP="00D56914">
      <w:pPr>
        <w:spacing w:after="0"/>
        <w:jc w:val="both"/>
        <w:rPr>
          <w:rFonts w:ascii="Cambria" w:hAnsi="Cambria"/>
        </w:rPr>
      </w:pPr>
    </w:p>
    <w:p w:rsidR="00EF1A9D" w:rsidRPr="000E18BB" w:rsidRDefault="00EF1A9D" w:rsidP="00EF1A9D">
      <w:pPr>
        <w:spacing w:after="0"/>
        <w:rPr>
          <w:rFonts w:ascii="Cambria" w:hAnsi="Cambria"/>
        </w:rPr>
      </w:pPr>
      <w:r w:rsidRPr="000E18BB">
        <w:rPr>
          <w:rFonts w:ascii="Cambria" w:hAnsi="Cambria"/>
        </w:rPr>
        <w:t xml:space="preserve">Rep. Schakowsky (IL). “Urging Support for H.R. 4102, Stop Outsourcing Security Act,” </w:t>
      </w:r>
      <w:r w:rsidRPr="000E18BB">
        <w:rPr>
          <w:rFonts w:ascii="Cambria" w:hAnsi="Cambria"/>
          <w:i/>
        </w:rPr>
        <w:t>Congressional Record</w:t>
      </w:r>
      <w:r w:rsidRPr="000E18BB">
        <w:rPr>
          <w:rFonts w:ascii="Cambria" w:hAnsi="Cambria"/>
        </w:rPr>
        <w:t xml:space="preserve"> (14 November 2007) H13867.</w:t>
      </w:r>
    </w:p>
    <w:p w:rsidR="00EF1A9D" w:rsidRPr="000E18BB" w:rsidRDefault="00EF1A9D"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Rep. Schakowsky (IL). “Contractor Accountability,” </w:t>
      </w:r>
      <w:r w:rsidRPr="000E18BB">
        <w:rPr>
          <w:rFonts w:ascii="Cambria" w:hAnsi="Cambria"/>
          <w:i/>
        </w:rPr>
        <w:t>Congressional Record</w:t>
      </w:r>
      <w:r w:rsidRPr="000E18BB">
        <w:rPr>
          <w:rFonts w:ascii="Cambria" w:hAnsi="Cambria"/>
        </w:rPr>
        <w:t xml:space="preserve"> (16 Sept. 2008) H8139.</w:t>
      </w:r>
    </w:p>
    <w:p w:rsidR="00D56914" w:rsidRPr="000E18BB" w:rsidRDefault="00D56914" w:rsidP="00D56914">
      <w:pPr>
        <w:spacing w:after="0"/>
        <w:jc w:val="both"/>
        <w:rPr>
          <w:rFonts w:ascii="Cambria" w:hAnsi="Cambria"/>
        </w:rPr>
      </w:pPr>
    </w:p>
    <w:p w:rsidR="00EF1A9D" w:rsidRPr="000E18BB" w:rsidRDefault="00EF1A9D" w:rsidP="00EF1A9D">
      <w:pPr>
        <w:spacing w:after="0"/>
        <w:rPr>
          <w:rFonts w:ascii="Cambria" w:hAnsi="Cambria"/>
        </w:rPr>
      </w:pPr>
      <w:r w:rsidRPr="000E18BB">
        <w:rPr>
          <w:rFonts w:ascii="Cambria" w:hAnsi="Cambria"/>
        </w:rPr>
        <w:lastRenderedPageBreak/>
        <w:t xml:space="preserve">Rep. Skelton (MO). “Findings of the Chairman of the Committee on House Armed Services Relating to  Efficiency and Reform Pursuant to H. Res. 1493,” </w:t>
      </w:r>
      <w:r w:rsidRPr="000E18BB">
        <w:rPr>
          <w:rFonts w:ascii="Cambria" w:hAnsi="Cambria"/>
          <w:i/>
        </w:rPr>
        <w:t>Congressional Record</w:t>
      </w:r>
      <w:r w:rsidRPr="000E18BB">
        <w:rPr>
          <w:rFonts w:ascii="Cambria" w:hAnsi="Cambria"/>
        </w:rPr>
        <w:t xml:space="preserve"> (15 September 2010) E1649.</w:t>
      </w:r>
    </w:p>
    <w:p w:rsidR="00EF1A9D" w:rsidRPr="000E18BB" w:rsidRDefault="00EF1A9D" w:rsidP="00D56914">
      <w:pPr>
        <w:spacing w:after="0"/>
        <w:jc w:val="both"/>
        <w:rPr>
          <w:rFonts w:ascii="Cambria" w:hAnsi="Cambria"/>
        </w:rPr>
      </w:pPr>
    </w:p>
    <w:p w:rsidR="00DB696D" w:rsidRPr="000E18BB" w:rsidRDefault="00DB696D" w:rsidP="00DB696D">
      <w:pPr>
        <w:spacing w:after="0"/>
        <w:rPr>
          <w:rFonts w:ascii="Cambria" w:hAnsi="Cambria"/>
        </w:rPr>
      </w:pPr>
      <w:r w:rsidRPr="000E18BB">
        <w:rPr>
          <w:rFonts w:ascii="Cambria" w:hAnsi="Cambria"/>
        </w:rPr>
        <w:t xml:space="preserve">Rep. Skelton (MO). “Joint Explanatory Statement Submitted by Mr. Skelton, Chairman of the Committee on Armed Services, Regarding the Amendment of the House of Representatives to S. 3001,” </w:t>
      </w:r>
      <w:r w:rsidRPr="000E18BB">
        <w:rPr>
          <w:rFonts w:ascii="Cambria" w:hAnsi="Cambria"/>
          <w:i/>
        </w:rPr>
        <w:t>Congressional Record</w:t>
      </w:r>
      <w:r w:rsidRPr="000E18BB">
        <w:rPr>
          <w:rFonts w:ascii="Cambria" w:hAnsi="Cambria"/>
        </w:rPr>
        <w:t xml:space="preserve"> (23 September 2008) H8946.</w:t>
      </w:r>
    </w:p>
    <w:p w:rsidR="00DB696D" w:rsidRPr="000E18BB" w:rsidRDefault="00DB696D"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Rep. Smith (NJ). “Whistleblower Protection Legislation,” </w:t>
      </w:r>
      <w:r w:rsidRPr="000E18BB">
        <w:rPr>
          <w:rFonts w:ascii="Cambria" w:hAnsi="Cambria"/>
          <w:i/>
        </w:rPr>
        <w:t>Congressional Record</w:t>
      </w:r>
      <w:r w:rsidRPr="000E18BB">
        <w:rPr>
          <w:rFonts w:ascii="Cambria" w:hAnsi="Cambria"/>
        </w:rPr>
        <w:t xml:space="preserve"> (18 June 2008) E1270.</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Rep. Smith (NJ). “Whistleblower Protection,” </w:t>
      </w:r>
      <w:r w:rsidRPr="000E18BB">
        <w:rPr>
          <w:rFonts w:ascii="Cambria" w:hAnsi="Cambria"/>
          <w:i/>
        </w:rPr>
        <w:t>Congressional Record</w:t>
      </w:r>
      <w:r w:rsidRPr="000E18BB">
        <w:rPr>
          <w:rFonts w:ascii="Cambria" w:hAnsi="Cambria"/>
        </w:rPr>
        <w:t xml:space="preserve"> (16 Sept</w:t>
      </w:r>
      <w:r w:rsidR="00430760" w:rsidRPr="000E18BB">
        <w:rPr>
          <w:rFonts w:ascii="Cambria" w:hAnsi="Cambria"/>
        </w:rPr>
        <w:t>ember</w:t>
      </w:r>
      <w:r w:rsidRPr="000E18BB">
        <w:rPr>
          <w:rFonts w:ascii="Cambria" w:hAnsi="Cambria"/>
        </w:rPr>
        <w:t xml:space="preserve"> 2009) E2295.</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Rep. Woolsey (CA). “SMART Security and Iraqi Prisoners of War,” </w:t>
      </w:r>
      <w:r w:rsidRPr="000E18BB">
        <w:rPr>
          <w:rFonts w:ascii="Cambria" w:hAnsi="Cambria"/>
          <w:i/>
        </w:rPr>
        <w:t>Congressional Record</w:t>
      </w:r>
      <w:r w:rsidRPr="000E18BB">
        <w:rPr>
          <w:rFonts w:ascii="Cambria" w:hAnsi="Cambria"/>
        </w:rPr>
        <w:t xml:space="preserve"> (12 May 2004) H2889.</w:t>
      </w:r>
    </w:p>
    <w:p w:rsidR="00D56914" w:rsidRPr="000E18BB" w:rsidRDefault="00D56914"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Rep. Woolsey (CA). “SMART Security and Abu Ghraib Scandal,” </w:t>
      </w:r>
      <w:r w:rsidRPr="000E18BB">
        <w:rPr>
          <w:rFonts w:ascii="Cambria" w:hAnsi="Cambria"/>
          <w:i/>
        </w:rPr>
        <w:t>Congressional Record</w:t>
      </w:r>
      <w:r w:rsidRPr="000E18BB">
        <w:rPr>
          <w:rFonts w:ascii="Cambria" w:hAnsi="Cambria"/>
        </w:rPr>
        <w:t xml:space="preserve"> (20 May 2004) H3495.</w:t>
      </w:r>
    </w:p>
    <w:p w:rsidR="00D56914" w:rsidRPr="000E18BB" w:rsidRDefault="00D56914" w:rsidP="00D56914">
      <w:pPr>
        <w:spacing w:after="0"/>
        <w:jc w:val="both"/>
        <w:rPr>
          <w:rFonts w:ascii="Cambria" w:hAnsi="Cambria"/>
        </w:rPr>
      </w:pPr>
    </w:p>
    <w:p w:rsidR="00D56914" w:rsidRPr="000E18BB" w:rsidRDefault="00D56914" w:rsidP="00D56914">
      <w:pPr>
        <w:pStyle w:val="Default"/>
        <w:spacing w:after="0"/>
        <w:jc w:val="both"/>
        <w:rPr>
          <w:rFonts w:ascii="Cambria" w:hAnsi="Cambria" w:cs="Times New Roman"/>
          <w:iCs/>
          <w:color w:val="auto"/>
          <w:sz w:val="22"/>
          <w:szCs w:val="22"/>
          <w:lang w:val="en-US" w:eastAsia="en-US"/>
        </w:rPr>
      </w:pPr>
      <w:r w:rsidRPr="000E18BB">
        <w:rPr>
          <w:rFonts w:ascii="Cambria" w:hAnsi="Cambria" w:cs="Times New Roman"/>
          <w:iCs/>
          <w:color w:val="auto"/>
          <w:sz w:val="22"/>
          <w:szCs w:val="22"/>
          <w:lang w:val="en-US" w:eastAsia="en-US"/>
        </w:rPr>
        <w:t xml:space="preserve">Ribicoff, A. (n.d.). Congressional Oversight and Regulatory Reform. </w:t>
      </w:r>
      <w:r w:rsidRPr="000E18BB">
        <w:rPr>
          <w:rFonts w:ascii="Cambria" w:hAnsi="Cambria" w:cs="Times New Roman"/>
          <w:i/>
          <w:iCs/>
          <w:color w:val="auto"/>
          <w:sz w:val="22"/>
          <w:szCs w:val="22"/>
          <w:lang w:val="en-US" w:eastAsia="en-US"/>
        </w:rPr>
        <w:t>Administrative Law Review</w:t>
      </w:r>
      <w:r w:rsidRPr="000E18BB">
        <w:rPr>
          <w:rFonts w:ascii="Cambria" w:hAnsi="Cambria" w:cs="Times New Roman"/>
          <w:iCs/>
          <w:color w:val="auto"/>
          <w:sz w:val="22"/>
          <w:szCs w:val="22"/>
          <w:lang w:val="en-US" w:eastAsia="en-US"/>
        </w:rPr>
        <w:t>, Vol. 28, No. 3, pp. 415-427.</w:t>
      </w:r>
    </w:p>
    <w:p w:rsidR="00D56914" w:rsidRPr="000E18BB" w:rsidRDefault="00D56914" w:rsidP="00D56914">
      <w:pPr>
        <w:pStyle w:val="Default"/>
        <w:spacing w:after="0"/>
        <w:jc w:val="both"/>
        <w:rPr>
          <w:rFonts w:ascii="Cambria" w:hAnsi="Cambria" w:cs="Times New Roman"/>
          <w:iCs/>
          <w:color w:val="auto"/>
          <w:sz w:val="22"/>
          <w:szCs w:val="22"/>
          <w:lang w:val="en-US" w:eastAsia="en-US"/>
        </w:rPr>
      </w:pPr>
    </w:p>
    <w:p w:rsidR="00D56914" w:rsidRPr="000E18BB" w:rsidRDefault="00D56914" w:rsidP="00D56914">
      <w:pPr>
        <w:spacing w:after="0"/>
        <w:jc w:val="both"/>
        <w:rPr>
          <w:rFonts w:ascii="Cambria" w:hAnsi="Cambria"/>
        </w:rPr>
      </w:pPr>
      <w:r w:rsidRPr="000E18BB">
        <w:rPr>
          <w:rFonts w:ascii="Cambria" w:hAnsi="Cambria"/>
        </w:rPr>
        <w:t xml:space="preserve">Saalfeld, T. (2000). Members of Parliament and Governments in Western Europe: Agency Relations and Problems of Oversight. </w:t>
      </w:r>
      <w:r w:rsidRPr="000E18BB">
        <w:rPr>
          <w:rFonts w:ascii="Cambria" w:hAnsi="Cambria"/>
          <w:i/>
          <w:iCs/>
        </w:rPr>
        <w:t>European Journal of Political Research</w:t>
      </w:r>
      <w:r w:rsidRPr="000E18BB">
        <w:rPr>
          <w:rFonts w:ascii="Cambria" w:hAnsi="Cambria"/>
          <w:iCs/>
        </w:rPr>
        <w:t xml:space="preserve">, </w:t>
      </w:r>
      <w:r w:rsidRPr="000E18BB">
        <w:rPr>
          <w:rFonts w:ascii="Cambria" w:hAnsi="Cambria"/>
          <w:bCs/>
        </w:rPr>
        <w:t xml:space="preserve">37, pp. </w:t>
      </w:r>
      <w:r w:rsidR="00D24BB3" w:rsidRPr="000E18BB">
        <w:rPr>
          <w:rFonts w:ascii="Cambria" w:hAnsi="Cambria"/>
        </w:rPr>
        <w:t>353–</w:t>
      </w:r>
      <w:r w:rsidRPr="000E18BB">
        <w:rPr>
          <w:rFonts w:ascii="Cambria" w:hAnsi="Cambria"/>
        </w:rPr>
        <w:t>376.</w:t>
      </w:r>
    </w:p>
    <w:p w:rsidR="00D56914" w:rsidRPr="000E18BB" w:rsidRDefault="00D56914" w:rsidP="00D56914">
      <w:pPr>
        <w:pStyle w:val="Default"/>
        <w:spacing w:after="0"/>
        <w:jc w:val="both"/>
        <w:rPr>
          <w:rFonts w:ascii="Cambria" w:hAnsi="Cambria" w:cs="Times New Roman"/>
          <w:iCs/>
          <w:color w:val="auto"/>
          <w:sz w:val="22"/>
          <w:szCs w:val="22"/>
          <w:lang w:val="en-US" w:eastAsia="en-US"/>
        </w:rPr>
      </w:pPr>
    </w:p>
    <w:p w:rsidR="00D56914" w:rsidRPr="000E18BB" w:rsidRDefault="00D56914" w:rsidP="00D56914">
      <w:pPr>
        <w:pStyle w:val="Default"/>
        <w:spacing w:after="0"/>
        <w:jc w:val="both"/>
        <w:rPr>
          <w:rFonts w:ascii="Cambria" w:hAnsi="Cambria" w:cs="Times New Roman"/>
          <w:iCs/>
          <w:color w:val="auto"/>
          <w:sz w:val="22"/>
          <w:szCs w:val="22"/>
          <w:lang w:val="en-US" w:eastAsia="en-US"/>
        </w:rPr>
      </w:pPr>
      <w:r w:rsidRPr="000E18BB">
        <w:rPr>
          <w:rFonts w:ascii="Cambria" w:hAnsi="Cambria" w:cs="Times New Roman"/>
          <w:iCs/>
          <w:color w:val="auto"/>
          <w:sz w:val="22"/>
          <w:szCs w:val="22"/>
          <w:lang w:val="en-US" w:eastAsia="en-US"/>
        </w:rPr>
        <w:t xml:space="preserve">Sappington, D.E.M. (1991). </w:t>
      </w:r>
      <w:r w:rsidRPr="000E18BB">
        <w:rPr>
          <w:rFonts w:ascii="Cambria" w:hAnsi="Cambria" w:cs="Times New Roman"/>
          <w:i/>
          <w:iCs/>
          <w:color w:val="auto"/>
          <w:sz w:val="22"/>
          <w:szCs w:val="22"/>
          <w:lang w:val="en-US" w:eastAsia="en-US"/>
        </w:rPr>
        <w:t>Incentives in Principal-Agent Relationships</w:t>
      </w:r>
      <w:r w:rsidRPr="000E18BB">
        <w:rPr>
          <w:rFonts w:ascii="Cambria" w:hAnsi="Cambria" w:cs="Times New Roman"/>
          <w:iCs/>
          <w:color w:val="auto"/>
          <w:sz w:val="22"/>
          <w:szCs w:val="22"/>
          <w:lang w:val="en-US" w:eastAsia="en-US"/>
        </w:rPr>
        <w:t>. Journal of Economic Perspectives, Vol. 5, No. 2, pp. 45</w:t>
      </w:r>
      <w:r w:rsidR="00D24BB3" w:rsidRPr="000E18BB">
        <w:rPr>
          <w:rFonts w:ascii="Cambria" w:hAnsi="Cambria" w:cs="Times New Roman"/>
          <w:iCs/>
          <w:color w:val="auto"/>
          <w:sz w:val="22"/>
          <w:szCs w:val="22"/>
          <w:lang w:val="en-US" w:eastAsia="en-US"/>
        </w:rPr>
        <w:t>–</w:t>
      </w:r>
      <w:r w:rsidRPr="000E18BB">
        <w:rPr>
          <w:rFonts w:ascii="Cambria" w:hAnsi="Cambria" w:cs="Times New Roman"/>
          <w:iCs/>
          <w:color w:val="auto"/>
          <w:sz w:val="22"/>
          <w:szCs w:val="22"/>
          <w:lang w:val="en-US" w:eastAsia="en-US"/>
        </w:rPr>
        <w:t>66.</w:t>
      </w:r>
    </w:p>
    <w:p w:rsidR="00D56914" w:rsidRPr="000E18BB" w:rsidRDefault="00D56914" w:rsidP="00D56914">
      <w:pPr>
        <w:pStyle w:val="Default"/>
        <w:spacing w:after="0"/>
        <w:jc w:val="both"/>
        <w:rPr>
          <w:rFonts w:ascii="Cambria" w:hAnsi="Cambria" w:cs="Times New Roman"/>
          <w:iCs/>
          <w:color w:val="auto"/>
          <w:sz w:val="22"/>
          <w:szCs w:val="22"/>
          <w:lang w:val="en-US" w:eastAsia="en-US"/>
        </w:rPr>
      </w:pPr>
    </w:p>
    <w:p w:rsidR="0090379A" w:rsidRPr="000E18BB" w:rsidRDefault="0090379A" w:rsidP="00D56914">
      <w:pPr>
        <w:pStyle w:val="Default"/>
        <w:spacing w:after="0"/>
        <w:jc w:val="both"/>
        <w:rPr>
          <w:rFonts w:ascii="Cambria" w:hAnsi="Cambria" w:cs="Times New Roman"/>
          <w:iCs/>
          <w:color w:val="auto"/>
          <w:sz w:val="22"/>
          <w:szCs w:val="22"/>
          <w:u w:val="single"/>
          <w:lang w:val="en-US" w:eastAsia="en-US"/>
        </w:rPr>
      </w:pPr>
      <w:r w:rsidRPr="000E18BB">
        <w:rPr>
          <w:rFonts w:ascii="Cambria" w:hAnsi="Cambria" w:cs="Times New Roman"/>
          <w:iCs/>
          <w:color w:val="auto"/>
          <w:sz w:val="22"/>
          <w:szCs w:val="22"/>
          <w:lang w:val="en-US" w:eastAsia="en-US"/>
        </w:rPr>
        <w:t>Sarkesian, S.C., Williams, J.A. and Cimbala, S.J. (2008).</w:t>
      </w:r>
      <w:r w:rsidRPr="000E18BB">
        <w:rPr>
          <w:rFonts w:ascii="Cambria" w:hAnsi="Cambria" w:cs="Times New Roman"/>
          <w:i/>
          <w:iCs/>
          <w:color w:val="auto"/>
          <w:sz w:val="22"/>
          <w:szCs w:val="22"/>
          <w:lang w:val="en-US" w:eastAsia="en-US"/>
        </w:rPr>
        <w:t xml:space="preserve"> US National Security: Policymakers, Processes and Politics</w:t>
      </w:r>
      <w:r w:rsidRPr="000E18BB">
        <w:rPr>
          <w:rFonts w:ascii="Cambria" w:hAnsi="Cambria" w:cs="Times New Roman"/>
          <w:iCs/>
          <w:color w:val="auto"/>
          <w:sz w:val="22"/>
          <w:szCs w:val="22"/>
          <w:lang w:val="en-US" w:eastAsia="en-US"/>
        </w:rPr>
        <w:t>. Boulder: Lynne Reinner Publishers.</w:t>
      </w:r>
    </w:p>
    <w:p w:rsidR="0090379A" w:rsidRPr="000E18BB" w:rsidRDefault="0090379A" w:rsidP="00D56914">
      <w:pPr>
        <w:pStyle w:val="Default"/>
        <w:spacing w:after="0"/>
        <w:jc w:val="both"/>
        <w:rPr>
          <w:rFonts w:ascii="Cambria" w:hAnsi="Cambria" w:cs="Times New Roman"/>
          <w:iCs/>
          <w:color w:val="auto"/>
          <w:sz w:val="22"/>
          <w:szCs w:val="22"/>
          <w:lang w:val="en-US" w:eastAsia="en-US"/>
        </w:rPr>
      </w:pPr>
    </w:p>
    <w:p w:rsidR="00D56914" w:rsidRPr="000E18BB" w:rsidRDefault="00D56914" w:rsidP="00D56914">
      <w:pPr>
        <w:autoSpaceDE w:val="0"/>
        <w:autoSpaceDN w:val="0"/>
        <w:adjustRightInd w:val="0"/>
        <w:spacing w:after="0"/>
        <w:jc w:val="both"/>
        <w:rPr>
          <w:rFonts w:ascii="Cambria" w:hAnsi="Cambria"/>
        </w:rPr>
      </w:pPr>
      <w:r w:rsidRPr="000E18BB">
        <w:rPr>
          <w:rFonts w:ascii="Cambria" w:hAnsi="Cambria"/>
        </w:rPr>
        <w:t xml:space="preserve">Sassoli, M. (2013). </w:t>
      </w:r>
      <w:r w:rsidRPr="000E18BB">
        <w:rPr>
          <w:rFonts w:ascii="Cambria" w:hAnsi="Cambria"/>
          <w:i/>
        </w:rPr>
        <w:t>International Law and the Use and Conduct of Private Military and Security Companies in Armed Conflicts</w:t>
      </w:r>
      <w:r w:rsidRPr="000E18BB">
        <w:rPr>
          <w:rFonts w:ascii="Cambria" w:hAnsi="Cambria"/>
        </w:rPr>
        <w:t xml:space="preserve">. </w:t>
      </w:r>
      <w:r w:rsidRPr="000E18BB">
        <w:rPr>
          <w:rFonts w:ascii="Cambria" w:hAnsi="Cambria" w:cs="arialuni"/>
          <w:lang w:eastAsia="nl-NL" w:bidi="ar-SA"/>
        </w:rPr>
        <w:t xml:space="preserve">In: Institut Catalá Internacional per la Pau (2013). </w:t>
      </w:r>
      <w:r w:rsidRPr="000E18BB">
        <w:rPr>
          <w:rFonts w:ascii="Cambria" w:hAnsi="Cambria" w:cs="DejaVuSans-Oblique"/>
          <w:i/>
          <w:iCs/>
          <w:lang w:eastAsia="nl-NL" w:bidi="ar-SA"/>
        </w:rPr>
        <w:t>Companies in Conflict Situations: Building a Research Network on Business, Conflicts and Human Rights</w:t>
      </w:r>
      <w:r w:rsidRPr="000E18BB">
        <w:rPr>
          <w:rFonts w:ascii="Cambria" w:hAnsi="Cambria" w:cs="arialuni"/>
          <w:lang w:eastAsia="nl-NL" w:bidi="ar-SA"/>
        </w:rPr>
        <w:t>. Barcelona: Institut Català Internacional per la Pau, p. 109-126.</w:t>
      </w:r>
    </w:p>
    <w:p w:rsidR="00D56914" w:rsidRPr="000E18BB" w:rsidRDefault="00D56914" w:rsidP="00D56914">
      <w:pPr>
        <w:spacing w:after="0"/>
        <w:jc w:val="both"/>
        <w:rPr>
          <w:rFonts w:ascii="Cambria" w:hAnsi="Cambria"/>
        </w:rPr>
      </w:pPr>
    </w:p>
    <w:p w:rsidR="00D56914" w:rsidRPr="000E18BB" w:rsidRDefault="00D56914" w:rsidP="00D56914">
      <w:pPr>
        <w:pStyle w:val="Default"/>
        <w:spacing w:after="0"/>
        <w:jc w:val="both"/>
        <w:rPr>
          <w:rFonts w:ascii="Cambria" w:hAnsi="Cambria" w:cs="Times New Roman"/>
          <w:iCs/>
          <w:color w:val="auto"/>
          <w:sz w:val="22"/>
          <w:szCs w:val="22"/>
          <w:lang w:val="en-US" w:eastAsia="en-US"/>
        </w:rPr>
      </w:pPr>
      <w:r w:rsidRPr="000E18BB">
        <w:rPr>
          <w:rFonts w:ascii="Cambria" w:hAnsi="Cambria" w:cs="Times New Roman"/>
          <w:iCs/>
          <w:color w:val="auto"/>
          <w:sz w:val="22"/>
          <w:szCs w:val="22"/>
          <w:lang w:val="en-US" w:eastAsia="en-US"/>
        </w:rPr>
        <w:t xml:space="preserve">Scher, S. (1963). Conditions for Legislative Control. </w:t>
      </w:r>
      <w:r w:rsidRPr="000E18BB">
        <w:rPr>
          <w:rFonts w:ascii="Cambria" w:hAnsi="Cambria" w:cs="Times New Roman"/>
          <w:i/>
          <w:iCs/>
          <w:color w:val="auto"/>
          <w:sz w:val="22"/>
          <w:szCs w:val="22"/>
          <w:lang w:val="en-US" w:eastAsia="en-US"/>
        </w:rPr>
        <w:t>The Journal of Politics</w:t>
      </w:r>
      <w:r w:rsidRPr="000E18BB">
        <w:rPr>
          <w:rFonts w:ascii="Cambria" w:hAnsi="Cambria" w:cs="Times New Roman"/>
          <w:iCs/>
          <w:color w:val="auto"/>
          <w:sz w:val="22"/>
          <w:szCs w:val="22"/>
          <w:lang w:val="en-US" w:eastAsia="en-US"/>
        </w:rPr>
        <w:t>, Vol. 25, No. 3, pp. 526-551.</w:t>
      </w:r>
    </w:p>
    <w:p w:rsidR="00D56914" w:rsidRPr="000E18BB" w:rsidRDefault="00D56914" w:rsidP="00D56914">
      <w:pPr>
        <w:pStyle w:val="Default"/>
        <w:spacing w:after="0"/>
        <w:jc w:val="both"/>
        <w:rPr>
          <w:rFonts w:ascii="Cambria" w:hAnsi="Cambria" w:cs="Times New Roman"/>
          <w:iCs/>
          <w:color w:val="auto"/>
          <w:sz w:val="22"/>
          <w:szCs w:val="22"/>
          <w:lang w:val="en-US" w:eastAsia="en-US"/>
        </w:rPr>
      </w:pPr>
    </w:p>
    <w:p w:rsidR="009347FD" w:rsidRPr="000E18BB" w:rsidRDefault="009347FD" w:rsidP="009347FD">
      <w:pPr>
        <w:spacing w:after="0"/>
        <w:rPr>
          <w:rFonts w:ascii="Cambria" w:hAnsi="Cambria"/>
        </w:rPr>
      </w:pPr>
      <w:r w:rsidRPr="000E18BB">
        <w:rPr>
          <w:rFonts w:ascii="Cambria" w:hAnsi="Cambria"/>
        </w:rPr>
        <w:t xml:space="preserve">Sen. Akaka (HI). “National Defense Authorization Act for Fiscal Year 2009 – Motion to Proceed,” </w:t>
      </w:r>
      <w:r w:rsidRPr="000E18BB">
        <w:rPr>
          <w:rFonts w:ascii="Cambria" w:hAnsi="Cambria"/>
          <w:i/>
        </w:rPr>
        <w:t>Congressional Record</w:t>
      </w:r>
      <w:r w:rsidRPr="000E18BB">
        <w:rPr>
          <w:rFonts w:ascii="Cambria" w:hAnsi="Cambria"/>
        </w:rPr>
        <w:t xml:space="preserve"> (8 September 2008) S8104.</w:t>
      </w:r>
    </w:p>
    <w:p w:rsidR="009347FD" w:rsidRPr="000E18BB" w:rsidRDefault="009347FD" w:rsidP="00D56914">
      <w:pPr>
        <w:pStyle w:val="Default"/>
        <w:spacing w:after="0"/>
        <w:jc w:val="both"/>
        <w:rPr>
          <w:rFonts w:ascii="Cambria" w:hAnsi="Cambria" w:cs="Times New Roman"/>
          <w:iCs/>
          <w:color w:val="auto"/>
          <w:sz w:val="22"/>
          <w:szCs w:val="22"/>
          <w:lang w:val="en-US" w:eastAsia="en-US"/>
        </w:rPr>
      </w:pPr>
    </w:p>
    <w:p w:rsidR="00D56914" w:rsidRPr="000E18BB" w:rsidRDefault="00D56914" w:rsidP="00D56914">
      <w:pPr>
        <w:spacing w:after="0"/>
        <w:jc w:val="both"/>
        <w:rPr>
          <w:rFonts w:ascii="Cambria" w:hAnsi="Cambria"/>
        </w:rPr>
      </w:pPr>
      <w:r w:rsidRPr="000E18BB">
        <w:rPr>
          <w:rFonts w:ascii="Cambria" w:hAnsi="Cambria"/>
        </w:rPr>
        <w:t xml:space="preserve">Sen. Akaka (HI). “Security Contractor Practices in Iraq,” </w:t>
      </w:r>
      <w:r w:rsidRPr="000E18BB">
        <w:rPr>
          <w:rFonts w:ascii="Cambria" w:hAnsi="Cambria"/>
          <w:i/>
        </w:rPr>
        <w:t>Congressional Record</w:t>
      </w:r>
      <w:r w:rsidRPr="000E18BB">
        <w:rPr>
          <w:rFonts w:ascii="Cambria" w:hAnsi="Cambria"/>
        </w:rPr>
        <w:t xml:space="preserve"> (16 Dec. 2005) S13775.</w:t>
      </w:r>
    </w:p>
    <w:p w:rsidR="00D56914" w:rsidRPr="000E18BB" w:rsidRDefault="00D56914" w:rsidP="00D56914">
      <w:pPr>
        <w:spacing w:after="0"/>
        <w:jc w:val="both"/>
        <w:rPr>
          <w:rFonts w:ascii="Cambria" w:hAnsi="Cambria"/>
        </w:rPr>
      </w:pPr>
    </w:p>
    <w:p w:rsidR="00EF1A9D" w:rsidRPr="000E18BB" w:rsidRDefault="00427054" w:rsidP="00EF1A9D">
      <w:pPr>
        <w:spacing w:after="0"/>
        <w:rPr>
          <w:rFonts w:ascii="Cambria" w:hAnsi="Cambria"/>
        </w:rPr>
      </w:pPr>
      <w:r w:rsidRPr="000E18BB">
        <w:rPr>
          <w:rFonts w:ascii="Cambria" w:hAnsi="Cambria"/>
        </w:rPr>
        <w:t>Sen. Collins (ME). “Tex</w:t>
      </w:r>
      <w:r w:rsidR="00EF1A9D" w:rsidRPr="000E18BB">
        <w:rPr>
          <w:rFonts w:ascii="Cambria" w:hAnsi="Cambria"/>
        </w:rPr>
        <w:t xml:space="preserve">t of Amendments,” </w:t>
      </w:r>
      <w:r w:rsidR="00EF1A9D" w:rsidRPr="000E18BB">
        <w:rPr>
          <w:rFonts w:ascii="Cambria" w:hAnsi="Cambria"/>
          <w:i/>
        </w:rPr>
        <w:t>Congressional Record</w:t>
      </w:r>
      <w:r w:rsidR="00EF1A9D" w:rsidRPr="000E18BB">
        <w:rPr>
          <w:rFonts w:ascii="Cambria" w:hAnsi="Cambria"/>
        </w:rPr>
        <w:t xml:space="preserve"> (28 November 2012) S7051.</w:t>
      </w:r>
    </w:p>
    <w:p w:rsidR="00EF1A9D" w:rsidRPr="000E18BB" w:rsidRDefault="00EF1A9D" w:rsidP="00D56914">
      <w:pPr>
        <w:spacing w:after="0"/>
        <w:jc w:val="both"/>
        <w:rPr>
          <w:rFonts w:ascii="Cambria" w:hAnsi="Cambria"/>
        </w:rPr>
      </w:pPr>
    </w:p>
    <w:p w:rsidR="00F54EEB" w:rsidRPr="000E18BB" w:rsidRDefault="00F54EEB" w:rsidP="00F54EEB">
      <w:pPr>
        <w:spacing w:after="0"/>
        <w:rPr>
          <w:rFonts w:ascii="Cambria" w:hAnsi="Cambria"/>
        </w:rPr>
      </w:pPr>
      <w:r w:rsidRPr="000E18BB">
        <w:rPr>
          <w:rFonts w:ascii="Cambria" w:hAnsi="Cambria"/>
        </w:rPr>
        <w:lastRenderedPageBreak/>
        <w:t xml:space="preserve">Sen. Cummings (MD). “Improper Oversight of Blackwater and the Passage of H.R. 3087 is a Step in the Right Direction to Responsibly Redeploy our Troops from Iraq,” </w:t>
      </w:r>
      <w:r w:rsidRPr="000E18BB">
        <w:rPr>
          <w:rFonts w:ascii="Cambria" w:hAnsi="Cambria"/>
          <w:i/>
        </w:rPr>
        <w:t>Congressional Record</w:t>
      </w:r>
      <w:r w:rsidRPr="000E18BB">
        <w:rPr>
          <w:rFonts w:ascii="Cambria" w:hAnsi="Cambria"/>
        </w:rPr>
        <w:t xml:space="preserve"> (2 October 2007) H11131.</w:t>
      </w:r>
    </w:p>
    <w:p w:rsidR="00F54EEB" w:rsidRPr="000E18BB" w:rsidRDefault="00F54EEB" w:rsidP="00F54EEB">
      <w:pPr>
        <w:spacing w:after="0"/>
        <w:jc w:val="both"/>
        <w:rPr>
          <w:rFonts w:ascii="Cambria" w:hAnsi="Cambria"/>
        </w:rPr>
      </w:pPr>
      <w:r w:rsidRPr="000E18BB">
        <w:rPr>
          <w:rFonts w:ascii="Cambria" w:hAnsi="Cambria"/>
        </w:rPr>
        <w:t xml:space="preserve"> </w:t>
      </w:r>
    </w:p>
    <w:p w:rsidR="00D56914" w:rsidRPr="000E18BB" w:rsidRDefault="00D56914" w:rsidP="00F54EEB">
      <w:pPr>
        <w:spacing w:after="0"/>
        <w:jc w:val="both"/>
        <w:rPr>
          <w:rFonts w:ascii="Cambria" w:hAnsi="Cambria"/>
        </w:rPr>
      </w:pPr>
      <w:r w:rsidRPr="000E18BB">
        <w:rPr>
          <w:rFonts w:ascii="Cambria" w:hAnsi="Cambria"/>
        </w:rPr>
        <w:t>Sen. Durbin (IL). “Private Security Contractors in Iraq,”</w:t>
      </w:r>
      <w:r w:rsidRPr="000E18BB">
        <w:rPr>
          <w:rFonts w:ascii="Cambria" w:hAnsi="Cambria"/>
          <w:i/>
        </w:rPr>
        <w:t xml:space="preserve"> Congressional Record</w:t>
      </w:r>
      <w:r w:rsidRPr="000E18BB">
        <w:rPr>
          <w:rFonts w:ascii="Cambria" w:hAnsi="Cambria"/>
        </w:rPr>
        <w:t xml:space="preserve"> (18 Sept. 2007) S11618.</w:t>
      </w:r>
    </w:p>
    <w:p w:rsidR="00D56914" w:rsidRPr="000E18BB" w:rsidRDefault="00D56914" w:rsidP="00D56914">
      <w:pPr>
        <w:spacing w:after="0"/>
        <w:jc w:val="both"/>
        <w:rPr>
          <w:rFonts w:ascii="Cambria" w:hAnsi="Cambria"/>
        </w:rPr>
      </w:pPr>
    </w:p>
    <w:p w:rsidR="00ED0905" w:rsidRPr="000E18BB" w:rsidRDefault="00ED0905" w:rsidP="00ED0905">
      <w:pPr>
        <w:spacing w:after="0"/>
        <w:jc w:val="both"/>
        <w:rPr>
          <w:rFonts w:ascii="Cambria" w:hAnsi="Cambria"/>
        </w:rPr>
      </w:pPr>
      <w:r w:rsidRPr="000E18BB">
        <w:rPr>
          <w:rFonts w:ascii="Cambria" w:hAnsi="Cambria"/>
        </w:rPr>
        <w:t xml:space="preserve">Sen. Harkin (IA). “National Intelligence Reform Act of 2004,” </w:t>
      </w:r>
      <w:r w:rsidRPr="000E18BB">
        <w:rPr>
          <w:rFonts w:ascii="Cambria" w:hAnsi="Cambria"/>
          <w:i/>
        </w:rPr>
        <w:t>Congressional Record</w:t>
      </w:r>
      <w:r w:rsidRPr="000E18BB">
        <w:rPr>
          <w:rFonts w:ascii="Cambria" w:hAnsi="Cambria"/>
        </w:rPr>
        <w:t xml:space="preserve"> (29 September 2004) S9899.</w:t>
      </w:r>
    </w:p>
    <w:p w:rsidR="00ED0905" w:rsidRPr="000E18BB" w:rsidRDefault="00ED0905" w:rsidP="00D56914">
      <w:pPr>
        <w:spacing w:after="0"/>
        <w:jc w:val="both"/>
        <w:rPr>
          <w:rFonts w:ascii="Cambria" w:hAnsi="Cambria"/>
        </w:rPr>
      </w:pPr>
    </w:p>
    <w:p w:rsidR="00F54EEB" w:rsidRPr="000E18BB" w:rsidRDefault="00F54EEB" w:rsidP="00F54EEB">
      <w:pPr>
        <w:spacing w:after="0"/>
        <w:rPr>
          <w:rFonts w:ascii="Cambria" w:hAnsi="Cambria"/>
        </w:rPr>
      </w:pPr>
      <w:r w:rsidRPr="000E18BB">
        <w:rPr>
          <w:rFonts w:ascii="Cambria" w:hAnsi="Cambria"/>
        </w:rPr>
        <w:t xml:space="preserve">Sen. Klobuchar (MN). “National Defense Authorization Act for Fiscal Year 2008,” </w:t>
      </w:r>
      <w:r w:rsidRPr="000E18BB">
        <w:rPr>
          <w:rFonts w:ascii="Cambria" w:hAnsi="Cambria"/>
          <w:i/>
        </w:rPr>
        <w:t>Congressional Record</w:t>
      </w:r>
      <w:r w:rsidRPr="000E18BB">
        <w:rPr>
          <w:rFonts w:ascii="Cambria" w:hAnsi="Cambria"/>
        </w:rPr>
        <w:t xml:space="preserve"> (26 September 2007) S12115.</w:t>
      </w:r>
    </w:p>
    <w:p w:rsidR="00F54EEB" w:rsidRPr="000E18BB" w:rsidRDefault="00F54EEB" w:rsidP="00D56914">
      <w:pPr>
        <w:spacing w:after="0"/>
        <w:jc w:val="both"/>
        <w:rPr>
          <w:rFonts w:ascii="Cambria" w:hAnsi="Cambria"/>
        </w:rPr>
      </w:pPr>
    </w:p>
    <w:p w:rsidR="00F54EEB" w:rsidRPr="000E18BB" w:rsidRDefault="00F54EEB" w:rsidP="00F54EEB">
      <w:pPr>
        <w:spacing w:after="0"/>
        <w:rPr>
          <w:rFonts w:ascii="Cambria" w:hAnsi="Cambria"/>
        </w:rPr>
      </w:pPr>
      <w:r w:rsidRPr="000E18BB">
        <w:rPr>
          <w:rFonts w:ascii="Cambria" w:hAnsi="Cambria"/>
        </w:rPr>
        <w:t xml:space="preserve">Sen. Leahy (VT). “Statements on Introduced Bills and Joint Resolutions,” </w:t>
      </w:r>
      <w:r w:rsidRPr="000E18BB">
        <w:rPr>
          <w:rFonts w:ascii="Cambria" w:hAnsi="Cambria"/>
          <w:i/>
        </w:rPr>
        <w:t>Congressional Record</w:t>
      </w:r>
      <w:r w:rsidRPr="000E18BB">
        <w:rPr>
          <w:rFonts w:ascii="Cambria" w:hAnsi="Cambria"/>
        </w:rPr>
        <w:t xml:space="preserve"> (2 February 2010) S443.</w:t>
      </w:r>
    </w:p>
    <w:p w:rsidR="00F54EEB" w:rsidRPr="000E18BB" w:rsidRDefault="00F54EEB" w:rsidP="00F54EEB">
      <w:pPr>
        <w:spacing w:after="0"/>
        <w:jc w:val="both"/>
        <w:rPr>
          <w:rFonts w:ascii="Cambria" w:hAnsi="Cambria"/>
        </w:rPr>
      </w:pPr>
      <w:r w:rsidRPr="000E18BB">
        <w:rPr>
          <w:rFonts w:ascii="Cambria" w:hAnsi="Cambria"/>
        </w:rPr>
        <w:t xml:space="preserve"> </w:t>
      </w:r>
    </w:p>
    <w:p w:rsidR="00D56914" w:rsidRPr="000E18BB" w:rsidRDefault="00D56914" w:rsidP="00F54EEB">
      <w:pPr>
        <w:spacing w:after="0"/>
        <w:jc w:val="both"/>
        <w:rPr>
          <w:rFonts w:ascii="Cambria" w:hAnsi="Cambria"/>
        </w:rPr>
      </w:pPr>
      <w:r w:rsidRPr="000E18BB">
        <w:rPr>
          <w:rFonts w:ascii="Cambria" w:hAnsi="Cambria"/>
        </w:rPr>
        <w:t xml:space="preserve">Sen. Leahy (VT). “Statements on Introduced Bills and Joint Resolutions,” </w:t>
      </w:r>
      <w:r w:rsidRPr="000E18BB">
        <w:rPr>
          <w:rFonts w:ascii="Cambria" w:hAnsi="Cambria"/>
          <w:i/>
        </w:rPr>
        <w:t>Congressional Record</w:t>
      </w:r>
      <w:r w:rsidRPr="000E18BB">
        <w:rPr>
          <w:rFonts w:ascii="Cambria" w:hAnsi="Cambria"/>
        </w:rPr>
        <w:t xml:space="preserve"> (6 June 2011). S3500.</w:t>
      </w:r>
    </w:p>
    <w:p w:rsidR="00D56914" w:rsidRPr="000E18BB" w:rsidRDefault="00D56914" w:rsidP="00D56914">
      <w:pPr>
        <w:spacing w:after="0"/>
        <w:jc w:val="both"/>
        <w:rPr>
          <w:rFonts w:ascii="Cambria" w:hAnsi="Cambria"/>
        </w:rPr>
      </w:pPr>
    </w:p>
    <w:p w:rsidR="00F54EEB" w:rsidRPr="000E18BB" w:rsidRDefault="00F54EEB" w:rsidP="00F54EEB">
      <w:pPr>
        <w:spacing w:after="0"/>
        <w:rPr>
          <w:rFonts w:ascii="Cambria" w:hAnsi="Cambria"/>
        </w:rPr>
      </w:pPr>
      <w:r w:rsidRPr="000E18BB">
        <w:rPr>
          <w:rFonts w:ascii="Cambria" w:hAnsi="Cambria"/>
        </w:rPr>
        <w:t xml:space="preserve">Sen. Levin (MI). “National Defense Authorization Act for Fiscal Year 2008,” </w:t>
      </w:r>
      <w:r w:rsidRPr="000E18BB">
        <w:rPr>
          <w:rFonts w:ascii="Cambria" w:hAnsi="Cambria"/>
          <w:i/>
        </w:rPr>
        <w:t>Congressional Record</w:t>
      </w:r>
      <w:r w:rsidRPr="000E18BB">
        <w:rPr>
          <w:rFonts w:ascii="Cambria" w:hAnsi="Cambria"/>
        </w:rPr>
        <w:t xml:space="preserve"> (26 September 2007) S12104.</w:t>
      </w:r>
    </w:p>
    <w:p w:rsidR="00F54EEB" w:rsidRPr="000E18BB" w:rsidRDefault="00F54EEB" w:rsidP="00D56914">
      <w:pPr>
        <w:spacing w:after="0"/>
        <w:jc w:val="both"/>
        <w:rPr>
          <w:rFonts w:ascii="Cambria" w:hAnsi="Cambria"/>
        </w:rPr>
      </w:pPr>
    </w:p>
    <w:p w:rsidR="00F4663E" w:rsidRPr="000E18BB" w:rsidRDefault="00F4663E" w:rsidP="00F4663E">
      <w:pPr>
        <w:spacing w:after="0"/>
        <w:rPr>
          <w:rFonts w:ascii="Cambria" w:hAnsi="Cambria"/>
        </w:rPr>
      </w:pPr>
      <w:r w:rsidRPr="000E18BB">
        <w:rPr>
          <w:rFonts w:ascii="Cambria" w:hAnsi="Cambria"/>
        </w:rPr>
        <w:t xml:space="preserve">Sen. Levin (MI). “Department of Defense Appropriations Act – Conference Report,” </w:t>
      </w:r>
      <w:r w:rsidRPr="000E18BB">
        <w:rPr>
          <w:rFonts w:ascii="Cambria" w:hAnsi="Cambria"/>
          <w:i/>
        </w:rPr>
        <w:t>Congressional Record</w:t>
      </w:r>
      <w:r w:rsidRPr="000E18BB">
        <w:rPr>
          <w:rFonts w:ascii="Cambria" w:hAnsi="Cambria"/>
        </w:rPr>
        <w:t xml:space="preserve"> (14 December 2007) S15601.</w:t>
      </w:r>
    </w:p>
    <w:p w:rsidR="00F4663E" w:rsidRPr="000E18BB" w:rsidRDefault="00F4663E" w:rsidP="00D56914">
      <w:pPr>
        <w:spacing w:after="0"/>
        <w:jc w:val="both"/>
        <w:rPr>
          <w:rFonts w:ascii="Cambria" w:hAnsi="Cambria"/>
        </w:rPr>
      </w:pPr>
    </w:p>
    <w:p w:rsidR="009347FD" w:rsidRPr="000E18BB" w:rsidRDefault="009347FD" w:rsidP="009347FD">
      <w:pPr>
        <w:spacing w:after="0"/>
        <w:rPr>
          <w:rFonts w:ascii="Cambria" w:hAnsi="Cambria"/>
        </w:rPr>
      </w:pPr>
      <w:r w:rsidRPr="000E18BB">
        <w:rPr>
          <w:rFonts w:ascii="Cambria" w:hAnsi="Cambria"/>
        </w:rPr>
        <w:t xml:space="preserve">Sen. Levin (MI). “National Defense Authorization Act,” </w:t>
      </w:r>
      <w:r w:rsidRPr="000E18BB">
        <w:rPr>
          <w:rFonts w:ascii="Cambria" w:hAnsi="Cambria"/>
          <w:i/>
        </w:rPr>
        <w:t>Congressional Record</w:t>
      </w:r>
      <w:r w:rsidRPr="000E18BB">
        <w:rPr>
          <w:rFonts w:ascii="Cambria" w:hAnsi="Cambria"/>
        </w:rPr>
        <w:t xml:space="preserve"> (22 January 2008) S53.</w:t>
      </w:r>
    </w:p>
    <w:p w:rsidR="009347FD" w:rsidRPr="000E18BB" w:rsidRDefault="009347FD" w:rsidP="00D56914">
      <w:pPr>
        <w:spacing w:after="0"/>
        <w:jc w:val="both"/>
        <w:rPr>
          <w:rFonts w:ascii="Cambria" w:hAnsi="Cambria"/>
        </w:rPr>
      </w:pPr>
    </w:p>
    <w:p w:rsidR="00D56914" w:rsidRPr="000E18BB" w:rsidRDefault="00D56914" w:rsidP="00D56914">
      <w:pPr>
        <w:spacing w:after="0"/>
        <w:jc w:val="both"/>
        <w:rPr>
          <w:rFonts w:ascii="Cambria" w:hAnsi="Cambria"/>
        </w:rPr>
      </w:pPr>
      <w:r w:rsidRPr="000E18BB">
        <w:rPr>
          <w:rFonts w:ascii="Cambria" w:hAnsi="Cambria"/>
        </w:rPr>
        <w:t xml:space="preserve">Sen. Levin (MI). “Pakistan and Afghanistan Trip,” </w:t>
      </w:r>
      <w:r w:rsidRPr="000E18BB">
        <w:rPr>
          <w:rFonts w:ascii="Cambria" w:hAnsi="Cambria"/>
          <w:i/>
        </w:rPr>
        <w:t>Congressional Record</w:t>
      </w:r>
      <w:r w:rsidRPr="000E18BB">
        <w:rPr>
          <w:rFonts w:ascii="Cambria" w:hAnsi="Cambria"/>
        </w:rPr>
        <w:t xml:space="preserve"> (14 July 2010) S5843.</w:t>
      </w:r>
    </w:p>
    <w:p w:rsidR="00D56914" w:rsidRPr="000E18BB" w:rsidRDefault="00D56914" w:rsidP="00D56914">
      <w:pPr>
        <w:spacing w:after="0"/>
        <w:jc w:val="both"/>
        <w:rPr>
          <w:rFonts w:ascii="Cambria" w:hAnsi="Cambria"/>
        </w:rPr>
      </w:pPr>
    </w:p>
    <w:p w:rsidR="00836B43" w:rsidRPr="000E18BB" w:rsidRDefault="00836B43" w:rsidP="00D56914">
      <w:pPr>
        <w:spacing w:after="0"/>
        <w:jc w:val="both"/>
        <w:rPr>
          <w:rFonts w:ascii="Cambria" w:hAnsi="Cambria"/>
        </w:rPr>
      </w:pPr>
      <w:r w:rsidRPr="000E18BB">
        <w:rPr>
          <w:rFonts w:ascii="Cambria" w:hAnsi="Cambria"/>
        </w:rPr>
        <w:t>Sen. McCaskill (</w:t>
      </w:r>
      <w:r w:rsidR="00C61A74" w:rsidRPr="000E18BB">
        <w:rPr>
          <w:rFonts w:ascii="Cambria" w:hAnsi="Cambria"/>
        </w:rPr>
        <w:t>MO).</w:t>
      </w:r>
      <w:r w:rsidRPr="000E18BB">
        <w:rPr>
          <w:rFonts w:ascii="Cambria" w:hAnsi="Cambria"/>
        </w:rPr>
        <w:t xml:space="preserve"> “National Defense Authorization Act for Fiscal Year 2008,” </w:t>
      </w:r>
      <w:r w:rsidRPr="000E18BB">
        <w:rPr>
          <w:rFonts w:ascii="Cambria" w:hAnsi="Cambria"/>
          <w:i/>
        </w:rPr>
        <w:t>Congressional Record</w:t>
      </w:r>
      <w:r w:rsidRPr="000E18BB">
        <w:rPr>
          <w:rFonts w:ascii="Cambria" w:hAnsi="Cambria"/>
        </w:rPr>
        <w:t xml:space="preserve"> (26 September 2007) S120</w:t>
      </w:r>
      <w:r w:rsidR="00C61A74" w:rsidRPr="000E18BB">
        <w:rPr>
          <w:rFonts w:ascii="Cambria" w:hAnsi="Cambria"/>
        </w:rPr>
        <w:t>98.</w:t>
      </w:r>
    </w:p>
    <w:p w:rsidR="00836B43" w:rsidRPr="000E18BB" w:rsidRDefault="00836B43" w:rsidP="00D56914">
      <w:pPr>
        <w:spacing w:after="0"/>
        <w:jc w:val="both"/>
        <w:rPr>
          <w:rFonts w:ascii="Cambria" w:hAnsi="Cambria"/>
        </w:rPr>
      </w:pPr>
    </w:p>
    <w:p w:rsidR="009347FD" w:rsidRPr="000E18BB" w:rsidRDefault="009347FD" w:rsidP="009347FD">
      <w:pPr>
        <w:spacing w:after="0"/>
        <w:rPr>
          <w:rFonts w:ascii="Cambria" w:hAnsi="Cambria"/>
        </w:rPr>
      </w:pPr>
      <w:r w:rsidRPr="000E18BB">
        <w:rPr>
          <w:rFonts w:ascii="Cambria" w:hAnsi="Cambria"/>
        </w:rPr>
        <w:t xml:space="preserve">Sen. Murray (WA). “Department of Defense Appropriations Act – Conference Report,” </w:t>
      </w:r>
      <w:r w:rsidRPr="000E18BB">
        <w:rPr>
          <w:rFonts w:ascii="Cambria" w:hAnsi="Cambria"/>
          <w:i/>
        </w:rPr>
        <w:t>Congressional Record</w:t>
      </w:r>
      <w:r w:rsidRPr="000E18BB">
        <w:rPr>
          <w:rFonts w:ascii="Cambria" w:hAnsi="Cambria"/>
        </w:rPr>
        <w:t xml:space="preserve"> (14 December 2007) S15606.</w:t>
      </w:r>
    </w:p>
    <w:p w:rsidR="009347FD" w:rsidRPr="000E18BB" w:rsidRDefault="009347FD" w:rsidP="00D56914">
      <w:pPr>
        <w:spacing w:after="0"/>
        <w:jc w:val="both"/>
        <w:rPr>
          <w:rFonts w:ascii="Cambria" w:hAnsi="Cambria"/>
        </w:rPr>
      </w:pPr>
    </w:p>
    <w:p w:rsidR="00F54EEB" w:rsidRPr="000E18BB" w:rsidRDefault="00F54EEB" w:rsidP="00F54EEB">
      <w:pPr>
        <w:spacing w:after="0"/>
        <w:rPr>
          <w:rFonts w:ascii="Cambria" w:hAnsi="Cambria"/>
        </w:rPr>
      </w:pPr>
      <w:r w:rsidRPr="000E18BB">
        <w:rPr>
          <w:rFonts w:ascii="Cambria" w:hAnsi="Cambria"/>
        </w:rPr>
        <w:t xml:space="preserve">Sen. Obama (IL). “Cost of Private Security Companies,” </w:t>
      </w:r>
      <w:r w:rsidRPr="000E18BB">
        <w:rPr>
          <w:rFonts w:ascii="Cambria" w:hAnsi="Cambria"/>
          <w:i/>
        </w:rPr>
        <w:t>Congressional Record</w:t>
      </w:r>
      <w:r w:rsidRPr="000E18BB">
        <w:rPr>
          <w:rFonts w:ascii="Cambria" w:hAnsi="Cambria"/>
        </w:rPr>
        <w:t xml:space="preserve"> (1 October 2007) S12354.</w:t>
      </w:r>
    </w:p>
    <w:p w:rsidR="00F54EEB" w:rsidRPr="000E18BB" w:rsidRDefault="00F54EEB" w:rsidP="00F54EEB">
      <w:pPr>
        <w:spacing w:after="0"/>
        <w:rPr>
          <w:rFonts w:ascii="Cambria" w:hAnsi="Cambria"/>
        </w:rPr>
      </w:pPr>
    </w:p>
    <w:p w:rsidR="009347FD" w:rsidRPr="000E18BB" w:rsidRDefault="009347FD" w:rsidP="009347FD">
      <w:pPr>
        <w:spacing w:after="0"/>
        <w:rPr>
          <w:rFonts w:ascii="Cambria" w:hAnsi="Cambria"/>
        </w:rPr>
      </w:pPr>
      <w:r w:rsidRPr="000E18BB">
        <w:rPr>
          <w:rFonts w:ascii="Cambria" w:hAnsi="Cambria"/>
        </w:rPr>
        <w:t xml:space="preserve">Sen. Reid (NV). “Military Construction and Veterans Affairs Appropriations Act, 2008,” </w:t>
      </w:r>
      <w:r w:rsidRPr="000E18BB">
        <w:rPr>
          <w:rFonts w:ascii="Cambria" w:hAnsi="Cambria"/>
          <w:i/>
        </w:rPr>
        <w:t>Congressional Record</w:t>
      </w:r>
      <w:r w:rsidRPr="000E18BB">
        <w:rPr>
          <w:rFonts w:ascii="Cambria" w:hAnsi="Cambria"/>
        </w:rPr>
        <w:t xml:space="preserve"> (20 May 2008) S4447.</w:t>
      </w:r>
    </w:p>
    <w:p w:rsidR="009347FD" w:rsidRPr="000E18BB" w:rsidRDefault="009347FD" w:rsidP="00F54EEB">
      <w:pPr>
        <w:spacing w:after="0"/>
        <w:rPr>
          <w:rFonts w:ascii="Cambria" w:hAnsi="Cambria"/>
        </w:rPr>
      </w:pPr>
    </w:p>
    <w:p w:rsidR="00F54EEB" w:rsidRPr="000E18BB" w:rsidRDefault="00F54EEB" w:rsidP="00F54EEB">
      <w:pPr>
        <w:spacing w:after="0"/>
        <w:rPr>
          <w:rFonts w:ascii="Cambria" w:hAnsi="Cambria"/>
        </w:rPr>
      </w:pPr>
      <w:r w:rsidRPr="000E18BB">
        <w:rPr>
          <w:rFonts w:ascii="Cambria" w:hAnsi="Cambria"/>
        </w:rPr>
        <w:t xml:space="preserve">Sen. Warner (VA). “National Defense Authorization Act for Fiscal Year 2008,” </w:t>
      </w:r>
      <w:r w:rsidRPr="000E18BB">
        <w:rPr>
          <w:rFonts w:ascii="Cambria" w:hAnsi="Cambria"/>
          <w:i/>
        </w:rPr>
        <w:t>Congressional Record</w:t>
      </w:r>
      <w:r w:rsidRPr="000E18BB">
        <w:rPr>
          <w:rFonts w:ascii="Cambria" w:hAnsi="Cambria"/>
        </w:rPr>
        <w:t xml:space="preserve"> (26 September 2007) S12104.</w:t>
      </w:r>
    </w:p>
    <w:p w:rsidR="00F54EEB" w:rsidRPr="000E18BB" w:rsidRDefault="00F54EEB" w:rsidP="00D56914">
      <w:pPr>
        <w:spacing w:after="0"/>
        <w:jc w:val="both"/>
        <w:rPr>
          <w:rFonts w:ascii="Cambria" w:hAnsi="Cambria"/>
        </w:rPr>
      </w:pPr>
    </w:p>
    <w:p w:rsidR="00D56914" w:rsidRPr="000E18BB" w:rsidRDefault="00D56914" w:rsidP="00D56914">
      <w:pPr>
        <w:pStyle w:val="Default"/>
        <w:spacing w:after="0"/>
        <w:jc w:val="both"/>
        <w:rPr>
          <w:rFonts w:ascii="Cambria" w:hAnsi="Cambria" w:cs="Times New Roman"/>
          <w:iCs/>
          <w:color w:val="auto"/>
          <w:sz w:val="22"/>
          <w:szCs w:val="22"/>
          <w:lang w:val="en-US" w:eastAsia="en-US"/>
        </w:rPr>
      </w:pPr>
      <w:r w:rsidRPr="000E18BB">
        <w:rPr>
          <w:rFonts w:ascii="Cambria" w:hAnsi="Cambria" w:cs="Times New Roman"/>
          <w:iCs/>
          <w:color w:val="auto"/>
          <w:sz w:val="22"/>
          <w:szCs w:val="22"/>
          <w:lang w:val="en-US" w:eastAsia="en-US"/>
        </w:rPr>
        <w:t xml:space="preserve">Shapiro, S.P. (2005). Agency Theory. </w:t>
      </w:r>
      <w:r w:rsidRPr="000E18BB">
        <w:rPr>
          <w:rFonts w:ascii="Cambria" w:hAnsi="Cambria" w:cs="Times New Roman"/>
          <w:i/>
          <w:iCs/>
          <w:color w:val="auto"/>
          <w:sz w:val="22"/>
          <w:szCs w:val="22"/>
          <w:lang w:val="en-US" w:eastAsia="en-US"/>
        </w:rPr>
        <w:t>Annual Review of Sociology</w:t>
      </w:r>
      <w:r w:rsidR="00D24BB3" w:rsidRPr="000E18BB">
        <w:rPr>
          <w:rFonts w:ascii="Cambria" w:hAnsi="Cambria" w:cs="Times New Roman"/>
          <w:iCs/>
          <w:color w:val="auto"/>
          <w:sz w:val="22"/>
          <w:szCs w:val="22"/>
          <w:lang w:val="en-US" w:eastAsia="en-US"/>
        </w:rPr>
        <w:t>, Vol. 31, pp. 263–</w:t>
      </w:r>
      <w:r w:rsidRPr="000E18BB">
        <w:rPr>
          <w:rFonts w:ascii="Cambria" w:hAnsi="Cambria" w:cs="Times New Roman"/>
          <w:iCs/>
          <w:color w:val="auto"/>
          <w:sz w:val="22"/>
          <w:szCs w:val="22"/>
          <w:lang w:val="en-US" w:eastAsia="en-US"/>
        </w:rPr>
        <w:t>284.</w:t>
      </w:r>
    </w:p>
    <w:p w:rsidR="00D56914" w:rsidRPr="000E18BB" w:rsidRDefault="00D56914" w:rsidP="00D56914">
      <w:pPr>
        <w:pStyle w:val="Default"/>
        <w:spacing w:after="0"/>
        <w:jc w:val="both"/>
        <w:rPr>
          <w:rFonts w:ascii="Cambria" w:hAnsi="Cambria" w:cs="Times New Roman"/>
          <w:iCs/>
          <w:color w:val="auto"/>
          <w:sz w:val="22"/>
          <w:szCs w:val="22"/>
          <w:lang w:val="en-US" w:eastAsia="en-US"/>
        </w:rPr>
      </w:pPr>
    </w:p>
    <w:p w:rsidR="00D56914" w:rsidRPr="000E18BB" w:rsidRDefault="00D56914" w:rsidP="00D56914">
      <w:pPr>
        <w:shd w:val="clear" w:color="auto" w:fill="FFFFFF"/>
        <w:spacing w:after="0"/>
        <w:jc w:val="both"/>
        <w:rPr>
          <w:rFonts w:ascii="Cambria" w:hAnsi="Cambria"/>
          <w:bCs/>
        </w:rPr>
      </w:pPr>
      <w:r w:rsidRPr="000E18BB">
        <w:rPr>
          <w:rFonts w:ascii="Cambria" w:hAnsi="Cambria"/>
          <w:bCs/>
        </w:rPr>
        <w:lastRenderedPageBreak/>
        <w:t xml:space="preserve">Simerman, J. (2004). </w:t>
      </w:r>
      <w:r w:rsidRPr="000E18BB">
        <w:rPr>
          <w:rFonts w:ascii="Cambria" w:hAnsi="Cambria"/>
          <w:bCs/>
          <w:i/>
        </w:rPr>
        <w:t>“Corporate Warriors” Flock to Fill Roles That a Downsized Military No Longer Can or Wants to do; Contractors in Iraq Work in Grey Area</w:t>
      </w:r>
      <w:r w:rsidRPr="000E18BB">
        <w:rPr>
          <w:rFonts w:ascii="Cambria" w:hAnsi="Cambria"/>
          <w:bCs/>
        </w:rPr>
        <w:t>. Contra Costa Times.</w:t>
      </w:r>
    </w:p>
    <w:p w:rsidR="00D56914" w:rsidRPr="000E18BB" w:rsidRDefault="00D56914" w:rsidP="00D56914">
      <w:pPr>
        <w:pStyle w:val="Default"/>
        <w:spacing w:after="0"/>
        <w:jc w:val="both"/>
        <w:rPr>
          <w:rFonts w:ascii="Cambria" w:hAnsi="Cambria" w:cs="Times New Roman"/>
          <w:iCs/>
          <w:color w:val="auto"/>
          <w:sz w:val="22"/>
          <w:szCs w:val="22"/>
          <w:lang w:val="en-US" w:eastAsia="en-US"/>
        </w:rPr>
      </w:pPr>
    </w:p>
    <w:p w:rsidR="00D56914" w:rsidRPr="000E18BB" w:rsidRDefault="00D56914" w:rsidP="00D56914">
      <w:pPr>
        <w:pStyle w:val="Default"/>
        <w:spacing w:after="0"/>
        <w:jc w:val="both"/>
        <w:rPr>
          <w:rFonts w:ascii="Cambria" w:hAnsi="Cambria" w:cs="Times New Roman"/>
          <w:iCs/>
          <w:color w:val="auto"/>
          <w:sz w:val="22"/>
          <w:szCs w:val="22"/>
          <w:lang w:val="en-US" w:eastAsia="en-US"/>
        </w:rPr>
      </w:pPr>
      <w:r w:rsidRPr="000E18BB">
        <w:rPr>
          <w:rFonts w:ascii="Cambria" w:hAnsi="Cambria" w:cs="Times New Roman"/>
          <w:iCs/>
          <w:color w:val="auto"/>
          <w:sz w:val="22"/>
          <w:szCs w:val="22"/>
          <w:lang w:val="en-US" w:eastAsia="en-US"/>
        </w:rPr>
        <w:t xml:space="preserve">Slomp , H. (2011). </w:t>
      </w:r>
      <w:r w:rsidRPr="000E18BB">
        <w:rPr>
          <w:rFonts w:ascii="Cambria" w:hAnsi="Cambria" w:cs="Times New Roman"/>
          <w:i/>
          <w:iCs/>
          <w:color w:val="auto"/>
          <w:sz w:val="22"/>
          <w:szCs w:val="22"/>
          <w:lang w:val="en-US" w:eastAsia="en-US"/>
        </w:rPr>
        <w:t>America, A Political Profile: A European Travel Guide to American Politics</w:t>
      </w:r>
      <w:r w:rsidRPr="000E18BB">
        <w:rPr>
          <w:rFonts w:ascii="Cambria" w:hAnsi="Cambria" w:cs="Times New Roman"/>
          <w:iCs/>
          <w:color w:val="auto"/>
          <w:sz w:val="22"/>
          <w:szCs w:val="22"/>
          <w:lang w:val="en-US" w:eastAsia="en-US"/>
        </w:rPr>
        <w:t>. Nijmegen: Dictatencentrale Radboud Universiteit Nijmegen.</w:t>
      </w:r>
    </w:p>
    <w:p w:rsidR="00D56914" w:rsidRPr="000E18BB" w:rsidRDefault="00D56914" w:rsidP="00D56914">
      <w:pPr>
        <w:pStyle w:val="Default"/>
        <w:spacing w:after="0"/>
        <w:jc w:val="both"/>
        <w:rPr>
          <w:rFonts w:ascii="Cambria" w:hAnsi="Cambria" w:cs="Times New Roman"/>
          <w:iCs/>
          <w:color w:val="auto"/>
          <w:sz w:val="22"/>
          <w:szCs w:val="22"/>
          <w:lang w:val="en-US" w:eastAsia="en-US"/>
        </w:rPr>
      </w:pPr>
    </w:p>
    <w:p w:rsidR="00E102FF" w:rsidRPr="000E18BB" w:rsidRDefault="00E102FF" w:rsidP="00D56914">
      <w:pPr>
        <w:pStyle w:val="Default"/>
        <w:spacing w:after="0"/>
        <w:jc w:val="both"/>
        <w:rPr>
          <w:rFonts w:ascii="Cambria" w:hAnsi="Cambria" w:cs="Times New Roman"/>
          <w:iCs/>
          <w:color w:val="auto"/>
          <w:sz w:val="22"/>
          <w:szCs w:val="22"/>
          <w:lang w:val="en-US" w:eastAsia="en-US"/>
        </w:rPr>
      </w:pPr>
      <w:r w:rsidRPr="000E18BB">
        <w:rPr>
          <w:rFonts w:ascii="Cambria" w:hAnsi="Cambria" w:cs="Times New Roman"/>
          <w:iCs/>
          <w:color w:val="auto"/>
          <w:sz w:val="22"/>
          <w:szCs w:val="22"/>
          <w:lang w:val="en-US" w:eastAsia="en-US"/>
        </w:rPr>
        <w:t xml:space="preserve">Smith, S. (2000). Positive Theories of Congressional Parties. </w:t>
      </w:r>
      <w:r w:rsidRPr="000E18BB">
        <w:rPr>
          <w:rFonts w:ascii="Cambria" w:hAnsi="Cambria" w:cs="Times New Roman"/>
          <w:i/>
          <w:iCs/>
          <w:color w:val="auto"/>
          <w:sz w:val="22"/>
          <w:szCs w:val="22"/>
          <w:lang w:val="en-US" w:eastAsia="en-US"/>
        </w:rPr>
        <w:t>Legislative Studies Quarterly</w:t>
      </w:r>
      <w:r w:rsidRPr="000E18BB">
        <w:rPr>
          <w:rFonts w:ascii="Cambria" w:hAnsi="Cambria" w:cs="Times New Roman"/>
          <w:iCs/>
          <w:color w:val="auto"/>
          <w:sz w:val="22"/>
          <w:szCs w:val="22"/>
          <w:lang w:val="en-US" w:eastAsia="en-US"/>
        </w:rPr>
        <w:t>, Vol. 25, No. 2, pp. 193-215.</w:t>
      </w:r>
    </w:p>
    <w:p w:rsidR="00E102FF" w:rsidRPr="000E18BB" w:rsidRDefault="00E102FF" w:rsidP="00D56914">
      <w:pPr>
        <w:pStyle w:val="Default"/>
        <w:spacing w:after="0"/>
        <w:jc w:val="both"/>
        <w:rPr>
          <w:rFonts w:ascii="Cambria" w:hAnsi="Cambria" w:cs="Times New Roman"/>
          <w:iCs/>
          <w:color w:val="auto"/>
          <w:sz w:val="22"/>
          <w:szCs w:val="22"/>
          <w:lang w:val="en-US" w:eastAsia="en-US"/>
        </w:rPr>
      </w:pPr>
    </w:p>
    <w:p w:rsidR="00BB6C4F" w:rsidRPr="000E18BB" w:rsidRDefault="00BB6C4F" w:rsidP="00BB6C4F">
      <w:pPr>
        <w:spacing w:after="0"/>
        <w:jc w:val="both"/>
        <w:rPr>
          <w:rFonts w:ascii="Cambria" w:hAnsi="Cambria"/>
        </w:rPr>
      </w:pPr>
      <w:r w:rsidRPr="000E18BB">
        <w:rPr>
          <w:rFonts w:ascii="Cambria" w:hAnsi="Cambria"/>
        </w:rPr>
        <w:t xml:space="preserve">Songer, D.R., Segal, J.A. and Cameron, C.M. (1994). The Hierarchy of Justice: Testing a Principal-Agent Model of Supreme Court-Circuit Court Interactions. </w:t>
      </w:r>
      <w:r w:rsidRPr="000E18BB">
        <w:rPr>
          <w:rFonts w:ascii="Cambria" w:hAnsi="Cambria"/>
          <w:i/>
        </w:rPr>
        <w:t>American Journal of Political Science</w:t>
      </w:r>
      <w:r w:rsidRPr="000E18BB">
        <w:rPr>
          <w:rFonts w:ascii="Cambria" w:hAnsi="Cambria"/>
        </w:rPr>
        <w:t>, Vol. 38., No. 3, pp. 673-696.</w:t>
      </w:r>
    </w:p>
    <w:p w:rsidR="00BB6C4F" w:rsidRPr="000E18BB" w:rsidRDefault="00BB6C4F" w:rsidP="00D56914">
      <w:pPr>
        <w:pStyle w:val="Default"/>
        <w:spacing w:after="0"/>
        <w:jc w:val="both"/>
        <w:rPr>
          <w:rFonts w:ascii="Cambria" w:hAnsi="Cambria" w:cs="Times New Roman"/>
          <w:iCs/>
          <w:color w:val="auto"/>
          <w:sz w:val="22"/>
          <w:szCs w:val="22"/>
          <w:lang w:val="en-US" w:eastAsia="en-US"/>
        </w:rPr>
      </w:pPr>
    </w:p>
    <w:p w:rsidR="00D56914" w:rsidRPr="000E18BB" w:rsidRDefault="00D56914" w:rsidP="00D56914">
      <w:pPr>
        <w:pStyle w:val="Default"/>
        <w:spacing w:after="0"/>
        <w:jc w:val="both"/>
        <w:rPr>
          <w:rFonts w:ascii="Cambria" w:hAnsi="Cambria" w:cs="Times New Roman"/>
          <w:iCs/>
          <w:color w:val="auto"/>
          <w:sz w:val="22"/>
          <w:szCs w:val="22"/>
          <w:lang w:val="en-US" w:eastAsia="en-US"/>
        </w:rPr>
      </w:pPr>
      <w:r w:rsidRPr="000E18BB">
        <w:rPr>
          <w:rFonts w:ascii="Cambria" w:hAnsi="Cambria" w:cs="Times New Roman"/>
          <w:iCs/>
          <w:color w:val="auto"/>
          <w:sz w:val="22"/>
          <w:szCs w:val="22"/>
          <w:lang w:val="en-US" w:eastAsia="en-US"/>
        </w:rPr>
        <w:t xml:space="preserve">Spence, M. and Zeckhauser, R. (1971). Insurance, information, and individual action. </w:t>
      </w:r>
      <w:r w:rsidRPr="000E18BB">
        <w:rPr>
          <w:rFonts w:ascii="Cambria" w:hAnsi="Cambria" w:cs="Times New Roman"/>
          <w:i/>
          <w:color w:val="auto"/>
          <w:sz w:val="22"/>
          <w:szCs w:val="22"/>
          <w:lang w:val="en-US"/>
        </w:rPr>
        <w:t>The American Economic Review</w:t>
      </w:r>
      <w:r w:rsidRPr="000E18BB">
        <w:rPr>
          <w:rFonts w:ascii="Cambria" w:hAnsi="Cambria" w:cs="Times New Roman"/>
          <w:color w:val="auto"/>
          <w:sz w:val="22"/>
          <w:szCs w:val="22"/>
          <w:lang w:val="en-US"/>
        </w:rPr>
        <w:t>, Vol. 61, No. 2, pp. 380-387.</w:t>
      </w:r>
    </w:p>
    <w:p w:rsidR="00D56914" w:rsidRPr="000E18BB" w:rsidRDefault="00D56914" w:rsidP="00D56914">
      <w:pPr>
        <w:spacing w:after="0"/>
        <w:jc w:val="both"/>
        <w:rPr>
          <w:rFonts w:ascii="Cambria" w:hAnsi="Cambria"/>
          <w:iCs/>
        </w:rPr>
      </w:pPr>
    </w:p>
    <w:p w:rsidR="00BB6C4F" w:rsidRPr="000E18BB" w:rsidRDefault="00BB6C4F" w:rsidP="00BB6C4F">
      <w:pPr>
        <w:spacing w:after="0"/>
        <w:jc w:val="both"/>
        <w:rPr>
          <w:rFonts w:ascii="Cambria" w:hAnsi="Cambria"/>
        </w:rPr>
      </w:pPr>
      <w:r w:rsidRPr="000E18BB">
        <w:rPr>
          <w:rFonts w:ascii="Cambria" w:hAnsi="Cambria"/>
        </w:rPr>
        <w:t xml:space="preserve">Staden, A. van (1994). </w:t>
      </w:r>
      <w:r w:rsidRPr="000E18BB">
        <w:rPr>
          <w:rFonts w:ascii="Cambria" w:hAnsi="Cambria"/>
          <w:i/>
        </w:rPr>
        <w:t>De Heerschappij van Staten: Het Perspectief van het Realisme</w:t>
      </w:r>
      <w:r w:rsidRPr="000E18BB">
        <w:rPr>
          <w:rFonts w:ascii="Cambria" w:hAnsi="Cambria"/>
        </w:rPr>
        <w:t xml:space="preserve">. In Koch, K., Soetendorp, R.B. and Staden, A. van (1994). </w:t>
      </w:r>
      <w:r w:rsidRPr="000E18BB">
        <w:rPr>
          <w:rFonts w:ascii="Cambria" w:hAnsi="Cambria"/>
          <w:i/>
        </w:rPr>
        <w:t>Internationale Betrekkingen: Theorieën en Benaderingen</w:t>
      </w:r>
      <w:r w:rsidRPr="000E18BB">
        <w:rPr>
          <w:rFonts w:ascii="Cambria" w:hAnsi="Cambria"/>
        </w:rPr>
        <w:t>. Utrecht: Het Spectrum B.V.</w:t>
      </w:r>
    </w:p>
    <w:p w:rsidR="00BB6C4F" w:rsidRPr="000E18BB" w:rsidRDefault="00BB6C4F" w:rsidP="00D56914">
      <w:pPr>
        <w:spacing w:after="0"/>
        <w:jc w:val="both"/>
        <w:rPr>
          <w:rFonts w:ascii="Cambria" w:hAnsi="Cambria"/>
          <w:iCs/>
        </w:rPr>
      </w:pPr>
    </w:p>
    <w:p w:rsidR="00D56914" w:rsidRPr="000E18BB" w:rsidRDefault="00D56914" w:rsidP="00D56914">
      <w:pPr>
        <w:pStyle w:val="dfars"/>
        <w:spacing w:line="276" w:lineRule="auto"/>
        <w:jc w:val="both"/>
        <w:rPr>
          <w:rFonts w:ascii="Cambria" w:hAnsi="Cambria"/>
          <w:sz w:val="22"/>
          <w:szCs w:val="22"/>
          <w:lang w:val="en-US"/>
        </w:rPr>
      </w:pPr>
      <w:r w:rsidRPr="000E18BB">
        <w:rPr>
          <w:rFonts w:ascii="Cambria" w:hAnsi="Cambria"/>
          <w:iCs/>
          <w:sz w:val="22"/>
          <w:szCs w:val="22"/>
          <w:lang w:val="en-US"/>
        </w:rPr>
        <w:t xml:space="preserve">Steinhoff, U. (2008). </w:t>
      </w:r>
      <w:r w:rsidRPr="000E18BB">
        <w:rPr>
          <w:rFonts w:ascii="Cambria" w:hAnsi="Cambria"/>
          <w:i/>
          <w:iCs/>
          <w:sz w:val="22"/>
          <w:szCs w:val="22"/>
          <w:lang w:val="en-US"/>
        </w:rPr>
        <w:t>What are Mercenaries?</w:t>
      </w:r>
      <w:r w:rsidRPr="000E18BB">
        <w:rPr>
          <w:rFonts w:ascii="Cambria" w:hAnsi="Cambria"/>
          <w:iCs/>
          <w:sz w:val="22"/>
          <w:szCs w:val="22"/>
          <w:lang w:val="en-US"/>
        </w:rPr>
        <w:t xml:space="preserve"> In </w:t>
      </w:r>
      <w:r w:rsidRPr="000E18BB">
        <w:rPr>
          <w:rFonts w:ascii="Cambria" w:hAnsi="Cambria"/>
          <w:sz w:val="22"/>
          <w:szCs w:val="22"/>
          <w:lang w:val="en-US"/>
        </w:rPr>
        <w:t xml:space="preserve">Alexandra, A., Baker, D.P. and Caparini, M. (2008). </w:t>
      </w:r>
      <w:r w:rsidRPr="000E18BB">
        <w:rPr>
          <w:rFonts w:ascii="Cambria" w:hAnsi="Cambria"/>
          <w:i/>
          <w:sz w:val="22"/>
          <w:szCs w:val="22"/>
          <w:lang w:val="en-US"/>
        </w:rPr>
        <w:t>Private Military and Security Companies: Ethics, Policies and Civil-Military Relations</w:t>
      </w:r>
      <w:r w:rsidRPr="000E18BB">
        <w:rPr>
          <w:rFonts w:ascii="Cambria" w:hAnsi="Cambria"/>
          <w:sz w:val="22"/>
          <w:szCs w:val="22"/>
          <w:lang w:val="en-US"/>
        </w:rPr>
        <w:t>. Oxon: Routledge.</w:t>
      </w:r>
    </w:p>
    <w:p w:rsidR="00D56914" w:rsidRPr="000E18BB" w:rsidRDefault="00D56914" w:rsidP="00D56914">
      <w:pPr>
        <w:spacing w:after="0"/>
        <w:jc w:val="both"/>
        <w:rPr>
          <w:rFonts w:ascii="Cambria" w:hAnsi="Cambria"/>
          <w:iCs/>
        </w:rPr>
      </w:pPr>
    </w:p>
    <w:p w:rsidR="00D56914" w:rsidRPr="000E18BB" w:rsidRDefault="00D56914" w:rsidP="00D56914">
      <w:pPr>
        <w:spacing w:after="0"/>
        <w:jc w:val="both"/>
        <w:rPr>
          <w:rFonts w:ascii="Cambria" w:hAnsi="Cambria"/>
          <w:iCs/>
        </w:rPr>
      </w:pPr>
      <w:r w:rsidRPr="000E18BB">
        <w:rPr>
          <w:rFonts w:ascii="Cambria" w:hAnsi="Cambria"/>
          <w:iCs/>
        </w:rPr>
        <w:t xml:space="preserve">Stöber, J. (2007). </w:t>
      </w:r>
      <w:r w:rsidRPr="000E18BB">
        <w:rPr>
          <w:rFonts w:ascii="Cambria" w:hAnsi="Cambria"/>
          <w:i/>
          <w:iCs/>
        </w:rPr>
        <w:t>Contracting in the Fog of War … Private Security Providers in Iraq: A Principal-Agent Analysis</w:t>
      </w:r>
      <w:r w:rsidRPr="000E18BB">
        <w:rPr>
          <w:rFonts w:ascii="Cambria" w:hAnsi="Cambria"/>
          <w:iCs/>
        </w:rPr>
        <w:t xml:space="preserve">. In Jäger, T. and Kümmel, G. (eds.) (2007). </w:t>
      </w:r>
      <w:r w:rsidRPr="000E18BB">
        <w:rPr>
          <w:rFonts w:ascii="Cambria" w:hAnsi="Cambria"/>
          <w:i/>
          <w:iCs/>
        </w:rPr>
        <w:t>Private Military and Security Companies: Chances, Problems, Pitfalls and Prospects</w:t>
      </w:r>
      <w:r w:rsidRPr="000E18BB">
        <w:rPr>
          <w:rFonts w:ascii="Cambria" w:hAnsi="Cambria"/>
          <w:iCs/>
        </w:rPr>
        <w:t>. Wiesbaden: VS Verslag.</w:t>
      </w:r>
    </w:p>
    <w:p w:rsidR="00D56914" w:rsidRPr="000E18BB" w:rsidRDefault="00D56914" w:rsidP="00D56914">
      <w:pPr>
        <w:spacing w:after="0"/>
        <w:jc w:val="both"/>
        <w:rPr>
          <w:rFonts w:ascii="Cambria" w:hAnsi="Cambria"/>
          <w:iCs/>
        </w:rPr>
      </w:pPr>
    </w:p>
    <w:p w:rsidR="00BB6C4F" w:rsidRPr="000E18BB" w:rsidRDefault="00BB6C4F" w:rsidP="00BB6C4F">
      <w:pPr>
        <w:spacing w:after="0"/>
        <w:jc w:val="both"/>
        <w:rPr>
          <w:rFonts w:ascii="Cambria" w:hAnsi="Cambria"/>
        </w:rPr>
      </w:pPr>
      <w:r w:rsidRPr="000E18BB">
        <w:rPr>
          <w:rFonts w:ascii="Cambria" w:hAnsi="Cambria"/>
        </w:rPr>
        <w:t xml:space="preserve">Tierney, M.J. (2008). Delegation Success and Policy Failure: Collective Delegation and the Search for Iraqi Weapons of Mass Destruction. </w:t>
      </w:r>
      <w:r w:rsidRPr="000E18BB">
        <w:rPr>
          <w:rFonts w:ascii="Cambria" w:hAnsi="Cambria"/>
          <w:i/>
        </w:rPr>
        <w:t>Law and Contemporary Problems</w:t>
      </w:r>
      <w:r w:rsidRPr="000E18BB">
        <w:rPr>
          <w:rFonts w:ascii="Cambria" w:hAnsi="Cambria"/>
        </w:rPr>
        <w:t>, Vol. 71, No. 1, pp. 283-312.</w:t>
      </w:r>
    </w:p>
    <w:p w:rsidR="00BB6C4F" w:rsidRPr="000E18BB" w:rsidRDefault="00BB6C4F" w:rsidP="00D56914">
      <w:pPr>
        <w:spacing w:after="0"/>
        <w:jc w:val="both"/>
        <w:rPr>
          <w:rFonts w:ascii="Cambria" w:hAnsi="Cambria"/>
          <w:iCs/>
        </w:rPr>
      </w:pPr>
    </w:p>
    <w:p w:rsidR="00BB6C4F" w:rsidRPr="000E18BB" w:rsidRDefault="00BB6C4F" w:rsidP="00BB6C4F">
      <w:pPr>
        <w:spacing w:after="0"/>
        <w:jc w:val="both"/>
        <w:rPr>
          <w:rFonts w:ascii="Cambria" w:hAnsi="Cambria"/>
        </w:rPr>
      </w:pPr>
      <w:r w:rsidRPr="000E18BB">
        <w:rPr>
          <w:rFonts w:ascii="Cambria" w:hAnsi="Cambria"/>
        </w:rPr>
        <w:t xml:space="preserve">Vaubel, R. (2006). Principal-Agent Problems in International Organizations. </w:t>
      </w:r>
      <w:r w:rsidRPr="000E18BB">
        <w:rPr>
          <w:rFonts w:ascii="Cambria" w:hAnsi="Cambria"/>
          <w:i/>
        </w:rPr>
        <w:t>The Review of International Organizations</w:t>
      </w:r>
      <w:r w:rsidRPr="000E18BB">
        <w:rPr>
          <w:rFonts w:ascii="Cambria" w:hAnsi="Cambria"/>
        </w:rPr>
        <w:t>, Vol. 1, pp. 125-138.</w:t>
      </w:r>
    </w:p>
    <w:p w:rsidR="00BB6C4F" w:rsidRPr="000E18BB" w:rsidRDefault="00BB6C4F" w:rsidP="00D56914">
      <w:pPr>
        <w:spacing w:after="0"/>
        <w:jc w:val="both"/>
        <w:rPr>
          <w:rFonts w:ascii="Cambria" w:hAnsi="Cambria"/>
          <w:iCs/>
        </w:rPr>
      </w:pPr>
    </w:p>
    <w:p w:rsidR="00D56914" w:rsidRPr="000E18BB" w:rsidRDefault="00D56914" w:rsidP="00D56914">
      <w:pPr>
        <w:spacing w:after="0"/>
        <w:jc w:val="both"/>
        <w:rPr>
          <w:rFonts w:ascii="Cambria" w:hAnsi="Cambria"/>
          <w:iCs/>
        </w:rPr>
      </w:pPr>
      <w:r w:rsidRPr="000E18BB">
        <w:rPr>
          <w:rFonts w:ascii="Cambria" w:hAnsi="Cambria"/>
          <w:iCs/>
        </w:rPr>
        <w:t xml:space="preserve">Vennix, J.A.M. (2009). </w:t>
      </w:r>
      <w:r w:rsidRPr="000E18BB">
        <w:rPr>
          <w:rFonts w:ascii="Cambria" w:hAnsi="Cambria"/>
          <w:i/>
          <w:iCs/>
        </w:rPr>
        <w:t>Theorie en Praktijk van Emp</w:t>
      </w:r>
      <w:r w:rsidR="007E2321" w:rsidRPr="000E18BB">
        <w:rPr>
          <w:rFonts w:ascii="Cambria" w:hAnsi="Cambria"/>
          <w:i/>
          <w:iCs/>
        </w:rPr>
        <w:t>i</w:t>
      </w:r>
      <w:r w:rsidRPr="000E18BB">
        <w:rPr>
          <w:rFonts w:ascii="Cambria" w:hAnsi="Cambria"/>
          <w:i/>
          <w:iCs/>
        </w:rPr>
        <w:t>risch Onderzoek</w:t>
      </w:r>
      <w:r w:rsidRPr="000E18BB">
        <w:rPr>
          <w:rFonts w:ascii="Cambria" w:hAnsi="Cambria"/>
          <w:iCs/>
        </w:rPr>
        <w:t>. Harlow: Pearson Custom Publishing.</w:t>
      </w:r>
    </w:p>
    <w:p w:rsidR="00D56914" w:rsidRPr="000E18BB" w:rsidRDefault="00D56914" w:rsidP="00D56914">
      <w:pPr>
        <w:spacing w:after="0"/>
        <w:jc w:val="both"/>
        <w:rPr>
          <w:rFonts w:ascii="Cambria" w:hAnsi="Cambria"/>
          <w:iCs/>
        </w:rPr>
      </w:pPr>
    </w:p>
    <w:p w:rsidR="005707F2" w:rsidRPr="000E18BB" w:rsidRDefault="005707F2" w:rsidP="00D56914">
      <w:pPr>
        <w:spacing w:after="0"/>
        <w:jc w:val="both"/>
        <w:rPr>
          <w:rFonts w:ascii="Cambria" w:hAnsi="Cambria"/>
          <w:iCs/>
        </w:rPr>
      </w:pPr>
      <w:r w:rsidRPr="000E18BB">
        <w:rPr>
          <w:rFonts w:ascii="Cambria" w:hAnsi="Cambria"/>
          <w:iCs/>
        </w:rPr>
        <w:t xml:space="preserve">Wallack, J.S. (2010). Fire Alarms in Action: Making Sense of User Feedback ion City Services. </w:t>
      </w:r>
      <w:r w:rsidRPr="000E18BB">
        <w:rPr>
          <w:rFonts w:ascii="Cambria" w:hAnsi="Cambria"/>
          <w:i/>
          <w:iCs/>
        </w:rPr>
        <w:t>India Review</w:t>
      </w:r>
      <w:r w:rsidRPr="000E18BB">
        <w:rPr>
          <w:rFonts w:ascii="Cambria" w:hAnsi="Cambria"/>
          <w:iCs/>
        </w:rPr>
        <w:t>, Vol. 9, No. 2, pp. 140-168.</w:t>
      </w:r>
    </w:p>
    <w:p w:rsidR="005707F2" w:rsidRPr="000E18BB" w:rsidRDefault="005707F2" w:rsidP="00D56914">
      <w:pPr>
        <w:spacing w:after="0"/>
        <w:jc w:val="both"/>
        <w:rPr>
          <w:rFonts w:ascii="Cambria" w:hAnsi="Cambria"/>
          <w:iCs/>
        </w:rPr>
      </w:pPr>
    </w:p>
    <w:p w:rsidR="00D56914" w:rsidRPr="000E18BB" w:rsidRDefault="00D56914" w:rsidP="00D56914">
      <w:pPr>
        <w:spacing w:after="0"/>
        <w:jc w:val="both"/>
        <w:rPr>
          <w:rFonts w:ascii="Cambria" w:hAnsi="Cambria"/>
          <w:iCs/>
        </w:rPr>
      </w:pPr>
      <w:r w:rsidRPr="000E18BB">
        <w:rPr>
          <w:rFonts w:ascii="Cambria" w:hAnsi="Cambria"/>
          <w:iCs/>
        </w:rPr>
        <w:t xml:space="preserve">Waterman R.W. and Meier K.J. (1998). Principal-Agent Models: An Expansion? </w:t>
      </w:r>
      <w:r w:rsidRPr="000E18BB">
        <w:rPr>
          <w:rFonts w:ascii="Cambria" w:hAnsi="Cambria"/>
          <w:i/>
          <w:iCs/>
        </w:rPr>
        <w:t>Journal of Public Administration Research and Theory</w:t>
      </w:r>
      <w:r w:rsidRPr="000E18BB">
        <w:rPr>
          <w:rFonts w:ascii="Cambria" w:hAnsi="Cambria"/>
          <w:iCs/>
        </w:rPr>
        <w:t>, Vol. 8, No. 2, pp. 173-202.</w:t>
      </w:r>
    </w:p>
    <w:p w:rsidR="00D56914" w:rsidRPr="000E18BB" w:rsidRDefault="00D56914" w:rsidP="00D56914">
      <w:pPr>
        <w:spacing w:after="0"/>
        <w:jc w:val="both"/>
        <w:rPr>
          <w:rFonts w:ascii="Cambria" w:hAnsi="Cambria"/>
          <w:iCs/>
        </w:rPr>
      </w:pPr>
    </w:p>
    <w:p w:rsidR="004C5F72" w:rsidRPr="000E18BB" w:rsidRDefault="004C5F72" w:rsidP="00D56914">
      <w:pPr>
        <w:spacing w:after="0"/>
        <w:jc w:val="both"/>
        <w:rPr>
          <w:rFonts w:ascii="Cambria" w:hAnsi="Cambria"/>
          <w:iCs/>
        </w:rPr>
      </w:pPr>
      <w:r w:rsidRPr="000E18BB">
        <w:rPr>
          <w:rFonts w:ascii="Cambria" w:hAnsi="Cambria"/>
          <w:iCs/>
        </w:rPr>
        <w:t xml:space="preserve">Weingast, B.R. and Moran, M.J. (1983). Bureaucratic Discretion or Congressional Control? Regulatory Policymaking by the Federal Trade Commission. </w:t>
      </w:r>
      <w:r w:rsidRPr="000E18BB">
        <w:rPr>
          <w:rFonts w:ascii="Cambria" w:hAnsi="Cambria"/>
          <w:i/>
          <w:iCs/>
        </w:rPr>
        <w:t>Journal of Political Economy</w:t>
      </w:r>
      <w:r w:rsidRPr="000E18BB">
        <w:rPr>
          <w:rFonts w:ascii="Cambria" w:hAnsi="Cambria"/>
          <w:iCs/>
        </w:rPr>
        <w:t>, Vol. 91, No. 5, pp. 765-800.</w:t>
      </w:r>
    </w:p>
    <w:p w:rsidR="005707F2" w:rsidRPr="000E18BB" w:rsidRDefault="005707F2" w:rsidP="00D56914">
      <w:pPr>
        <w:spacing w:after="0"/>
        <w:jc w:val="both"/>
        <w:rPr>
          <w:rFonts w:ascii="Cambria" w:hAnsi="Cambria"/>
          <w:iCs/>
        </w:rPr>
      </w:pPr>
    </w:p>
    <w:p w:rsidR="00E01910" w:rsidRPr="000E18BB" w:rsidRDefault="00E01910" w:rsidP="00D56914">
      <w:pPr>
        <w:spacing w:after="0"/>
        <w:jc w:val="both"/>
        <w:rPr>
          <w:rFonts w:ascii="Cambria" w:hAnsi="Cambria"/>
          <w:iCs/>
        </w:rPr>
      </w:pPr>
      <w:r w:rsidRPr="000E18BB">
        <w:rPr>
          <w:rFonts w:ascii="Cambria" w:hAnsi="Cambria"/>
          <w:iCs/>
        </w:rPr>
        <w:lastRenderedPageBreak/>
        <w:t xml:space="preserve">Wohlstetter, P. (1990). </w:t>
      </w:r>
      <w:r w:rsidR="00C61B5B" w:rsidRPr="000E18BB">
        <w:rPr>
          <w:rFonts w:ascii="Cambria" w:hAnsi="Cambria"/>
          <w:iCs/>
        </w:rPr>
        <w:t xml:space="preserve">The Politics of Legislative Evaluations: Fire-Alarm and Police Patrol as Oversight Procedures. </w:t>
      </w:r>
      <w:r w:rsidR="00C61B5B" w:rsidRPr="000E18BB">
        <w:rPr>
          <w:rFonts w:ascii="Cambria" w:hAnsi="Cambria"/>
          <w:i/>
          <w:iCs/>
        </w:rPr>
        <w:t>American Journal of Evaluation</w:t>
      </w:r>
      <w:r w:rsidR="00C61B5B" w:rsidRPr="000E18BB">
        <w:rPr>
          <w:rFonts w:ascii="Cambria" w:hAnsi="Cambria"/>
          <w:iCs/>
        </w:rPr>
        <w:t>, Vol. 11, pp. 25-33.</w:t>
      </w:r>
    </w:p>
    <w:p w:rsidR="00E01910" w:rsidRPr="000E18BB" w:rsidRDefault="00E01910" w:rsidP="00D56914">
      <w:pPr>
        <w:spacing w:after="0"/>
        <w:jc w:val="both"/>
        <w:rPr>
          <w:rFonts w:ascii="Cambria" w:hAnsi="Cambria"/>
          <w:iCs/>
        </w:rPr>
      </w:pPr>
    </w:p>
    <w:p w:rsidR="00D56914" w:rsidRPr="000E18BB" w:rsidRDefault="00D56914" w:rsidP="00D56914">
      <w:pPr>
        <w:spacing w:after="0"/>
        <w:jc w:val="both"/>
        <w:rPr>
          <w:rFonts w:ascii="Cambria" w:hAnsi="Cambria"/>
        </w:rPr>
      </w:pPr>
      <w:r w:rsidRPr="000E18BB">
        <w:rPr>
          <w:rFonts w:ascii="Cambria" w:hAnsi="Cambria"/>
        </w:rPr>
        <w:t xml:space="preserve">Zegart, A. and Quinn, J. (2010). Congressional Intelligence Oversight: The Electoral Disconnection. </w:t>
      </w:r>
      <w:r w:rsidRPr="000E18BB">
        <w:rPr>
          <w:rFonts w:ascii="Cambria" w:hAnsi="Cambria"/>
          <w:i/>
        </w:rPr>
        <w:t>Intelligence and National Security</w:t>
      </w:r>
      <w:r w:rsidRPr="000E18BB">
        <w:rPr>
          <w:rFonts w:ascii="Cambria" w:hAnsi="Cambria"/>
        </w:rPr>
        <w:t>, Vol. 25, No. 6, pp. 744-766.</w:t>
      </w:r>
    </w:p>
    <w:p w:rsidR="00D56914" w:rsidRPr="000E18BB" w:rsidRDefault="00D56914" w:rsidP="00D56914">
      <w:pPr>
        <w:pStyle w:val="Heading2"/>
        <w:jc w:val="both"/>
        <w:rPr>
          <w:sz w:val="22"/>
          <w:szCs w:val="22"/>
          <w:lang w:val="en-US"/>
        </w:rPr>
      </w:pPr>
      <w:bookmarkStart w:id="45" w:name="_Toc396910722"/>
      <w:r w:rsidRPr="000E18BB">
        <w:rPr>
          <w:sz w:val="22"/>
          <w:szCs w:val="22"/>
          <w:lang w:val="en-US"/>
        </w:rPr>
        <w:t>9.1</w:t>
      </w:r>
      <w:r w:rsidRPr="000E18BB">
        <w:rPr>
          <w:sz w:val="22"/>
          <w:szCs w:val="22"/>
          <w:lang w:val="en-US"/>
        </w:rPr>
        <w:tab/>
        <w:t>Internet sources</w:t>
      </w:r>
      <w:bookmarkEnd w:id="45"/>
    </w:p>
    <w:p w:rsidR="00D56914" w:rsidRPr="000E18BB" w:rsidRDefault="00D56914" w:rsidP="00D56914">
      <w:pPr>
        <w:spacing w:after="0"/>
        <w:jc w:val="both"/>
        <w:rPr>
          <w:rFonts w:ascii="Cambria" w:hAnsi="Cambria"/>
        </w:rPr>
      </w:pPr>
    </w:p>
    <w:p w:rsidR="00225666" w:rsidRPr="000E18BB" w:rsidRDefault="00225666" w:rsidP="00225666">
      <w:pPr>
        <w:spacing w:after="0"/>
        <w:rPr>
          <w:rFonts w:ascii="Cambria" w:hAnsi="Cambria"/>
        </w:rPr>
      </w:pPr>
      <w:r w:rsidRPr="000E18BB">
        <w:rPr>
          <w:rFonts w:ascii="Cambria" w:hAnsi="Cambria"/>
        </w:rPr>
        <w:t xml:space="preserve">Ackley, K. (2007, September 19). Blackwater Troubles Put Lobbyists on High Alert. </w:t>
      </w:r>
      <w:r w:rsidRPr="000E18BB">
        <w:rPr>
          <w:rFonts w:ascii="Cambria" w:hAnsi="Cambria"/>
          <w:i/>
        </w:rPr>
        <w:t>Roll Call</w:t>
      </w:r>
      <w:r w:rsidRPr="000E18BB">
        <w:rPr>
          <w:rFonts w:ascii="Cambria" w:hAnsi="Cambria"/>
        </w:rPr>
        <w:t>. Retrieved from:</w:t>
      </w:r>
    </w:p>
    <w:p w:rsidR="00225666" w:rsidRPr="000E18BB" w:rsidRDefault="00225666" w:rsidP="00225666">
      <w:pPr>
        <w:spacing w:after="0"/>
        <w:rPr>
          <w:rFonts w:ascii="Cambria" w:hAnsi="Cambria"/>
        </w:rPr>
      </w:pPr>
      <w:hyperlink r:id="rId14"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http://www.lexisnexis.com/uk/nexis/results/docview/docview.do?docLinkInd=true&amp;risb=21_T20397227963&amp;format=GNBFI&amp;sort=DATE,A,H&amp;startDocNo=1&amp;resultsUrlKey=29_T20397227921&amp;cisb=22_T20397227920&amp;treeMax=true&amp;treeWidth=0&amp;csi=3624&amp;docNo=43</w:t>
        </w:r>
      </w:hyperlink>
    </w:p>
    <w:p w:rsidR="00225666" w:rsidRPr="000E18BB" w:rsidRDefault="00225666" w:rsidP="001822A5">
      <w:pPr>
        <w:spacing w:after="0"/>
        <w:rPr>
          <w:rFonts w:ascii="Cambria" w:hAnsi="Cambria"/>
        </w:rPr>
      </w:pPr>
    </w:p>
    <w:p w:rsidR="001822A5" w:rsidRPr="000E18BB" w:rsidRDefault="001822A5" w:rsidP="001822A5">
      <w:pPr>
        <w:spacing w:after="0"/>
        <w:rPr>
          <w:rStyle w:val="ssl01"/>
          <w:rFonts w:ascii="Cambria" w:hAnsi="Cambria"/>
          <w:color w:val="auto"/>
          <w:sz w:val="22"/>
          <w:szCs w:val="22"/>
        </w:rPr>
      </w:pPr>
      <w:r w:rsidRPr="000E18BB">
        <w:rPr>
          <w:rFonts w:ascii="Cambria" w:hAnsi="Cambria"/>
        </w:rPr>
        <w:t xml:space="preserve">Ad Hoc Subcommittee on Contracting Oversight (2010). </w:t>
      </w:r>
      <w:r w:rsidRPr="000E18BB">
        <w:rPr>
          <w:rStyle w:val="ssl01"/>
          <w:rFonts w:ascii="Cambria" w:hAnsi="Cambria"/>
          <w:color w:val="auto"/>
          <w:sz w:val="22"/>
          <w:szCs w:val="22"/>
        </w:rPr>
        <w:t xml:space="preserve">Senate Homeland Security and Governmental Affairs Subcommittee on Contracting </w:t>
      </w:r>
      <w:bookmarkStart w:id="46" w:name="HIT_2"/>
      <w:bookmarkStart w:id="47" w:name="ORIGHIT_2"/>
      <w:bookmarkEnd w:id="46"/>
      <w:bookmarkEnd w:id="47"/>
      <w:r w:rsidRPr="000E18BB">
        <w:rPr>
          <w:rStyle w:val="hit1"/>
          <w:rFonts w:ascii="Cambria" w:hAnsi="Cambria"/>
          <w:b w:val="0"/>
          <w:color w:val="auto"/>
        </w:rPr>
        <w:t>Oversight</w:t>
      </w:r>
      <w:r w:rsidRPr="000E18BB">
        <w:rPr>
          <w:rStyle w:val="ssl01"/>
          <w:rFonts w:ascii="Cambria" w:hAnsi="Cambria"/>
          <w:color w:val="auto"/>
          <w:sz w:val="22"/>
          <w:szCs w:val="22"/>
        </w:rPr>
        <w:t xml:space="preserve"> Hearing;</w:t>
      </w:r>
      <w:bookmarkStart w:id="48" w:name="HIT_3"/>
      <w:bookmarkStart w:id="49" w:name="ORIGHIT_3"/>
      <w:bookmarkEnd w:id="48"/>
      <w:bookmarkEnd w:id="49"/>
      <w:r w:rsidRPr="000E18BB">
        <w:rPr>
          <w:rStyle w:val="ssl01"/>
          <w:rFonts w:ascii="Cambria" w:hAnsi="Cambria"/>
          <w:color w:val="auto"/>
          <w:sz w:val="22"/>
          <w:szCs w:val="22"/>
        </w:rPr>
        <w:t xml:space="preserve"> </w:t>
      </w:r>
      <w:r w:rsidRPr="000E18BB">
        <w:rPr>
          <w:rStyle w:val="hit1"/>
          <w:rFonts w:ascii="Cambria" w:hAnsi="Cambria"/>
          <w:b w:val="0"/>
          <w:color w:val="auto"/>
        </w:rPr>
        <w:t>Oversight</w:t>
      </w:r>
      <w:r w:rsidRPr="000E18BB">
        <w:rPr>
          <w:rStyle w:val="ssl01"/>
          <w:rFonts w:ascii="Cambria" w:hAnsi="Cambria"/>
          <w:color w:val="auto"/>
          <w:sz w:val="22"/>
          <w:szCs w:val="22"/>
        </w:rPr>
        <w:t xml:space="preserve"> of Reconstruction Contracts in Afghanistan and the Role of the Special Inspector General; Testimony by Arnold Fields, Special Inspector General for Afghanistan Reconstruction. </w:t>
      </w:r>
      <w:r w:rsidRPr="000E18BB">
        <w:rPr>
          <w:rFonts w:ascii="Cambria" w:hAnsi="Cambria"/>
          <w:i/>
        </w:rPr>
        <w:t>Congressional Documents and Publications</w:t>
      </w:r>
      <w:r w:rsidRPr="000E18BB">
        <w:rPr>
          <w:rFonts w:ascii="Cambria" w:hAnsi="Cambria"/>
        </w:rPr>
        <w:t xml:space="preserve"> . </w:t>
      </w:r>
      <w:r w:rsidRPr="000E18BB">
        <w:rPr>
          <w:rStyle w:val="ssl01"/>
          <w:rFonts w:ascii="Cambria" w:hAnsi="Cambria"/>
          <w:color w:val="auto"/>
          <w:sz w:val="22"/>
          <w:szCs w:val="22"/>
        </w:rPr>
        <w:t>Retrieved: 16-06-2014.</w:t>
      </w:r>
    </w:p>
    <w:p w:rsidR="001822A5" w:rsidRPr="000E18BB" w:rsidRDefault="001822A5" w:rsidP="001822A5">
      <w:pPr>
        <w:spacing w:after="0"/>
        <w:rPr>
          <w:rFonts w:ascii="Cambria" w:hAnsi="Cambria"/>
        </w:rPr>
      </w:pPr>
      <w:hyperlink r:id="rId15" w:history="1">
        <w:r w:rsidRPr="000E18BB">
          <w:rPr>
            <w:rStyle w:val="Hyperlink"/>
            <w:rFonts w:ascii="Cambria" w:hAnsi="Cambria"/>
            <w:color w:val="auto"/>
          </w:rPr>
          <w:t>http://www.lexisnexis.com/uk/nexis/results/docview/docview.do?docLinkInd=true&amp;risb=21_T20073081960&amp;format=GNBF</w:t>
        </w:r>
        <w:r w:rsidRPr="000E18BB">
          <w:rPr>
            <w:rStyle w:val="Hyperlink"/>
            <w:rFonts w:ascii="Cambria" w:hAnsi="Cambria"/>
            <w:color w:val="auto"/>
          </w:rPr>
          <w:t>I</w:t>
        </w:r>
        <w:r w:rsidRPr="000E18BB">
          <w:rPr>
            <w:rStyle w:val="Hyperlink"/>
            <w:rFonts w:ascii="Cambria" w:hAnsi="Cambria"/>
            <w:color w:val="auto"/>
          </w:rPr>
          <w:t>&amp;sort=BOOLEAN&amp;startDocNo=1&amp;resultsUrlKey=29_T20073081964&amp;cisb=22_T20073081963&amp;treeMax=true&amp;treeWidth=0&amp;csi=247474&amp;docNo=9</w:t>
        </w:r>
      </w:hyperlink>
    </w:p>
    <w:p w:rsidR="001822A5" w:rsidRPr="000E18BB" w:rsidRDefault="001822A5" w:rsidP="001822A5">
      <w:pPr>
        <w:spacing w:after="0"/>
        <w:rPr>
          <w:rFonts w:ascii="Cambria" w:hAnsi="Cambria"/>
        </w:rPr>
      </w:pPr>
    </w:p>
    <w:p w:rsidR="00C301EA" w:rsidRPr="000E18BB" w:rsidRDefault="00C301EA" w:rsidP="00C301EA">
      <w:pPr>
        <w:spacing w:after="0"/>
        <w:rPr>
          <w:rFonts w:ascii="Cambria" w:hAnsi="Cambria"/>
        </w:rPr>
      </w:pPr>
      <w:r w:rsidRPr="000E18BB">
        <w:rPr>
          <w:rFonts w:ascii="Cambria" w:hAnsi="Cambria"/>
        </w:rPr>
        <w:t xml:space="preserve">Associated Press (2005, April 30). Report: Poor Record Exist on Private Military Contractors. </w:t>
      </w:r>
      <w:r w:rsidRPr="000E18BB">
        <w:rPr>
          <w:rFonts w:ascii="Cambria" w:hAnsi="Cambria"/>
          <w:i/>
        </w:rPr>
        <w:t>The Associated Press</w:t>
      </w:r>
      <w:r w:rsidRPr="000E18BB">
        <w:rPr>
          <w:rFonts w:ascii="Cambria" w:hAnsi="Cambria"/>
        </w:rPr>
        <w:t>. Retrieved from:</w:t>
      </w:r>
    </w:p>
    <w:p w:rsidR="00C301EA" w:rsidRPr="000E18BB" w:rsidRDefault="00C301EA" w:rsidP="00C301EA">
      <w:pPr>
        <w:spacing w:after="0"/>
        <w:rPr>
          <w:rFonts w:ascii="Cambria" w:hAnsi="Cambria"/>
        </w:rPr>
      </w:pPr>
      <w:hyperlink r:id="rId16" w:history="1">
        <w:r w:rsidRPr="000E18BB">
          <w:rPr>
            <w:rStyle w:val="Hyperlink"/>
            <w:rFonts w:ascii="Cambria" w:hAnsi="Cambria"/>
          </w:rPr>
          <w:t>http://www.lexisnexis.com/uk/nexis/results/docview/docview.do?docLinkInd=true&amp;risb=21_T20396438448&amp;format=GNBFI&amp;sort=DATE,A,H&amp;startDocNo=1&amp;resultsUrlKey=29_T20396400759&amp;cisb=22_T20396400758&amp;treeMax=true&amp;treeWidth=0&amp;csi=304481&amp;docNo=26</w:t>
        </w:r>
      </w:hyperlink>
    </w:p>
    <w:p w:rsidR="00C301EA" w:rsidRPr="000E18BB" w:rsidRDefault="00C301EA" w:rsidP="003E01AF">
      <w:pPr>
        <w:shd w:val="clear" w:color="auto" w:fill="FFFFFF"/>
        <w:spacing w:after="0"/>
        <w:rPr>
          <w:rFonts w:ascii="Cambria" w:hAnsi="Cambria"/>
          <w:bCs/>
        </w:rPr>
      </w:pPr>
    </w:p>
    <w:p w:rsidR="00BB6C4F" w:rsidRPr="000E18BB" w:rsidRDefault="00BB6C4F" w:rsidP="00BB6C4F">
      <w:pPr>
        <w:spacing w:after="0"/>
        <w:rPr>
          <w:rFonts w:ascii="Cambria" w:hAnsi="Cambria"/>
        </w:rPr>
      </w:pPr>
      <w:r w:rsidRPr="000E18BB">
        <w:rPr>
          <w:rFonts w:ascii="Cambria" w:hAnsi="Cambria"/>
        </w:rPr>
        <w:t xml:space="preserve">Associated Press (2007, May 24). Inspector General for Iraq Reconstruction to Audit Blackwater. </w:t>
      </w:r>
      <w:r w:rsidRPr="000E18BB">
        <w:rPr>
          <w:rFonts w:ascii="Cambria" w:hAnsi="Cambria"/>
          <w:i/>
        </w:rPr>
        <w:t>The Associated Press</w:t>
      </w:r>
      <w:r w:rsidRPr="000E18BB">
        <w:rPr>
          <w:rFonts w:ascii="Cambria" w:hAnsi="Cambria"/>
        </w:rPr>
        <w:t>. Retrieved from:</w:t>
      </w:r>
    </w:p>
    <w:p w:rsidR="00BB6C4F" w:rsidRPr="000E18BB" w:rsidRDefault="00BB6C4F" w:rsidP="00BB6C4F">
      <w:pPr>
        <w:spacing w:after="0"/>
        <w:rPr>
          <w:rFonts w:ascii="Cambria" w:hAnsi="Cambria"/>
        </w:rPr>
      </w:pPr>
      <w:hyperlink r:id="rId17"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http://www.lexisnexis.com/uk/nexis/results/docview/docview.do?docLinkInd=true&amp;risb=21_T20397227963&amp;format=GNBFI&amp;sort=DATE,A,H&amp;startDocNo=1&amp;resultsUrlKey=29_T20397227921&amp;cisb=22_T20397227920&amp;treeMax=true&amp;treeWidth=0&amp;csi=304481&amp;docNo=15</w:t>
        </w:r>
      </w:hyperlink>
    </w:p>
    <w:p w:rsidR="00BB6C4F" w:rsidRPr="000E18BB" w:rsidRDefault="00BB6C4F" w:rsidP="003E01AF">
      <w:pPr>
        <w:shd w:val="clear" w:color="auto" w:fill="FFFFFF"/>
        <w:spacing w:after="0"/>
        <w:rPr>
          <w:rFonts w:ascii="Cambria" w:hAnsi="Cambria"/>
          <w:bCs/>
        </w:rPr>
      </w:pPr>
    </w:p>
    <w:p w:rsidR="00D56914" w:rsidRPr="000E18BB" w:rsidRDefault="00D56914" w:rsidP="003E01AF">
      <w:pPr>
        <w:shd w:val="clear" w:color="auto" w:fill="FFFFFF"/>
        <w:spacing w:after="0"/>
        <w:rPr>
          <w:rFonts w:ascii="Cambria" w:hAnsi="Cambria"/>
          <w:bCs/>
        </w:rPr>
      </w:pPr>
      <w:r w:rsidRPr="000E18BB">
        <w:rPr>
          <w:rFonts w:ascii="Cambria" w:hAnsi="Cambria"/>
          <w:bCs/>
        </w:rPr>
        <w:t>Avant, D. (2004</w:t>
      </w:r>
      <w:r w:rsidR="00805804" w:rsidRPr="000E18BB">
        <w:rPr>
          <w:rFonts w:ascii="Cambria" w:hAnsi="Cambria"/>
          <w:bCs/>
        </w:rPr>
        <w:t>, May 9</w:t>
      </w:r>
      <w:r w:rsidRPr="000E18BB">
        <w:rPr>
          <w:rFonts w:ascii="Cambria" w:hAnsi="Cambria"/>
          <w:bCs/>
        </w:rPr>
        <w:t xml:space="preserve">). What are Those Contractors Doing in Iraq? </w:t>
      </w:r>
      <w:r w:rsidRPr="000E18BB">
        <w:rPr>
          <w:rFonts w:ascii="Cambria" w:hAnsi="Cambria"/>
          <w:bCs/>
          <w:i/>
        </w:rPr>
        <w:t>The Washington Post</w:t>
      </w:r>
      <w:r w:rsidRPr="000E18BB">
        <w:rPr>
          <w:rFonts w:ascii="Cambria" w:hAnsi="Cambria"/>
          <w:bCs/>
        </w:rPr>
        <w:t>.</w:t>
      </w:r>
      <w:r w:rsidR="00805804" w:rsidRPr="000E18BB">
        <w:rPr>
          <w:rFonts w:ascii="Cambria" w:hAnsi="Cambria"/>
          <w:bCs/>
        </w:rPr>
        <w:t xml:space="preserve"> Retrieved from: </w:t>
      </w:r>
      <w:hyperlink r:id="rId18" w:history="1">
        <w:r w:rsidR="00805804" w:rsidRPr="000E18BB">
          <w:rPr>
            <w:rStyle w:val="Hyperlink"/>
            <w:rFonts w:ascii="Cambria" w:hAnsi="Cambria"/>
            <w:bCs/>
            <w:color w:val="auto"/>
          </w:rPr>
          <w:t>http://www.lexisnexis.com.proxy.ubn.ru.nl/uk/nexis/results/docview/docview.do?docLinkInd=true&amp;risb=21_T20150857147&amp;format=GNBFI&amp;sort=BOOLEAN&amp;startDocNo=1&amp;resultsUrlKey=29_T20150857151&amp;cisb=22_T20150857150&amp;treeMax=true&amp;treeWidth=0&amp;csi=8075&amp;docNo=19</w:t>
        </w:r>
      </w:hyperlink>
    </w:p>
    <w:p w:rsidR="00D56914" w:rsidRPr="000E18BB" w:rsidRDefault="00D56914" w:rsidP="003E01AF">
      <w:pPr>
        <w:spacing w:after="0"/>
        <w:rPr>
          <w:rFonts w:ascii="Cambria" w:hAnsi="Cambria"/>
        </w:rPr>
      </w:pPr>
    </w:p>
    <w:p w:rsidR="00DC4D5D" w:rsidRPr="000E18BB" w:rsidRDefault="00DC4D5D" w:rsidP="00DC4D5D">
      <w:pPr>
        <w:spacing w:after="0"/>
        <w:rPr>
          <w:rFonts w:ascii="Cambria" w:hAnsi="Cambria"/>
        </w:rPr>
      </w:pPr>
      <w:r w:rsidRPr="000E18BB">
        <w:rPr>
          <w:rFonts w:ascii="Cambria" w:hAnsi="Cambria"/>
        </w:rPr>
        <w:t xml:space="preserve">Babington, C. (2007, August 22). When Their Bills Fail in Congress, Democrats Pursue Their Agenda With Inquiries. </w:t>
      </w:r>
      <w:r w:rsidRPr="000E18BB">
        <w:rPr>
          <w:rFonts w:ascii="Cambria" w:hAnsi="Cambria"/>
          <w:i/>
        </w:rPr>
        <w:t>The Associated Press</w:t>
      </w:r>
      <w:r w:rsidRPr="000E18BB">
        <w:rPr>
          <w:rFonts w:ascii="Cambria" w:hAnsi="Cambria"/>
        </w:rPr>
        <w:t>. Retrieved from:</w:t>
      </w:r>
    </w:p>
    <w:p w:rsidR="00DC4D5D" w:rsidRPr="000E18BB" w:rsidRDefault="00DC4D5D" w:rsidP="00DC4D5D">
      <w:pPr>
        <w:spacing w:after="0"/>
        <w:rPr>
          <w:rFonts w:ascii="Cambria" w:hAnsi="Cambria"/>
        </w:rPr>
      </w:pPr>
      <w:hyperlink r:id="rId19"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http://www.lexisnexis.com/uk/nexis/results/docview/docview.do?docLinkInd=true&amp;risb=21_T20397227963&amp;format=GNBFI&amp;sort=DATE,A,H&amp;startDocNo=1&amp;resultsUrlKey=29_T20397227921&amp;cisb=22_T20397227920&amp;treeMax=true&amp;treeWidth=0&amp;csi=304478&amp;docNo=25</w:t>
        </w:r>
      </w:hyperlink>
    </w:p>
    <w:p w:rsidR="00BB6C4F" w:rsidRPr="000E18BB" w:rsidRDefault="00BB6C4F" w:rsidP="00BB6C4F">
      <w:pPr>
        <w:spacing w:after="0"/>
        <w:rPr>
          <w:rFonts w:ascii="Cambria" w:hAnsi="Cambria"/>
        </w:rPr>
      </w:pPr>
      <w:r w:rsidRPr="000E18BB">
        <w:rPr>
          <w:rFonts w:ascii="Cambria" w:hAnsi="Cambria"/>
        </w:rPr>
        <w:lastRenderedPageBreak/>
        <w:t xml:space="preserve">Baker, M. (2007a, May 26). Blackwater Lawsuit Headed for Private Arbitration. </w:t>
      </w:r>
      <w:r w:rsidRPr="000E18BB">
        <w:rPr>
          <w:rFonts w:ascii="Cambria" w:hAnsi="Cambria"/>
          <w:i/>
        </w:rPr>
        <w:t>Associated Press</w:t>
      </w:r>
      <w:r w:rsidRPr="000E18BB">
        <w:rPr>
          <w:rFonts w:ascii="Cambria" w:hAnsi="Cambria"/>
        </w:rPr>
        <w:t>. Retrieved from:</w:t>
      </w:r>
    </w:p>
    <w:p w:rsidR="00BB6C4F" w:rsidRPr="000E18BB" w:rsidRDefault="00BB6C4F" w:rsidP="00BB6C4F">
      <w:pPr>
        <w:spacing w:after="0"/>
        <w:rPr>
          <w:rFonts w:ascii="Cambria" w:hAnsi="Cambria"/>
        </w:rPr>
      </w:pPr>
      <w:hyperlink r:id="rId20"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http://www.lexisnexis.com/uk/nexis/results/docview/docview.do?docLinkInd=true&amp;risb=21_T20397227963&amp;format=GNBFI&amp;sort=DATE,A,H&amp;startDocNo=1&amp;resultsUrlKey=29_T20397227921&amp;cisb=22_T20397227920&amp;treeMax=true&amp;treeWidth=0&amp;csi=304481&amp;docNo=16</w:t>
        </w:r>
      </w:hyperlink>
    </w:p>
    <w:p w:rsidR="00BB6C4F" w:rsidRPr="000E18BB" w:rsidRDefault="00BB6C4F" w:rsidP="00BB6C4F">
      <w:pPr>
        <w:spacing w:after="0"/>
        <w:rPr>
          <w:rFonts w:ascii="Cambria" w:hAnsi="Cambria"/>
        </w:rPr>
      </w:pPr>
    </w:p>
    <w:p w:rsidR="001908AE" w:rsidRPr="000E18BB" w:rsidRDefault="001908AE" w:rsidP="001908AE">
      <w:pPr>
        <w:spacing w:after="0"/>
        <w:rPr>
          <w:rFonts w:ascii="Cambria" w:hAnsi="Cambria"/>
        </w:rPr>
      </w:pPr>
      <w:r w:rsidRPr="000E18BB">
        <w:rPr>
          <w:rFonts w:ascii="Cambria" w:hAnsi="Cambria"/>
        </w:rPr>
        <w:t xml:space="preserve">Baker, M. (2007b, September 24). Despite Problems, Blackwater Security Company Succeeds at Primary Mission, Stays in Business. </w:t>
      </w:r>
      <w:r w:rsidRPr="000E18BB">
        <w:rPr>
          <w:rFonts w:ascii="Cambria" w:hAnsi="Cambria"/>
          <w:i/>
        </w:rPr>
        <w:t>The Associated Press</w:t>
      </w:r>
      <w:r w:rsidRPr="000E18BB">
        <w:rPr>
          <w:rFonts w:ascii="Cambria" w:hAnsi="Cambria"/>
        </w:rPr>
        <w:t>. Retrieved from:</w:t>
      </w:r>
    </w:p>
    <w:p w:rsidR="001908AE" w:rsidRPr="000E18BB" w:rsidRDefault="001908AE" w:rsidP="001908AE">
      <w:pPr>
        <w:spacing w:after="0"/>
        <w:rPr>
          <w:rFonts w:ascii="Cambria" w:hAnsi="Cambria"/>
        </w:rPr>
      </w:pPr>
      <w:hyperlink r:id="rId21" w:history="1">
        <w:r w:rsidRPr="000E18BB">
          <w:rPr>
            <w:rStyle w:val="Hyperlink"/>
            <w:rFonts w:ascii="Cambria" w:hAnsi="Cambria"/>
          </w:rPr>
          <w:t>http://www.lexisnexis.com/uk/nexis/results/docview/docview.do?docLinkInd=true&amp;risb=21_T20397227963&amp;format=GNBFI&amp;sort=DATE,A,H&amp;startDocNo=51&amp;resultsUrlKey=29_T20397227921&amp;cisb=22_T20398014349&amp;treeMax=true&amp;treeWidth=0&amp;csi=304478&amp;docNo=63</w:t>
        </w:r>
      </w:hyperlink>
    </w:p>
    <w:p w:rsidR="001908AE" w:rsidRPr="000E18BB" w:rsidRDefault="001908AE" w:rsidP="00BB6C4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Baldor, L.C. (2007a</w:t>
      </w:r>
      <w:r w:rsidR="00470E09" w:rsidRPr="000E18BB">
        <w:rPr>
          <w:rFonts w:ascii="Cambria" w:hAnsi="Cambria"/>
        </w:rPr>
        <w:t>, September 19</w:t>
      </w:r>
      <w:r w:rsidRPr="000E18BB">
        <w:rPr>
          <w:rFonts w:ascii="Cambria" w:hAnsi="Cambria"/>
        </w:rPr>
        <w:t xml:space="preserve">). </w:t>
      </w:r>
      <w:r w:rsidRPr="000E18BB">
        <w:rPr>
          <w:rFonts w:ascii="Cambria" w:hAnsi="Cambria"/>
          <w:i/>
        </w:rPr>
        <w:t>State Department Inspector General Target of Congressional Probe</w:t>
      </w:r>
      <w:r w:rsidRPr="000E18BB">
        <w:rPr>
          <w:rFonts w:ascii="Cambria" w:hAnsi="Cambria"/>
        </w:rPr>
        <w:t>. The Associated Press.</w:t>
      </w:r>
    </w:p>
    <w:p w:rsidR="00D56914" w:rsidRPr="000E18BB" w:rsidRDefault="00D56914" w:rsidP="003E01AF">
      <w:pPr>
        <w:spacing w:after="0"/>
        <w:rPr>
          <w:rFonts w:ascii="Cambria" w:hAnsi="Cambria"/>
        </w:rPr>
      </w:pPr>
      <w:hyperlink r:id="rId22" w:history="1">
        <w:r w:rsidRPr="000E18BB">
          <w:rPr>
            <w:rStyle w:val="Hyperlink"/>
            <w:rFonts w:ascii="Cambria" w:hAnsi="Cambria"/>
            <w:color w:val="auto"/>
          </w:rPr>
          <w:t>http://www.lexisnexis.com.prox</w:t>
        </w:r>
        <w:r w:rsidRPr="000E18BB">
          <w:rPr>
            <w:rStyle w:val="Hyperlink"/>
            <w:rFonts w:ascii="Cambria" w:hAnsi="Cambria"/>
            <w:color w:val="auto"/>
          </w:rPr>
          <w:t>y</w:t>
        </w:r>
        <w:r w:rsidRPr="000E18BB">
          <w:rPr>
            <w:rStyle w:val="Hyperlink"/>
            <w:rFonts w:ascii="Cambria" w:hAnsi="Cambria"/>
            <w:color w:val="auto"/>
          </w:rPr>
          <w:t>.ubn.ru.</w:t>
        </w:r>
        <w:r w:rsidRPr="000E18BB">
          <w:rPr>
            <w:rStyle w:val="Hyperlink"/>
            <w:rFonts w:ascii="Cambria" w:hAnsi="Cambria"/>
            <w:color w:val="auto"/>
          </w:rPr>
          <w:t>n</w:t>
        </w:r>
        <w:r w:rsidRPr="000E18BB">
          <w:rPr>
            <w:rStyle w:val="Hyperlink"/>
            <w:rFonts w:ascii="Cambria" w:hAnsi="Cambria"/>
            <w:color w:val="auto"/>
          </w:rPr>
          <w:t>l/uk/nexis/results/docview/docview.do?docLinkInd=true&amp;risb=</w:t>
        </w:r>
        <w:r w:rsidRPr="000E18BB">
          <w:rPr>
            <w:rStyle w:val="Hyperlink"/>
            <w:rFonts w:ascii="Cambria" w:hAnsi="Cambria"/>
            <w:color w:val="auto"/>
          </w:rPr>
          <w:t>2</w:t>
        </w:r>
        <w:r w:rsidRPr="000E18BB">
          <w:rPr>
            <w:rStyle w:val="Hyperlink"/>
            <w:rFonts w:ascii="Cambria" w:hAnsi="Cambria"/>
            <w:color w:val="auto"/>
          </w:rPr>
          <w:t>1_T20069008859&amp;format=GNBFI&amp;sort=DATE,A,H&amp;startDocNo=1&amp;resultsUrlKey=29_T20069008848&amp;cisb=22_T20069008847&amp;treeMax=true&amp;treeWidth=0&amp;csi=304478&amp;docNo=33</w:t>
        </w:r>
      </w:hyperlink>
    </w:p>
    <w:p w:rsidR="00D56914" w:rsidRPr="000E18BB" w:rsidRDefault="00D56914"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Baldor, L.C. (2007b</w:t>
      </w:r>
      <w:r w:rsidR="00D512E8" w:rsidRPr="000E18BB">
        <w:rPr>
          <w:rFonts w:ascii="Cambria" w:hAnsi="Cambria"/>
        </w:rPr>
        <w:t>, October 3</w:t>
      </w:r>
      <w:r w:rsidRPr="000E18BB">
        <w:rPr>
          <w:rFonts w:ascii="Cambria" w:hAnsi="Cambria"/>
        </w:rPr>
        <w:t xml:space="preserve">). </w:t>
      </w:r>
      <w:r w:rsidRPr="000E18BB">
        <w:rPr>
          <w:rFonts w:ascii="Cambria" w:hAnsi="Cambria"/>
          <w:i/>
        </w:rPr>
        <w:t>Gates Moving to Improve Pentagon’s Oversight  of Private Security Firms in Iraq</w:t>
      </w:r>
      <w:r w:rsidRPr="000E18BB">
        <w:rPr>
          <w:rFonts w:ascii="Cambria" w:hAnsi="Cambria"/>
        </w:rPr>
        <w:t>. The Associated Press.</w:t>
      </w:r>
    </w:p>
    <w:p w:rsidR="00D56914" w:rsidRPr="000E18BB" w:rsidRDefault="00D56914" w:rsidP="003E01AF">
      <w:pPr>
        <w:spacing w:after="0"/>
        <w:rPr>
          <w:rFonts w:ascii="Cambria" w:hAnsi="Cambria"/>
        </w:rPr>
      </w:pPr>
      <w:hyperlink r:id="rId23" w:history="1">
        <w:r w:rsidRPr="000E18BB">
          <w:rPr>
            <w:rStyle w:val="Hyperlink"/>
            <w:rFonts w:ascii="Cambria" w:hAnsi="Cambria"/>
            <w:color w:val="auto"/>
          </w:rPr>
          <w:t>http://www.lexisnexis.com.proxy.ubn.ru.nl</w:t>
        </w:r>
        <w:r w:rsidRPr="000E18BB">
          <w:rPr>
            <w:rStyle w:val="Hyperlink"/>
            <w:rFonts w:ascii="Cambria" w:hAnsi="Cambria"/>
            <w:color w:val="auto"/>
          </w:rPr>
          <w:t>/</w:t>
        </w:r>
        <w:r w:rsidRPr="000E18BB">
          <w:rPr>
            <w:rStyle w:val="Hyperlink"/>
            <w:rFonts w:ascii="Cambria" w:hAnsi="Cambria"/>
            <w:color w:val="auto"/>
          </w:rPr>
          <w:t>uk/nexis/results/docview/docview.do?docLinkInd=true&amp;risb=21_T20069088473&amp;format=GNBFI&amp;sort=DATE,A,H&amp;startDocNo=151&amp;resultsUrlKey=29_T20069088468&amp;cisb=22_T20069117571&amp;treeMax=true&amp;treeWidth=0&amp;csi=304478&amp;docNo=158</w:t>
        </w:r>
      </w:hyperlink>
    </w:p>
    <w:p w:rsidR="00D56914" w:rsidRPr="000E18BB" w:rsidRDefault="00D56914" w:rsidP="003E01AF">
      <w:pPr>
        <w:spacing w:after="0"/>
        <w:rPr>
          <w:rFonts w:ascii="Cambria" w:hAnsi="Cambria"/>
        </w:rPr>
      </w:pPr>
    </w:p>
    <w:p w:rsidR="00D56914" w:rsidRPr="000E18BB" w:rsidRDefault="00D56914" w:rsidP="003E01AF">
      <w:pPr>
        <w:shd w:val="clear" w:color="auto" w:fill="FFFFFF"/>
        <w:spacing w:after="0"/>
        <w:rPr>
          <w:rFonts w:ascii="Cambria" w:hAnsi="Cambria"/>
          <w:bCs/>
        </w:rPr>
      </w:pPr>
      <w:r w:rsidRPr="000E18BB">
        <w:rPr>
          <w:rFonts w:ascii="Cambria" w:hAnsi="Cambria"/>
          <w:bCs/>
        </w:rPr>
        <w:t>Barstow, D. (2004</w:t>
      </w:r>
      <w:r w:rsidR="00805804" w:rsidRPr="000E18BB">
        <w:rPr>
          <w:rFonts w:ascii="Cambria" w:hAnsi="Cambria"/>
          <w:bCs/>
        </w:rPr>
        <w:t>, April 19</w:t>
      </w:r>
      <w:r w:rsidRPr="000E18BB">
        <w:rPr>
          <w:rFonts w:ascii="Cambria" w:hAnsi="Cambria"/>
          <w:bCs/>
        </w:rPr>
        <w:t xml:space="preserve">). Security Companies: Shadow Soldiers in Iraq. </w:t>
      </w:r>
      <w:r w:rsidRPr="000E18BB">
        <w:rPr>
          <w:rFonts w:ascii="Cambria" w:hAnsi="Cambria"/>
          <w:bCs/>
          <w:i/>
        </w:rPr>
        <w:t>The New York Times</w:t>
      </w:r>
      <w:r w:rsidRPr="000E18BB">
        <w:rPr>
          <w:rFonts w:ascii="Cambria" w:hAnsi="Cambria"/>
          <w:bCs/>
        </w:rPr>
        <w:t>.</w:t>
      </w:r>
      <w:r w:rsidR="00805804" w:rsidRPr="000E18BB">
        <w:rPr>
          <w:rFonts w:ascii="Cambria" w:hAnsi="Cambria"/>
          <w:bCs/>
        </w:rPr>
        <w:t xml:space="preserve"> Retrieved from: </w:t>
      </w:r>
      <w:hyperlink r:id="rId24" w:history="1">
        <w:r w:rsidR="00805804" w:rsidRPr="000E18BB">
          <w:rPr>
            <w:rStyle w:val="Hyperlink"/>
            <w:rFonts w:ascii="Cambria" w:hAnsi="Cambria"/>
            <w:bCs/>
            <w:color w:val="auto"/>
          </w:rPr>
          <w:t>http://www.lexisnexis.com.proxy.ubn.ru.nl/uk/nexis/results/docview/docview.do?docLinkInd=true&amp;risb=21_T20150857147&amp;format=GNBFI&amp;sort=BOOLEAN&amp;startDocNo=1&amp;resultsUrlKey=29_T20150857151&amp;cisb=22_T20150857150&amp;treeMax=true&amp;treeWidth=0&amp;csi=6742&amp;docNo=21</w:t>
        </w:r>
      </w:hyperlink>
    </w:p>
    <w:p w:rsidR="00D56914" w:rsidRPr="000E18BB" w:rsidRDefault="00D56914"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BBC (2008</w:t>
      </w:r>
      <w:r w:rsidR="00980004" w:rsidRPr="000E18BB">
        <w:rPr>
          <w:rFonts w:ascii="Cambria" w:hAnsi="Cambria"/>
        </w:rPr>
        <w:t>, December 8</w:t>
      </w:r>
      <w:r w:rsidRPr="000E18BB">
        <w:rPr>
          <w:rFonts w:ascii="Cambria" w:hAnsi="Cambria"/>
        </w:rPr>
        <w:t xml:space="preserve">). </w:t>
      </w:r>
      <w:r w:rsidRPr="000E18BB">
        <w:rPr>
          <w:rFonts w:ascii="Cambria" w:hAnsi="Cambria"/>
          <w:i/>
        </w:rPr>
        <w:t>Blackwater Incident: What happened</w:t>
      </w:r>
      <w:r w:rsidRPr="000E18BB">
        <w:rPr>
          <w:rFonts w:ascii="Cambria" w:hAnsi="Cambria"/>
        </w:rPr>
        <w:t>. Retrieved: 24-04-2014.</w:t>
      </w:r>
    </w:p>
    <w:p w:rsidR="00D56914" w:rsidRPr="000E18BB" w:rsidRDefault="00D56914" w:rsidP="003E01AF">
      <w:pPr>
        <w:spacing w:after="0"/>
        <w:rPr>
          <w:rFonts w:ascii="Cambria" w:hAnsi="Cambria"/>
        </w:rPr>
      </w:pPr>
      <w:hyperlink r:id="rId25" w:history="1">
        <w:r w:rsidRPr="000E18BB">
          <w:rPr>
            <w:rStyle w:val="Hyperlink"/>
            <w:rFonts w:ascii="Cambria" w:hAnsi="Cambria"/>
            <w:color w:val="auto"/>
          </w:rPr>
          <w:t>http://news.bbc.co.uk/2/hi/7033332.stm</w:t>
        </w:r>
      </w:hyperlink>
    </w:p>
    <w:p w:rsidR="00D9573B" w:rsidRPr="000E18BB" w:rsidRDefault="00D9573B"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Beelman, M. and Van Niekerk, P. (2002</w:t>
      </w:r>
      <w:r w:rsidR="00F25738" w:rsidRPr="000E18BB">
        <w:rPr>
          <w:rFonts w:ascii="Cambria" w:hAnsi="Cambria"/>
        </w:rPr>
        <w:t>, October 28</w:t>
      </w:r>
      <w:r w:rsidRPr="000E18BB">
        <w:rPr>
          <w:rFonts w:ascii="Cambria" w:hAnsi="Cambria"/>
        </w:rPr>
        <w:t xml:space="preserve">). Center for Public Integrity Releases Report: ‘Making a Killing: The Business of War’. </w:t>
      </w:r>
      <w:r w:rsidRPr="000E18BB">
        <w:rPr>
          <w:rFonts w:ascii="Cambria" w:hAnsi="Cambria"/>
          <w:i/>
        </w:rPr>
        <w:t>U.S. Newswire</w:t>
      </w:r>
      <w:r w:rsidRPr="000E18BB">
        <w:rPr>
          <w:rFonts w:ascii="Cambria" w:hAnsi="Cambria"/>
        </w:rPr>
        <w:t>.</w:t>
      </w:r>
      <w:r w:rsidR="00F25738" w:rsidRPr="000E18BB">
        <w:rPr>
          <w:rFonts w:ascii="Cambria" w:hAnsi="Cambria"/>
        </w:rPr>
        <w:t xml:space="preserve"> Retrieved from: </w:t>
      </w:r>
      <w:hyperlink r:id="rId26" w:history="1">
        <w:r w:rsidR="00F25738" w:rsidRPr="000E18BB">
          <w:rPr>
            <w:rStyle w:val="Hyperlink"/>
            <w:rFonts w:ascii="Cambria" w:hAnsi="Cambria"/>
            <w:color w:val="auto"/>
          </w:rPr>
          <w:t>http://www.lexisnexis.com.proxy.ubn.ru.nl/uk/nexis/results/docview/docview.do?docLinkInd=true&amp;risb=21_T20150857147&amp;format=GNBFI&amp;sort=BOOLEAN&amp;startDocNo=1&amp;resultsUrlKey=29_T20150857151&amp;cisb=22_T20150857150&amp;treeMax=true&amp;treeWidth=0&amp;csi=8054&amp;docNo=31</w:t>
        </w:r>
      </w:hyperlink>
    </w:p>
    <w:p w:rsidR="00D56914" w:rsidRPr="000E18BB" w:rsidRDefault="00D56914" w:rsidP="003E01AF">
      <w:pPr>
        <w:spacing w:after="0"/>
        <w:rPr>
          <w:rFonts w:ascii="Cambria" w:hAnsi="Cambria"/>
        </w:rPr>
      </w:pPr>
    </w:p>
    <w:p w:rsidR="00513A19" w:rsidRPr="000E18BB" w:rsidRDefault="00513A19" w:rsidP="003E01AF">
      <w:pPr>
        <w:spacing w:after="0"/>
        <w:rPr>
          <w:rFonts w:ascii="Cambria" w:hAnsi="Cambria"/>
        </w:rPr>
      </w:pPr>
    </w:p>
    <w:p w:rsidR="00513A19" w:rsidRPr="000E18BB" w:rsidRDefault="00513A19" w:rsidP="003E01AF">
      <w:pPr>
        <w:spacing w:after="0"/>
        <w:rPr>
          <w:rFonts w:ascii="Cambria" w:hAnsi="Cambria"/>
        </w:rPr>
      </w:pPr>
    </w:p>
    <w:p w:rsidR="00513A19" w:rsidRPr="000E18BB" w:rsidRDefault="00513A19" w:rsidP="003E01AF">
      <w:pPr>
        <w:spacing w:after="0"/>
        <w:rPr>
          <w:rFonts w:ascii="Cambria" w:hAnsi="Cambria"/>
        </w:rPr>
      </w:pPr>
    </w:p>
    <w:p w:rsidR="00513A19" w:rsidRPr="000E18BB" w:rsidRDefault="00513A19"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lastRenderedPageBreak/>
        <w:t>Bourge, C. (2003</w:t>
      </w:r>
      <w:r w:rsidR="009C20A0" w:rsidRPr="000E18BB">
        <w:rPr>
          <w:rFonts w:ascii="Cambria" w:hAnsi="Cambria"/>
        </w:rPr>
        <w:t>a</w:t>
      </w:r>
      <w:r w:rsidR="00F25738" w:rsidRPr="000E18BB">
        <w:rPr>
          <w:rFonts w:ascii="Cambria" w:hAnsi="Cambria"/>
        </w:rPr>
        <w:t>, August 25</w:t>
      </w:r>
      <w:r w:rsidRPr="000E18BB">
        <w:rPr>
          <w:rFonts w:ascii="Cambria" w:hAnsi="Cambria"/>
        </w:rPr>
        <w:t xml:space="preserve">). Analysis: Mercenary as Future Peacekeeper? </w:t>
      </w:r>
      <w:r w:rsidRPr="000E18BB">
        <w:rPr>
          <w:rFonts w:ascii="Cambria" w:hAnsi="Cambria"/>
          <w:i/>
        </w:rPr>
        <w:t>United Press International.</w:t>
      </w:r>
      <w:r w:rsidR="00F25738" w:rsidRPr="000E18BB">
        <w:rPr>
          <w:rFonts w:ascii="Cambria" w:hAnsi="Cambria"/>
        </w:rPr>
        <w:t xml:space="preserve"> Retrieved from:</w:t>
      </w:r>
    </w:p>
    <w:p w:rsidR="00D56914" w:rsidRPr="000E18BB" w:rsidRDefault="00F25738" w:rsidP="003E01AF">
      <w:pPr>
        <w:spacing w:after="0"/>
        <w:rPr>
          <w:rFonts w:ascii="Cambria" w:hAnsi="Cambria"/>
        </w:rPr>
      </w:pPr>
      <w:hyperlink r:id="rId27" w:history="1">
        <w:r w:rsidRPr="000E18BB">
          <w:rPr>
            <w:rStyle w:val="Hyperlink"/>
            <w:rFonts w:ascii="Cambria" w:hAnsi="Cambria"/>
            <w:color w:val="auto"/>
          </w:rPr>
          <w:t>http://www.lexisnexis.com.proxy.ubn.ru.nl/uk/nexis/results/docview/docview.do?docLinkInd=true&amp;risb=21_T20150857147&amp;format=GNBFI&amp;sort=BOOLEAN&amp;startDocNo=1&amp;resultsUrlKey=29_T20150857151&amp;cisb=22_T20150857150&amp;treeMax=true&amp;treeWidth=0&amp;csi=8076&amp;docNo=30</w:t>
        </w:r>
      </w:hyperlink>
    </w:p>
    <w:p w:rsidR="00F25738" w:rsidRPr="000E18BB" w:rsidRDefault="00F25738" w:rsidP="003E01AF">
      <w:pPr>
        <w:spacing w:after="0"/>
        <w:rPr>
          <w:rFonts w:ascii="Cambria" w:hAnsi="Cambria"/>
        </w:rPr>
      </w:pPr>
    </w:p>
    <w:p w:rsidR="009C20A0" w:rsidRPr="000E18BB" w:rsidRDefault="009C20A0" w:rsidP="009C20A0">
      <w:pPr>
        <w:spacing w:after="0"/>
        <w:rPr>
          <w:rFonts w:ascii="Cambria" w:hAnsi="Cambria"/>
        </w:rPr>
      </w:pPr>
      <w:r w:rsidRPr="000E18BB">
        <w:rPr>
          <w:rFonts w:ascii="Cambria" w:hAnsi="Cambria"/>
        </w:rPr>
        <w:t xml:space="preserve">Bourge, C. (2003b, August 26). Analysis: Can Private Firms Bring Peace? </w:t>
      </w:r>
      <w:r w:rsidRPr="000E18BB">
        <w:rPr>
          <w:rFonts w:ascii="Cambria" w:hAnsi="Cambria"/>
          <w:i/>
        </w:rPr>
        <w:t>United Press International.</w:t>
      </w:r>
      <w:r w:rsidRPr="000E18BB">
        <w:rPr>
          <w:rFonts w:ascii="Cambria" w:hAnsi="Cambria"/>
        </w:rPr>
        <w:t xml:space="preserve"> Retrieved from:</w:t>
      </w:r>
    </w:p>
    <w:p w:rsidR="009C20A0" w:rsidRPr="000E18BB" w:rsidRDefault="009C20A0" w:rsidP="009C20A0">
      <w:pPr>
        <w:spacing w:after="0"/>
        <w:rPr>
          <w:rFonts w:ascii="Cambria" w:hAnsi="Cambria"/>
        </w:rPr>
      </w:pPr>
      <w:hyperlink r:id="rId28" w:history="1">
        <w:r w:rsidRPr="000E18BB">
          <w:rPr>
            <w:rStyle w:val="Hyperlink"/>
            <w:rFonts w:ascii="Cambria" w:hAnsi="Cambria"/>
          </w:rPr>
          <w:t>http://www.lexisnexis.com/uk/nexis/results/docview/docview.do?docLinkInd=true&amp;risb=21_T20396438448&amp;format=GNBFI&amp;sort=DATE,A,H&amp;startDocNo=1&amp;resultsUrlKey=29_T20396400759&amp;cisb=22_T20396400758&amp;treeMax=true&amp;treeWidth=0&amp;csi=8076&amp;docNo=8</w:t>
        </w:r>
      </w:hyperlink>
    </w:p>
    <w:p w:rsidR="009C20A0" w:rsidRPr="000E18BB" w:rsidRDefault="009C20A0"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Brooks, R. (2007</w:t>
      </w:r>
      <w:r w:rsidR="00B4021D" w:rsidRPr="000E18BB">
        <w:rPr>
          <w:rFonts w:ascii="Cambria" w:hAnsi="Cambria"/>
        </w:rPr>
        <w:t>, June 4</w:t>
      </w:r>
      <w:r w:rsidR="0025120E" w:rsidRPr="000E18BB">
        <w:rPr>
          <w:rFonts w:ascii="Cambria" w:hAnsi="Cambria"/>
        </w:rPr>
        <w:t xml:space="preserve">). </w:t>
      </w:r>
      <w:r w:rsidRPr="000E18BB">
        <w:rPr>
          <w:rFonts w:ascii="Cambria" w:hAnsi="Cambria"/>
          <w:i/>
        </w:rPr>
        <w:t>Remembering Iraq Contractors as Important as Honoring Troops</w:t>
      </w:r>
      <w:r w:rsidRPr="000E18BB">
        <w:rPr>
          <w:rFonts w:ascii="Cambria" w:hAnsi="Cambria"/>
        </w:rPr>
        <w:t>. San Jose Mercury News.</w:t>
      </w:r>
    </w:p>
    <w:p w:rsidR="00D56914" w:rsidRPr="000E18BB" w:rsidRDefault="00D56914" w:rsidP="003E01AF">
      <w:pPr>
        <w:spacing w:after="0"/>
        <w:rPr>
          <w:rFonts w:ascii="Cambria" w:hAnsi="Cambria"/>
        </w:rPr>
      </w:pPr>
      <w:hyperlink r:id="rId29" w:history="1">
        <w:r w:rsidRPr="000E18BB">
          <w:rPr>
            <w:rStyle w:val="Hyperlink"/>
            <w:rFonts w:ascii="Cambria" w:hAnsi="Cambria"/>
            <w:color w:val="auto"/>
          </w:rPr>
          <w:t>http://www.lexisnexis.com.proxy.ubn.ru.nl/uk/nexis/results/docview/docview.do?docLinkInd=true&amp;risb=21_T20069008859&amp;format=GNBFI&amp;sort=DATE,A,H&amp;startDocNo=1&amp;resultsUrlKey=29_T20069008848&amp;cisb=22_T20069008847&amp;treeMax=true&amp;treeWidth=0&amp;csi=313960&amp;docNo=18</w:t>
        </w:r>
      </w:hyperlink>
    </w:p>
    <w:p w:rsidR="00D56914" w:rsidRPr="000E18BB" w:rsidRDefault="00D56914" w:rsidP="003E01AF">
      <w:pPr>
        <w:spacing w:after="0"/>
        <w:rPr>
          <w:rFonts w:ascii="Cambria" w:hAnsi="Cambria"/>
        </w:rPr>
      </w:pPr>
    </w:p>
    <w:p w:rsidR="00EA529D" w:rsidRPr="000E18BB" w:rsidRDefault="00EA529D" w:rsidP="00EA529D">
      <w:pPr>
        <w:spacing w:after="0"/>
        <w:jc w:val="both"/>
        <w:rPr>
          <w:rFonts w:ascii="Cambria" w:hAnsi="Cambria"/>
        </w:rPr>
      </w:pPr>
      <w:r w:rsidRPr="000E18BB">
        <w:rPr>
          <w:rFonts w:ascii="Cambria" w:hAnsi="Cambria"/>
        </w:rPr>
        <w:t>Chafetz, J. (2009). Executive Branch Contempt of Congress. Cornell Law Faculty Publications. Paper 21. Retrieved from:</w:t>
      </w:r>
    </w:p>
    <w:p w:rsidR="00EA529D" w:rsidRPr="000E18BB" w:rsidRDefault="00EA529D" w:rsidP="00EA529D">
      <w:pPr>
        <w:spacing w:after="0"/>
        <w:jc w:val="both"/>
        <w:rPr>
          <w:rFonts w:ascii="Cambria" w:hAnsi="Cambria"/>
        </w:rPr>
      </w:pPr>
      <w:hyperlink r:id="rId30" w:history="1">
        <w:r w:rsidRPr="000E18BB">
          <w:rPr>
            <w:rStyle w:val="Hyperlink"/>
            <w:rFonts w:ascii="Cambria" w:hAnsi="Cambria"/>
          </w:rPr>
          <w:t>http://scholarship.law.cornell.edu/cgi/viewcontent.cgi?article=1020&amp;context=facpub&amp;sei-redir=1&amp;referer=http%3A%2F%2Fscholar.google.nl%2Fscholar%3Fq%3Dcongress%2Bchafetz%26btnG%3D%26hl%3Dnl%26as_sdt%3D0%252C5#search=%22congress%20chafetz%22</w:t>
        </w:r>
      </w:hyperlink>
    </w:p>
    <w:p w:rsidR="00EA529D" w:rsidRPr="000E18BB" w:rsidRDefault="00EA529D" w:rsidP="00EA529D">
      <w:pPr>
        <w:spacing w:after="0"/>
        <w:jc w:val="both"/>
        <w:rPr>
          <w:rFonts w:ascii="Cambria" w:hAnsi="Cambria"/>
        </w:rPr>
      </w:pPr>
    </w:p>
    <w:p w:rsidR="00EA529D" w:rsidRPr="000E18BB" w:rsidRDefault="00EA529D" w:rsidP="00EA529D">
      <w:pPr>
        <w:spacing w:after="0"/>
        <w:jc w:val="both"/>
        <w:rPr>
          <w:rFonts w:ascii="Cambria" w:hAnsi="Cambria"/>
        </w:rPr>
      </w:pPr>
      <w:r w:rsidRPr="000E18BB">
        <w:rPr>
          <w:rFonts w:ascii="Cambria" w:hAnsi="Cambria"/>
        </w:rPr>
        <w:t>Chafetz, J. (2012). Congress’s Constitution. Cornell Law Faculty Publications. Paper 274. Retrieved from:</w:t>
      </w:r>
    </w:p>
    <w:p w:rsidR="00EA529D" w:rsidRPr="000E18BB" w:rsidRDefault="00EA529D" w:rsidP="00EA529D">
      <w:pPr>
        <w:spacing w:after="0"/>
        <w:jc w:val="both"/>
        <w:rPr>
          <w:rFonts w:ascii="Cambria" w:hAnsi="Cambria"/>
        </w:rPr>
      </w:pPr>
      <w:hyperlink r:id="rId31" w:history="1">
        <w:r w:rsidRPr="000E18BB">
          <w:rPr>
            <w:rStyle w:val="Hyperlink"/>
            <w:rFonts w:ascii="Cambria" w:hAnsi="Cambria"/>
          </w:rPr>
          <w:t>http://scholarship.law.cornell.edu/cgi/viewcontent.cgi?article=1356&amp;context=facpub&amp;sei-redir=1&amp;referer=http%3A%2F%2Fscholar.google.nl%2Fscholar%3Fq%3Dannual%2Bfederal%2Bbudget%2Bchafetz%26btnG%3D%26hl%3Dnl%26as_sdt%3D0%252C5#search=%22annual%20federal%20budget%20chafetz%22</w:t>
        </w:r>
      </w:hyperlink>
    </w:p>
    <w:p w:rsidR="00BE1836" w:rsidRPr="000E18BB" w:rsidRDefault="00EA529D" w:rsidP="00BE1836">
      <w:pPr>
        <w:spacing w:after="0"/>
        <w:rPr>
          <w:rFonts w:ascii="Cambria" w:hAnsi="Cambria"/>
        </w:rPr>
      </w:pPr>
      <w:r w:rsidRPr="000E18BB">
        <w:rPr>
          <w:rFonts w:ascii="Cambria" w:hAnsi="Cambria"/>
        </w:rPr>
        <w:br/>
      </w:r>
      <w:r w:rsidR="00BE1836" w:rsidRPr="000E18BB">
        <w:rPr>
          <w:rFonts w:ascii="Cambria" w:hAnsi="Cambria"/>
        </w:rPr>
        <w:t xml:space="preserve">Congressional Documents and Publications (2007, September 21). Democrats Investigating Private Military Contracting in Iraq. </w:t>
      </w:r>
      <w:r w:rsidR="00BE1836" w:rsidRPr="000E18BB">
        <w:rPr>
          <w:rFonts w:ascii="Cambria" w:hAnsi="Cambria"/>
          <w:i/>
        </w:rPr>
        <w:t>Congressional Documents and Publications</w:t>
      </w:r>
      <w:r w:rsidR="00BE1836" w:rsidRPr="000E18BB">
        <w:rPr>
          <w:rFonts w:ascii="Cambria" w:hAnsi="Cambria"/>
        </w:rPr>
        <w:t>. Retrieved from:</w:t>
      </w:r>
    </w:p>
    <w:p w:rsidR="00BE1836" w:rsidRPr="000E18BB" w:rsidRDefault="00BE1836" w:rsidP="00BE1836">
      <w:pPr>
        <w:spacing w:after="0"/>
        <w:rPr>
          <w:rFonts w:ascii="Cambria" w:hAnsi="Cambria"/>
        </w:rPr>
      </w:pPr>
      <w:hyperlink r:id="rId32"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http://www.lexisnexis.com/uk/nexis/results/docview/docview.do?docLinkInd=true&amp;risb=21_T20397227963&amp;format=GNBFI&amp;sort=DATE,A,H&amp;startDocNo=1&amp;resultsUrlKey=29_T20397227921&amp;cisb=22_T20397227920&amp;treeMax=true&amp;treeWidth=0&amp;csi=247474&amp;docNo=48</w:t>
        </w:r>
      </w:hyperlink>
    </w:p>
    <w:p w:rsidR="00BE1836" w:rsidRPr="000E18BB" w:rsidRDefault="00BE1836" w:rsidP="003E01AF">
      <w:pPr>
        <w:spacing w:after="0"/>
        <w:rPr>
          <w:rFonts w:ascii="Cambria" w:hAnsi="Cambria"/>
        </w:rPr>
      </w:pPr>
    </w:p>
    <w:p w:rsidR="001F4FBF" w:rsidRPr="000E18BB" w:rsidRDefault="002370B8" w:rsidP="005D4F16">
      <w:pPr>
        <w:shd w:val="clear" w:color="auto" w:fill="FFFFFF"/>
        <w:spacing w:after="0"/>
        <w:rPr>
          <w:rFonts w:ascii="Cambria" w:hAnsi="Cambria"/>
          <w:bCs/>
        </w:rPr>
      </w:pPr>
      <w:r w:rsidRPr="000E18BB">
        <w:rPr>
          <w:rFonts w:ascii="Cambria" w:hAnsi="Cambria"/>
          <w:bCs/>
        </w:rPr>
        <w:t>Corpos, M. (2006</w:t>
      </w:r>
      <w:r w:rsidR="001F4FBF" w:rsidRPr="000E18BB">
        <w:rPr>
          <w:rFonts w:ascii="Cambria" w:hAnsi="Cambria"/>
          <w:bCs/>
        </w:rPr>
        <w:t>, January 20</w:t>
      </w:r>
      <w:r w:rsidRPr="000E18BB">
        <w:rPr>
          <w:rFonts w:ascii="Cambria" w:hAnsi="Cambria"/>
          <w:bCs/>
        </w:rPr>
        <w:t xml:space="preserve">). </w:t>
      </w:r>
      <w:r w:rsidRPr="000E18BB">
        <w:rPr>
          <w:rFonts w:ascii="Cambria" w:hAnsi="Cambria"/>
          <w:bCs/>
          <w:i/>
        </w:rPr>
        <w:t>Senator Thinking of Slain Man, Family; Johnson Worried Contractors Might be Performing Duties better Suited to Military</w:t>
      </w:r>
      <w:r w:rsidRPr="000E18BB">
        <w:rPr>
          <w:rFonts w:ascii="Cambria" w:hAnsi="Cambria"/>
          <w:bCs/>
        </w:rPr>
        <w:t>. Aberdeen American News.</w:t>
      </w:r>
      <w:r w:rsidR="001F4FBF" w:rsidRPr="000E18BB">
        <w:rPr>
          <w:rFonts w:ascii="Cambria" w:hAnsi="Cambria"/>
          <w:bCs/>
        </w:rPr>
        <w:t xml:space="preserve"> Retrieved from:</w:t>
      </w:r>
      <w:hyperlink r:id="rId33" w:history="1">
        <w:r w:rsidR="005D4F16" w:rsidRPr="000E18BB">
          <w:rPr>
            <w:rStyle w:val="Hyperlink"/>
            <w:rFonts w:ascii="Cambria" w:hAnsi="Cambria"/>
            <w:bCs/>
            <w:color w:val="auto"/>
          </w:rPr>
          <w:t>http://academic.lexisnexis.eu/??lni=4J37-BRD0-TWX3-T2YT&amp;csi=140954&amp;oc=00240&amp;perma=true</w:t>
        </w:r>
      </w:hyperlink>
    </w:p>
    <w:p w:rsidR="002370B8" w:rsidRPr="000E18BB" w:rsidRDefault="002370B8" w:rsidP="002370B8">
      <w:pPr>
        <w:spacing w:after="0"/>
        <w:jc w:val="both"/>
        <w:rPr>
          <w:rFonts w:ascii="Cambria" w:hAnsi="Cambria"/>
        </w:rPr>
      </w:pPr>
    </w:p>
    <w:p w:rsidR="00D56914" w:rsidRPr="000E18BB" w:rsidRDefault="00D56914" w:rsidP="003E01AF">
      <w:pPr>
        <w:spacing w:after="0"/>
        <w:rPr>
          <w:rFonts w:ascii="Cambria" w:hAnsi="Cambria"/>
        </w:rPr>
      </w:pPr>
      <w:r w:rsidRPr="000E18BB">
        <w:rPr>
          <w:rFonts w:ascii="Cambria" w:hAnsi="Cambria"/>
        </w:rPr>
        <w:t>CWC (2008).</w:t>
      </w:r>
      <w:r w:rsidRPr="000E18BB">
        <w:rPr>
          <w:rFonts w:ascii="Cambria" w:hAnsi="Cambria"/>
          <w:i/>
        </w:rPr>
        <w:t xml:space="preserve"> Authorizing Statute</w:t>
      </w:r>
      <w:r w:rsidRPr="000E18BB">
        <w:rPr>
          <w:rFonts w:ascii="Cambria" w:hAnsi="Cambria"/>
        </w:rPr>
        <w:t>. Retrieved: 16-06-2014.</w:t>
      </w:r>
    </w:p>
    <w:p w:rsidR="00D56914" w:rsidRPr="000E18BB" w:rsidRDefault="00D56914" w:rsidP="003E01AF">
      <w:pPr>
        <w:spacing w:after="0"/>
        <w:rPr>
          <w:rFonts w:ascii="Cambria" w:hAnsi="Cambria"/>
        </w:rPr>
      </w:pPr>
      <w:hyperlink r:id="rId34" w:history="1">
        <w:r w:rsidRPr="000E18BB">
          <w:rPr>
            <w:rStyle w:val="Hyperlink"/>
            <w:rFonts w:ascii="Cambria" w:hAnsi="Cambria"/>
            <w:color w:val="auto"/>
          </w:rPr>
          <w:t>http://cybercemetery.unt.edu/archive/cwc/20110929230831/http:/www.wartimecontracting.gov/index.php/about/statute</w:t>
        </w:r>
      </w:hyperlink>
    </w:p>
    <w:p w:rsidR="00D56914" w:rsidRPr="000E18BB" w:rsidRDefault="00D56914" w:rsidP="003E01AF">
      <w:pPr>
        <w:spacing w:after="0"/>
        <w:rPr>
          <w:rFonts w:ascii="Cambria" w:hAnsi="Cambria"/>
        </w:rPr>
      </w:pPr>
      <w:r w:rsidRPr="000E18BB">
        <w:rPr>
          <w:rFonts w:ascii="Cambria" w:hAnsi="Cambria"/>
        </w:rPr>
        <w:lastRenderedPageBreak/>
        <w:t xml:space="preserve">CWC (2011). </w:t>
      </w:r>
      <w:r w:rsidRPr="000E18BB">
        <w:rPr>
          <w:rFonts w:ascii="Cambria" w:hAnsi="Cambria"/>
          <w:i/>
        </w:rPr>
        <w:t>Transforming Wartime Contracting: Controlling Costs, Reducing Risks</w:t>
      </w:r>
      <w:r w:rsidRPr="000E18BB">
        <w:rPr>
          <w:rFonts w:ascii="Cambria" w:hAnsi="Cambria"/>
        </w:rPr>
        <w:t>. Retrieved: 17-06-2014.</w:t>
      </w:r>
    </w:p>
    <w:p w:rsidR="00D56914" w:rsidRPr="000E18BB" w:rsidRDefault="00D56914" w:rsidP="003E01AF">
      <w:pPr>
        <w:spacing w:after="0"/>
        <w:rPr>
          <w:rFonts w:ascii="Cambria" w:hAnsi="Cambria"/>
        </w:rPr>
      </w:pPr>
      <w:hyperlink r:id="rId35" w:history="1">
        <w:r w:rsidRPr="000E18BB">
          <w:rPr>
            <w:rStyle w:val="Hyperlink"/>
            <w:rFonts w:ascii="Cambria" w:hAnsi="Cambria"/>
            <w:color w:val="auto"/>
          </w:rPr>
          <w:t>http://cybercemetery.unt.edu/archive/cwc/20110929213922/http://www.wartimecontracting.gov/docs/CWC_FinalReport-highres.pdf</w:t>
        </w:r>
      </w:hyperlink>
    </w:p>
    <w:p w:rsidR="00D56914" w:rsidRPr="000E18BB" w:rsidRDefault="00D56914" w:rsidP="003E01AF">
      <w:pPr>
        <w:spacing w:after="0"/>
        <w:rPr>
          <w:rFonts w:ascii="Cambria" w:hAnsi="Cambria"/>
        </w:rPr>
      </w:pPr>
    </w:p>
    <w:p w:rsidR="00F872AE" w:rsidRPr="000E18BB" w:rsidRDefault="00F872AE" w:rsidP="003E01AF">
      <w:pPr>
        <w:spacing w:after="0"/>
        <w:rPr>
          <w:rFonts w:ascii="Cambria" w:hAnsi="Cambria"/>
        </w:rPr>
      </w:pPr>
      <w:r w:rsidRPr="000E18BB">
        <w:rPr>
          <w:rFonts w:ascii="Cambria" w:hAnsi="Cambria"/>
        </w:rPr>
        <w:t xml:space="preserve">CWC (n.d. a). </w:t>
      </w:r>
      <w:r w:rsidRPr="000E18BB">
        <w:rPr>
          <w:rFonts w:ascii="Cambria" w:hAnsi="Cambria"/>
          <w:i/>
        </w:rPr>
        <w:t>Commission Hearings</w:t>
      </w:r>
      <w:r w:rsidRPr="000E18BB">
        <w:rPr>
          <w:rFonts w:ascii="Cambria" w:hAnsi="Cambria"/>
        </w:rPr>
        <w:t>. Retrieved: 20-08-2014.</w:t>
      </w:r>
    </w:p>
    <w:p w:rsidR="00F872AE" w:rsidRPr="000E18BB" w:rsidRDefault="00F872AE" w:rsidP="00F872AE">
      <w:pPr>
        <w:spacing w:after="0"/>
        <w:rPr>
          <w:rFonts w:ascii="Cambria" w:hAnsi="Cambria"/>
        </w:rPr>
      </w:pPr>
      <w:hyperlink r:id="rId36" w:history="1">
        <w:r w:rsidRPr="000E18BB">
          <w:rPr>
            <w:rStyle w:val="Hyperlink"/>
            <w:rFonts w:ascii="Cambria" w:hAnsi="Cambria"/>
          </w:rPr>
          <w:t>http://cybercemetery.unt.edu/archive/cwc/20110929231134/http://www.wartimecontracting.gov/index.php/hearings/commission</w:t>
        </w:r>
      </w:hyperlink>
    </w:p>
    <w:p w:rsidR="00F872AE" w:rsidRPr="000E18BB" w:rsidRDefault="00F872AE" w:rsidP="003E01AF">
      <w:pPr>
        <w:spacing w:after="0"/>
        <w:rPr>
          <w:rFonts w:ascii="Cambria" w:hAnsi="Cambria"/>
        </w:rPr>
      </w:pPr>
    </w:p>
    <w:p w:rsidR="00F872AE" w:rsidRPr="000E18BB" w:rsidRDefault="00F872AE" w:rsidP="003E01AF">
      <w:pPr>
        <w:spacing w:after="0"/>
        <w:rPr>
          <w:rFonts w:ascii="Cambria" w:hAnsi="Cambria"/>
        </w:rPr>
      </w:pPr>
      <w:r w:rsidRPr="000E18BB">
        <w:rPr>
          <w:rFonts w:ascii="Cambria" w:hAnsi="Cambria"/>
        </w:rPr>
        <w:t xml:space="preserve">CWC (n.d. b). </w:t>
      </w:r>
      <w:r w:rsidRPr="000E18BB">
        <w:rPr>
          <w:rFonts w:ascii="Cambria" w:hAnsi="Cambria"/>
          <w:i/>
        </w:rPr>
        <w:t>Congressional Hearings</w:t>
      </w:r>
      <w:r w:rsidRPr="000E18BB">
        <w:rPr>
          <w:rFonts w:ascii="Cambria" w:hAnsi="Cambria"/>
        </w:rPr>
        <w:t>. Retrieved: 20-08-2014.</w:t>
      </w:r>
    </w:p>
    <w:p w:rsidR="00F872AE" w:rsidRPr="000E18BB" w:rsidRDefault="00F872AE" w:rsidP="00F872AE">
      <w:pPr>
        <w:spacing w:after="0"/>
        <w:rPr>
          <w:rFonts w:ascii="Cambria" w:hAnsi="Cambria"/>
        </w:rPr>
      </w:pPr>
      <w:hyperlink r:id="rId37" w:history="1">
        <w:r w:rsidRPr="000E18BB">
          <w:rPr>
            <w:rStyle w:val="Hyperlink"/>
            <w:rFonts w:ascii="Cambria" w:hAnsi="Cambria"/>
          </w:rPr>
          <w:t>http://cybercemetery.unt.edu/archive/cwc/20110929230848/http://www.wartimecontracting.gov/index.php/hearings/congressional</w:t>
        </w:r>
      </w:hyperlink>
    </w:p>
    <w:p w:rsidR="00D56914" w:rsidRPr="000E18BB" w:rsidRDefault="00D56914" w:rsidP="003E01AF">
      <w:pPr>
        <w:shd w:val="clear" w:color="auto" w:fill="FFFFFF"/>
        <w:spacing w:after="0"/>
        <w:rPr>
          <w:rFonts w:ascii="Cambria" w:hAnsi="Cambria"/>
          <w:bCs/>
        </w:rPr>
      </w:pPr>
      <w:r w:rsidRPr="000E18BB">
        <w:rPr>
          <w:rFonts w:ascii="Cambria" w:hAnsi="Cambria"/>
          <w:bCs/>
        </w:rPr>
        <w:t>Dagger, J. (2004</w:t>
      </w:r>
      <w:r w:rsidR="00C7312D" w:rsidRPr="000E18BB">
        <w:rPr>
          <w:rFonts w:ascii="Cambria" w:hAnsi="Cambria"/>
          <w:bCs/>
        </w:rPr>
        <w:t>, June 26</w:t>
      </w:r>
      <w:r w:rsidRPr="000E18BB">
        <w:rPr>
          <w:rFonts w:ascii="Cambria" w:hAnsi="Cambria"/>
          <w:bCs/>
        </w:rPr>
        <w:t xml:space="preserve">). Bill Would Tighten Training, Conduct Rules for Contractors in Iraq; Move Comes After Look at their Role in Prison Scandal. </w:t>
      </w:r>
      <w:r w:rsidRPr="000E18BB">
        <w:rPr>
          <w:rFonts w:ascii="Cambria" w:hAnsi="Cambria"/>
          <w:bCs/>
          <w:i/>
        </w:rPr>
        <w:t>The Herald-Sun</w:t>
      </w:r>
      <w:r w:rsidRPr="000E18BB">
        <w:rPr>
          <w:rFonts w:ascii="Cambria" w:hAnsi="Cambria"/>
          <w:bCs/>
        </w:rPr>
        <w:t>.</w:t>
      </w:r>
      <w:r w:rsidR="00C7312D" w:rsidRPr="000E18BB">
        <w:rPr>
          <w:rFonts w:ascii="Cambria" w:hAnsi="Cambria"/>
          <w:bCs/>
        </w:rPr>
        <w:t xml:space="preserve"> Retrieved from:</w:t>
      </w:r>
    </w:p>
    <w:p w:rsidR="00D56914" w:rsidRPr="000E18BB" w:rsidRDefault="00C7312D" w:rsidP="003E01AF">
      <w:pPr>
        <w:spacing w:after="0"/>
        <w:rPr>
          <w:rFonts w:ascii="Cambria" w:hAnsi="Cambria"/>
        </w:rPr>
      </w:pPr>
      <w:hyperlink r:id="rId38" w:history="1">
        <w:r w:rsidRPr="000E18BB">
          <w:rPr>
            <w:rStyle w:val="Hyperlink"/>
            <w:rFonts w:ascii="Cambria" w:hAnsi="Cambria"/>
            <w:color w:val="auto"/>
          </w:rPr>
          <w:t>http://www.lexisnexis.com.proxy.ubn.ru.nl/uk/nexis/results/docview/docview.do?docLinkInd=true&amp;risb=21_T20150857147&amp;format=GNBFI&amp;sort=BOOLEAN&amp;startDocNo=1&amp;resultsUrlKey=29_T20150857151&amp;cisb=22_T20150857150&amp;treeMax=true&amp;treeWidth=0&amp;csi=278130&amp;docNo=15</w:t>
        </w:r>
      </w:hyperlink>
    </w:p>
    <w:p w:rsidR="00C7312D" w:rsidRPr="000E18BB" w:rsidRDefault="00C7312D" w:rsidP="003E01AF">
      <w:pPr>
        <w:spacing w:after="0"/>
        <w:rPr>
          <w:rFonts w:ascii="Cambria" w:hAnsi="Cambria"/>
        </w:rPr>
      </w:pPr>
    </w:p>
    <w:p w:rsidR="00225666" w:rsidRPr="000E18BB" w:rsidRDefault="00225666" w:rsidP="00225666">
      <w:pPr>
        <w:spacing w:after="0"/>
        <w:rPr>
          <w:rFonts w:ascii="Cambria" w:hAnsi="Cambria"/>
        </w:rPr>
      </w:pPr>
      <w:r w:rsidRPr="000E18BB">
        <w:rPr>
          <w:rFonts w:ascii="Cambria" w:hAnsi="Cambria"/>
        </w:rPr>
        <w:t xml:space="preserve">Deans, B. (2007a, September 19). Shoot-Out Focuses Attention on Private Contractors in Iraq. </w:t>
      </w:r>
      <w:r w:rsidRPr="000E18BB">
        <w:rPr>
          <w:rFonts w:ascii="Cambria" w:hAnsi="Cambria"/>
          <w:i/>
        </w:rPr>
        <w:t>Cox News Services</w:t>
      </w:r>
      <w:r w:rsidRPr="000E18BB">
        <w:rPr>
          <w:rFonts w:ascii="Cambria" w:hAnsi="Cambria"/>
        </w:rPr>
        <w:t>. Retrieved from:</w:t>
      </w:r>
    </w:p>
    <w:p w:rsidR="00225666" w:rsidRPr="000E18BB" w:rsidRDefault="00225666" w:rsidP="00225666">
      <w:pPr>
        <w:spacing w:after="0"/>
        <w:rPr>
          <w:rFonts w:ascii="Cambria" w:hAnsi="Cambria"/>
        </w:rPr>
      </w:pPr>
      <w:hyperlink r:id="rId39"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http://www.lexisnexis.com/uk/nexis/results/docview/docview.do?docLinkInd=true&amp;risb=21_T20397227963&amp;format=GNBFI&amp;sort=DATE,A,H&amp;startDocNo=1&amp;resultsUrlKey=29_T20397227921&amp;cisb=22_T20397227920&amp;treeMax=true&amp;treeWidth=0&amp;csi=157001&amp;docNo=39</w:t>
        </w:r>
      </w:hyperlink>
    </w:p>
    <w:p w:rsidR="00225666" w:rsidRPr="000E18BB" w:rsidRDefault="00225666" w:rsidP="003E01AF">
      <w:pPr>
        <w:spacing w:after="0"/>
        <w:rPr>
          <w:rFonts w:ascii="Cambria" w:hAnsi="Cambria"/>
        </w:rPr>
      </w:pPr>
    </w:p>
    <w:p w:rsidR="001908AE" w:rsidRPr="000E18BB" w:rsidRDefault="001908AE" w:rsidP="001908AE">
      <w:pPr>
        <w:spacing w:after="0"/>
        <w:rPr>
          <w:rFonts w:ascii="Cambria" w:hAnsi="Cambria"/>
        </w:rPr>
      </w:pPr>
      <w:r w:rsidRPr="000E18BB">
        <w:rPr>
          <w:rFonts w:ascii="Cambria" w:hAnsi="Cambria"/>
        </w:rPr>
        <w:t xml:space="preserve">Deans, B. (2007b, September 24). Mercenaries in Cross Hairs after Killings. </w:t>
      </w:r>
      <w:r w:rsidRPr="000E18BB">
        <w:rPr>
          <w:rFonts w:ascii="Cambria" w:hAnsi="Cambria"/>
          <w:i/>
        </w:rPr>
        <w:t>The Austin-American Statesman</w:t>
      </w:r>
      <w:r w:rsidRPr="000E18BB">
        <w:rPr>
          <w:rFonts w:ascii="Cambria" w:hAnsi="Cambria"/>
        </w:rPr>
        <w:t>. Retrieved from:</w:t>
      </w:r>
    </w:p>
    <w:p w:rsidR="001908AE" w:rsidRPr="000E18BB" w:rsidRDefault="001908AE" w:rsidP="001908AE">
      <w:pPr>
        <w:spacing w:after="0"/>
        <w:rPr>
          <w:rFonts w:ascii="Cambria" w:hAnsi="Cambria"/>
        </w:rPr>
      </w:pPr>
      <w:hyperlink r:id="rId40" w:history="1">
        <w:r w:rsidRPr="000E18BB">
          <w:rPr>
            <w:rStyle w:val="Hyperlink"/>
            <w:rFonts w:ascii="Cambria" w:hAnsi="Cambria"/>
          </w:rPr>
          <w:t>http://www.lexisnexis.com/uk/nexis/results/docview/docview.do?docLinkInd=true&amp;risb=21_T20397227963&amp;format=GNBFI&amp;sort=DATE,A,H&amp;startDocNo=51&amp;resultsUrlKey=29_T20397227921&amp;cisb=22_T20398014349&amp;treeMax=true&amp;treeWidth=0&amp;csi=147871&amp;docNo=60</w:t>
        </w:r>
      </w:hyperlink>
    </w:p>
    <w:p w:rsidR="001908AE" w:rsidRPr="000E18BB" w:rsidRDefault="001908AE" w:rsidP="003E01AF">
      <w:pPr>
        <w:spacing w:after="0"/>
        <w:rPr>
          <w:rFonts w:ascii="Cambria" w:hAnsi="Cambria"/>
        </w:rPr>
      </w:pPr>
    </w:p>
    <w:p w:rsidR="00C61B5B" w:rsidRPr="000E18BB" w:rsidRDefault="00C61B5B" w:rsidP="003E01AF">
      <w:pPr>
        <w:spacing w:after="0"/>
        <w:rPr>
          <w:rFonts w:ascii="Cambria" w:hAnsi="Cambria"/>
        </w:rPr>
      </w:pPr>
      <w:r w:rsidRPr="000E18BB">
        <w:rPr>
          <w:rFonts w:ascii="Cambria" w:hAnsi="Cambria"/>
        </w:rPr>
        <w:t>Del Prado, J.L.G. (2010, November 7). The Privatization of War: Mercenaries, Private Military and Security Companies (PMSC). Retrieved: 10-06-2014</w:t>
      </w:r>
      <w:r w:rsidR="00965501" w:rsidRPr="000E18BB">
        <w:rPr>
          <w:rFonts w:ascii="Cambria" w:hAnsi="Cambria"/>
        </w:rPr>
        <w:t>.</w:t>
      </w:r>
    </w:p>
    <w:p w:rsidR="00965501" w:rsidRPr="000E18BB" w:rsidRDefault="00965501" w:rsidP="003E01AF">
      <w:pPr>
        <w:spacing w:after="0"/>
        <w:rPr>
          <w:rFonts w:ascii="Cambria" w:hAnsi="Cambria"/>
        </w:rPr>
      </w:pPr>
      <w:hyperlink r:id="rId41" w:history="1">
        <w:r w:rsidRPr="000E18BB">
          <w:rPr>
            <w:rStyle w:val="Hyperlink"/>
            <w:rFonts w:ascii="Cambria" w:hAnsi="Cambria"/>
            <w:color w:val="auto"/>
          </w:rPr>
          <w:t>http://www.globalresearch.ca/the-privatization-of-war-mercenaries-private-military-and-security-companies-pmsc/21826</w:t>
        </w:r>
      </w:hyperlink>
    </w:p>
    <w:p w:rsidR="00C61B5B" w:rsidRPr="000E18BB" w:rsidRDefault="00C61B5B"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 xml:space="preserve">Department of State (n.d.). </w:t>
      </w:r>
      <w:r w:rsidRPr="000E18BB">
        <w:rPr>
          <w:rFonts w:ascii="Cambria" w:hAnsi="Cambria"/>
          <w:i/>
        </w:rPr>
        <w:t>The International Trade in Arms Regulation</w:t>
      </w:r>
      <w:r w:rsidRPr="000E18BB">
        <w:rPr>
          <w:rFonts w:ascii="Cambria" w:hAnsi="Cambria"/>
        </w:rPr>
        <w:t>. Retrieved: 17-06-2014.</w:t>
      </w:r>
    </w:p>
    <w:p w:rsidR="00D56914" w:rsidRPr="000E18BB" w:rsidRDefault="00D56914" w:rsidP="003E01AF">
      <w:pPr>
        <w:spacing w:after="0"/>
        <w:rPr>
          <w:rFonts w:ascii="Cambria" w:hAnsi="Cambria"/>
        </w:rPr>
      </w:pPr>
      <w:hyperlink r:id="rId42" w:history="1">
        <w:r w:rsidRPr="000E18BB">
          <w:rPr>
            <w:rStyle w:val="Hyperlink"/>
            <w:rFonts w:ascii="Cambria" w:hAnsi="Cambria"/>
            <w:color w:val="auto"/>
          </w:rPr>
          <w:t>http://www.pmddtc.state.gov/regulations</w:t>
        </w:r>
        <w:r w:rsidRPr="000E18BB">
          <w:rPr>
            <w:rStyle w:val="Hyperlink"/>
            <w:rFonts w:ascii="Cambria" w:hAnsi="Cambria"/>
            <w:color w:val="auto"/>
          </w:rPr>
          <w:t>_</w:t>
        </w:r>
        <w:r w:rsidRPr="000E18BB">
          <w:rPr>
            <w:rStyle w:val="Hyperlink"/>
            <w:rFonts w:ascii="Cambria" w:hAnsi="Cambria"/>
            <w:color w:val="auto"/>
          </w:rPr>
          <w:t>laws/itar.html</w:t>
        </w:r>
      </w:hyperlink>
    </w:p>
    <w:p w:rsidR="00D56914" w:rsidRPr="000E18BB" w:rsidRDefault="00D56914" w:rsidP="003E01AF">
      <w:pPr>
        <w:spacing w:after="0"/>
        <w:rPr>
          <w:rFonts w:ascii="Cambria" w:hAnsi="Cambria"/>
        </w:rPr>
      </w:pPr>
    </w:p>
    <w:p w:rsidR="00D56914" w:rsidRPr="000E18BB" w:rsidRDefault="00D56914" w:rsidP="003E01AF">
      <w:pPr>
        <w:autoSpaceDE w:val="0"/>
        <w:autoSpaceDN w:val="0"/>
        <w:adjustRightInd w:val="0"/>
        <w:spacing w:after="0"/>
        <w:rPr>
          <w:rFonts w:ascii="Cambria" w:hAnsi="Cambria"/>
          <w:lang w:eastAsia="nl-NL"/>
        </w:rPr>
      </w:pPr>
      <w:r w:rsidRPr="000E18BB">
        <w:rPr>
          <w:rFonts w:ascii="Cambria" w:hAnsi="Cambria"/>
          <w:lang w:eastAsia="nl-NL"/>
        </w:rPr>
        <w:t xml:space="preserve">DFARS (2012). </w:t>
      </w:r>
      <w:r w:rsidRPr="000E18BB">
        <w:rPr>
          <w:rFonts w:ascii="Cambria" w:hAnsi="Cambria"/>
          <w:bCs/>
          <w:i/>
          <w:lang w:eastAsia="nl-NL" w:bidi="ar-SA"/>
        </w:rPr>
        <w:t>252.225–7039 Contractors performing private security functions</w:t>
      </w:r>
      <w:r w:rsidRPr="000E18BB">
        <w:rPr>
          <w:rFonts w:ascii="Cambria" w:hAnsi="Cambria"/>
          <w:bCs/>
          <w:lang w:eastAsia="nl-NL" w:bidi="ar-SA"/>
        </w:rPr>
        <w:t>. Retrieved: 18-03-2014.</w:t>
      </w:r>
    </w:p>
    <w:p w:rsidR="00D56914" w:rsidRPr="000E18BB" w:rsidRDefault="00D56914" w:rsidP="003E01AF">
      <w:pPr>
        <w:shd w:val="clear" w:color="auto" w:fill="FFFFFF"/>
        <w:spacing w:after="0"/>
        <w:rPr>
          <w:rFonts w:ascii="Cambria" w:hAnsi="Cambria"/>
        </w:rPr>
      </w:pPr>
      <w:hyperlink r:id="rId43" w:tgtFrame="_blank" w:history="1">
        <w:r w:rsidRPr="000E18BB">
          <w:rPr>
            <w:rFonts w:ascii="Cambria" w:hAnsi="Cambria"/>
            <w:u w:val="single"/>
            <w:lang w:eastAsia="nl-NL"/>
          </w:rPr>
          <w:t>http://</w:t>
        </w:r>
        <w:r w:rsidRPr="000E18BB">
          <w:rPr>
            <w:rFonts w:ascii="Cambria" w:hAnsi="Cambria"/>
            <w:u w:val="single"/>
            <w:lang w:eastAsia="nl-NL"/>
          </w:rPr>
          <w:t>w</w:t>
        </w:r>
        <w:r w:rsidRPr="000E18BB">
          <w:rPr>
            <w:rFonts w:ascii="Cambria" w:hAnsi="Cambria"/>
            <w:u w:val="single"/>
            <w:lang w:eastAsia="nl-NL"/>
          </w:rPr>
          <w:t>ww.gpo.gov/</w:t>
        </w:r>
        <w:r w:rsidRPr="000E18BB">
          <w:rPr>
            <w:rFonts w:ascii="Cambria" w:hAnsi="Cambria"/>
            <w:u w:val="single"/>
            <w:lang w:eastAsia="nl-NL"/>
          </w:rPr>
          <w:t>f</w:t>
        </w:r>
        <w:r w:rsidRPr="000E18BB">
          <w:rPr>
            <w:rFonts w:ascii="Cambria" w:hAnsi="Cambria"/>
            <w:u w:val="single"/>
            <w:lang w:eastAsia="nl-NL"/>
          </w:rPr>
          <w:t>dsys/pkg/CFR-2012-title48-vol3/pdf/CFR-2012-title48-vol3-sec252-225-7</w:t>
        </w:r>
        <w:r w:rsidRPr="000E18BB">
          <w:rPr>
            <w:rFonts w:ascii="Cambria" w:hAnsi="Cambria"/>
            <w:u w:val="single"/>
            <w:lang w:eastAsia="nl-NL"/>
          </w:rPr>
          <w:t>0</w:t>
        </w:r>
        <w:r w:rsidRPr="000E18BB">
          <w:rPr>
            <w:rFonts w:ascii="Cambria" w:hAnsi="Cambria"/>
            <w:u w:val="single"/>
            <w:lang w:eastAsia="nl-NL"/>
          </w:rPr>
          <w:t>39.pdf</w:t>
        </w:r>
      </w:hyperlink>
    </w:p>
    <w:p w:rsidR="00D56914" w:rsidRPr="000E18BB" w:rsidRDefault="00D56914" w:rsidP="003E01AF">
      <w:pPr>
        <w:spacing w:after="0"/>
        <w:rPr>
          <w:rFonts w:ascii="Cambria" w:hAnsi="Cambria"/>
          <w:lang w:eastAsia="nl-NL"/>
        </w:rPr>
      </w:pPr>
    </w:p>
    <w:p w:rsidR="00D9573B" w:rsidRPr="000E18BB" w:rsidRDefault="00D9573B" w:rsidP="003E01AF">
      <w:pPr>
        <w:spacing w:after="0"/>
        <w:rPr>
          <w:rFonts w:ascii="Cambria" w:hAnsi="Cambria"/>
          <w:lang w:eastAsia="nl-NL"/>
        </w:rPr>
      </w:pPr>
    </w:p>
    <w:p w:rsidR="00D9573B" w:rsidRPr="000E18BB" w:rsidRDefault="00D9573B" w:rsidP="003E01AF">
      <w:pPr>
        <w:spacing w:after="0"/>
        <w:rPr>
          <w:rFonts w:ascii="Cambria" w:hAnsi="Cambria"/>
          <w:lang w:eastAsia="nl-NL"/>
        </w:rPr>
      </w:pPr>
    </w:p>
    <w:p w:rsidR="00225666" w:rsidRPr="000E18BB" w:rsidRDefault="00225666" w:rsidP="00225666">
      <w:pPr>
        <w:spacing w:after="0"/>
        <w:rPr>
          <w:rFonts w:ascii="Cambria" w:hAnsi="Cambria"/>
        </w:rPr>
      </w:pPr>
      <w:r w:rsidRPr="000E18BB">
        <w:rPr>
          <w:rFonts w:ascii="Cambria" w:hAnsi="Cambria"/>
        </w:rPr>
        <w:lastRenderedPageBreak/>
        <w:t xml:space="preserve">DiMascio, J. (2007, August, 14). House Appropriations Bill Targets Private Security Companies. </w:t>
      </w:r>
      <w:r w:rsidRPr="000E18BB">
        <w:rPr>
          <w:rFonts w:ascii="Cambria" w:hAnsi="Cambria"/>
          <w:i/>
        </w:rPr>
        <w:t>Defense Daily</w:t>
      </w:r>
      <w:r w:rsidRPr="000E18BB">
        <w:rPr>
          <w:rFonts w:ascii="Cambria" w:hAnsi="Cambria"/>
        </w:rPr>
        <w:t>. Retrieved from:</w:t>
      </w:r>
    </w:p>
    <w:p w:rsidR="00225666" w:rsidRPr="000E18BB" w:rsidRDefault="00225666" w:rsidP="00225666">
      <w:pPr>
        <w:spacing w:after="0"/>
        <w:rPr>
          <w:rFonts w:ascii="Cambria" w:hAnsi="Cambria"/>
        </w:rPr>
      </w:pPr>
      <w:hyperlink r:id="rId44"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http://www.lexisnexis.com/uk/nexis/results/docview/docview.do?docLinkInd=true&amp;risb=21_T20397227963&amp;format=GNBFI&amp;sort=DATE,A,H&amp;startDocNo=1&amp;resultsUrlKey=29_T20397227921&amp;cisb=22_T20397227920&amp;treeMax=true&amp;treeWidth=0&amp;csi=156289&amp;docNo=24</w:t>
        </w:r>
      </w:hyperlink>
    </w:p>
    <w:p w:rsidR="00225666" w:rsidRPr="000E18BB" w:rsidRDefault="00225666" w:rsidP="003E01AF">
      <w:pPr>
        <w:spacing w:after="0"/>
        <w:rPr>
          <w:rFonts w:ascii="Cambria" w:hAnsi="Cambria"/>
          <w:lang w:eastAsia="nl-NL"/>
        </w:rPr>
      </w:pPr>
    </w:p>
    <w:p w:rsidR="00D56914" w:rsidRPr="000E18BB" w:rsidRDefault="00D56914" w:rsidP="003E01AF">
      <w:pPr>
        <w:pStyle w:val="ListParagraph"/>
        <w:spacing w:after="0"/>
        <w:ind w:left="0"/>
        <w:rPr>
          <w:rFonts w:ascii="Cambria" w:hAnsi="Cambria"/>
          <w:iCs/>
        </w:rPr>
      </w:pPr>
      <w:r w:rsidRPr="000E18BB">
        <w:rPr>
          <w:rFonts w:ascii="Cambria" w:hAnsi="Cambria"/>
          <w:iCs/>
        </w:rPr>
        <w:t xml:space="preserve">DOD (2009a). </w:t>
      </w:r>
      <w:r w:rsidRPr="000E18BB">
        <w:rPr>
          <w:rFonts w:ascii="Cambria" w:hAnsi="Cambria"/>
          <w:i/>
          <w:iCs/>
        </w:rPr>
        <w:t>Instruction Number 3020.50: Private Security Contractors (PSCs) Operating in Contingency Operations, Humanitarian or Peace Operations, or Other Military Operations or Exercises</w:t>
      </w:r>
      <w:r w:rsidRPr="000E18BB">
        <w:rPr>
          <w:rFonts w:ascii="Cambria" w:hAnsi="Cambria"/>
          <w:iCs/>
        </w:rPr>
        <w:t>. Retrieved: 18-02-2014.</w:t>
      </w:r>
    </w:p>
    <w:p w:rsidR="00D56914" w:rsidRPr="000E18BB" w:rsidRDefault="00D56914" w:rsidP="003E01AF">
      <w:pPr>
        <w:spacing w:after="0"/>
        <w:rPr>
          <w:rFonts w:ascii="Cambria" w:hAnsi="Cambria"/>
          <w:iCs/>
        </w:rPr>
      </w:pPr>
      <w:hyperlink r:id="rId45" w:history="1">
        <w:r w:rsidRPr="000E18BB">
          <w:rPr>
            <w:rStyle w:val="Hyperlink"/>
            <w:rFonts w:ascii="Cambria" w:hAnsi="Cambria"/>
            <w:iCs/>
            <w:color w:val="auto"/>
          </w:rPr>
          <w:t>http://www.dtic.mil</w:t>
        </w:r>
        <w:r w:rsidRPr="000E18BB">
          <w:rPr>
            <w:rStyle w:val="Hyperlink"/>
            <w:rFonts w:ascii="Cambria" w:hAnsi="Cambria"/>
            <w:iCs/>
            <w:color w:val="auto"/>
          </w:rPr>
          <w:t>/</w:t>
        </w:r>
        <w:r w:rsidRPr="000E18BB">
          <w:rPr>
            <w:rStyle w:val="Hyperlink"/>
            <w:rFonts w:ascii="Cambria" w:hAnsi="Cambria"/>
            <w:iCs/>
            <w:color w:val="auto"/>
          </w:rPr>
          <w:t>whs/d</w:t>
        </w:r>
        <w:r w:rsidRPr="000E18BB">
          <w:rPr>
            <w:rStyle w:val="Hyperlink"/>
            <w:rFonts w:ascii="Cambria" w:hAnsi="Cambria"/>
            <w:iCs/>
            <w:color w:val="auto"/>
          </w:rPr>
          <w:t>i</w:t>
        </w:r>
        <w:r w:rsidRPr="000E18BB">
          <w:rPr>
            <w:rStyle w:val="Hyperlink"/>
            <w:rFonts w:ascii="Cambria" w:hAnsi="Cambria"/>
            <w:iCs/>
            <w:color w:val="auto"/>
          </w:rPr>
          <w:t>rectives/corre</w:t>
        </w:r>
        <w:r w:rsidRPr="000E18BB">
          <w:rPr>
            <w:rStyle w:val="Hyperlink"/>
            <w:rFonts w:ascii="Cambria" w:hAnsi="Cambria"/>
            <w:iCs/>
            <w:color w:val="auto"/>
          </w:rPr>
          <w:t>s</w:t>
        </w:r>
        <w:r w:rsidRPr="000E18BB">
          <w:rPr>
            <w:rStyle w:val="Hyperlink"/>
            <w:rFonts w:ascii="Cambria" w:hAnsi="Cambria"/>
            <w:iCs/>
            <w:color w:val="auto"/>
          </w:rPr>
          <w:t>/pdf/302050p.pdf</w:t>
        </w:r>
      </w:hyperlink>
    </w:p>
    <w:p w:rsidR="00D56914" w:rsidRPr="000E18BB" w:rsidRDefault="00D56914"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 xml:space="preserve">DOD (2009b). </w:t>
      </w:r>
      <w:r w:rsidRPr="000E18BB">
        <w:rPr>
          <w:rFonts w:ascii="Cambria" w:hAnsi="Cambria"/>
          <w:i/>
        </w:rPr>
        <w:t>Directive: Orchestrating, Synchronizing, and Integrating Program Management of Contingency Acquisition Planning and Its Operational Execution</w:t>
      </w:r>
      <w:r w:rsidRPr="000E18BB">
        <w:rPr>
          <w:rFonts w:ascii="Cambria" w:hAnsi="Cambria"/>
        </w:rPr>
        <w:t>. Retrieved: 16-06-2014.</w:t>
      </w:r>
    </w:p>
    <w:p w:rsidR="00D56914" w:rsidRPr="000E18BB" w:rsidRDefault="00D56914" w:rsidP="003E01AF">
      <w:pPr>
        <w:spacing w:after="0"/>
        <w:rPr>
          <w:rFonts w:ascii="Cambria" w:hAnsi="Cambria"/>
        </w:rPr>
      </w:pPr>
      <w:hyperlink r:id="rId46" w:history="1">
        <w:r w:rsidRPr="000E18BB">
          <w:rPr>
            <w:rStyle w:val="Hyperlink"/>
            <w:rFonts w:ascii="Cambria" w:hAnsi="Cambria"/>
            <w:color w:val="auto"/>
          </w:rPr>
          <w:t>http://www.dtic.mil/whs/directives/corres/pdf/3020</w:t>
        </w:r>
        <w:r w:rsidRPr="000E18BB">
          <w:rPr>
            <w:rStyle w:val="Hyperlink"/>
            <w:rFonts w:ascii="Cambria" w:hAnsi="Cambria"/>
            <w:color w:val="auto"/>
          </w:rPr>
          <w:t>4</w:t>
        </w:r>
        <w:r w:rsidRPr="000E18BB">
          <w:rPr>
            <w:rStyle w:val="Hyperlink"/>
            <w:rFonts w:ascii="Cambria" w:hAnsi="Cambria"/>
            <w:color w:val="auto"/>
          </w:rPr>
          <w:t>9p.pdf</w:t>
        </w:r>
      </w:hyperlink>
    </w:p>
    <w:p w:rsidR="00D56914" w:rsidRPr="000E18BB" w:rsidRDefault="00D56914"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 xml:space="preserve">DOD (2010). </w:t>
      </w:r>
      <w:r w:rsidRPr="000E18BB">
        <w:rPr>
          <w:rFonts w:ascii="Cambria" w:hAnsi="Cambria"/>
          <w:i/>
        </w:rPr>
        <w:t>Memorandum for Secretaries of the Military Departments, Chairman of the Joint Chiefs of Staff, Director, Defense Procurement and Acquisition Policy, Under Secretary of Defense for Personnel &amp; Readiness, Director, Business Transformation Agency, Director, Defense Logistics Agency, Director, Defense Contract Management Agency, Director, Defense Contract Audit Agency</w:t>
      </w:r>
      <w:r w:rsidRPr="000E18BB">
        <w:rPr>
          <w:rFonts w:ascii="Cambria" w:hAnsi="Cambria"/>
        </w:rPr>
        <w:t>. Retrieved: 17-06-2014.</w:t>
      </w:r>
    </w:p>
    <w:p w:rsidR="00D56914" w:rsidRPr="000E18BB" w:rsidRDefault="00D56914" w:rsidP="003E01AF">
      <w:pPr>
        <w:spacing w:after="0"/>
        <w:rPr>
          <w:rFonts w:ascii="Cambria" w:hAnsi="Cambria"/>
        </w:rPr>
      </w:pPr>
      <w:hyperlink r:id="rId47" w:history="1">
        <w:r w:rsidRPr="000E18BB">
          <w:rPr>
            <w:rStyle w:val="Hyperlink"/>
            <w:rFonts w:ascii="Cambria" w:hAnsi="Cambria"/>
            <w:color w:val="auto"/>
          </w:rPr>
          <w:t>http://www.acq.osd.mil/log/PS/fcib/OCS_FCIB_charter_USA000737-09_signed.pdf</w:t>
        </w:r>
      </w:hyperlink>
    </w:p>
    <w:p w:rsidR="00D56914" w:rsidRPr="000E18BB" w:rsidRDefault="00D56914"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 xml:space="preserve">DOD (2011). </w:t>
      </w:r>
      <w:r w:rsidRPr="000E18BB">
        <w:rPr>
          <w:rFonts w:ascii="Cambria" w:hAnsi="Cambria"/>
          <w:i/>
        </w:rPr>
        <w:t>Instruction Number 3020.41: Operational Contract Support</w:t>
      </w:r>
      <w:r w:rsidRPr="000E18BB">
        <w:rPr>
          <w:rFonts w:ascii="Cambria" w:hAnsi="Cambria"/>
        </w:rPr>
        <w:t>. Retrieved: 18-03-2014</w:t>
      </w:r>
    </w:p>
    <w:p w:rsidR="00D56914" w:rsidRPr="000E18BB" w:rsidRDefault="00D56914" w:rsidP="003E01AF">
      <w:pPr>
        <w:spacing w:after="0"/>
        <w:rPr>
          <w:rFonts w:ascii="Cambria" w:hAnsi="Cambria"/>
        </w:rPr>
      </w:pPr>
      <w:hyperlink r:id="rId48" w:history="1">
        <w:r w:rsidRPr="000E18BB">
          <w:rPr>
            <w:rStyle w:val="Hyperlink"/>
            <w:rFonts w:ascii="Cambria" w:hAnsi="Cambria"/>
            <w:color w:val="auto"/>
          </w:rPr>
          <w:t>http://www.dtic.mil/whs/directives/corres/pdf/302041p.pdf</w:t>
        </w:r>
      </w:hyperlink>
    </w:p>
    <w:p w:rsidR="00D56914" w:rsidRPr="000E18BB" w:rsidRDefault="00D56914"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 xml:space="preserve">DPAP (2014). </w:t>
      </w:r>
      <w:r w:rsidRPr="000E18BB">
        <w:rPr>
          <w:rFonts w:ascii="Cambria" w:hAnsi="Cambria"/>
          <w:i/>
        </w:rPr>
        <w:t>Commission on Army Acquisition and Program Management in Expeditionary operations</w:t>
      </w:r>
      <w:r w:rsidRPr="000E18BB">
        <w:rPr>
          <w:rFonts w:ascii="Cambria" w:hAnsi="Cambria"/>
        </w:rPr>
        <w:t>. Retrieved: 29-06-2014.</w:t>
      </w:r>
    </w:p>
    <w:p w:rsidR="00D56914" w:rsidRPr="000E18BB" w:rsidRDefault="00D56914" w:rsidP="003E01AF">
      <w:pPr>
        <w:spacing w:after="0"/>
        <w:rPr>
          <w:rFonts w:ascii="Cambria" w:hAnsi="Cambria"/>
        </w:rPr>
      </w:pPr>
      <w:hyperlink r:id="rId49" w:history="1">
        <w:r w:rsidRPr="000E18BB">
          <w:rPr>
            <w:rStyle w:val="Hyperlink"/>
            <w:rFonts w:ascii="Cambria" w:hAnsi="Cambria"/>
            <w:color w:val="auto"/>
          </w:rPr>
          <w:t>http://www.acq.osd.mil/dpap/pacc/cc/gansler_commission.html</w:t>
        </w:r>
      </w:hyperlink>
    </w:p>
    <w:p w:rsidR="00D56914" w:rsidRPr="000E18BB" w:rsidRDefault="00D56914" w:rsidP="003E01AF">
      <w:pPr>
        <w:spacing w:after="0"/>
        <w:rPr>
          <w:rFonts w:ascii="Cambria" w:hAnsi="Cambria"/>
        </w:rPr>
      </w:pPr>
    </w:p>
    <w:p w:rsidR="00D56914" w:rsidRPr="000E18BB" w:rsidRDefault="00D56914" w:rsidP="003E01AF">
      <w:pPr>
        <w:pStyle w:val="HTMLPreformatted"/>
        <w:spacing w:line="276" w:lineRule="auto"/>
        <w:rPr>
          <w:rFonts w:ascii="Cambria" w:hAnsi="Cambria"/>
          <w:sz w:val="22"/>
          <w:szCs w:val="22"/>
          <w:lang w:val="en-US"/>
        </w:rPr>
      </w:pPr>
      <w:r w:rsidRPr="000E18BB">
        <w:rPr>
          <w:rFonts w:ascii="Cambria" w:hAnsi="Cambria"/>
          <w:sz w:val="22"/>
          <w:szCs w:val="22"/>
          <w:lang w:val="en-US"/>
        </w:rPr>
        <w:t>eCFR (2014).</w:t>
      </w:r>
      <w:r w:rsidRPr="000E18BB">
        <w:rPr>
          <w:rFonts w:ascii="Cambria" w:hAnsi="Cambria"/>
          <w:i/>
          <w:sz w:val="22"/>
          <w:szCs w:val="22"/>
          <w:lang w:val="en-US"/>
        </w:rPr>
        <w:t xml:space="preserve"> 32 CFR Part 159: Private Security Contractors (PSCs) Operating in Contingency Operations</w:t>
      </w:r>
      <w:r w:rsidRPr="000E18BB">
        <w:rPr>
          <w:rFonts w:ascii="Cambria" w:hAnsi="Cambria"/>
          <w:sz w:val="22"/>
          <w:szCs w:val="22"/>
          <w:lang w:val="en-US"/>
        </w:rPr>
        <w:t>. Retrieved: 18-03-2014.</w:t>
      </w:r>
    </w:p>
    <w:p w:rsidR="00D56914" w:rsidRPr="000E18BB" w:rsidRDefault="00D56914" w:rsidP="003E01AF">
      <w:pPr>
        <w:shd w:val="clear" w:color="auto" w:fill="FFFFFF"/>
        <w:spacing w:after="0"/>
        <w:rPr>
          <w:rFonts w:ascii="Cambria" w:hAnsi="Cambria"/>
        </w:rPr>
      </w:pPr>
      <w:hyperlink r:id="rId50" w:history="1">
        <w:r w:rsidRPr="000E18BB">
          <w:rPr>
            <w:rStyle w:val="Hyperlink"/>
            <w:rFonts w:ascii="Cambria" w:hAnsi="Cambria"/>
            <w:color w:val="auto"/>
          </w:rPr>
          <w:t>http://www.ecfr.gov/cgi-bin/text-idx?tpl=/ecfrbrowse/Title32/32cfr159_main_02.tpl</w:t>
        </w:r>
      </w:hyperlink>
    </w:p>
    <w:p w:rsidR="00D56914" w:rsidRPr="000E18BB" w:rsidRDefault="00D56914" w:rsidP="003E01AF">
      <w:pPr>
        <w:spacing w:after="0"/>
        <w:rPr>
          <w:rFonts w:ascii="Cambria" w:hAnsi="Cambria"/>
          <w:lang w:eastAsia="nl-NL"/>
        </w:rPr>
      </w:pPr>
    </w:p>
    <w:p w:rsidR="00225666" w:rsidRPr="000E18BB" w:rsidRDefault="00225666" w:rsidP="00225666">
      <w:pPr>
        <w:spacing w:after="0"/>
        <w:rPr>
          <w:rFonts w:ascii="Cambria" w:hAnsi="Cambria"/>
        </w:rPr>
      </w:pPr>
      <w:r w:rsidRPr="000E18BB">
        <w:rPr>
          <w:rFonts w:ascii="Cambria" w:hAnsi="Cambria"/>
        </w:rPr>
        <w:t xml:space="preserve">Fadel, L. and Hammoudi, L. (2007, September 19). Survivors Say Iraq Embassy Guards Fire Unprovoked. </w:t>
      </w:r>
      <w:r w:rsidRPr="000E18BB">
        <w:rPr>
          <w:rFonts w:ascii="Cambria" w:hAnsi="Cambria"/>
          <w:i/>
        </w:rPr>
        <w:t>Inside Bay Area</w:t>
      </w:r>
      <w:r w:rsidRPr="000E18BB">
        <w:rPr>
          <w:rFonts w:ascii="Cambria" w:hAnsi="Cambria"/>
        </w:rPr>
        <w:t>. Retrieved from:</w:t>
      </w:r>
    </w:p>
    <w:p w:rsidR="00225666" w:rsidRPr="000E18BB" w:rsidRDefault="00225666" w:rsidP="00225666">
      <w:pPr>
        <w:spacing w:after="0"/>
        <w:rPr>
          <w:rFonts w:ascii="Cambria" w:hAnsi="Cambria"/>
        </w:rPr>
      </w:pPr>
      <w:hyperlink r:id="rId51"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http://www.lexisnexis.com/uk/nexis/results/docview/docview.do?docLinkInd=true&amp;risb=21_T20397227963&amp;format=GNBFI&amp;sort=DATE,A,H&amp;startDocNo=1&amp;resultsUrlKey=29_T20397227921&amp;cisb=22_T20397227920&amp;treeMax=true&amp;treeWidth=0&amp;csi=300606&amp;docNo=40</w:t>
        </w:r>
      </w:hyperlink>
    </w:p>
    <w:p w:rsidR="00225666" w:rsidRPr="000E18BB" w:rsidRDefault="00225666" w:rsidP="003E01AF">
      <w:pPr>
        <w:spacing w:after="0"/>
        <w:rPr>
          <w:rFonts w:ascii="Cambria" w:hAnsi="Cambria"/>
          <w:lang w:eastAsia="nl-NL"/>
        </w:rPr>
      </w:pPr>
    </w:p>
    <w:p w:rsidR="00225666" w:rsidRPr="000E18BB" w:rsidRDefault="00225666" w:rsidP="00225666">
      <w:pPr>
        <w:spacing w:after="0"/>
        <w:rPr>
          <w:rFonts w:ascii="Cambria" w:hAnsi="Cambria"/>
        </w:rPr>
      </w:pPr>
      <w:r w:rsidRPr="000E18BB">
        <w:rPr>
          <w:rFonts w:ascii="Cambria" w:hAnsi="Cambria"/>
        </w:rPr>
        <w:t xml:space="preserve">Fainaru, S. (2007, September 20). Where Military Rules Don’t Apply; Blackwater’s Security Force in Iraq Given Wide Latitude by State Dept. </w:t>
      </w:r>
      <w:r w:rsidRPr="000E18BB">
        <w:rPr>
          <w:rFonts w:ascii="Cambria" w:hAnsi="Cambria"/>
          <w:i/>
        </w:rPr>
        <w:t>The Washington Post</w:t>
      </w:r>
      <w:r w:rsidRPr="000E18BB">
        <w:rPr>
          <w:rFonts w:ascii="Cambria" w:hAnsi="Cambria"/>
        </w:rPr>
        <w:t xml:space="preserve">. Retrieved from: </w:t>
      </w:r>
      <w:hyperlink r:id="rId52"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http://www.lexisnexis.com/uk/nexis/results/docview/docview.do?docLinkInd=true&amp;risb=21_T20397227963&amp;format=GNBFI&amp;sort=DATE,A,H&amp;startDocNo=1&amp;resultsUrlKey=29_T20397227921&amp;cisb=22_T20397227920&amp;treeMax=true&amp;treeWidth=0&amp;csi=8075&amp;docNo=47</w:t>
        </w:r>
      </w:hyperlink>
    </w:p>
    <w:p w:rsidR="00225666" w:rsidRPr="000E18BB" w:rsidRDefault="00225666" w:rsidP="003E01AF">
      <w:pPr>
        <w:spacing w:after="0"/>
        <w:rPr>
          <w:rFonts w:ascii="Cambria" w:hAnsi="Cambria"/>
          <w:lang w:eastAsia="nl-NL"/>
        </w:rPr>
      </w:pPr>
    </w:p>
    <w:p w:rsidR="00DC4D5D" w:rsidRPr="000E18BB" w:rsidRDefault="00DC4D5D" w:rsidP="00DC4D5D">
      <w:pPr>
        <w:spacing w:after="0"/>
        <w:rPr>
          <w:rFonts w:ascii="Cambria" w:hAnsi="Cambria"/>
        </w:rPr>
      </w:pPr>
      <w:r w:rsidRPr="000E18BB">
        <w:rPr>
          <w:rFonts w:ascii="Cambria" w:hAnsi="Cambria"/>
        </w:rPr>
        <w:t xml:space="preserve">Fainaru, S. and Klein, A. (2007, July 1). In Iraq, a Private Realm of Intelligence-Gathering; Firm Extends US Government’s Reach. </w:t>
      </w:r>
      <w:r w:rsidRPr="000E18BB">
        <w:rPr>
          <w:rFonts w:ascii="Cambria" w:hAnsi="Cambria"/>
          <w:i/>
        </w:rPr>
        <w:t>The Washington Post</w:t>
      </w:r>
      <w:r w:rsidRPr="000E18BB">
        <w:rPr>
          <w:rFonts w:ascii="Cambria" w:hAnsi="Cambria"/>
        </w:rPr>
        <w:t xml:space="preserve">. Retrieved from: </w:t>
      </w:r>
    </w:p>
    <w:p w:rsidR="00DC4D5D" w:rsidRPr="000E18BB" w:rsidRDefault="00DC4D5D" w:rsidP="00DC4D5D">
      <w:pPr>
        <w:spacing w:after="0"/>
        <w:rPr>
          <w:rFonts w:ascii="Cambria" w:hAnsi="Cambria"/>
        </w:rPr>
      </w:pPr>
      <w:hyperlink r:id="rId53"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http://www.lexisnexis.com/uk/nexis/results/docview/docview.do?docLinkInd=true&amp;risb=21_T20397227963&amp;format=GNBFI&amp;sort=DATE,A,H&amp;startDocNo=1&amp;resultsUrlKey=29_T20397227921&amp;cisb=22_T20397227920&amp;treeMax=true&amp;treeWidth=0&amp;csi=8075&amp;docNo=20</w:t>
        </w:r>
      </w:hyperlink>
    </w:p>
    <w:p w:rsidR="00DC4D5D" w:rsidRPr="000E18BB" w:rsidRDefault="00DC4D5D" w:rsidP="003E01AF">
      <w:pPr>
        <w:spacing w:after="0"/>
        <w:rPr>
          <w:rFonts w:ascii="Cambria" w:hAnsi="Cambria"/>
          <w:lang w:eastAsia="nl-NL"/>
        </w:rPr>
      </w:pPr>
    </w:p>
    <w:p w:rsidR="00D56914" w:rsidRPr="000E18BB" w:rsidRDefault="00D56914" w:rsidP="003E01AF">
      <w:pPr>
        <w:spacing w:after="0"/>
        <w:rPr>
          <w:rFonts w:ascii="Cambria" w:hAnsi="Cambria"/>
        </w:rPr>
      </w:pPr>
      <w:r w:rsidRPr="000E18BB">
        <w:rPr>
          <w:rFonts w:ascii="Cambria" w:hAnsi="Cambria"/>
        </w:rPr>
        <w:t xml:space="preserve">FCIB (n.d.). </w:t>
      </w:r>
      <w:r w:rsidRPr="000E18BB">
        <w:rPr>
          <w:rFonts w:ascii="Cambria" w:hAnsi="Cambria"/>
          <w:i/>
        </w:rPr>
        <w:t>Executive Summary and the OCS Functional Capabilities Integration Board (FCIB) Description</w:t>
      </w:r>
      <w:r w:rsidRPr="000E18BB">
        <w:rPr>
          <w:rFonts w:ascii="Cambria" w:hAnsi="Cambria"/>
        </w:rPr>
        <w:t>. Retrieved: 18-06-2014.</w:t>
      </w:r>
    </w:p>
    <w:p w:rsidR="00D56914" w:rsidRPr="000E18BB" w:rsidRDefault="00D56914" w:rsidP="003E01AF">
      <w:pPr>
        <w:spacing w:after="0"/>
        <w:rPr>
          <w:rFonts w:ascii="Cambria" w:hAnsi="Cambria"/>
        </w:rPr>
      </w:pPr>
      <w:hyperlink r:id="rId54" w:history="1">
        <w:r w:rsidRPr="000E18BB">
          <w:rPr>
            <w:rStyle w:val="Hyperlink"/>
            <w:rFonts w:ascii="Cambria" w:hAnsi="Cambria"/>
            <w:color w:val="auto"/>
          </w:rPr>
          <w:t>http://www.acq.osd.mil/log/PS/fcib/fcib_Exec_Summary.pdf</w:t>
        </w:r>
      </w:hyperlink>
    </w:p>
    <w:p w:rsidR="00D56914" w:rsidRPr="000E18BB" w:rsidRDefault="00D56914"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 xml:space="preserve">FCO (2012). </w:t>
      </w:r>
      <w:r w:rsidRPr="000E18BB">
        <w:rPr>
          <w:rFonts w:ascii="Cambria" w:hAnsi="Cambria"/>
          <w:i/>
        </w:rPr>
        <w:t>Written Statement to Parliament: Private Security Companies</w:t>
      </w:r>
      <w:r w:rsidRPr="000E18BB">
        <w:rPr>
          <w:rFonts w:ascii="Cambria" w:hAnsi="Cambria"/>
        </w:rPr>
        <w:t>. Retrieved: 19-06-2014.</w:t>
      </w:r>
    </w:p>
    <w:p w:rsidR="00D56914" w:rsidRPr="000E18BB" w:rsidRDefault="00D56914" w:rsidP="003E01AF">
      <w:pPr>
        <w:spacing w:after="0"/>
        <w:rPr>
          <w:rFonts w:ascii="Cambria" w:hAnsi="Cambria"/>
        </w:rPr>
      </w:pPr>
      <w:hyperlink r:id="rId55" w:history="1">
        <w:r w:rsidRPr="000E18BB">
          <w:rPr>
            <w:rStyle w:val="Hyperlink"/>
            <w:rFonts w:ascii="Cambria" w:hAnsi="Cambria"/>
            <w:color w:val="auto"/>
          </w:rPr>
          <w:t>https://www.gov.uk/government/speeches/private-security-companies</w:t>
        </w:r>
      </w:hyperlink>
    </w:p>
    <w:p w:rsidR="00D56914" w:rsidRPr="000E18BB" w:rsidRDefault="00D56914" w:rsidP="003E01AF">
      <w:pPr>
        <w:spacing w:after="0"/>
        <w:rPr>
          <w:rFonts w:ascii="Cambria" w:hAnsi="Cambria"/>
        </w:rPr>
      </w:pPr>
    </w:p>
    <w:p w:rsidR="00BB6C4F" w:rsidRPr="000E18BB" w:rsidRDefault="00BB6C4F" w:rsidP="00BB6C4F">
      <w:pPr>
        <w:spacing w:after="0"/>
        <w:rPr>
          <w:rFonts w:ascii="Cambria" w:hAnsi="Cambria"/>
        </w:rPr>
      </w:pPr>
      <w:r w:rsidRPr="000E18BB">
        <w:rPr>
          <w:rFonts w:ascii="Cambria" w:hAnsi="Cambria"/>
        </w:rPr>
        <w:t xml:space="preserve">Fessenden, H. (2007, March 29). How to Outsource Foreign Policy. </w:t>
      </w:r>
      <w:r w:rsidRPr="000E18BB">
        <w:rPr>
          <w:rFonts w:ascii="Cambria" w:hAnsi="Cambria"/>
          <w:i/>
        </w:rPr>
        <w:t>The Hill</w:t>
      </w:r>
      <w:r w:rsidRPr="000E18BB">
        <w:rPr>
          <w:rFonts w:ascii="Cambria" w:hAnsi="Cambria"/>
        </w:rPr>
        <w:t>. Retrieved from:</w:t>
      </w:r>
    </w:p>
    <w:p w:rsidR="00BB6C4F" w:rsidRPr="000E18BB" w:rsidRDefault="00BB6C4F" w:rsidP="00BB6C4F">
      <w:pPr>
        <w:spacing w:after="0"/>
        <w:rPr>
          <w:rFonts w:ascii="Cambria" w:hAnsi="Cambria"/>
        </w:rPr>
      </w:pPr>
      <w:hyperlink r:id="rId56"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http://www.lexisnexis.com/uk/nexis/results/docview/docview.do?docLinkInd=true&amp;risb=21_T20397227963&amp;format=GNBFI&amp;sort=DATE,A,H&amp;startDocNo=1&amp;resultsUrlKey=29_T20397227921&amp;cisb=22_T20397227920&amp;treeMax=true&amp;treeWidth=0&amp;csi=153182&amp;docNo=11</w:t>
        </w:r>
      </w:hyperlink>
    </w:p>
    <w:p w:rsidR="00BB6C4F" w:rsidRPr="000E18BB" w:rsidRDefault="00BB6C4F"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Flaherty, A. (2007</w:t>
      </w:r>
      <w:r w:rsidR="00D512E8" w:rsidRPr="000E18BB">
        <w:rPr>
          <w:rFonts w:ascii="Cambria" w:hAnsi="Cambria"/>
        </w:rPr>
        <w:t xml:space="preserve">, October 1). </w:t>
      </w:r>
      <w:r w:rsidRPr="000E18BB">
        <w:rPr>
          <w:rFonts w:ascii="Cambria" w:hAnsi="Cambria"/>
          <w:i/>
        </w:rPr>
        <w:t>Congress Tries to Tighten Control of Wa</w:t>
      </w:r>
      <w:r w:rsidR="00427054" w:rsidRPr="000E18BB">
        <w:rPr>
          <w:rFonts w:ascii="Cambria" w:hAnsi="Cambria"/>
          <w:i/>
        </w:rPr>
        <w:t>r Contractors Amid Blackwater Sc</w:t>
      </w:r>
      <w:r w:rsidRPr="000E18BB">
        <w:rPr>
          <w:rFonts w:ascii="Cambria" w:hAnsi="Cambria"/>
          <w:i/>
        </w:rPr>
        <w:t>andal</w:t>
      </w:r>
      <w:r w:rsidRPr="000E18BB">
        <w:rPr>
          <w:rFonts w:ascii="Cambria" w:hAnsi="Cambria"/>
        </w:rPr>
        <w:t>. The Associated Press.</w:t>
      </w:r>
    </w:p>
    <w:p w:rsidR="00D56914" w:rsidRPr="000E18BB" w:rsidRDefault="00D56914" w:rsidP="003E01AF">
      <w:pPr>
        <w:spacing w:after="0"/>
        <w:rPr>
          <w:rFonts w:ascii="Cambria" w:hAnsi="Cambria"/>
        </w:rPr>
      </w:pPr>
      <w:hyperlink r:id="rId57" w:history="1">
        <w:r w:rsidRPr="000E18BB">
          <w:rPr>
            <w:rStyle w:val="Hyperlink"/>
            <w:rFonts w:ascii="Cambria" w:hAnsi="Cambria"/>
            <w:color w:val="auto"/>
          </w:rPr>
          <w:t>http://www.lexisnexis.com.proxy.ubn.ru.nl/uk/nexis/results/docview/docview.do?docLinkInd=true&amp;risb=21_T20069008859&amp;format=GNBFI&amp;sort=DATE,A,H&amp;startDocNo=101&amp;resultsUrlKey=29_T20069008848&amp;cisb=22_T20069017872&amp;treeMax=true&amp;treeWidth=0&amp;csi=304478&amp;docNo=105</w:t>
        </w:r>
      </w:hyperlink>
    </w:p>
    <w:p w:rsidR="00D56914" w:rsidRPr="000E18BB" w:rsidRDefault="00D56914" w:rsidP="003E01AF">
      <w:pPr>
        <w:spacing w:after="0"/>
        <w:rPr>
          <w:rFonts w:ascii="Cambria" w:hAnsi="Cambria"/>
        </w:rPr>
      </w:pPr>
    </w:p>
    <w:p w:rsidR="00225666" w:rsidRPr="000E18BB" w:rsidRDefault="00225666" w:rsidP="00225666">
      <w:pPr>
        <w:spacing w:after="0"/>
        <w:rPr>
          <w:rFonts w:ascii="Cambria" w:hAnsi="Cambria"/>
        </w:rPr>
      </w:pPr>
      <w:r w:rsidRPr="000E18BB">
        <w:rPr>
          <w:rFonts w:ascii="Cambria" w:hAnsi="Cambria"/>
        </w:rPr>
        <w:t xml:space="preserve">Frontrunner (2007, September 18). Iraq Expels Blackwater After Shooting Sunday. </w:t>
      </w:r>
      <w:r w:rsidRPr="000E18BB">
        <w:rPr>
          <w:rFonts w:ascii="Cambria" w:hAnsi="Cambria"/>
          <w:i/>
        </w:rPr>
        <w:t>The Frontrunner</w:t>
      </w:r>
      <w:r w:rsidRPr="000E18BB">
        <w:rPr>
          <w:rFonts w:ascii="Cambria" w:hAnsi="Cambria"/>
        </w:rPr>
        <w:t>. Retrieved from:</w:t>
      </w:r>
    </w:p>
    <w:p w:rsidR="00225666" w:rsidRPr="000E18BB" w:rsidRDefault="00225666" w:rsidP="00225666">
      <w:pPr>
        <w:spacing w:after="0"/>
        <w:rPr>
          <w:rFonts w:ascii="Cambria" w:hAnsi="Cambria"/>
        </w:rPr>
      </w:pPr>
      <w:hyperlink r:id="rId58"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http://www.lexisnexis.com/uk/nexis/results/docview/docview.do?docLinkInd=true&amp;risb=21_T20397227963&amp;format=GNBFI&amp;sort=DATE,A,H&amp;startDocNo=1&amp;resultsUrlKey=29_T20397227921&amp;cisb=22_T20397227920&amp;treeMax=true&amp;treeWidth=0&amp;csi=160011&amp;docNo=31</w:t>
        </w:r>
      </w:hyperlink>
    </w:p>
    <w:p w:rsidR="00225666" w:rsidRPr="000E18BB" w:rsidRDefault="00225666"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 xml:space="preserve">GAO (2006). </w:t>
      </w:r>
      <w:r w:rsidRPr="000E18BB">
        <w:rPr>
          <w:rFonts w:ascii="Cambria" w:hAnsi="Cambria"/>
          <w:i/>
        </w:rPr>
        <w:t>High-level DOD Action Needed to Address Long-standing Problems with Management and Oversight of Contractors Supporting Deployed Forces</w:t>
      </w:r>
      <w:r w:rsidRPr="000E18BB">
        <w:rPr>
          <w:rFonts w:ascii="Cambria" w:hAnsi="Cambria"/>
        </w:rPr>
        <w:t>. Retrieved: 02-06-2014.</w:t>
      </w:r>
    </w:p>
    <w:p w:rsidR="00D56914" w:rsidRPr="000E18BB" w:rsidRDefault="00D56914" w:rsidP="003E01AF">
      <w:pPr>
        <w:spacing w:after="0"/>
        <w:rPr>
          <w:rFonts w:ascii="Cambria" w:hAnsi="Cambria"/>
        </w:rPr>
      </w:pPr>
      <w:hyperlink r:id="rId59" w:history="1">
        <w:r w:rsidRPr="000E18BB">
          <w:rPr>
            <w:rStyle w:val="Hyperlink"/>
            <w:rFonts w:ascii="Cambria" w:hAnsi="Cambria"/>
            <w:color w:val="auto"/>
          </w:rPr>
          <w:t>http://www.gao.gov/assets/260/254714.pdf</w:t>
        </w:r>
      </w:hyperlink>
    </w:p>
    <w:p w:rsidR="00D56914" w:rsidRPr="000E18BB" w:rsidRDefault="00D56914"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 xml:space="preserve">GAO (2011). </w:t>
      </w:r>
      <w:r w:rsidRPr="000E18BB">
        <w:rPr>
          <w:rFonts w:ascii="Cambria" w:hAnsi="Cambria"/>
          <w:i/>
        </w:rPr>
        <w:t>U.S. Efforts to Vet Non-U.S. Vendors Need Improvement</w:t>
      </w:r>
      <w:r w:rsidRPr="000E18BB">
        <w:rPr>
          <w:rFonts w:ascii="Cambria" w:hAnsi="Cambria"/>
        </w:rPr>
        <w:t>. Retrieved: 17-06-2014.</w:t>
      </w:r>
    </w:p>
    <w:p w:rsidR="00D56914" w:rsidRPr="000E18BB" w:rsidRDefault="00D56914" w:rsidP="003E01AF">
      <w:pPr>
        <w:spacing w:after="0"/>
        <w:rPr>
          <w:rFonts w:ascii="Cambria" w:hAnsi="Cambria"/>
        </w:rPr>
      </w:pPr>
      <w:hyperlink r:id="rId60" w:history="1">
        <w:r w:rsidRPr="000E18BB">
          <w:rPr>
            <w:rStyle w:val="Hyperlink"/>
            <w:rFonts w:ascii="Cambria" w:hAnsi="Cambria"/>
            <w:color w:val="auto"/>
          </w:rPr>
          <w:t>http://www.gao.gov/assets/320/319432.pdf</w:t>
        </w:r>
      </w:hyperlink>
    </w:p>
    <w:p w:rsidR="00D56914" w:rsidRPr="000E18BB" w:rsidRDefault="00D56914"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 xml:space="preserve">GAO (2012). </w:t>
      </w:r>
      <w:r w:rsidRPr="000E18BB">
        <w:rPr>
          <w:rFonts w:ascii="Cambria" w:hAnsi="Cambria"/>
          <w:i/>
        </w:rPr>
        <w:t>Operational Contract Support: Management and Oversight Improvements Needed in Afghanistan</w:t>
      </w:r>
      <w:r w:rsidRPr="000E18BB">
        <w:rPr>
          <w:rFonts w:ascii="Cambria" w:hAnsi="Cambria"/>
        </w:rPr>
        <w:t>. GAO-12-290. Retrieved: 02-06-2014.</w:t>
      </w:r>
    </w:p>
    <w:p w:rsidR="00D56914" w:rsidRPr="000E18BB" w:rsidRDefault="00D56914" w:rsidP="003E01AF">
      <w:pPr>
        <w:spacing w:after="0"/>
        <w:rPr>
          <w:rFonts w:ascii="Cambria" w:hAnsi="Cambria"/>
        </w:rPr>
      </w:pPr>
      <w:hyperlink r:id="rId61" w:history="1">
        <w:r w:rsidRPr="000E18BB">
          <w:rPr>
            <w:rStyle w:val="Hyperlink"/>
            <w:rFonts w:ascii="Cambria" w:hAnsi="Cambria"/>
            <w:color w:val="auto"/>
          </w:rPr>
          <w:t>http://www.gao.gov/assets/590/589</w:t>
        </w:r>
        <w:r w:rsidRPr="000E18BB">
          <w:rPr>
            <w:rStyle w:val="Hyperlink"/>
            <w:rFonts w:ascii="Cambria" w:hAnsi="Cambria"/>
            <w:color w:val="auto"/>
          </w:rPr>
          <w:t>7</w:t>
        </w:r>
        <w:r w:rsidRPr="000E18BB">
          <w:rPr>
            <w:rStyle w:val="Hyperlink"/>
            <w:rFonts w:ascii="Cambria" w:hAnsi="Cambria"/>
            <w:color w:val="auto"/>
          </w:rPr>
          <w:t>10.pdf</w:t>
        </w:r>
      </w:hyperlink>
    </w:p>
    <w:p w:rsidR="00D56914" w:rsidRPr="000E18BB" w:rsidRDefault="00D56914"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 xml:space="preserve">GAO (2013). </w:t>
      </w:r>
      <w:r w:rsidRPr="000E18BB">
        <w:rPr>
          <w:rFonts w:ascii="Cambria" w:hAnsi="Cambria"/>
          <w:i/>
        </w:rPr>
        <w:t>Afghanistan: Key Oversight Issues</w:t>
      </w:r>
      <w:r w:rsidRPr="000E18BB">
        <w:rPr>
          <w:rFonts w:ascii="Cambria" w:hAnsi="Cambria"/>
        </w:rPr>
        <w:t>. GAO-13-218SP. Retrieved: 02-06-2014.</w:t>
      </w:r>
    </w:p>
    <w:p w:rsidR="00D56914" w:rsidRPr="000E18BB" w:rsidRDefault="00D56914" w:rsidP="003E01AF">
      <w:pPr>
        <w:spacing w:after="0"/>
        <w:rPr>
          <w:rFonts w:ascii="Cambria" w:hAnsi="Cambria"/>
        </w:rPr>
      </w:pPr>
      <w:hyperlink r:id="rId62" w:history="1">
        <w:r w:rsidRPr="000E18BB">
          <w:rPr>
            <w:rStyle w:val="Hyperlink"/>
            <w:rFonts w:ascii="Cambria" w:hAnsi="Cambria"/>
            <w:color w:val="auto"/>
          </w:rPr>
          <w:t>http://www.gao.gov/asset</w:t>
        </w:r>
        <w:r w:rsidRPr="000E18BB">
          <w:rPr>
            <w:rStyle w:val="Hyperlink"/>
            <w:rFonts w:ascii="Cambria" w:hAnsi="Cambria"/>
            <w:color w:val="auto"/>
          </w:rPr>
          <w:t>s</w:t>
        </w:r>
        <w:r w:rsidRPr="000E18BB">
          <w:rPr>
            <w:rStyle w:val="Hyperlink"/>
            <w:rFonts w:ascii="Cambria" w:hAnsi="Cambria"/>
            <w:color w:val="auto"/>
          </w:rPr>
          <w:t>/660/65</w:t>
        </w:r>
        <w:r w:rsidRPr="000E18BB">
          <w:rPr>
            <w:rStyle w:val="Hyperlink"/>
            <w:rFonts w:ascii="Cambria" w:hAnsi="Cambria"/>
            <w:color w:val="auto"/>
          </w:rPr>
          <w:t>2</w:t>
        </w:r>
        <w:r w:rsidRPr="000E18BB">
          <w:rPr>
            <w:rStyle w:val="Hyperlink"/>
            <w:rFonts w:ascii="Cambria" w:hAnsi="Cambria"/>
            <w:color w:val="auto"/>
          </w:rPr>
          <w:t>075.pdf</w:t>
        </w:r>
      </w:hyperlink>
    </w:p>
    <w:p w:rsidR="00D56914" w:rsidRPr="000E18BB" w:rsidRDefault="00D56914" w:rsidP="003E01AF">
      <w:pPr>
        <w:spacing w:after="0"/>
        <w:rPr>
          <w:rFonts w:ascii="Cambria" w:hAnsi="Cambria"/>
        </w:rPr>
      </w:pPr>
    </w:p>
    <w:p w:rsidR="00D9573B" w:rsidRPr="000E18BB" w:rsidRDefault="00D9573B" w:rsidP="003E01AF">
      <w:pPr>
        <w:spacing w:after="0"/>
        <w:rPr>
          <w:rFonts w:ascii="Cambria" w:hAnsi="Cambria"/>
        </w:rPr>
      </w:pPr>
    </w:p>
    <w:p w:rsidR="00D9573B" w:rsidRPr="000E18BB" w:rsidRDefault="00D9573B" w:rsidP="003E01AF">
      <w:pPr>
        <w:spacing w:after="0"/>
        <w:rPr>
          <w:rFonts w:ascii="Cambria" w:hAnsi="Cambria"/>
        </w:rPr>
      </w:pPr>
    </w:p>
    <w:p w:rsidR="00D9573B" w:rsidRPr="000E18BB" w:rsidRDefault="00D9573B"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lastRenderedPageBreak/>
        <w:t>Gearan, A. (2007</w:t>
      </w:r>
      <w:r w:rsidR="002D7C34" w:rsidRPr="000E18BB">
        <w:rPr>
          <w:rFonts w:ascii="Cambria" w:hAnsi="Cambria"/>
        </w:rPr>
        <w:t>, September 28</w:t>
      </w:r>
      <w:r w:rsidRPr="000E18BB">
        <w:rPr>
          <w:rFonts w:ascii="Cambria" w:hAnsi="Cambria"/>
        </w:rPr>
        <w:t xml:space="preserve">). </w:t>
      </w:r>
      <w:r w:rsidRPr="000E18BB">
        <w:rPr>
          <w:rFonts w:ascii="Cambria" w:hAnsi="Cambria"/>
          <w:i/>
        </w:rPr>
        <w:t>US Focuses on Five Blackwater Shootings</w:t>
      </w:r>
      <w:r w:rsidRPr="000E18BB">
        <w:rPr>
          <w:rFonts w:ascii="Cambria" w:hAnsi="Cambria"/>
        </w:rPr>
        <w:t>. The Associated Press.</w:t>
      </w:r>
    </w:p>
    <w:p w:rsidR="00D56914" w:rsidRPr="000E18BB" w:rsidRDefault="00D56914" w:rsidP="003E01AF">
      <w:pPr>
        <w:spacing w:after="0"/>
        <w:rPr>
          <w:rFonts w:ascii="Cambria" w:hAnsi="Cambria"/>
        </w:rPr>
      </w:pPr>
      <w:hyperlink r:id="rId63" w:history="1">
        <w:r w:rsidRPr="000E18BB">
          <w:rPr>
            <w:rStyle w:val="Hyperlink"/>
            <w:rFonts w:ascii="Cambria" w:hAnsi="Cambria"/>
            <w:color w:val="auto"/>
          </w:rPr>
          <w:t>http://www.lexisnexis.com.proxy.ubn.ru.nl/uk/nexis/results/docview/docview.do?docLinkInd=true&amp;risb=21_T20069008859&amp;format=GNBFI&amp;sort=DATE,A,H&amp;startDocNo=51&amp;resultsUrlKey=29_T20069008848&amp;cisb=22_T20069017872&amp;treeMax=true&amp;treeWidth=0&amp;csi=147876&amp;docNo=99</w:t>
        </w:r>
      </w:hyperlink>
    </w:p>
    <w:p w:rsidR="00D56914" w:rsidRPr="000E18BB" w:rsidRDefault="00D56914"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Gettleman, J. (2004</w:t>
      </w:r>
      <w:r w:rsidR="00980004" w:rsidRPr="000E18BB">
        <w:rPr>
          <w:rFonts w:ascii="Cambria" w:hAnsi="Cambria"/>
        </w:rPr>
        <w:t xml:space="preserve">, March 31). </w:t>
      </w:r>
      <w:r w:rsidRPr="000E18BB">
        <w:rPr>
          <w:rFonts w:ascii="Cambria" w:hAnsi="Cambria"/>
          <w:i/>
        </w:rPr>
        <w:t>Enraged Mob in Fallujah Kills 4 American Contractors</w:t>
      </w:r>
      <w:r w:rsidRPr="000E18BB">
        <w:rPr>
          <w:rFonts w:ascii="Cambria" w:hAnsi="Cambria"/>
        </w:rPr>
        <w:t>. Retrieved: 12-05-2014.</w:t>
      </w:r>
    </w:p>
    <w:p w:rsidR="00D56914" w:rsidRPr="000E18BB" w:rsidRDefault="00D56914" w:rsidP="003E01AF">
      <w:pPr>
        <w:spacing w:after="0"/>
        <w:rPr>
          <w:rFonts w:ascii="Cambria" w:hAnsi="Cambria"/>
        </w:rPr>
      </w:pPr>
      <w:hyperlink r:id="rId64" w:history="1">
        <w:r w:rsidRPr="000E18BB">
          <w:rPr>
            <w:rStyle w:val="Hyperlink"/>
            <w:rFonts w:ascii="Cambria" w:hAnsi="Cambria"/>
            <w:color w:val="auto"/>
          </w:rPr>
          <w:t>http://www.nytimes.com/2</w:t>
        </w:r>
        <w:r w:rsidRPr="000E18BB">
          <w:rPr>
            <w:rStyle w:val="Hyperlink"/>
            <w:rFonts w:ascii="Cambria" w:hAnsi="Cambria"/>
            <w:color w:val="auto"/>
          </w:rPr>
          <w:t>0</w:t>
        </w:r>
        <w:r w:rsidRPr="000E18BB">
          <w:rPr>
            <w:rStyle w:val="Hyperlink"/>
            <w:rFonts w:ascii="Cambria" w:hAnsi="Cambria"/>
            <w:color w:val="auto"/>
          </w:rPr>
          <w:t>04/03/31/international/worldspecial/31CND-IRAQ.html</w:t>
        </w:r>
      </w:hyperlink>
    </w:p>
    <w:p w:rsidR="00D56914" w:rsidRPr="000E18BB" w:rsidRDefault="00D56914"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Giffords, G. (2008</w:t>
      </w:r>
      <w:r w:rsidR="00D512E8" w:rsidRPr="000E18BB">
        <w:rPr>
          <w:rFonts w:ascii="Cambria" w:hAnsi="Cambria"/>
        </w:rPr>
        <w:t>, January 17</w:t>
      </w:r>
      <w:r w:rsidRPr="000E18BB">
        <w:rPr>
          <w:rFonts w:ascii="Cambria" w:hAnsi="Cambria"/>
        </w:rPr>
        <w:t xml:space="preserve">). </w:t>
      </w:r>
      <w:r w:rsidRPr="000E18BB">
        <w:rPr>
          <w:rFonts w:ascii="Cambria" w:hAnsi="Cambria"/>
          <w:i/>
        </w:rPr>
        <w:t>U.S. Rep. Gabrielle Giffords Calls for Greater Oversight of Private Security Contractors in Iraq</w:t>
      </w:r>
      <w:r w:rsidRPr="000E18BB">
        <w:rPr>
          <w:rFonts w:ascii="Cambria" w:hAnsi="Cambria"/>
        </w:rPr>
        <w:t>. States News Service.</w:t>
      </w:r>
    </w:p>
    <w:p w:rsidR="00D56914" w:rsidRPr="000E18BB" w:rsidRDefault="00D56914" w:rsidP="003E01AF">
      <w:pPr>
        <w:spacing w:after="0"/>
        <w:rPr>
          <w:rStyle w:val="Hyperlink"/>
          <w:rFonts w:ascii="Cambria" w:hAnsi="Cambria"/>
          <w:color w:val="auto"/>
        </w:rPr>
      </w:pPr>
      <w:hyperlink r:id="rId65" w:history="1">
        <w:r w:rsidRPr="000E18BB">
          <w:rPr>
            <w:rStyle w:val="Hyperlink"/>
            <w:rFonts w:ascii="Cambria" w:hAnsi="Cambria"/>
            <w:color w:val="auto"/>
          </w:rPr>
          <w:t>http://www.lexisnexis.com.proxy.ubn.ru.nl/uk/nexis/results/docview/docview.do?docLinkInd=true&amp;risb=21_T20069088473&amp;format=GNBFI&amp;sort=DATE,A,H&amp;startDocNo=351&amp;resultsUrlKey=29_T20069088468&amp;cisb=22_T20069117571&amp;treeMax=true&amp;treeWidth=0&amp;csi=8058&amp;docNo=393</w:t>
        </w:r>
      </w:hyperlink>
    </w:p>
    <w:p w:rsidR="00D56914" w:rsidRPr="000E18BB" w:rsidRDefault="00D56914" w:rsidP="003E01AF">
      <w:pPr>
        <w:spacing w:after="0"/>
        <w:rPr>
          <w:rStyle w:val="Hyperlink"/>
          <w:rFonts w:ascii="Cambria" w:hAnsi="Cambria"/>
          <w:color w:val="auto"/>
        </w:rPr>
      </w:pPr>
    </w:p>
    <w:p w:rsidR="00332C96" w:rsidRPr="000E18BB" w:rsidRDefault="00332C96" w:rsidP="00332C96">
      <w:pPr>
        <w:spacing w:after="0"/>
        <w:rPr>
          <w:rFonts w:ascii="Cambria" w:hAnsi="Cambria"/>
        </w:rPr>
      </w:pPr>
      <w:r w:rsidRPr="000E18BB">
        <w:rPr>
          <w:rFonts w:ascii="Cambria" w:hAnsi="Cambria"/>
        </w:rPr>
        <w:t xml:space="preserve">Glanz, J. and Shanker, T. (2004, September 29). Iraq Study Sees Rebel’s Attacks as Widespread. </w:t>
      </w:r>
      <w:r w:rsidRPr="000E18BB">
        <w:rPr>
          <w:rFonts w:ascii="Cambria" w:hAnsi="Cambria"/>
          <w:i/>
        </w:rPr>
        <w:t>The New York Times</w:t>
      </w:r>
      <w:r w:rsidRPr="000E18BB">
        <w:rPr>
          <w:rFonts w:ascii="Cambria" w:hAnsi="Cambria"/>
        </w:rPr>
        <w:t>. Retrieved from:</w:t>
      </w:r>
    </w:p>
    <w:p w:rsidR="00332C96" w:rsidRPr="000E18BB" w:rsidRDefault="00332C96" w:rsidP="00332C96">
      <w:pPr>
        <w:spacing w:after="0"/>
        <w:rPr>
          <w:rFonts w:ascii="Cambria" w:hAnsi="Cambria"/>
        </w:rPr>
      </w:pPr>
      <w:hyperlink r:id="rId66" w:history="1">
        <w:r w:rsidRPr="000E18BB">
          <w:rPr>
            <w:rStyle w:val="Hyperlink"/>
            <w:rFonts w:ascii="Cambria" w:hAnsi="Cambria"/>
          </w:rPr>
          <w:t>http://www.nytimes.com/2004/09/29/international/middleeast/29attacks.html?_r=0</w:t>
        </w:r>
      </w:hyperlink>
    </w:p>
    <w:p w:rsidR="00332C96" w:rsidRPr="000E18BB" w:rsidRDefault="00332C96" w:rsidP="003E01AF">
      <w:pPr>
        <w:spacing w:after="0"/>
        <w:rPr>
          <w:rStyle w:val="Hyperlink"/>
          <w:rFonts w:ascii="Cambria" w:hAnsi="Cambria"/>
          <w:color w:val="auto"/>
        </w:rPr>
      </w:pPr>
    </w:p>
    <w:p w:rsidR="001908AE" w:rsidRPr="000E18BB" w:rsidRDefault="001908AE" w:rsidP="001908AE">
      <w:pPr>
        <w:spacing w:after="0"/>
        <w:rPr>
          <w:rFonts w:ascii="Cambria" w:hAnsi="Cambria"/>
        </w:rPr>
      </w:pPr>
      <w:r w:rsidRPr="000E18BB">
        <w:rPr>
          <w:rFonts w:ascii="Cambria" w:hAnsi="Cambria"/>
        </w:rPr>
        <w:t xml:space="preserve">Glanz, J. and Tavernise, S. (2007, September 23). Security Firm Faces Criminal Charges in Iraq. </w:t>
      </w:r>
      <w:r w:rsidRPr="000E18BB">
        <w:rPr>
          <w:rFonts w:ascii="Cambria" w:hAnsi="Cambria"/>
          <w:i/>
        </w:rPr>
        <w:t>The New York Times</w:t>
      </w:r>
      <w:r w:rsidRPr="000E18BB">
        <w:rPr>
          <w:rFonts w:ascii="Cambria" w:hAnsi="Cambria"/>
        </w:rPr>
        <w:t>. Retrieved from:</w:t>
      </w:r>
    </w:p>
    <w:p w:rsidR="001908AE" w:rsidRPr="000E18BB" w:rsidRDefault="001908AE" w:rsidP="001908AE">
      <w:pPr>
        <w:spacing w:after="0"/>
        <w:rPr>
          <w:rFonts w:ascii="Cambria" w:hAnsi="Cambria"/>
        </w:rPr>
      </w:pPr>
      <w:hyperlink r:id="rId67" w:history="1">
        <w:r w:rsidRPr="000E18BB">
          <w:rPr>
            <w:rStyle w:val="Hyperlink"/>
            <w:rFonts w:ascii="Cambria" w:hAnsi="Cambria"/>
          </w:rPr>
          <w:t>http://www.lexisnexis.com/uk/nexis/results/docview/docview.do?docLinkInd=true&amp;risb=21_T20397227963&amp;format=GNBFI&amp;sort=DATE,A,H&amp;startDocNo=51&amp;resultsUrlKey=29_T20397227921&amp;cisb=22_T20398014349&amp;treeMax=true&amp;treeWidth=0&amp;csi=6742&amp;docNo=61</w:t>
        </w:r>
      </w:hyperlink>
    </w:p>
    <w:p w:rsidR="001908AE" w:rsidRPr="000E18BB" w:rsidRDefault="001908AE" w:rsidP="003E01AF">
      <w:pPr>
        <w:spacing w:after="0"/>
        <w:rPr>
          <w:rStyle w:val="Hyperlink"/>
          <w:rFonts w:ascii="Cambria" w:hAnsi="Cambria"/>
          <w:color w:val="auto"/>
        </w:rPr>
      </w:pPr>
    </w:p>
    <w:p w:rsidR="00D56914" w:rsidRPr="000E18BB" w:rsidRDefault="00D56914" w:rsidP="003E01AF">
      <w:pPr>
        <w:spacing w:after="0"/>
        <w:rPr>
          <w:rFonts w:ascii="Cambria" w:hAnsi="Cambria"/>
          <w:lang w:eastAsia="nl-NL"/>
        </w:rPr>
      </w:pPr>
      <w:r w:rsidRPr="000E18BB">
        <w:rPr>
          <w:rFonts w:ascii="Cambria" w:hAnsi="Cambria"/>
          <w:lang w:eastAsia="nl-NL"/>
        </w:rPr>
        <w:t>Greene, R.A. and Basu, M. (2011</w:t>
      </w:r>
      <w:r w:rsidR="005532E3" w:rsidRPr="000E18BB">
        <w:rPr>
          <w:rFonts w:ascii="Cambria" w:hAnsi="Cambria"/>
          <w:lang w:eastAsia="nl-NL"/>
        </w:rPr>
        <w:t>, December 16</w:t>
      </w:r>
      <w:r w:rsidRPr="000E18BB">
        <w:rPr>
          <w:rFonts w:ascii="Cambria" w:hAnsi="Cambria"/>
          <w:lang w:eastAsia="nl-NL"/>
        </w:rPr>
        <w:t xml:space="preserve">). </w:t>
      </w:r>
      <w:r w:rsidRPr="000E18BB">
        <w:rPr>
          <w:rFonts w:ascii="Cambria" w:hAnsi="Cambria"/>
          <w:i/>
          <w:lang w:eastAsia="nl-NL"/>
        </w:rPr>
        <w:t>Muted Ceremony Marks End of Iraq War</w:t>
      </w:r>
      <w:r w:rsidRPr="000E18BB">
        <w:rPr>
          <w:rFonts w:ascii="Cambria" w:hAnsi="Cambria"/>
          <w:lang w:eastAsia="nl-NL"/>
        </w:rPr>
        <w:t>. Retrieved: 19-06-2014.</w:t>
      </w:r>
    </w:p>
    <w:p w:rsidR="00D56914" w:rsidRPr="000E18BB" w:rsidRDefault="00D56914" w:rsidP="003E01AF">
      <w:pPr>
        <w:spacing w:after="0"/>
        <w:rPr>
          <w:rFonts w:ascii="Cambria" w:hAnsi="Cambria"/>
          <w:lang w:eastAsia="nl-NL"/>
        </w:rPr>
      </w:pPr>
      <w:hyperlink r:id="rId68" w:history="1">
        <w:r w:rsidRPr="000E18BB">
          <w:rPr>
            <w:rStyle w:val="Hyperlink"/>
            <w:rFonts w:ascii="Cambria" w:hAnsi="Cambria"/>
            <w:color w:val="auto"/>
            <w:lang w:eastAsia="nl-NL"/>
          </w:rPr>
          <w:t>http://edition.cnn.com/2011/12/15/world/meast/iraq-us-ceremony/</w:t>
        </w:r>
      </w:hyperlink>
    </w:p>
    <w:p w:rsidR="00D56914" w:rsidRPr="000E18BB" w:rsidRDefault="00D56914" w:rsidP="003E01AF">
      <w:pPr>
        <w:spacing w:after="0"/>
        <w:rPr>
          <w:rFonts w:ascii="Cambria" w:hAnsi="Cambria"/>
          <w:lang w:eastAsia="nl-NL"/>
        </w:rPr>
      </w:pPr>
    </w:p>
    <w:p w:rsidR="00D56914" w:rsidRPr="000E18BB" w:rsidRDefault="00D56914" w:rsidP="003E01AF">
      <w:pPr>
        <w:spacing w:after="0"/>
        <w:rPr>
          <w:rFonts w:ascii="Cambria" w:hAnsi="Cambria"/>
          <w:lang w:eastAsia="nl-NL"/>
        </w:rPr>
      </w:pPr>
      <w:r w:rsidRPr="000E18BB">
        <w:rPr>
          <w:rFonts w:ascii="Cambria" w:hAnsi="Cambria"/>
          <w:lang w:eastAsia="nl-NL"/>
        </w:rPr>
        <w:t xml:space="preserve">GSA, DOD and NASA (n.d.). </w:t>
      </w:r>
      <w:r w:rsidRPr="000E18BB">
        <w:rPr>
          <w:rFonts w:ascii="Cambria" w:hAnsi="Cambria"/>
          <w:i/>
          <w:lang w:eastAsia="nl-NL"/>
        </w:rPr>
        <w:t>Federal Acquisition Regulation: Volume I-Parts 1 to 51</w:t>
      </w:r>
      <w:r w:rsidRPr="000E18BB">
        <w:rPr>
          <w:rFonts w:ascii="Cambria" w:hAnsi="Cambria"/>
          <w:lang w:eastAsia="nl-NL"/>
        </w:rPr>
        <w:t>. Retrieved: 17-06-2014.</w:t>
      </w:r>
    </w:p>
    <w:p w:rsidR="00D56914" w:rsidRPr="000E18BB" w:rsidRDefault="00D56914" w:rsidP="003E01AF">
      <w:pPr>
        <w:spacing w:after="0"/>
        <w:rPr>
          <w:rFonts w:ascii="Cambria" w:hAnsi="Cambria"/>
          <w:lang w:eastAsia="nl-NL"/>
        </w:rPr>
      </w:pPr>
      <w:hyperlink r:id="rId69" w:history="1">
        <w:r w:rsidRPr="000E18BB">
          <w:rPr>
            <w:rStyle w:val="Hyperlink"/>
            <w:rFonts w:ascii="Cambria" w:hAnsi="Cambria"/>
            <w:color w:val="auto"/>
            <w:lang w:eastAsia="nl-NL"/>
          </w:rPr>
          <w:t>https://acquisition.gov/far/current/pdf/FAR.pdf</w:t>
        </w:r>
      </w:hyperlink>
    </w:p>
    <w:p w:rsidR="00D56914" w:rsidRPr="000E18BB" w:rsidRDefault="00D56914" w:rsidP="003E01AF">
      <w:pPr>
        <w:spacing w:after="0"/>
        <w:rPr>
          <w:rFonts w:ascii="Cambria" w:hAnsi="Cambria"/>
          <w:lang w:eastAsia="nl-NL"/>
        </w:rPr>
      </w:pPr>
    </w:p>
    <w:p w:rsidR="00BB6C4F" w:rsidRPr="000E18BB" w:rsidRDefault="00BB6C4F" w:rsidP="00BB6C4F">
      <w:pPr>
        <w:spacing w:after="0"/>
        <w:rPr>
          <w:rFonts w:ascii="Cambria" w:hAnsi="Cambria"/>
        </w:rPr>
      </w:pPr>
      <w:r w:rsidRPr="000E18BB">
        <w:rPr>
          <w:rFonts w:ascii="Cambria" w:hAnsi="Cambria"/>
        </w:rPr>
        <w:t xml:space="preserve">Heaton, L. (2007, February 9). Intelligence Watch. </w:t>
      </w:r>
      <w:r w:rsidRPr="000E18BB">
        <w:rPr>
          <w:rFonts w:ascii="Cambria" w:hAnsi="Cambria"/>
          <w:i/>
        </w:rPr>
        <w:t>UPI</w:t>
      </w:r>
      <w:r w:rsidRPr="000E18BB">
        <w:rPr>
          <w:rFonts w:ascii="Cambria" w:hAnsi="Cambria"/>
        </w:rPr>
        <w:t>. Retrieved from:</w:t>
      </w:r>
    </w:p>
    <w:p w:rsidR="00BB6C4F" w:rsidRPr="000E18BB" w:rsidRDefault="00BB6C4F" w:rsidP="00BB6C4F">
      <w:pPr>
        <w:spacing w:after="0"/>
        <w:rPr>
          <w:rFonts w:ascii="Cambria" w:hAnsi="Cambria"/>
        </w:rPr>
      </w:pPr>
      <w:hyperlink r:id="rId70"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http://www.lexisnexis.com/uk/nexis/results/docview/docview.do?docLinkInd=true&amp;risb=21_T20397227963&amp;format=GNBFI&amp;sort=DATE,A,H&amp;startDocNo=1&amp;resultsUrlKey=29_T20397227921&amp;cisb=22_T20397227920&amp;treeMax=true&amp;treeWidth=0&amp;csi=8076&amp;docNo=9</w:t>
        </w:r>
      </w:hyperlink>
    </w:p>
    <w:p w:rsidR="00BB6C4F" w:rsidRPr="000E18BB" w:rsidRDefault="00BB6C4F" w:rsidP="003E01AF">
      <w:pPr>
        <w:spacing w:after="0"/>
        <w:rPr>
          <w:rFonts w:ascii="Cambria" w:hAnsi="Cambria"/>
          <w:lang w:eastAsia="nl-NL"/>
        </w:rPr>
      </w:pPr>
    </w:p>
    <w:p w:rsidR="00C301EA" w:rsidRPr="000E18BB" w:rsidRDefault="00C301EA" w:rsidP="00C301EA">
      <w:pPr>
        <w:spacing w:after="0"/>
        <w:rPr>
          <w:rFonts w:ascii="Cambria" w:hAnsi="Cambria"/>
        </w:rPr>
      </w:pPr>
      <w:r w:rsidRPr="000E18BB">
        <w:rPr>
          <w:rFonts w:ascii="Cambria" w:hAnsi="Cambria"/>
        </w:rPr>
        <w:t xml:space="preserve">Herald-Sun (2005, October 20). Investigate DATA Jobs Complaints. </w:t>
      </w:r>
      <w:r w:rsidRPr="000E18BB">
        <w:rPr>
          <w:rFonts w:ascii="Cambria" w:hAnsi="Cambria"/>
          <w:i/>
        </w:rPr>
        <w:t>The Herald-Sun</w:t>
      </w:r>
      <w:r w:rsidRPr="000E18BB">
        <w:rPr>
          <w:rFonts w:ascii="Cambria" w:hAnsi="Cambria"/>
        </w:rPr>
        <w:t>. Retrieved from:</w:t>
      </w:r>
    </w:p>
    <w:p w:rsidR="00C301EA" w:rsidRPr="000E18BB" w:rsidRDefault="00C301EA" w:rsidP="00C301EA">
      <w:pPr>
        <w:spacing w:after="0"/>
        <w:rPr>
          <w:rFonts w:ascii="Cambria" w:hAnsi="Cambria"/>
        </w:rPr>
      </w:pPr>
      <w:hyperlink r:id="rId71" w:history="1">
        <w:r w:rsidRPr="000E18BB">
          <w:rPr>
            <w:rStyle w:val="Hyperlink"/>
            <w:rFonts w:ascii="Cambria" w:hAnsi="Cambria"/>
          </w:rPr>
          <w:t>http://www.lexisnexis.com/uk/nexis/results/docview/docview.do?docLinkInd=true&amp;risb=21_T20396438448&amp;format=GNBFI&amp;sort=DATE,A,H&amp;startDocNo=1&amp;resultsUrlKey=29_T20396400759&amp;cisb=22_T20396400758&amp;treeMax=true&amp;treeWidth=0&amp;csi=278130&amp;docNo=29</w:t>
        </w:r>
      </w:hyperlink>
    </w:p>
    <w:p w:rsidR="00C301EA" w:rsidRPr="000E18BB" w:rsidRDefault="00C301EA" w:rsidP="003E01AF">
      <w:pPr>
        <w:spacing w:after="0"/>
        <w:rPr>
          <w:rFonts w:ascii="Cambria" w:hAnsi="Cambria"/>
        </w:rPr>
      </w:pPr>
    </w:p>
    <w:p w:rsidR="00D9573B" w:rsidRPr="000E18BB" w:rsidRDefault="00D9573B" w:rsidP="003E01AF">
      <w:pPr>
        <w:spacing w:after="0"/>
        <w:rPr>
          <w:rFonts w:ascii="Cambria" w:hAnsi="Cambria"/>
        </w:rPr>
      </w:pPr>
    </w:p>
    <w:p w:rsidR="00D41059" w:rsidRPr="000E18BB" w:rsidRDefault="00D41059" w:rsidP="00D41059">
      <w:pPr>
        <w:spacing w:after="0"/>
        <w:rPr>
          <w:rFonts w:ascii="Cambria" w:hAnsi="Cambria"/>
        </w:rPr>
      </w:pPr>
      <w:r w:rsidRPr="000E18BB">
        <w:rPr>
          <w:rFonts w:ascii="Cambria" w:hAnsi="Cambria"/>
        </w:rPr>
        <w:lastRenderedPageBreak/>
        <w:t>House COGR (2007a). “Blackwater USA.” Retrieved: 23-08-2014.</w:t>
      </w:r>
    </w:p>
    <w:p w:rsidR="00D41059" w:rsidRPr="000E18BB" w:rsidRDefault="00D41059" w:rsidP="00D41059">
      <w:pPr>
        <w:spacing w:after="0"/>
        <w:rPr>
          <w:rFonts w:ascii="Cambria" w:hAnsi="Cambria"/>
        </w:rPr>
      </w:pPr>
      <w:hyperlink r:id="rId72" w:history="1">
        <w:r w:rsidRPr="000E18BB">
          <w:rPr>
            <w:rStyle w:val="Hyperlink"/>
            <w:rFonts w:ascii="Cambria" w:hAnsi="Cambria"/>
          </w:rPr>
          <w:t>http://psm.du.edu/media/documents/congressional_comm/house_oversight_gov_reform/us_house_oversight_gov_reform_hearing_oct_2_2007.pdf</w:t>
        </w:r>
      </w:hyperlink>
    </w:p>
    <w:p w:rsidR="00D41059" w:rsidRPr="000E18BB" w:rsidRDefault="00D41059" w:rsidP="00D41059">
      <w:pPr>
        <w:spacing w:after="0"/>
        <w:rPr>
          <w:rFonts w:ascii="Cambria" w:hAnsi="Cambria"/>
        </w:rPr>
      </w:pPr>
    </w:p>
    <w:p w:rsidR="00D41059" w:rsidRPr="000E18BB" w:rsidRDefault="00D41059" w:rsidP="00D41059">
      <w:pPr>
        <w:spacing w:after="0"/>
        <w:rPr>
          <w:rFonts w:ascii="Cambria" w:hAnsi="Cambria"/>
        </w:rPr>
      </w:pPr>
      <w:r w:rsidRPr="000E18BB">
        <w:rPr>
          <w:rFonts w:ascii="Cambria" w:hAnsi="Cambria"/>
        </w:rPr>
        <w:t>House COGR (2007b). “The State Department and the Iraq War.” Retrieved: 23-08-2014.</w:t>
      </w:r>
    </w:p>
    <w:p w:rsidR="00D41059" w:rsidRPr="000E18BB" w:rsidRDefault="00D41059" w:rsidP="00D41059">
      <w:pPr>
        <w:spacing w:after="0"/>
        <w:rPr>
          <w:rFonts w:ascii="Cambria" w:hAnsi="Cambria"/>
        </w:rPr>
      </w:pPr>
      <w:hyperlink r:id="rId73" w:history="1">
        <w:r w:rsidRPr="000E18BB">
          <w:rPr>
            <w:rStyle w:val="Hyperlink"/>
            <w:rFonts w:ascii="Cambria" w:hAnsi="Cambria"/>
          </w:rPr>
          <w:t>http://psm.du.edu/media/documents/congressional_comm/house_oversight_gov_reform/us_house_oversight_gov_reform_hearing_oct_25_2007.pdf</w:t>
        </w:r>
      </w:hyperlink>
    </w:p>
    <w:p w:rsidR="00D41059" w:rsidRPr="000E18BB" w:rsidRDefault="00D41059" w:rsidP="00D41059">
      <w:pPr>
        <w:spacing w:after="0"/>
        <w:rPr>
          <w:rFonts w:ascii="Cambria" w:hAnsi="Cambria"/>
        </w:rPr>
      </w:pPr>
      <w:r w:rsidRPr="000E18BB">
        <w:rPr>
          <w:rFonts w:ascii="Cambria" w:hAnsi="Cambria"/>
        </w:rPr>
        <w:t>House COGR (2008). “Defense Base Act Insurance: Are Taxpayers Paying Too Much?” Retrieved: 23-08-2014.</w:t>
      </w:r>
    </w:p>
    <w:p w:rsidR="00D41059" w:rsidRPr="000E18BB" w:rsidRDefault="00D41059" w:rsidP="00D41059">
      <w:pPr>
        <w:spacing w:after="0"/>
        <w:rPr>
          <w:rFonts w:ascii="Cambria" w:hAnsi="Cambria"/>
        </w:rPr>
      </w:pPr>
      <w:hyperlink r:id="rId74" w:history="1">
        <w:r w:rsidRPr="000E18BB">
          <w:rPr>
            <w:rStyle w:val="Hyperlink"/>
            <w:rFonts w:ascii="Cambria" w:hAnsi="Cambria"/>
          </w:rPr>
          <w:t>http://psm.du.edu/media/documents/congressional_comm/house_oversight_gov_reform/us_house_oversight_gov_reform_hearing_may_15_2008.pdf</w:t>
        </w:r>
      </w:hyperlink>
    </w:p>
    <w:p w:rsidR="00D41059" w:rsidRPr="000E18BB" w:rsidRDefault="00D41059" w:rsidP="00D41059">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 xml:space="preserve">House of Commons (2002). </w:t>
      </w:r>
      <w:r w:rsidRPr="000E18BB">
        <w:rPr>
          <w:rFonts w:ascii="Cambria" w:hAnsi="Cambria"/>
          <w:i/>
        </w:rPr>
        <w:t>Private Military Companies</w:t>
      </w:r>
      <w:r w:rsidRPr="000E18BB">
        <w:rPr>
          <w:rFonts w:ascii="Cambria" w:hAnsi="Cambria"/>
        </w:rPr>
        <w:t>. Retrieved: 19-05-2014.</w:t>
      </w:r>
    </w:p>
    <w:p w:rsidR="00D56914" w:rsidRPr="000E18BB" w:rsidRDefault="00D56914" w:rsidP="003E01AF">
      <w:pPr>
        <w:spacing w:after="0"/>
        <w:rPr>
          <w:rFonts w:ascii="Cambria" w:hAnsi="Cambria"/>
        </w:rPr>
      </w:pPr>
      <w:hyperlink r:id="rId75" w:history="1">
        <w:r w:rsidRPr="000E18BB">
          <w:rPr>
            <w:rStyle w:val="Hyperlink"/>
            <w:rFonts w:ascii="Cambria" w:hAnsi="Cambria"/>
            <w:color w:val="auto"/>
          </w:rPr>
          <w:t>http://www.publications.parliament.uk/pa/cm200102/cmselect/cmfaff/922/922.pdf</w:t>
        </w:r>
      </w:hyperlink>
    </w:p>
    <w:p w:rsidR="00D56914" w:rsidRPr="000E18BB" w:rsidRDefault="00D56914"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 xml:space="preserve">House of Representatives (n.d.). </w:t>
      </w:r>
      <w:r w:rsidRPr="000E18BB">
        <w:rPr>
          <w:rFonts w:ascii="Cambria" w:hAnsi="Cambria"/>
          <w:i/>
        </w:rPr>
        <w:t>Party Divisions of the House of Representatives: 1789-Present.</w:t>
      </w:r>
      <w:r w:rsidRPr="000E18BB">
        <w:rPr>
          <w:rFonts w:ascii="Cambria" w:hAnsi="Cambria"/>
        </w:rPr>
        <w:t>. Retrieved: 19-06-2014.</w:t>
      </w:r>
    </w:p>
    <w:p w:rsidR="00D56914" w:rsidRPr="000E18BB" w:rsidRDefault="00D56914" w:rsidP="003E01AF">
      <w:pPr>
        <w:spacing w:after="0"/>
        <w:rPr>
          <w:rFonts w:ascii="Cambria" w:hAnsi="Cambria"/>
        </w:rPr>
      </w:pPr>
      <w:hyperlink r:id="rId76" w:history="1">
        <w:r w:rsidRPr="000E18BB">
          <w:rPr>
            <w:rStyle w:val="Hyperlink"/>
            <w:rFonts w:ascii="Cambria" w:hAnsi="Cambria"/>
            <w:color w:val="auto"/>
          </w:rPr>
          <w:t>http://history.house.gov/Institution/Party-Divisions/Party-Divisions/</w:t>
        </w:r>
      </w:hyperlink>
    </w:p>
    <w:p w:rsidR="00D56914" w:rsidRPr="000E18BB" w:rsidRDefault="00D56914" w:rsidP="003E01AF">
      <w:pPr>
        <w:tabs>
          <w:tab w:val="left" w:pos="6450"/>
        </w:tabs>
        <w:spacing w:after="0"/>
        <w:rPr>
          <w:rFonts w:ascii="Cambria" w:hAnsi="Cambria"/>
        </w:rPr>
      </w:pPr>
    </w:p>
    <w:p w:rsidR="00D56914" w:rsidRPr="000E18BB" w:rsidRDefault="00D56914" w:rsidP="003E01AF">
      <w:pPr>
        <w:tabs>
          <w:tab w:val="left" w:pos="6450"/>
        </w:tabs>
        <w:spacing w:after="0"/>
        <w:rPr>
          <w:rFonts w:ascii="Cambria" w:hAnsi="Cambria"/>
        </w:rPr>
      </w:pPr>
      <w:r w:rsidRPr="000E18BB">
        <w:rPr>
          <w:rFonts w:ascii="Cambria" w:hAnsi="Cambria"/>
        </w:rPr>
        <w:t xml:space="preserve">Joint Task Force (2011). </w:t>
      </w:r>
      <w:r w:rsidRPr="000E18BB">
        <w:rPr>
          <w:rFonts w:ascii="Cambria" w:hAnsi="Cambria"/>
          <w:i/>
        </w:rPr>
        <w:t>Joint Task Force National Capital Region Medical: Instruction</w:t>
      </w:r>
      <w:r w:rsidRPr="000E18BB">
        <w:rPr>
          <w:rFonts w:ascii="Cambria" w:hAnsi="Cambria"/>
        </w:rPr>
        <w:t>. Retrieved: 16-06-2014.</w:t>
      </w:r>
    </w:p>
    <w:p w:rsidR="00D56914" w:rsidRPr="000E18BB" w:rsidRDefault="00D56914" w:rsidP="003E01AF">
      <w:pPr>
        <w:tabs>
          <w:tab w:val="left" w:pos="6450"/>
        </w:tabs>
        <w:spacing w:after="0"/>
        <w:rPr>
          <w:rFonts w:ascii="Cambria" w:hAnsi="Cambria"/>
        </w:rPr>
      </w:pPr>
      <w:hyperlink r:id="rId77" w:history="1">
        <w:r w:rsidRPr="000E18BB">
          <w:rPr>
            <w:rStyle w:val="Hyperlink"/>
            <w:rFonts w:ascii="Cambria" w:hAnsi="Cambria"/>
            <w:color w:val="auto"/>
          </w:rPr>
          <w:t>http://www.google.nl/url?url=http://www.capmed.mil/CapMedServices/CapmedIssuance/Instructions/Policy%2520and%2520Procedures%2520for%2520Determining%2520Workforce%2520Mix.pdf&amp;rct=j&amp;frm=1&amp;q=&amp;esrc=s&amp;sa=U&amp;ei=68WeU435LIPDO9WigIgK&amp;ved=0CCIQFjAC&amp;usg=AFQjCNHsdOQVNXhPB22BOXgQC6HYbgRZbA</w:t>
        </w:r>
      </w:hyperlink>
    </w:p>
    <w:p w:rsidR="00D56914" w:rsidRPr="000E18BB" w:rsidRDefault="00D56914" w:rsidP="003E01AF">
      <w:pPr>
        <w:tabs>
          <w:tab w:val="left" w:pos="6450"/>
        </w:tabs>
        <w:spacing w:after="0"/>
        <w:rPr>
          <w:rFonts w:ascii="Cambria" w:hAnsi="Cambria"/>
        </w:rPr>
      </w:pPr>
      <w:r w:rsidRPr="000E18BB">
        <w:rPr>
          <w:rFonts w:ascii="Cambria" w:hAnsi="Cambria"/>
        </w:rPr>
        <w:tab/>
      </w:r>
    </w:p>
    <w:p w:rsidR="00D56914" w:rsidRPr="000E18BB" w:rsidRDefault="00D56914" w:rsidP="003E01AF">
      <w:pPr>
        <w:spacing w:after="0"/>
        <w:rPr>
          <w:rFonts w:ascii="Cambria" w:hAnsi="Cambria"/>
        </w:rPr>
      </w:pPr>
      <w:r w:rsidRPr="000E18BB">
        <w:rPr>
          <w:rFonts w:ascii="Cambria" w:hAnsi="Cambria"/>
        </w:rPr>
        <w:t>Karadsheh, J. and Duke, A. (2007</w:t>
      </w:r>
      <w:r w:rsidR="00B504D6" w:rsidRPr="000E18BB">
        <w:rPr>
          <w:rFonts w:ascii="Cambria" w:hAnsi="Cambria"/>
        </w:rPr>
        <w:t xml:space="preserve">, October 3). </w:t>
      </w:r>
      <w:r w:rsidRPr="000E18BB">
        <w:rPr>
          <w:rFonts w:ascii="Cambria" w:hAnsi="Cambria"/>
          <w:i/>
        </w:rPr>
        <w:t>Blackwater Incident Witness: ‘It was Hell’</w:t>
      </w:r>
      <w:r w:rsidRPr="000E18BB">
        <w:rPr>
          <w:rFonts w:ascii="Cambria" w:hAnsi="Cambria"/>
        </w:rPr>
        <w:t>. Retrieved: 24-04-2014.</w:t>
      </w:r>
    </w:p>
    <w:p w:rsidR="00D56914" w:rsidRPr="000E18BB" w:rsidRDefault="00D56914" w:rsidP="003E01AF">
      <w:pPr>
        <w:spacing w:after="0"/>
        <w:rPr>
          <w:rFonts w:ascii="Cambria" w:hAnsi="Cambria"/>
        </w:rPr>
      </w:pPr>
      <w:hyperlink r:id="rId78" w:history="1">
        <w:r w:rsidRPr="000E18BB">
          <w:rPr>
            <w:rStyle w:val="Hyperlink"/>
            <w:rFonts w:ascii="Cambria" w:hAnsi="Cambria"/>
            <w:color w:val="auto"/>
          </w:rPr>
          <w:t>http://edition.cnn.com</w:t>
        </w:r>
        <w:r w:rsidRPr="000E18BB">
          <w:rPr>
            <w:rStyle w:val="Hyperlink"/>
            <w:rFonts w:ascii="Cambria" w:hAnsi="Cambria"/>
            <w:color w:val="auto"/>
          </w:rPr>
          <w:t>/</w:t>
        </w:r>
        <w:r w:rsidRPr="000E18BB">
          <w:rPr>
            <w:rStyle w:val="Hyperlink"/>
            <w:rFonts w:ascii="Cambria" w:hAnsi="Cambria"/>
            <w:color w:val="auto"/>
          </w:rPr>
          <w:t>2007/WORLD/meast/10/02/blackwater.witness/index.html?eref=onion</w:t>
        </w:r>
      </w:hyperlink>
    </w:p>
    <w:p w:rsidR="00D56914" w:rsidRPr="000E18BB" w:rsidRDefault="00D56914" w:rsidP="003E01AF">
      <w:pPr>
        <w:spacing w:after="0"/>
        <w:rPr>
          <w:rFonts w:ascii="Cambria" w:hAnsi="Cambria"/>
        </w:rPr>
      </w:pPr>
    </w:p>
    <w:p w:rsidR="005F155B" w:rsidRPr="000E18BB" w:rsidRDefault="005F155B" w:rsidP="005F155B">
      <w:pPr>
        <w:spacing w:after="0"/>
        <w:rPr>
          <w:rFonts w:ascii="Cambria" w:hAnsi="Cambria"/>
        </w:rPr>
      </w:pPr>
      <w:r w:rsidRPr="000E18BB">
        <w:rPr>
          <w:rFonts w:ascii="Cambria" w:hAnsi="Cambria"/>
        </w:rPr>
        <w:t xml:space="preserve">Klein, A. and Fainaru, S. (2007, June 2). Judge Halts Award of Iraq Contract. </w:t>
      </w:r>
      <w:r w:rsidRPr="000E18BB">
        <w:rPr>
          <w:rFonts w:ascii="Cambria" w:hAnsi="Cambria"/>
          <w:i/>
        </w:rPr>
        <w:t>The Washington Post</w:t>
      </w:r>
      <w:r w:rsidRPr="000E18BB">
        <w:rPr>
          <w:rFonts w:ascii="Cambria" w:hAnsi="Cambria"/>
        </w:rPr>
        <w:t>. Retrieved from:</w:t>
      </w:r>
    </w:p>
    <w:p w:rsidR="005F155B" w:rsidRPr="000E18BB" w:rsidRDefault="005F155B" w:rsidP="005F155B">
      <w:pPr>
        <w:spacing w:after="0"/>
        <w:rPr>
          <w:rFonts w:ascii="Cambria" w:hAnsi="Cambria"/>
        </w:rPr>
      </w:pPr>
      <w:hyperlink r:id="rId79"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http://www.lexisnexis.com/uk/nexis/results/docview/docview.do?docLinkInd=true&amp;risb=21_T20397227963&amp;format=GNBFI&amp;sort=DATE,A,H&amp;startDocNo=1&amp;resultsUrlKey=29_T20397227921&amp;cisb=22_T20397227920&amp;treeMax=true&amp;treeWidth=0&amp;csi=8075&amp;docNo=17</w:t>
        </w:r>
      </w:hyperlink>
    </w:p>
    <w:p w:rsidR="005F155B" w:rsidRPr="000E18BB" w:rsidRDefault="005F155B"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Krane, J. (2003</w:t>
      </w:r>
      <w:r w:rsidR="00C7312D" w:rsidRPr="000E18BB">
        <w:rPr>
          <w:rFonts w:ascii="Cambria" w:hAnsi="Cambria"/>
        </w:rPr>
        <w:t>, October 30</w:t>
      </w:r>
      <w:r w:rsidRPr="000E18BB">
        <w:rPr>
          <w:rFonts w:ascii="Cambria" w:hAnsi="Cambria"/>
        </w:rPr>
        <w:t xml:space="preserve">). AP Enterprise: A Private Army Grows Around the U.S. Mission in Iraq and Around the World. </w:t>
      </w:r>
      <w:r w:rsidRPr="000E18BB">
        <w:rPr>
          <w:rFonts w:ascii="Cambria" w:hAnsi="Cambria"/>
          <w:i/>
        </w:rPr>
        <w:t>The Associated Press</w:t>
      </w:r>
      <w:r w:rsidRPr="000E18BB">
        <w:rPr>
          <w:rFonts w:ascii="Cambria" w:hAnsi="Cambria"/>
        </w:rPr>
        <w:t>.</w:t>
      </w:r>
      <w:r w:rsidR="00C7312D" w:rsidRPr="000E18BB">
        <w:rPr>
          <w:rFonts w:ascii="Cambria" w:hAnsi="Cambria"/>
        </w:rPr>
        <w:t xml:space="preserve"> Retrieved from:</w:t>
      </w:r>
    </w:p>
    <w:p w:rsidR="00D56914" w:rsidRPr="000E18BB" w:rsidRDefault="00C7312D" w:rsidP="003E01AF">
      <w:pPr>
        <w:spacing w:after="0"/>
        <w:rPr>
          <w:rFonts w:ascii="Cambria" w:hAnsi="Cambria"/>
        </w:rPr>
      </w:pPr>
      <w:hyperlink r:id="rId80" w:history="1">
        <w:r w:rsidRPr="000E18BB">
          <w:rPr>
            <w:rStyle w:val="Hyperlink"/>
            <w:rFonts w:ascii="Cambria" w:hAnsi="Cambria"/>
            <w:color w:val="auto"/>
          </w:rPr>
          <w:t>http://www.lexisnexis.com.proxy.ubn.ru.nl/uk/nexis/results/docview/docview.do?docLinkInd=true&amp;risb=21_T20150857147&amp;format=GNBFI&amp;sort=BOOLEAN&amp;startDocNo=1&amp;resultsUrlKey=29_T20150857151&amp;cisb=22_T20150857150&amp;treeMax=true&amp;treeWidth=0&amp;csi=304478&amp;docNo=23</w:t>
        </w:r>
      </w:hyperlink>
    </w:p>
    <w:p w:rsidR="00C7312D" w:rsidRPr="000E18BB" w:rsidRDefault="00C7312D" w:rsidP="003E01AF">
      <w:pPr>
        <w:spacing w:after="0"/>
        <w:rPr>
          <w:rFonts w:ascii="Cambria" w:hAnsi="Cambria"/>
        </w:rPr>
      </w:pPr>
    </w:p>
    <w:p w:rsidR="00D9573B" w:rsidRPr="000E18BB" w:rsidRDefault="00D9573B" w:rsidP="003E01AF">
      <w:pPr>
        <w:spacing w:after="0"/>
        <w:rPr>
          <w:rFonts w:ascii="Cambria" w:hAnsi="Cambria"/>
        </w:rPr>
      </w:pPr>
    </w:p>
    <w:p w:rsidR="00D9573B" w:rsidRPr="000E18BB" w:rsidRDefault="00D9573B" w:rsidP="003E01AF">
      <w:pPr>
        <w:spacing w:after="0"/>
        <w:rPr>
          <w:rFonts w:ascii="Cambria" w:hAnsi="Cambria"/>
        </w:rPr>
      </w:pPr>
    </w:p>
    <w:p w:rsidR="00D9573B" w:rsidRPr="000E18BB" w:rsidRDefault="00225666" w:rsidP="00225666">
      <w:pPr>
        <w:spacing w:after="0"/>
        <w:rPr>
          <w:rFonts w:ascii="Cambria" w:hAnsi="Cambria"/>
        </w:rPr>
      </w:pPr>
      <w:r w:rsidRPr="000E18BB">
        <w:rPr>
          <w:rFonts w:ascii="Cambria" w:hAnsi="Cambria"/>
        </w:rPr>
        <w:lastRenderedPageBreak/>
        <w:t xml:space="preserve">Lardner, R. (2007a, September 19). Lack of Oversight Claimed for Private US Security Companies Operating in Iraq. </w:t>
      </w:r>
      <w:r w:rsidRPr="000E18BB">
        <w:rPr>
          <w:rFonts w:ascii="Cambria" w:hAnsi="Cambria"/>
          <w:i/>
        </w:rPr>
        <w:t>The Associated Press</w:t>
      </w:r>
      <w:r w:rsidRPr="000E18BB">
        <w:rPr>
          <w:rFonts w:ascii="Cambria" w:hAnsi="Cambria"/>
        </w:rPr>
        <w:t xml:space="preserve">. Retrieved from: </w:t>
      </w:r>
      <w:hyperlink r:id="rId81"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http://www.lexisnexis.com/uk/nexis/results/docview/docview.do?docLinkInd=true&amp;risb=21_T20397227963&amp;format=GNBFI&amp;sort=DATE,A,H&amp;startDocNo=1&amp;resultsUrlKey=29_T20397227921&amp;cisb=22_T20397227920&amp;treeMax=true&amp;treeWidth=0&amp;csi=304478&amp;docNo=34</w:t>
        </w:r>
      </w:hyperlink>
    </w:p>
    <w:p w:rsidR="00D9573B" w:rsidRPr="000E18BB" w:rsidRDefault="00D9573B" w:rsidP="00225666">
      <w:pPr>
        <w:spacing w:after="0"/>
        <w:rPr>
          <w:rFonts w:ascii="Cambria" w:hAnsi="Cambria"/>
        </w:rPr>
      </w:pPr>
    </w:p>
    <w:p w:rsidR="00225666" w:rsidRPr="000E18BB" w:rsidRDefault="00225666" w:rsidP="00225666">
      <w:pPr>
        <w:spacing w:after="0"/>
        <w:rPr>
          <w:rFonts w:ascii="Cambria" w:hAnsi="Cambria"/>
        </w:rPr>
      </w:pPr>
      <w:r w:rsidRPr="000E18BB">
        <w:rPr>
          <w:rFonts w:ascii="Cambria" w:hAnsi="Cambria"/>
        </w:rPr>
        <w:t xml:space="preserve">Lardner, R. (2007b, September 19). Who Watches US Security Firms in Iraq? </w:t>
      </w:r>
      <w:r w:rsidRPr="000E18BB">
        <w:rPr>
          <w:rFonts w:ascii="Cambria" w:hAnsi="Cambria"/>
          <w:i/>
        </w:rPr>
        <w:t>Associated Press Online</w:t>
      </w:r>
      <w:r w:rsidRPr="000E18BB">
        <w:rPr>
          <w:rFonts w:ascii="Cambria" w:hAnsi="Cambria"/>
        </w:rPr>
        <w:t xml:space="preserve">. Retrieved from: </w:t>
      </w:r>
    </w:p>
    <w:p w:rsidR="00225666" w:rsidRPr="000E18BB" w:rsidRDefault="00225666" w:rsidP="00225666">
      <w:pPr>
        <w:spacing w:after="0"/>
        <w:rPr>
          <w:rFonts w:ascii="Cambria" w:hAnsi="Cambria"/>
        </w:rPr>
      </w:pPr>
      <w:hyperlink r:id="rId82"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http://www.lexisnexis.com/uk/nexis/results/docview/docview.do?docLinkInd=true&amp;risb=21_T20397227963&amp;format=GNBFI&amp;sort=DATE,A,H&amp;startDocNo=1&amp;resultsUrlKey=29_T20397227921&amp;cisb=22_T20397227920&amp;treeMax=true&amp;treeWidth=0&amp;csi=147876&amp;docNo=46</w:t>
        </w:r>
      </w:hyperlink>
    </w:p>
    <w:p w:rsidR="00225666" w:rsidRPr="000E18BB" w:rsidRDefault="00225666"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Lardner, R. (2008</w:t>
      </w:r>
      <w:r w:rsidR="00D512E8" w:rsidRPr="000E18BB">
        <w:rPr>
          <w:rFonts w:ascii="Cambria" w:hAnsi="Cambria"/>
        </w:rPr>
        <w:t>, January 31</w:t>
      </w:r>
      <w:r w:rsidRPr="000E18BB">
        <w:rPr>
          <w:rFonts w:ascii="Cambria" w:hAnsi="Cambria"/>
        </w:rPr>
        <w:t xml:space="preserve">). </w:t>
      </w:r>
      <w:r w:rsidRPr="000E18BB">
        <w:rPr>
          <w:rFonts w:ascii="Cambria" w:hAnsi="Cambria"/>
          <w:i/>
        </w:rPr>
        <w:t>Iraqi Security Contractors Getting new Rules during High-level Meeting in the Pentagon</w:t>
      </w:r>
      <w:r w:rsidRPr="000E18BB">
        <w:rPr>
          <w:rFonts w:ascii="Cambria" w:hAnsi="Cambria"/>
        </w:rPr>
        <w:t>. The Associated Press.</w:t>
      </w:r>
    </w:p>
    <w:p w:rsidR="00D56914" w:rsidRPr="000E18BB" w:rsidRDefault="00D56914" w:rsidP="003E01AF">
      <w:pPr>
        <w:spacing w:after="0"/>
        <w:rPr>
          <w:rFonts w:ascii="Cambria" w:hAnsi="Cambria"/>
        </w:rPr>
      </w:pPr>
      <w:hyperlink r:id="rId83" w:history="1">
        <w:r w:rsidRPr="000E18BB">
          <w:rPr>
            <w:rStyle w:val="Hyperlink"/>
            <w:rFonts w:ascii="Cambria" w:hAnsi="Cambria"/>
            <w:color w:val="auto"/>
          </w:rPr>
          <w:t>http://www.lexisnexis.com.proxy.ubn.ru.nl/uk/nexis/results/docview/docview.do?docLinkInd=true&amp;risb=21_T20069088473&amp;format=GNBFI&amp;sort=DATE,A,H&amp;startDocNo=351&amp;resultsUrlKey=29_T20069088468&amp;cisb=22_T20069117571&amp;treeMax=true&amp;treeWidth=0&amp;csi=304478&amp;docNo=397</w:t>
        </w:r>
      </w:hyperlink>
    </w:p>
    <w:p w:rsidR="00D56914" w:rsidRPr="000E18BB" w:rsidRDefault="00D56914"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Lee, M. (2007</w:t>
      </w:r>
      <w:r w:rsidR="00564F11" w:rsidRPr="000E18BB">
        <w:rPr>
          <w:rFonts w:ascii="Cambria" w:hAnsi="Cambria"/>
        </w:rPr>
        <w:t>a</w:t>
      </w:r>
      <w:r w:rsidR="00AD1D99" w:rsidRPr="000E18BB">
        <w:rPr>
          <w:rFonts w:ascii="Cambria" w:hAnsi="Cambria"/>
        </w:rPr>
        <w:t>, September 18</w:t>
      </w:r>
      <w:r w:rsidRPr="000E18BB">
        <w:rPr>
          <w:rFonts w:ascii="Cambria" w:hAnsi="Cambria"/>
        </w:rPr>
        <w:t xml:space="preserve">). </w:t>
      </w:r>
      <w:r w:rsidRPr="000E18BB">
        <w:rPr>
          <w:rFonts w:ascii="Cambria" w:hAnsi="Cambria"/>
          <w:i/>
        </w:rPr>
        <w:t>State Dept. in Crisis Mode After Contractor Accused of Killing Civilians in Iraq</w:t>
      </w:r>
      <w:r w:rsidRPr="000E18BB">
        <w:rPr>
          <w:rFonts w:ascii="Cambria" w:hAnsi="Cambria"/>
        </w:rPr>
        <w:t>. The Associated Press.</w:t>
      </w:r>
    </w:p>
    <w:p w:rsidR="00D56914" w:rsidRPr="000E18BB" w:rsidRDefault="00D56914" w:rsidP="003E01AF">
      <w:pPr>
        <w:spacing w:after="0"/>
        <w:rPr>
          <w:rFonts w:ascii="Cambria" w:hAnsi="Cambria"/>
        </w:rPr>
      </w:pPr>
      <w:hyperlink r:id="rId84" w:history="1">
        <w:r w:rsidRPr="000E18BB">
          <w:rPr>
            <w:rStyle w:val="Hyperlink"/>
            <w:rFonts w:ascii="Cambria" w:hAnsi="Cambria"/>
            <w:color w:val="auto"/>
          </w:rPr>
          <w:t>http://www.lexisnexis.com.proxy.ubn.ru.nl/uk/nexis/results/docview/docview.do?docLinkInd=true&amp;risb=21_T20069008859&amp;format=GNBFI&amp;sort=DATE,A,H&amp;startDocNo=1&amp;resultsUrlKey=29_T20069008848&amp;cisb=22_T20069008847&amp;treeMax=true&amp;treeWidth=0&amp;csi=304478&amp;docNo=28</w:t>
        </w:r>
      </w:hyperlink>
    </w:p>
    <w:p w:rsidR="00D56914" w:rsidRPr="000E18BB" w:rsidRDefault="00D56914" w:rsidP="003E01AF">
      <w:pPr>
        <w:spacing w:after="0"/>
        <w:rPr>
          <w:rFonts w:ascii="Cambria" w:hAnsi="Cambria"/>
        </w:rPr>
      </w:pPr>
    </w:p>
    <w:p w:rsidR="00BE1836" w:rsidRPr="000E18BB" w:rsidRDefault="00BE1836" w:rsidP="00BE1836">
      <w:pPr>
        <w:spacing w:after="0"/>
        <w:rPr>
          <w:rFonts w:ascii="Cambria" w:hAnsi="Cambria"/>
        </w:rPr>
      </w:pPr>
      <w:r w:rsidRPr="000E18BB">
        <w:rPr>
          <w:rFonts w:ascii="Cambria" w:hAnsi="Cambria"/>
        </w:rPr>
        <w:t xml:space="preserve">Lee, M (2007b, September 22). Feds Probe Whether Blackwater Security Firm Smuggled Weapons Into Iraq. </w:t>
      </w:r>
      <w:r w:rsidRPr="000E18BB">
        <w:rPr>
          <w:rFonts w:ascii="Cambria" w:hAnsi="Cambria"/>
          <w:i/>
        </w:rPr>
        <w:t>The Associated Press</w:t>
      </w:r>
      <w:r w:rsidRPr="000E18BB">
        <w:rPr>
          <w:rFonts w:ascii="Cambria" w:hAnsi="Cambria"/>
        </w:rPr>
        <w:t>. Retrieved from:</w:t>
      </w:r>
    </w:p>
    <w:p w:rsidR="00BE1836" w:rsidRPr="000E18BB" w:rsidRDefault="00BE1836" w:rsidP="00BE1836">
      <w:pPr>
        <w:spacing w:after="0"/>
        <w:rPr>
          <w:rFonts w:ascii="Cambria" w:hAnsi="Cambria"/>
        </w:rPr>
      </w:pPr>
      <w:hyperlink r:id="rId85" w:history="1">
        <w:r w:rsidRPr="000E18BB">
          <w:rPr>
            <w:rStyle w:val="Hyperlink"/>
            <w:rFonts w:ascii="Cambria" w:hAnsi="Cambria"/>
          </w:rPr>
          <w:t>http://www.lexisnexis.com/uk/nexis/results/docview/docview.do?docLinkInd=true&amp;risb=21_T20397227963&amp;format=GNBFI&amp;sort=DATE,A,H&amp;startDocNo=51&amp;resultsUrlKey=29_T20397227921&amp;cisb=22_T20398014349&amp;treeMax=true&amp;treeWidth=0&amp;csi=304478&amp;docNo=52</w:t>
        </w:r>
      </w:hyperlink>
    </w:p>
    <w:p w:rsidR="00BE1836" w:rsidRPr="000E18BB" w:rsidRDefault="00BE1836" w:rsidP="003E01AF">
      <w:pPr>
        <w:spacing w:after="0"/>
        <w:rPr>
          <w:rFonts w:ascii="Cambria" w:hAnsi="Cambria"/>
        </w:rPr>
      </w:pPr>
    </w:p>
    <w:p w:rsidR="00BB6C4F" w:rsidRPr="000E18BB" w:rsidRDefault="00BB6C4F" w:rsidP="00BB6C4F">
      <w:pPr>
        <w:spacing w:after="0"/>
        <w:rPr>
          <w:rFonts w:ascii="Cambria" w:hAnsi="Cambria"/>
        </w:rPr>
      </w:pPr>
      <w:r w:rsidRPr="000E18BB">
        <w:rPr>
          <w:rFonts w:ascii="Cambria" w:hAnsi="Cambria"/>
        </w:rPr>
        <w:t xml:space="preserve">Margasak, L. (2007, February 7). After Many Denials, Army Confirms Private Security Contract in Iraq. </w:t>
      </w:r>
      <w:r w:rsidRPr="000E18BB">
        <w:rPr>
          <w:rFonts w:ascii="Cambria" w:hAnsi="Cambria"/>
          <w:i/>
        </w:rPr>
        <w:t>The Associated Press</w:t>
      </w:r>
      <w:r w:rsidRPr="000E18BB">
        <w:rPr>
          <w:rFonts w:ascii="Cambria" w:hAnsi="Cambria"/>
        </w:rPr>
        <w:t>. Retrieved from:</w:t>
      </w:r>
    </w:p>
    <w:p w:rsidR="00BB6C4F" w:rsidRPr="000E18BB" w:rsidRDefault="00BB6C4F" w:rsidP="00BB6C4F">
      <w:pPr>
        <w:spacing w:after="0"/>
        <w:rPr>
          <w:rFonts w:ascii="Cambria" w:hAnsi="Cambria"/>
        </w:rPr>
      </w:pPr>
      <w:hyperlink r:id="rId86"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http://www.lexisnexis.com/uk/nexis/results/docview/docview.do?docLinkInd=true&amp;risb=21_T20397227963&amp;format=GNBFI&amp;sort=DATE,A,H&amp;startDocNo=1&amp;resultsUrlKey=29_T20397227921&amp;cisb=22_T20397227920&amp;treeMax=true&amp;treeWidth=0&amp;csi=304478&amp;docNo=3</w:t>
        </w:r>
      </w:hyperlink>
    </w:p>
    <w:p w:rsidR="00BB6C4F" w:rsidRPr="000E18BB" w:rsidRDefault="00BB6C4F"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Mears, B. (2013</w:t>
      </w:r>
      <w:r w:rsidR="0028078F" w:rsidRPr="000E18BB">
        <w:rPr>
          <w:rFonts w:ascii="Cambria" w:hAnsi="Cambria"/>
        </w:rPr>
        <w:t>, October 17</w:t>
      </w:r>
      <w:r w:rsidRPr="000E18BB">
        <w:rPr>
          <w:rFonts w:ascii="Cambria" w:hAnsi="Cambria"/>
        </w:rPr>
        <w:t xml:space="preserve">). </w:t>
      </w:r>
      <w:r w:rsidRPr="000E18BB">
        <w:rPr>
          <w:rFonts w:ascii="Cambria" w:hAnsi="Cambria"/>
          <w:i/>
        </w:rPr>
        <w:t>Former Blackwater Contractors Face New Charges in Iraq Shooting</w:t>
      </w:r>
      <w:r w:rsidRPr="000E18BB">
        <w:rPr>
          <w:rFonts w:ascii="Cambria" w:hAnsi="Cambria"/>
        </w:rPr>
        <w:t>. Retrieved: 24-04-2014.</w:t>
      </w:r>
    </w:p>
    <w:p w:rsidR="00D56914" w:rsidRPr="000E18BB" w:rsidRDefault="00D56914" w:rsidP="003E01AF">
      <w:pPr>
        <w:spacing w:after="0"/>
        <w:rPr>
          <w:rFonts w:ascii="Cambria" w:hAnsi="Cambria"/>
        </w:rPr>
      </w:pPr>
      <w:hyperlink r:id="rId87" w:history="1">
        <w:r w:rsidRPr="000E18BB">
          <w:rPr>
            <w:rStyle w:val="Hyperlink"/>
            <w:rFonts w:ascii="Cambria" w:hAnsi="Cambria"/>
            <w:color w:val="auto"/>
          </w:rPr>
          <w:t>http://edition.cnn.com/2013/10/17/justice/blackwater-indictment/</w:t>
        </w:r>
      </w:hyperlink>
    </w:p>
    <w:p w:rsidR="001208FD" w:rsidRPr="000E18BB" w:rsidRDefault="001208FD" w:rsidP="003E01AF">
      <w:pPr>
        <w:spacing w:after="0"/>
        <w:rPr>
          <w:rFonts w:ascii="Cambria" w:hAnsi="Cambria"/>
        </w:rPr>
      </w:pPr>
    </w:p>
    <w:p w:rsidR="00D9573B" w:rsidRPr="000E18BB" w:rsidRDefault="00D9573B" w:rsidP="003E01AF">
      <w:pPr>
        <w:spacing w:after="0"/>
        <w:rPr>
          <w:rFonts w:ascii="Cambria" w:hAnsi="Cambria"/>
        </w:rPr>
      </w:pPr>
    </w:p>
    <w:p w:rsidR="00D9573B" w:rsidRPr="000E18BB" w:rsidRDefault="00D9573B" w:rsidP="003E01AF">
      <w:pPr>
        <w:spacing w:after="0"/>
        <w:rPr>
          <w:rFonts w:ascii="Cambria" w:hAnsi="Cambria"/>
        </w:rPr>
      </w:pPr>
    </w:p>
    <w:p w:rsidR="00D9573B" w:rsidRPr="000E18BB" w:rsidRDefault="00D9573B" w:rsidP="003E01AF">
      <w:pPr>
        <w:spacing w:after="0"/>
        <w:rPr>
          <w:rFonts w:ascii="Cambria" w:hAnsi="Cambria"/>
        </w:rPr>
      </w:pPr>
    </w:p>
    <w:p w:rsidR="00D9573B" w:rsidRPr="000E18BB" w:rsidRDefault="00D9573B"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lastRenderedPageBreak/>
        <w:t>Merle, R. (2003</w:t>
      </w:r>
      <w:r w:rsidR="00C7312D" w:rsidRPr="000E18BB">
        <w:rPr>
          <w:rFonts w:ascii="Cambria" w:hAnsi="Cambria"/>
        </w:rPr>
        <w:t>, October 16</w:t>
      </w:r>
      <w:r w:rsidRPr="000E18BB">
        <w:rPr>
          <w:rFonts w:ascii="Cambria" w:hAnsi="Cambria"/>
        </w:rPr>
        <w:t xml:space="preserve">). U.S. Contractors are Targets Overseas; As More Military Work is Farmed Out, More Civilians are in Harm’s Way. </w:t>
      </w:r>
      <w:r w:rsidRPr="000E18BB">
        <w:rPr>
          <w:rFonts w:ascii="Cambria" w:hAnsi="Cambria"/>
          <w:i/>
        </w:rPr>
        <w:t>The Washington Post</w:t>
      </w:r>
      <w:r w:rsidRPr="000E18BB">
        <w:rPr>
          <w:rFonts w:ascii="Cambria" w:hAnsi="Cambria"/>
        </w:rPr>
        <w:t>.</w:t>
      </w:r>
      <w:r w:rsidR="00C7312D" w:rsidRPr="000E18BB">
        <w:rPr>
          <w:rFonts w:ascii="Cambria" w:hAnsi="Cambria"/>
        </w:rPr>
        <w:t xml:space="preserve"> Retrieved from:</w:t>
      </w:r>
    </w:p>
    <w:p w:rsidR="00D56914" w:rsidRPr="000E18BB" w:rsidRDefault="00C7312D" w:rsidP="003E01AF">
      <w:pPr>
        <w:spacing w:after="0"/>
        <w:rPr>
          <w:rFonts w:ascii="Cambria" w:hAnsi="Cambria"/>
        </w:rPr>
      </w:pPr>
      <w:hyperlink r:id="rId88" w:history="1">
        <w:r w:rsidRPr="000E18BB">
          <w:rPr>
            <w:rStyle w:val="Hyperlink"/>
            <w:rFonts w:ascii="Cambria" w:hAnsi="Cambria"/>
            <w:color w:val="auto"/>
          </w:rPr>
          <w:t>http://www.lexisnexis.com.proxy.ubn.ru.nl/uk/nexis/results/docview/docview.do?docLinkInd=true&amp;risb=21_T20150857147&amp;format=GNBFI&amp;sort=BOOLEAN&amp;startDocNo=1&amp;resultsUrlKey=29_T20150857151&amp;cisb=22_T20150857150&amp;treeMax=true&amp;treeWidth=0&amp;csi=8075&amp;docNo=27</w:t>
        </w:r>
      </w:hyperlink>
    </w:p>
    <w:p w:rsidR="00C7312D" w:rsidRPr="000E18BB" w:rsidRDefault="00C7312D" w:rsidP="003E01AF">
      <w:pPr>
        <w:spacing w:after="0"/>
        <w:rPr>
          <w:rFonts w:ascii="Cambria" w:hAnsi="Cambria"/>
        </w:rPr>
      </w:pPr>
    </w:p>
    <w:p w:rsidR="00D56914" w:rsidRPr="000E18BB" w:rsidRDefault="00D56914" w:rsidP="003E01AF">
      <w:pPr>
        <w:shd w:val="clear" w:color="auto" w:fill="FFFFFF"/>
        <w:spacing w:after="0"/>
        <w:rPr>
          <w:rFonts w:ascii="Cambria" w:hAnsi="Cambria"/>
          <w:bCs/>
        </w:rPr>
      </w:pPr>
      <w:r w:rsidRPr="000E18BB">
        <w:rPr>
          <w:rFonts w:ascii="Cambria" w:hAnsi="Cambria"/>
          <w:bCs/>
        </w:rPr>
        <w:t>Merle, R. and Witte, G. (2005</w:t>
      </w:r>
      <w:r w:rsidR="00C7312D" w:rsidRPr="000E18BB">
        <w:rPr>
          <w:rFonts w:ascii="Cambria" w:hAnsi="Cambria"/>
          <w:bCs/>
        </w:rPr>
        <w:t>, July 29</w:t>
      </w:r>
      <w:r w:rsidRPr="000E18BB">
        <w:rPr>
          <w:rFonts w:ascii="Cambria" w:hAnsi="Cambria"/>
          <w:bCs/>
        </w:rPr>
        <w:t xml:space="preserve">). Security Costs Slow Iraq Reconstruction; Contract Excesses also Hamper Progress. </w:t>
      </w:r>
      <w:r w:rsidRPr="000E18BB">
        <w:rPr>
          <w:rFonts w:ascii="Cambria" w:hAnsi="Cambria"/>
          <w:bCs/>
          <w:i/>
        </w:rPr>
        <w:t>The Washington Post</w:t>
      </w:r>
      <w:r w:rsidRPr="000E18BB">
        <w:rPr>
          <w:rFonts w:ascii="Cambria" w:hAnsi="Cambria"/>
          <w:bCs/>
        </w:rPr>
        <w:t>.</w:t>
      </w:r>
      <w:r w:rsidR="00C7312D" w:rsidRPr="000E18BB">
        <w:rPr>
          <w:rFonts w:ascii="Cambria" w:hAnsi="Cambria"/>
          <w:bCs/>
        </w:rPr>
        <w:t xml:space="preserve"> Retrieved from:</w:t>
      </w:r>
    </w:p>
    <w:p w:rsidR="00D56914" w:rsidRPr="000E18BB" w:rsidRDefault="00C7312D" w:rsidP="003E01AF">
      <w:pPr>
        <w:spacing w:after="0"/>
        <w:rPr>
          <w:rFonts w:ascii="Cambria" w:hAnsi="Cambria"/>
        </w:rPr>
      </w:pPr>
      <w:hyperlink r:id="rId89" w:history="1">
        <w:r w:rsidRPr="000E18BB">
          <w:rPr>
            <w:rStyle w:val="Hyperlink"/>
            <w:rFonts w:ascii="Cambria" w:hAnsi="Cambria"/>
            <w:color w:val="auto"/>
          </w:rPr>
          <w:t>http://www.lexisnexis.com.proxy.ubn.ru.nl/uk/nexis/results/docview/docview.do?docLinkInd=true&amp;risb=21_T20150857147&amp;format=GNBFI&amp;sort=BOOLEAN&amp;startDocNo=1&amp;resultsUrlKey=29_T20150857151&amp;cisb=22_T20150857150&amp;treeMax=true&amp;treeWidth=0&amp;csi=8075&amp;docNo=10</w:t>
        </w:r>
      </w:hyperlink>
    </w:p>
    <w:p w:rsidR="00C7312D" w:rsidRPr="000E18BB" w:rsidRDefault="00C7312D"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Neff, J. (2007</w:t>
      </w:r>
      <w:r w:rsidR="00FB7FDB" w:rsidRPr="000E18BB">
        <w:rPr>
          <w:rFonts w:ascii="Cambria" w:hAnsi="Cambria"/>
        </w:rPr>
        <w:t>, July 8</w:t>
      </w:r>
      <w:r w:rsidRPr="000E18BB">
        <w:rPr>
          <w:rFonts w:ascii="Cambria" w:hAnsi="Cambria"/>
        </w:rPr>
        <w:t xml:space="preserve">). </w:t>
      </w:r>
      <w:r w:rsidRPr="000E18BB">
        <w:rPr>
          <w:rFonts w:ascii="Cambria" w:hAnsi="Cambria"/>
          <w:i/>
        </w:rPr>
        <w:t>Memos Blame Contractor for Deaths in Fallujah</w:t>
      </w:r>
      <w:r w:rsidRPr="000E18BB">
        <w:rPr>
          <w:rFonts w:ascii="Cambria" w:hAnsi="Cambria"/>
        </w:rPr>
        <w:t>. Contra Costa Times (California).</w:t>
      </w:r>
    </w:p>
    <w:p w:rsidR="00D56914" w:rsidRPr="000E18BB" w:rsidRDefault="00D56914" w:rsidP="003E01AF">
      <w:pPr>
        <w:spacing w:after="0"/>
        <w:rPr>
          <w:rFonts w:ascii="Cambria" w:hAnsi="Cambria"/>
        </w:rPr>
      </w:pPr>
      <w:hyperlink r:id="rId90" w:history="1">
        <w:r w:rsidRPr="000E18BB">
          <w:rPr>
            <w:rStyle w:val="Hyperlink"/>
            <w:rFonts w:ascii="Cambria" w:hAnsi="Cambria"/>
            <w:color w:val="auto"/>
          </w:rPr>
          <w:t>http://www.lexisnexis.com.proxy.ubn.ru.nl/uk/nexis/results/docview/docview.do?docLinkInd=true&amp;risb=21_T20069008859&amp;format=GNBFI&amp;sort=DATE,A,H&amp;startDocNo=1&amp;resultsUrlKey=29_T20069008848&amp;cisb=22_T20069008847&amp;treeMax=true&amp;treeWidth=0&amp;csi=313958&amp;docNo=21</w:t>
        </w:r>
      </w:hyperlink>
    </w:p>
    <w:p w:rsidR="00D56914" w:rsidRPr="000E18BB" w:rsidRDefault="00D56914" w:rsidP="003E01AF">
      <w:pPr>
        <w:spacing w:after="0"/>
        <w:rPr>
          <w:rFonts w:ascii="Cambria" w:hAnsi="Cambria"/>
        </w:rPr>
      </w:pPr>
    </w:p>
    <w:p w:rsidR="00C301EA" w:rsidRPr="000E18BB" w:rsidRDefault="00C301EA" w:rsidP="00C301EA">
      <w:pPr>
        <w:spacing w:after="0"/>
        <w:rPr>
          <w:rFonts w:ascii="Cambria" w:hAnsi="Cambria"/>
        </w:rPr>
      </w:pPr>
      <w:r w:rsidRPr="000E18BB">
        <w:rPr>
          <w:rFonts w:ascii="Cambria" w:hAnsi="Cambria"/>
        </w:rPr>
        <w:t xml:space="preserve">Neff, J. and Price, J. (2004, October 25). Use of Private Contractors in War Zones Proves Costly. </w:t>
      </w:r>
      <w:r w:rsidRPr="000E18BB">
        <w:rPr>
          <w:rFonts w:ascii="Cambria" w:hAnsi="Cambria"/>
          <w:i/>
        </w:rPr>
        <w:t>The Associated Press</w:t>
      </w:r>
      <w:r w:rsidRPr="000E18BB">
        <w:rPr>
          <w:rFonts w:ascii="Cambria" w:hAnsi="Cambria"/>
        </w:rPr>
        <w:t>. Retrieved from:</w:t>
      </w:r>
    </w:p>
    <w:p w:rsidR="00C301EA" w:rsidRPr="000E18BB" w:rsidRDefault="00C301EA" w:rsidP="00C301EA">
      <w:pPr>
        <w:spacing w:after="0"/>
        <w:rPr>
          <w:rFonts w:ascii="Cambria" w:hAnsi="Cambria"/>
        </w:rPr>
      </w:pPr>
      <w:hyperlink r:id="rId91" w:history="1">
        <w:r w:rsidRPr="000E18BB">
          <w:rPr>
            <w:rStyle w:val="Hyperlink"/>
            <w:rFonts w:ascii="Cambria" w:hAnsi="Cambria"/>
          </w:rPr>
          <w:t>http://www.lexisnexis.com/uk/nexis/results/docview/docview.do?docLinkInd=true&amp;risb=21_T20396438448&amp;format=GNBFI&amp;sort=DATE,A,H&amp;startDocNo=1&amp;resultsUrlKey=29_T20396400759&amp;cisb=22_T20396400758&amp;treeMax=true&amp;treeWidth=0&amp;csi=304481&amp;docNo=24</w:t>
        </w:r>
      </w:hyperlink>
    </w:p>
    <w:p w:rsidR="00C301EA" w:rsidRPr="000E18BB" w:rsidRDefault="00C301EA" w:rsidP="003E01AF">
      <w:pPr>
        <w:spacing w:after="0"/>
        <w:rPr>
          <w:rFonts w:ascii="Cambria" w:hAnsi="Cambria"/>
          <w:iCs/>
        </w:rPr>
      </w:pPr>
    </w:p>
    <w:p w:rsidR="00D56914" w:rsidRPr="000E18BB" w:rsidRDefault="00D56914" w:rsidP="003E01AF">
      <w:pPr>
        <w:spacing w:after="0"/>
        <w:rPr>
          <w:rFonts w:ascii="Cambria" w:hAnsi="Cambria"/>
          <w:iCs/>
        </w:rPr>
      </w:pPr>
      <w:r w:rsidRPr="000E18BB">
        <w:rPr>
          <w:rFonts w:ascii="Cambria" w:hAnsi="Cambria"/>
          <w:iCs/>
        </w:rPr>
        <w:t xml:space="preserve">OMB (2003). </w:t>
      </w:r>
      <w:r w:rsidRPr="000E18BB">
        <w:rPr>
          <w:rFonts w:ascii="Cambria" w:hAnsi="Cambria"/>
          <w:i/>
          <w:iCs/>
        </w:rPr>
        <w:t>Circular No. A-76 Revised</w:t>
      </w:r>
      <w:r w:rsidRPr="000E18BB">
        <w:rPr>
          <w:rFonts w:ascii="Cambria" w:hAnsi="Cambria"/>
          <w:iCs/>
        </w:rPr>
        <w:t>. Retrieved: 18-03-2014.</w:t>
      </w:r>
    </w:p>
    <w:p w:rsidR="00D56914" w:rsidRPr="000E18BB" w:rsidRDefault="00D56914" w:rsidP="003E01AF">
      <w:pPr>
        <w:spacing w:after="0"/>
        <w:rPr>
          <w:rFonts w:ascii="Cambria" w:hAnsi="Cambria"/>
        </w:rPr>
      </w:pPr>
      <w:hyperlink r:id="rId92" w:history="1">
        <w:r w:rsidRPr="000E18BB">
          <w:rPr>
            <w:rStyle w:val="Hyperlink"/>
            <w:rFonts w:ascii="Cambria" w:hAnsi="Cambria"/>
            <w:color w:val="auto"/>
          </w:rPr>
          <w:t>http://www.whitehouse.gov/omb/circulars_a07</w:t>
        </w:r>
        <w:r w:rsidRPr="000E18BB">
          <w:rPr>
            <w:rStyle w:val="Hyperlink"/>
            <w:rFonts w:ascii="Cambria" w:hAnsi="Cambria"/>
            <w:color w:val="auto"/>
          </w:rPr>
          <w:t>6</w:t>
        </w:r>
        <w:r w:rsidRPr="000E18BB">
          <w:rPr>
            <w:rStyle w:val="Hyperlink"/>
            <w:rFonts w:ascii="Cambria" w:hAnsi="Cambria"/>
            <w:color w:val="auto"/>
          </w:rPr>
          <w:t>_a76_incl_tech_correction/</w:t>
        </w:r>
      </w:hyperlink>
    </w:p>
    <w:p w:rsidR="00D56914" w:rsidRPr="000E18BB" w:rsidRDefault="00D56914" w:rsidP="003E01AF">
      <w:pPr>
        <w:spacing w:after="0"/>
        <w:rPr>
          <w:rStyle w:val="author1"/>
          <w:rFonts w:ascii="Cambria" w:hAnsi="Cambria"/>
          <w:color w:val="auto"/>
        </w:rPr>
      </w:pPr>
    </w:p>
    <w:p w:rsidR="00D56914" w:rsidRPr="000E18BB" w:rsidRDefault="00D56914" w:rsidP="003E01AF">
      <w:pPr>
        <w:spacing w:after="0"/>
        <w:rPr>
          <w:rStyle w:val="author1"/>
          <w:rFonts w:ascii="Cambria" w:hAnsi="Cambria"/>
          <w:color w:val="auto"/>
        </w:rPr>
      </w:pPr>
      <w:r w:rsidRPr="000E18BB">
        <w:rPr>
          <w:rStyle w:val="author1"/>
          <w:rFonts w:ascii="Cambria" w:hAnsi="Cambria"/>
          <w:color w:val="auto"/>
        </w:rPr>
        <w:t xml:space="preserve">Østensen, Å.G. (2011). </w:t>
      </w:r>
      <w:r w:rsidRPr="000E18BB">
        <w:rPr>
          <w:rStyle w:val="author1"/>
          <w:rFonts w:ascii="Cambria" w:hAnsi="Cambria"/>
          <w:i/>
          <w:color w:val="auto"/>
        </w:rPr>
        <w:t>UN Use of Private Military and Security Companies: Practices and Policies</w:t>
      </w:r>
      <w:r w:rsidRPr="000E18BB">
        <w:rPr>
          <w:rStyle w:val="author1"/>
          <w:rFonts w:ascii="Cambria" w:hAnsi="Cambria"/>
          <w:color w:val="auto"/>
        </w:rPr>
        <w:t>. Retrieved: 12-05-2014.</w:t>
      </w:r>
    </w:p>
    <w:p w:rsidR="00D56914" w:rsidRPr="000E18BB" w:rsidRDefault="00D56914" w:rsidP="003E01AF">
      <w:pPr>
        <w:spacing w:after="0"/>
        <w:rPr>
          <w:rFonts w:ascii="Cambria" w:hAnsi="Cambria"/>
        </w:rPr>
      </w:pPr>
      <w:hyperlink r:id="rId93" w:history="1">
        <w:r w:rsidRPr="000E18BB">
          <w:rPr>
            <w:rStyle w:val="Hyperlink"/>
            <w:rFonts w:ascii="Cambria" w:hAnsi="Cambria"/>
            <w:color w:val="auto"/>
          </w:rPr>
          <w:t>http://www.business-humanrights.org/Links/Repo</w:t>
        </w:r>
        <w:r w:rsidRPr="000E18BB">
          <w:rPr>
            <w:rStyle w:val="Hyperlink"/>
            <w:rFonts w:ascii="Cambria" w:hAnsi="Cambria"/>
            <w:color w:val="auto"/>
          </w:rPr>
          <w:t>s</w:t>
        </w:r>
        <w:r w:rsidRPr="000E18BB">
          <w:rPr>
            <w:rStyle w:val="Hyperlink"/>
            <w:rFonts w:ascii="Cambria" w:hAnsi="Cambria"/>
            <w:color w:val="auto"/>
          </w:rPr>
          <w:t>itory/1010017/jump</w:t>
        </w:r>
      </w:hyperlink>
    </w:p>
    <w:p w:rsidR="00D56914" w:rsidRPr="000E18BB" w:rsidRDefault="00D56914"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Parker, L. (2007</w:t>
      </w:r>
      <w:r w:rsidR="00FB7FDB" w:rsidRPr="000E18BB">
        <w:rPr>
          <w:rFonts w:ascii="Cambria" w:hAnsi="Cambria"/>
        </w:rPr>
        <w:t>, June 11</w:t>
      </w:r>
      <w:r w:rsidRPr="000E18BB">
        <w:rPr>
          <w:rFonts w:ascii="Cambria" w:hAnsi="Cambria"/>
        </w:rPr>
        <w:t xml:space="preserve">). </w:t>
      </w:r>
      <w:r w:rsidRPr="000E18BB">
        <w:rPr>
          <w:rStyle w:val="ssl0"/>
          <w:rFonts w:ascii="Cambria" w:hAnsi="Cambria"/>
          <w:i/>
        </w:rPr>
        <w:t xml:space="preserve">What exactly happened that day in Fallujah?; The 2004 slayings of 4 U.S. contractors is at the heart of a legal fight between their families, who want answers, and secretive Blackwater USA. Government </w:t>
      </w:r>
      <w:r w:rsidRPr="000E18BB">
        <w:rPr>
          <w:rStyle w:val="hit"/>
          <w:rFonts w:ascii="Cambria" w:hAnsi="Cambria"/>
          <w:i/>
        </w:rPr>
        <w:t>oversight</w:t>
      </w:r>
      <w:r w:rsidRPr="000E18BB">
        <w:rPr>
          <w:rStyle w:val="ssl0"/>
          <w:rFonts w:ascii="Cambria" w:hAnsi="Cambria"/>
          <w:i/>
        </w:rPr>
        <w:t xml:space="preserve"> of security guards in war zones may be on the way.</w:t>
      </w:r>
      <w:r w:rsidRPr="000E18BB">
        <w:rPr>
          <w:rStyle w:val="ssl0"/>
          <w:rFonts w:ascii="Cambria" w:hAnsi="Cambria"/>
        </w:rPr>
        <w:t xml:space="preserve"> USA Today.</w:t>
      </w:r>
    </w:p>
    <w:p w:rsidR="00D56914" w:rsidRPr="000E18BB" w:rsidRDefault="00D56914" w:rsidP="003E01AF">
      <w:pPr>
        <w:spacing w:after="0"/>
        <w:rPr>
          <w:rFonts w:ascii="Cambria" w:hAnsi="Cambria"/>
        </w:rPr>
      </w:pPr>
      <w:hyperlink r:id="rId94" w:history="1">
        <w:r w:rsidRPr="000E18BB">
          <w:rPr>
            <w:rStyle w:val="Hyperlink"/>
            <w:rFonts w:ascii="Cambria" w:hAnsi="Cambria"/>
            <w:color w:val="auto"/>
          </w:rPr>
          <w:t>http://www.lexisnexis.com.proxy.ubn.ru.nl/uk/nexis/results/docview/docview.do?docLinkInd=true&amp;risb=21_T20069008859&amp;format=GNBFI&amp;sort=DATE,A,H&amp;startDocNo=1&amp;resultsUrlKey=29_T20069008848&amp;cisb=22_T20069008847&amp;treeMax=true&amp;treeWidth=0&amp;csi=8213&amp;docNo=19</w:t>
        </w:r>
      </w:hyperlink>
    </w:p>
    <w:p w:rsidR="00D56914" w:rsidRPr="000E18BB" w:rsidRDefault="00D56914" w:rsidP="003E01AF">
      <w:pPr>
        <w:spacing w:after="0"/>
        <w:rPr>
          <w:rFonts w:ascii="Cambria" w:hAnsi="Cambria"/>
        </w:rPr>
      </w:pPr>
    </w:p>
    <w:p w:rsidR="007E2321" w:rsidRPr="000E18BB" w:rsidRDefault="007E2321" w:rsidP="007E2321">
      <w:pPr>
        <w:spacing w:after="0"/>
        <w:jc w:val="both"/>
        <w:rPr>
          <w:rFonts w:ascii="Cambria" w:hAnsi="Cambria"/>
        </w:rPr>
      </w:pPr>
      <w:r w:rsidRPr="000E18BB">
        <w:rPr>
          <w:rFonts w:ascii="Cambria" w:hAnsi="Cambria"/>
        </w:rPr>
        <w:t>Pollack, M.A. (2007). Principal-Agent Analysis and International Delegation: Red Herrings, Theoretical Clarifications, and Empirical Disputes. Retrieved: 16-08-2014.</w:t>
      </w:r>
    </w:p>
    <w:p w:rsidR="007E2321" w:rsidRPr="000E18BB" w:rsidRDefault="007E2321" w:rsidP="007E2321">
      <w:pPr>
        <w:spacing w:after="0"/>
        <w:jc w:val="both"/>
        <w:rPr>
          <w:rFonts w:ascii="Cambria" w:hAnsi="Cambria"/>
        </w:rPr>
      </w:pPr>
      <w:hyperlink r:id="rId95" w:history="1">
        <w:r w:rsidRPr="000E18BB">
          <w:rPr>
            <w:rStyle w:val="Hyperlink"/>
            <w:rFonts w:ascii="Cambria" w:hAnsi="Cambria"/>
          </w:rPr>
          <w:t>http://aei.pitt.edu/7344/1/wp2_Pollack.pdf</w:t>
        </w:r>
      </w:hyperlink>
    </w:p>
    <w:p w:rsidR="007E2321" w:rsidRPr="000E18BB" w:rsidRDefault="007E2321" w:rsidP="007E2321">
      <w:pPr>
        <w:spacing w:after="0"/>
        <w:jc w:val="both"/>
        <w:rPr>
          <w:rFonts w:ascii="Cambria" w:hAnsi="Cambria"/>
        </w:rPr>
      </w:pPr>
    </w:p>
    <w:p w:rsidR="00C301EA" w:rsidRPr="000E18BB" w:rsidRDefault="00C301EA" w:rsidP="00C301EA">
      <w:pPr>
        <w:spacing w:after="0"/>
        <w:rPr>
          <w:rFonts w:ascii="Cambria" w:hAnsi="Cambria"/>
        </w:rPr>
      </w:pPr>
      <w:r w:rsidRPr="000E18BB">
        <w:rPr>
          <w:rFonts w:ascii="Cambria" w:hAnsi="Cambria"/>
        </w:rPr>
        <w:lastRenderedPageBreak/>
        <w:t xml:space="preserve">Priest, D. and Flaherty, M.P. (2004, April 8). Under Fire, Security Firms Form an Alliance. </w:t>
      </w:r>
      <w:r w:rsidRPr="000E18BB">
        <w:rPr>
          <w:rFonts w:ascii="Cambria" w:hAnsi="Cambria"/>
          <w:i/>
        </w:rPr>
        <w:t>The Washington Post.</w:t>
      </w:r>
      <w:r w:rsidRPr="000E18BB">
        <w:rPr>
          <w:rFonts w:ascii="Cambria" w:hAnsi="Cambria"/>
        </w:rPr>
        <w:t xml:space="preserve"> Retrieved from: </w:t>
      </w:r>
      <w:r w:rsidRPr="000E18BB">
        <w:rPr>
          <w:rFonts w:ascii="Cambria" w:hAnsi="Cambria"/>
          <w:i/>
        </w:rPr>
        <w:t xml:space="preserve"> </w:t>
      </w:r>
      <w:hyperlink r:id="rId96" w:history="1">
        <w:r w:rsidRPr="000E18BB">
          <w:rPr>
            <w:rStyle w:val="Hyperlink"/>
            <w:rFonts w:ascii="Cambria" w:hAnsi="Cambria"/>
          </w:rPr>
          <w:t>http://www.lexisnexis.com/uk/nexis/auth/checkbrowser.do?ipcounter=1&amp;cookieState=0&amp;rand=0.3153750430638067&amp;bhcp=1</w:t>
        </w:r>
      </w:hyperlink>
    </w:p>
    <w:p w:rsidR="00C301EA" w:rsidRPr="000E18BB" w:rsidRDefault="00C301EA" w:rsidP="00C301EA">
      <w:pPr>
        <w:spacing w:after="0"/>
        <w:rPr>
          <w:rFonts w:ascii="Cambria" w:hAnsi="Cambria"/>
        </w:rPr>
      </w:pPr>
    </w:p>
    <w:p w:rsidR="00332C96" w:rsidRPr="000E18BB" w:rsidRDefault="00332C96" w:rsidP="00332C96">
      <w:pPr>
        <w:spacing w:after="0"/>
        <w:rPr>
          <w:rFonts w:ascii="Cambria" w:hAnsi="Cambria"/>
        </w:rPr>
      </w:pPr>
      <w:r w:rsidRPr="000E18BB">
        <w:rPr>
          <w:rFonts w:ascii="Cambria" w:hAnsi="Cambria"/>
        </w:rPr>
        <w:t xml:space="preserve">Priest, D. and Ricks, T.E. (2004, September 29). Growing Pessimism in Iraq: Doubts Increase Within US Security Agencies. </w:t>
      </w:r>
      <w:r w:rsidRPr="000E18BB">
        <w:rPr>
          <w:rFonts w:ascii="Cambria" w:hAnsi="Cambria"/>
          <w:i/>
        </w:rPr>
        <w:t>The Washington Post</w:t>
      </w:r>
      <w:r w:rsidRPr="000E18BB">
        <w:rPr>
          <w:rFonts w:ascii="Cambria" w:hAnsi="Cambria"/>
        </w:rPr>
        <w:t>. Retrieved from:</w:t>
      </w:r>
    </w:p>
    <w:p w:rsidR="00332C96" w:rsidRPr="000E18BB" w:rsidRDefault="00332C96" w:rsidP="00332C96">
      <w:pPr>
        <w:spacing w:after="0"/>
        <w:rPr>
          <w:rFonts w:ascii="Cambria" w:hAnsi="Cambria"/>
        </w:rPr>
      </w:pPr>
      <w:hyperlink r:id="rId97" w:history="1">
        <w:r w:rsidRPr="000E18BB">
          <w:rPr>
            <w:rStyle w:val="Hyperlink"/>
            <w:rFonts w:ascii="Cambria" w:hAnsi="Cambria"/>
          </w:rPr>
          <w:t>http://www.washingtonpost.com/wp-dyn/articles/A58183-2004Sep28.html</w:t>
        </w:r>
      </w:hyperlink>
    </w:p>
    <w:p w:rsidR="00332C96" w:rsidRPr="000E18BB" w:rsidRDefault="00332C96" w:rsidP="00C301EA">
      <w:pPr>
        <w:spacing w:after="0"/>
        <w:rPr>
          <w:rFonts w:ascii="Cambria" w:hAnsi="Cambria"/>
        </w:rPr>
      </w:pPr>
    </w:p>
    <w:p w:rsidR="009868E2" w:rsidRPr="000E18BB" w:rsidRDefault="009868E2" w:rsidP="00C301EA">
      <w:pPr>
        <w:spacing w:after="0"/>
        <w:rPr>
          <w:rFonts w:ascii="Cambria" w:hAnsi="Cambria"/>
        </w:rPr>
      </w:pPr>
      <w:r w:rsidRPr="000E18BB">
        <w:rPr>
          <w:rFonts w:ascii="Cambria" w:hAnsi="Cambria"/>
        </w:rPr>
        <w:t xml:space="preserve">Private Security Monitor (n.d. a). </w:t>
      </w:r>
      <w:r w:rsidRPr="000E18BB">
        <w:rPr>
          <w:rFonts w:ascii="Cambria" w:hAnsi="Cambria"/>
          <w:i/>
        </w:rPr>
        <w:t>United States: Research &amp; Oversight Bodies</w:t>
      </w:r>
      <w:r w:rsidRPr="000E18BB">
        <w:rPr>
          <w:rFonts w:ascii="Cambria" w:hAnsi="Cambria"/>
        </w:rPr>
        <w:t>. Retrieved: 23-08-2014.</w:t>
      </w:r>
    </w:p>
    <w:p w:rsidR="009868E2" w:rsidRPr="000E18BB" w:rsidRDefault="009868E2" w:rsidP="00C301EA">
      <w:pPr>
        <w:spacing w:after="0"/>
        <w:rPr>
          <w:rFonts w:ascii="Cambria" w:hAnsi="Cambria"/>
        </w:rPr>
      </w:pPr>
      <w:hyperlink r:id="rId98" w:history="1">
        <w:r w:rsidRPr="000E18BB">
          <w:rPr>
            <w:rStyle w:val="Hyperlink"/>
            <w:rFonts w:ascii="Cambria" w:hAnsi="Cambria"/>
          </w:rPr>
          <w:t>http://psm.du.edu/national_regulation/united_states/research_oversight_bodies/index.html</w:t>
        </w:r>
      </w:hyperlink>
    </w:p>
    <w:p w:rsidR="009868E2" w:rsidRPr="000E18BB" w:rsidRDefault="009868E2" w:rsidP="00C301EA">
      <w:pPr>
        <w:spacing w:after="0"/>
        <w:rPr>
          <w:rFonts w:ascii="Cambria" w:hAnsi="Cambria"/>
        </w:rPr>
      </w:pPr>
    </w:p>
    <w:p w:rsidR="009868E2" w:rsidRPr="000E18BB" w:rsidRDefault="009868E2" w:rsidP="00C301EA">
      <w:pPr>
        <w:spacing w:after="0"/>
        <w:rPr>
          <w:rFonts w:ascii="Cambria" w:hAnsi="Cambria"/>
        </w:rPr>
      </w:pPr>
      <w:r w:rsidRPr="000E18BB">
        <w:rPr>
          <w:rFonts w:ascii="Cambria" w:hAnsi="Cambria"/>
        </w:rPr>
        <w:t xml:space="preserve">Private Security Monitor (n.d. b). </w:t>
      </w:r>
      <w:r w:rsidRPr="000E18BB">
        <w:rPr>
          <w:rFonts w:ascii="Cambria" w:hAnsi="Cambria"/>
          <w:i/>
        </w:rPr>
        <w:t>U.S. Senate and House Committees</w:t>
      </w:r>
      <w:r w:rsidRPr="000E18BB">
        <w:rPr>
          <w:rFonts w:ascii="Cambria" w:hAnsi="Cambria"/>
        </w:rPr>
        <w:t>. Retrieved: 23-08-2014.</w:t>
      </w:r>
    </w:p>
    <w:p w:rsidR="009868E2" w:rsidRPr="000E18BB" w:rsidRDefault="009868E2" w:rsidP="00C301EA">
      <w:pPr>
        <w:spacing w:after="0"/>
        <w:rPr>
          <w:rFonts w:ascii="Cambria" w:hAnsi="Cambria"/>
        </w:rPr>
      </w:pPr>
      <w:hyperlink r:id="rId99" w:history="1">
        <w:r w:rsidRPr="000E18BB">
          <w:rPr>
            <w:rStyle w:val="Hyperlink"/>
            <w:rFonts w:ascii="Cambria" w:hAnsi="Cambria"/>
          </w:rPr>
          <w:t>http://psm.du.edu/national_regulation/united_states/congressional_hearings/index.html</w:t>
        </w:r>
      </w:hyperlink>
    </w:p>
    <w:p w:rsidR="009868E2" w:rsidRPr="000E18BB" w:rsidRDefault="009868E2" w:rsidP="00C301EA">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 xml:space="preserve">Program Support (n.d.). </w:t>
      </w:r>
      <w:r w:rsidRPr="000E18BB">
        <w:rPr>
          <w:rFonts w:ascii="Cambria" w:hAnsi="Cambria"/>
          <w:i/>
        </w:rPr>
        <w:t>Synchronized Predeployment and Operational Tracker – Enterprise Suite</w:t>
      </w:r>
      <w:r w:rsidRPr="000E18BB">
        <w:rPr>
          <w:rFonts w:ascii="Cambria" w:hAnsi="Cambria"/>
        </w:rPr>
        <w:t>. Retrieved: 18-06-2014.</w:t>
      </w:r>
    </w:p>
    <w:p w:rsidR="00D56914" w:rsidRPr="000E18BB" w:rsidRDefault="00D56914" w:rsidP="003E01AF">
      <w:pPr>
        <w:spacing w:after="0"/>
        <w:rPr>
          <w:rFonts w:ascii="Cambria" w:hAnsi="Cambria"/>
        </w:rPr>
      </w:pPr>
      <w:hyperlink r:id="rId100" w:history="1">
        <w:r w:rsidRPr="000E18BB">
          <w:rPr>
            <w:rStyle w:val="Hyperlink"/>
            <w:rFonts w:ascii="Cambria" w:hAnsi="Cambria"/>
            <w:color w:val="auto"/>
          </w:rPr>
          <w:t>http://www.acq.osd.mil/log/PS/SPOT/SPOT-ES_Information_Sheet.pdf</w:t>
        </w:r>
      </w:hyperlink>
    </w:p>
    <w:p w:rsidR="00D56914" w:rsidRPr="000E18BB" w:rsidRDefault="00D56914" w:rsidP="003E01AF">
      <w:pPr>
        <w:spacing w:after="0"/>
        <w:rPr>
          <w:rFonts w:ascii="Cambria" w:hAnsi="Cambria"/>
        </w:rPr>
      </w:pPr>
    </w:p>
    <w:p w:rsidR="00D41059" w:rsidRPr="000E18BB" w:rsidRDefault="00D41059" w:rsidP="00D41059">
      <w:pPr>
        <w:spacing w:after="0"/>
        <w:rPr>
          <w:rFonts w:ascii="Cambria" w:hAnsi="Cambria"/>
        </w:rPr>
      </w:pPr>
      <w:r w:rsidRPr="000E18BB">
        <w:rPr>
          <w:rFonts w:ascii="Cambria" w:hAnsi="Cambria"/>
        </w:rPr>
        <w:t>Rep. Snyder (AK). “Contingency Contracting: Has the Call for Urgent Reform Been Answered?” Retrieved: 23-08-2014.</w:t>
      </w:r>
    </w:p>
    <w:p w:rsidR="00D41059" w:rsidRPr="000E18BB" w:rsidRDefault="00D41059" w:rsidP="00D41059">
      <w:pPr>
        <w:spacing w:after="0"/>
        <w:rPr>
          <w:rFonts w:ascii="Cambria" w:hAnsi="Cambria"/>
        </w:rPr>
      </w:pPr>
      <w:hyperlink r:id="rId101" w:history="1">
        <w:r w:rsidRPr="000E18BB">
          <w:rPr>
            <w:rStyle w:val="Hyperlink"/>
            <w:rFonts w:ascii="Cambria" w:hAnsi="Cambria"/>
          </w:rPr>
          <w:t>http://www.gpo.gov/fdsys/pkg/CHRG-111hhrg50056/html/CHRG-111hhrg50056.htm</w:t>
        </w:r>
      </w:hyperlink>
    </w:p>
    <w:p w:rsidR="00D41059" w:rsidRPr="000E18BB" w:rsidRDefault="00D41059" w:rsidP="003E01AF">
      <w:pPr>
        <w:spacing w:after="0"/>
        <w:rPr>
          <w:rFonts w:ascii="Cambria" w:hAnsi="Cambria"/>
        </w:rPr>
      </w:pPr>
    </w:p>
    <w:p w:rsidR="00C301EA" w:rsidRPr="000E18BB" w:rsidRDefault="00C301EA" w:rsidP="00C301EA">
      <w:pPr>
        <w:spacing w:after="0"/>
        <w:rPr>
          <w:rFonts w:ascii="Cambria" w:hAnsi="Cambria"/>
        </w:rPr>
      </w:pPr>
      <w:r w:rsidRPr="000E18BB">
        <w:rPr>
          <w:rFonts w:ascii="Cambria" w:hAnsi="Cambria"/>
        </w:rPr>
        <w:t xml:space="preserve">Rubin, M. (2005, August 9). Less is More in Iraq. </w:t>
      </w:r>
      <w:r w:rsidRPr="000E18BB">
        <w:rPr>
          <w:rFonts w:ascii="Cambria" w:hAnsi="Cambria"/>
          <w:i/>
        </w:rPr>
        <w:t>The Washington Post</w:t>
      </w:r>
      <w:r w:rsidRPr="000E18BB">
        <w:rPr>
          <w:rFonts w:ascii="Cambria" w:hAnsi="Cambria"/>
        </w:rPr>
        <w:t>. Retrieved from:</w:t>
      </w:r>
    </w:p>
    <w:p w:rsidR="00C301EA" w:rsidRPr="000E18BB" w:rsidRDefault="00C301EA" w:rsidP="00C301EA">
      <w:pPr>
        <w:spacing w:after="0"/>
        <w:rPr>
          <w:rFonts w:ascii="Cambria" w:hAnsi="Cambria"/>
        </w:rPr>
      </w:pPr>
      <w:hyperlink r:id="rId102" w:history="1">
        <w:r w:rsidRPr="000E18BB">
          <w:rPr>
            <w:rStyle w:val="Hyperlink"/>
            <w:rFonts w:ascii="Cambria" w:hAnsi="Cambria"/>
          </w:rPr>
          <w:t>http://www.lexisnexis.com/uk/nexis/results/docview/docview.do?docLinkInd=true&amp;risb=21_T20396438448&amp;format=GNBFI&amp;sort=DATE,A,H&amp;startDocNo=1&amp;resultsUrlKey=29_T20396400759&amp;cisb=22_T20396400758&amp;treeMax=true&amp;treeWidth=0&amp;csi=8075&amp;docNo=28</w:t>
        </w:r>
      </w:hyperlink>
    </w:p>
    <w:p w:rsidR="00C301EA" w:rsidRPr="000E18BB" w:rsidRDefault="00C301EA" w:rsidP="003E01AF">
      <w:pPr>
        <w:spacing w:after="0"/>
        <w:rPr>
          <w:rFonts w:ascii="Cambria" w:hAnsi="Cambria"/>
        </w:rPr>
      </w:pPr>
    </w:p>
    <w:p w:rsidR="00D56914" w:rsidRPr="000E18BB" w:rsidRDefault="00D56914" w:rsidP="003E01AF">
      <w:pPr>
        <w:spacing w:after="0"/>
        <w:rPr>
          <w:rFonts w:ascii="Cambria" w:hAnsi="Cambria"/>
        </w:rPr>
      </w:pPr>
      <w:r w:rsidRPr="000E18BB">
        <w:rPr>
          <w:rFonts w:ascii="Cambria" w:hAnsi="Cambria"/>
        </w:rPr>
        <w:t>Scahill, J. (2007</w:t>
      </w:r>
      <w:r w:rsidR="000A516C" w:rsidRPr="000E18BB">
        <w:rPr>
          <w:rFonts w:ascii="Cambria" w:hAnsi="Cambria"/>
        </w:rPr>
        <w:t>a</w:t>
      </w:r>
      <w:r w:rsidR="00FB7FDB" w:rsidRPr="000E18BB">
        <w:rPr>
          <w:rFonts w:ascii="Cambria" w:hAnsi="Cambria"/>
        </w:rPr>
        <w:t>, January 26</w:t>
      </w:r>
      <w:r w:rsidRPr="000E18BB">
        <w:rPr>
          <w:rFonts w:ascii="Cambria" w:hAnsi="Cambria"/>
        </w:rPr>
        <w:t xml:space="preserve">). </w:t>
      </w:r>
      <w:r w:rsidRPr="000E18BB">
        <w:rPr>
          <w:rFonts w:ascii="Cambria" w:hAnsi="Cambria"/>
          <w:i/>
        </w:rPr>
        <w:t>Bush’s Mercenaries in Iraq</w:t>
      </w:r>
      <w:r w:rsidRPr="000E18BB">
        <w:rPr>
          <w:rFonts w:ascii="Cambria" w:hAnsi="Cambria"/>
        </w:rPr>
        <w:t xml:space="preserve">. The Sun-News. </w:t>
      </w:r>
      <w:hyperlink r:id="rId103" w:history="1">
        <w:r w:rsidRPr="000E18BB">
          <w:rPr>
            <w:rStyle w:val="Hyperlink"/>
            <w:rFonts w:ascii="Cambria" w:hAnsi="Cambria"/>
            <w:color w:val="auto"/>
          </w:rPr>
          <w:t>http://www.lexisnexis.com.proxy.ubn.ru.nl/uk/nexis/results/docview/docview.do?docLinkInd=true&amp;risb=21_T20069008859&amp;format=GNBFI&amp;sort=DATE,A,H&amp;startDocNo=1&amp;resultsUrlKey=29_T20069008848&amp;cisb=22_T20069008847&amp;treeMax=true&amp;treeWidth=0&amp;csi=280046&amp;docNo=1</w:t>
        </w:r>
      </w:hyperlink>
    </w:p>
    <w:p w:rsidR="00D56914" w:rsidRPr="000E18BB" w:rsidRDefault="00D56914" w:rsidP="003E01AF">
      <w:pPr>
        <w:spacing w:after="0"/>
        <w:rPr>
          <w:rFonts w:ascii="Cambria" w:hAnsi="Cambria"/>
        </w:rPr>
      </w:pPr>
    </w:p>
    <w:p w:rsidR="000A516C" w:rsidRPr="000E18BB" w:rsidRDefault="000A516C" w:rsidP="003E01AF">
      <w:pPr>
        <w:spacing w:after="0"/>
        <w:rPr>
          <w:rFonts w:ascii="Cambria" w:hAnsi="Cambria"/>
        </w:rPr>
      </w:pPr>
      <w:r w:rsidRPr="000E18BB">
        <w:rPr>
          <w:rFonts w:ascii="Cambria" w:hAnsi="Cambria"/>
        </w:rPr>
        <w:t xml:space="preserve">Scahill, J. (2007b, May 6). America’s Shadow Army. </w:t>
      </w:r>
      <w:r w:rsidRPr="000E18BB">
        <w:rPr>
          <w:rFonts w:ascii="Cambria" w:hAnsi="Cambria"/>
          <w:i/>
        </w:rPr>
        <w:t>San Jose Mercury News</w:t>
      </w:r>
      <w:r w:rsidRPr="000E18BB">
        <w:rPr>
          <w:rFonts w:ascii="Cambria" w:hAnsi="Cambria"/>
        </w:rPr>
        <w:t>. Retrieved from:</w:t>
      </w:r>
    </w:p>
    <w:p w:rsidR="000A516C" w:rsidRPr="000E18BB" w:rsidRDefault="000A516C" w:rsidP="003E01AF">
      <w:pPr>
        <w:spacing w:after="0"/>
        <w:rPr>
          <w:rFonts w:ascii="Cambria" w:hAnsi="Cambria"/>
        </w:rPr>
      </w:pPr>
      <w:hyperlink r:id="rId104"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http://www.lexisnexis.com/uk/nexis/results/docview/docview.do?docLinkInd=true&amp;risb=21_T20397227963&amp;format=GNBFI&amp;sort=DATE,A,H&amp;startDocNo=1&amp;resultsUrlKey=29_T20397227921&amp;cisb=22_T20397227920&amp;treeMax=true&amp;treeWidth=0&amp;csi=313960&amp;docNo=12</w:t>
        </w:r>
      </w:hyperlink>
    </w:p>
    <w:p w:rsidR="000A516C" w:rsidRPr="000E18BB" w:rsidRDefault="000A516C" w:rsidP="003E01AF">
      <w:pPr>
        <w:spacing w:after="0"/>
        <w:rPr>
          <w:rFonts w:ascii="Cambria" w:hAnsi="Cambria"/>
        </w:rPr>
      </w:pPr>
    </w:p>
    <w:p w:rsidR="00D56914" w:rsidRPr="000E18BB" w:rsidRDefault="00D56914" w:rsidP="003E01AF">
      <w:pPr>
        <w:pStyle w:val="Default"/>
        <w:spacing w:after="0"/>
        <w:rPr>
          <w:rFonts w:ascii="Cambria" w:hAnsi="Cambria" w:cs="Times New Roman"/>
          <w:iCs/>
          <w:color w:val="auto"/>
          <w:sz w:val="22"/>
          <w:szCs w:val="22"/>
          <w:lang w:val="en-US" w:eastAsia="en-US"/>
        </w:rPr>
      </w:pPr>
      <w:r w:rsidRPr="000E18BB">
        <w:rPr>
          <w:rFonts w:ascii="Cambria" w:hAnsi="Cambria" w:cs="Times New Roman"/>
          <w:iCs/>
          <w:color w:val="auto"/>
          <w:sz w:val="22"/>
          <w:szCs w:val="22"/>
          <w:lang w:val="en-US" w:eastAsia="en-US"/>
        </w:rPr>
        <w:t xml:space="preserve">Schlesinger, A. (n.d.). </w:t>
      </w:r>
      <w:r w:rsidRPr="000E18BB">
        <w:rPr>
          <w:rFonts w:ascii="Cambria" w:hAnsi="Cambria" w:cs="Times New Roman"/>
          <w:i/>
          <w:iCs/>
          <w:color w:val="auto"/>
          <w:sz w:val="22"/>
          <w:szCs w:val="22"/>
          <w:lang w:val="en-US" w:eastAsia="en-US"/>
        </w:rPr>
        <w:t>A Democratic Look at Foreign Policy</w:t>
      </w:r>
      <w:r w:rsidRPr="000E18BB">
        <w:rPr>
          <w:rFonts w:ascii="Cambria" w:hAnsi="Cambria" w:cs="Times New Roman"/>
          <w:iCs/>
          <w:color w:val="auto"/>
          <w:sz w:val="22"/>
          <w:szCs w:val="22"/>
          <w:lang w:val="en-US" w:eastAsia="en-US"/>
        </w:rPr>
        <w:t>. Retrieved: 17-06-2014.</w:t>
      </w:r>
    </w:p>
    <w:p w:rsidR="00D56914" w:rsidRPr="000E18BB" w:rsidRDefault="00D56914" w:rsidP="003E01AF">
      <w:pPr>
        <w:spacing w:after="0"/>
        <w:rPr>
          <w:rFonts w:ascii="Cambria" w:hAnsi="Cambria"/>
          <w:u w:val="single"/>
        </w:rPr>
      </w:pPr>
      <w:hyperlink r:id="rId105" w:history="1">
        <w:r w:rsidRPr="000E18BB">
          <w:rPr>
            <w:rStyle w:val="Hyperlink"/>
            <w:rFonts w:ascii="Cambria" w:hAnsi="Cambria"/>
            <w:color w:val="auto"/>
          </w:rPr>
          <w:t>http://pao.chadwyck.co.uk/articles/displayItemPage.do?FormatType=fulltextimages&amp;QueryType=articles&amp;Results</w:t>
        </w:r>
        <w:r w:rsidRPr="000E18BB">
          <w:rPr>
            <w:rStyle w:val="Hyperlink"/>
            <w:rFonts w:ascii="Cambria" w:hAnsi="Cambria"/>
            <w:color w:val="auto"/>
          </w:rPr>
          <w:t>I</w:t>
        </w:r>
        <w:r w:rsidRPr="000E18BB">
          <w:rPr>
            <w:rStyle w:val="Hyperlink"/>
            <w:rFonts w:ascii="Cambria" w:hAnsi="Cambria"/>
            <w:color w:val="auto"/>
          </w:rPr>
          <w:t>D=13E5F5339621BA978A&amp;ItemNumber=1&amp;PageNumber</w:t>
        </w:r>
      </w:hyperlink>
    </w:p>
    <w:p w:rsidR="00D56914" w:rsidRPr="000E18BB" w:rsidRDefault="00D56914" w:rsidP="003E01AF">
      <w:pPr>
        <w:spacing w:after="0"/>
        <w:rPr>
          <w:rFonts w:ascii="Cambria" w:hAnsi="Cambria"/>
          <w:u w:val="single"/>
        </w:rPr>
      </w:pPr>
    </w:p>
    <w:p w:rsidR="00D56914" w:rsidRPr="000E18BB" w:rsidRDefault="00D56914" w:rsidP="003E01AF">
      <w:pPr>
        <w:spacing w:after="0"/>
        <w:rPr>
          <w:rFonts w:ascii="Cambria" w:hAnsi="Cambria"/>
        </w:rPr>
      </w:pPr>
      <w:r w:rsidRPr="000E18BB">
        <w:rPr>
          <w:rFonts w:ascii="Cambria" w:hAnsi="Cambria"/>
        </w:rPr>
        <w:t>Schwartz, M. (2011). The Department of Defense’s Use of Private Security Contractors in Afghanistan and Iraq: Background, Analysis, and Options for Congress. Retrieved: 19-02-2014.</w:t>
      </w:r>
    </w:p>
    <w:p w:rsidR="00D56914" w:rsidRPr="000E18BB" w:rsidRDefault="00D56914" w:rsidP="003E01AF">
      <w:pPr>
        <w:spacing w:after="0"/>
        <w:rPr>
          <w:rFonts w:ascii="Cambria" w:hAnsi="Cambria"/>
        </w:rPr>
      </w:pPr>
      <w:hyperlink r:id="rId106" w:history="1">
        <w:r w:rsidRPr="000E18BB">
          <w:rPr>
            <w:rStyle w:val="Hyperlink"/>
            <w:rFonts w:ascii="Cambria" w:hAnsi="Cambria"/>
            <w:color w:val="auto"/>
          </w:rPr>
          <w:t>https://www.fas.org/sgp/crs/natsec/R40835.pdf</w:t>
        </w:r>
      </w:hyperlink>
    </w:p>
    <w:p w:rsidR="00D56914" w:rsidRPr="000E18BB" w:rsidRDefault="00D56914" w:rsidP="003E01AF">
      <w:pPr>
        <w:pStyle w:val="Default"/>
        <w:spacing w:after="0"/>
        <w:rPr>
          <w:rFonts w:ascii="Cambria" w:hAnsi="Cambria" w:cs="Times New Roman"/>
          <w:iCs/>
          <w:color w:val="auto"/>
          <w:sz w:val="22"/>
          <w:szCs w:val="22"/>
          <w:lang w:val="en-US" w:eastAsia="en-US"/>
        </w:rPr>
      </w:pPr>
      <w:r w:rsidRPr="000E18BB">
        <w:rPr>
          <w:rFonts w:ascii="Cambria" w:hAnsi="Cambria" w:cs="Times New Roman"/>
          <w:iCs/>
          <w:color w:val="auto"/>
          <w:sz w:val="22"/>
          <w:szCs w:val="22"/>
          <w:lang w:val="en-US" w:eastAsia="en-US"/>
        </w:rPr>
        <w:lastRenderedPageBreak/>
        <w:t xml:space="preserve">Schwartz, M. and Church, J. (2013). </w:t>
      </w:r>
      <w:r w:rsidRPr="000E18BB">
        <w:rPr>
          <w:rFonts w:ascii="Cambria" w:hAnsi="Cambria" w:cs="Times New Roman"/>
          <w:i/>
          <w:iCs/>
          <w:color w:val="auto"/>
          <w:sz w:val="22"/>
          <w:szCs w:val="22"/>
          <w:lang w:val="en-US" w:eastAsia="en-US"/>
        </w:rPr>
        <w:t>Department of Defense’s Use of Contractors to Support Military Operations: Background, Analysis, and Issues for Congress</w:t>
      </w:r>
      <w:r w:rsidRPr="000E18BB">
        <w:rPr>
          <w:rFonts w:ascii="Cambria" w:hAnsi="Cambria" w:cs="Times New Roman"/>
          <w:iCs/>
          <w:color w:val="auto"/>
          <w:sz w:val="22"/>
          <w:szCs w:val="22"/>
          <w:lang w:val="en-US" w:eastAsia="en-US"/>
        </w:rPr>
        <w:t>. Retrieved: 12-05-2014.</w:t>
      </w:r>
    </w:p>
    <w:p w:rsidR="00D56914" w:rsidRPr="000E18BB" w:rsidRDefault="00D56914" w:rsidP="003E01AF">
      <w:pPr>
        <w:pStyle w:val="Default"/>
        <w:spacing w:after="0"/>
        <w:rPr>
          <w:rFonts w:ascii="Cambria" w:hAnsi="Cambria" w:cs="Times New Roman"/>
          <w:iCs/>
          <w:color w:val="auto"/>
          <w:sz w:val="22"/>
          <w:szCs w:val="22"/>
          <w:lang w:val="en-US" w:eastAsia="en-US"/>
        </w:rPr>
      </w:pPr>
      <w:hyperlink r:id="rId107" w:history="1">
        <w:r w:rsidRPr="000E18BB">
          <w:rPr>
            <w:rStyle w:val="Hyperlink"/>
            <w:rFonts w:ascii="Cambria" w:hAnsi="Cambria" w:cs="Times New Roman"/>
            <w:iCs/>
            <w:color w:val="auto"/>
            <w:sz w:val="22"/>
            <w:szCs w:val="22"/>
            <w:lang w:val="en-US" w:eastAsia="en-US"/>
          </w:rPr>
          <w:t>https://www.fas.org/sgp/crs/natsec/R43074.pdf</w:t>
        </w:r>
      </w:hyperlink>
    </w:p>
    <w:p w:rsidR="00D56914" w:rsidRPr="000E18BB" w:rsidRDefault="00D56914" w:rsidP="003E01AF">
      <w:pPr>
        <w:pStyle w:val="Default"/>
        <w:spacing w:after="0"/>
        <w:rPr>
          <w:rFonts w:ascii="Cambria" w:hAnsi="Cambria" w:cs="Times New Roman"/>
          <w:iCs/>
          <w:color w:val="auto"/>
          <w:sz w:val="22"/>
          <w:szCs w:val="22"/>
          <w:lang w:val="en-US" w:eastAsia="en-US"/>
        </w:rPr>
      </w:pPr>
    </w:p>
    <w:p w:rsidR="00D56914" w:rsidRPr="000E18BB" w:rsidRDefault="00D56914" w:rsidP="003E01AF">
      <w:pPr>
        <w:pStyle w:val="Default"/>
        <w:spacing w:after="0"/>
        <w:rPr>
          <w:rFonts w:ascii="Cambria" w:hAnsi="Cambria" w:cs="Times New Roman"/>
          <w:iCs/>
          <w:color w:val="auto"/>
          <w:sz w:val="22"/>
          <w:szCs w:val="22"/>
          <w:lang w:val="en-US" w:eastAsia="en-US"/>
        </w:rPr>
      </w:pPr>
      <w:r w:rsidRPr="000E18BB">
        <w:rPr>
          <w:rFonts w:ascii="Cambria" w:hAnsi="Cambria" w:cs="Times New Roman"/>
          <w:iCs/>
          <w:color w:val="auto"/>
          <w:sz w:val="22"/>
          <w:szCs w:val="22"/>
          <w:lang w:val="en-US" w:eastAsia="en-US"/>
        </w:rPr>
        <w:t xml:space="preserve">SCO (n.d.). </w:t>
      </w:r>
      <w:r w:rsidRPr="000E18BB">
        <w:rPr>
          <w:rFonts w:ascii="Cambria" w:hAnsi="Cambria" w:cs="Times New Roman"/>
          <w:i/>
          <w:iCs/>
          <w:color w:val="auto"/>
          <w:sz w:val="22"/>
          <w:szCs w:val="22"/>
          <w:lang w:val="en-US" w:eastAsia="en-US"/>
        </w:rPr>
        <w:t>Contracting Oversight – Hearings</w:t>
      </w:r>
      <w:r w:rsidRPr="000E18BB">
        <w:rPr>
          <w:rFonts w:ascii="Cambria" w:hAnsi="Cambria" w:cs="Times New Roman"/>
          <w:iCs/>
          <w:color w:val="auto"/>
          <w:sz w:val="22"/>
          <w:szCs w:val="22"/>
          <w:lang w:val="en-US" w:eastAsia="en-US"/>
        </w:rPr>
        <w:t>. Retrieved: 29-06-2014.</w:t>
      </w:r>
    </w:p>
    <w:p w:rsidR="00D56914" w:rsidRPr="000E18BB" w:rsidRDefault="00D56914" w:rsidP="003E01AF">
      <w:pPr>
        <w:pStyle w:val="Default"/>
        <w:spacing w:after="0"/>
        <w:rPr>
          <w:rFonts w:ascii="Cambria" w:hAnsi="Cambria" w:cs="Times New Roman"/>
          <w:iCs/>
          <w:color w:val="auto"/>
          <w:sz w:val="22"/>
          <w:szCs w:val="22"/>
          <w:lang w:val="en-US" w:eastAsia="en-US"/>
        </w:rPr>
      </w:pPr>
      <w:hyperlink r:id="rId108" w:history="1">
        <w:r w:rsidRPr="000E18BB">
          <w:rPr>
            <w:rStyle w:val="Hyperlink"/>
            <w:rFonts w:ascii="Cambria" w:hAnsi="Cambria" w:cs="Times New Roman"/>
            <w:iCs/>
            <w:color w:val="auto"/>
            <w:sz w:val="22"/>
            <w:szCs w:val="22"/>
            <w:lang w:val="en-US" w:eastAsia="en-US"/>
          </w:rPr>
          <w:t>http://www.hsgac.senate.gov/subcommittees/contracting-oversight/hearings?c=111&amp;type=Oversight</w:t>
        </w:r>
      </w:hyperlink>
    </w:p>
    <w:p w:rsidR="00D56914" w:rsidRPr="000E18BB" w:rsidRDefault="00D56914" w:rsidP="003E01AF">
      <w:pPr>
        <w:pStyle w:val="Default"/>
        <w:spacing w:after="0"/>
        <w:rPr>
          <w:rFonts w:ascii="Cambria" w:hAnsi="Cambria" w:cs="Times New Roman"/>
          <w:iCs/>
          <w:color w:val="auto"/>
          <w:sz w:val="22"/>
          <w:szCs w:val="22"/>
          <w:lang w:val="en-US" w:eastAsia="en-US"/>
        </w:rPr>
      </w:pPr>
    </w:p>
    <w:p w:rsidR="00D41059" w:rsidRPr="000E18BB" w:rsidRDefault="00D41059" w:rsidP="00D41059">
      <w:pPr>
        <w:spacing w:after="0"/>
        <w:rPr>
          <w:rFonts w:ascii="Cambria" w:hAnsi="Cambria"/>
        </w:rPr>
      </w:pPr>
      <w:r w:rsidRPr="000E18BB">
        <w:rPr>
          <w:rFonts w:ascii="Cambria" w:hAnsi="Cambria"/>
        </w:rPr>
        <w:t>SCO (2009a). Allegations of Waste, Fraud, and Abuse in Security Contracts at the U.S. Embassy in Kabul. Retrieved: 23-08-2014.</w:t>
      </w:r>
    </w:p>
    <w:p w:rsidR="00D41059" w:rsidRPr="000E18BB" w:rsidRDefault="00D41059" w:rsidP="00D41059">
      <w:pPr>
        <w:spacing w:after="0"/>
        <w:rPr>
          <w:rFonts w:ascii="Cambria" w:hAnsi="Cambria"/>
        </w:rPr>
      </w:pPr>
      <w:hyperlink r:id="rId109" w:history="1">
        <w:r w:rsidRPr="000E18BB">
          <w:rPr>
            <w:rStyle w:val="Hyperlink"/>
            <w:rFonts w:ascii="Cambria" w:hAnsi="Cambria"/>
          </w:rPr>
          <w:t>http://www.hsgac.senate.gov/subcommittees/contracting-oversight/hearings/allegations-of-waste-fraud-and-abuse-in-security-contracts-at-the-us-embassy-in-kabul</w:t>
        </w:r>
      </w:hyperlink>
    </w:p>
    <w:p w:rsidR="00D41059" w:rsidRPr="000E18BB" w:rsidRDefault="00D41059" w:rsidP="00D41059">
      <w:pPr>
        <w:spacing w:after="0"/>
        <w:rPr>
          <w:rFonts w:ascii="Cambria" w:hAnsi="Cambria"/>
        </w:rPr>
      </w:pPr>
    </w:p>
    <w:p w:rsidR="00D41059" w:rsidRPr="000E18BB" w:rsidRDefault="00D41059" w:rsidP="00D41059">
      <w:pPr>
        <w:spacing w:after="0"/>
        <w:rPr>
          <w:rFonts w:ascii="Cambria" w:hAnsi="Cambria"/>
        </w:rPr>
      </w:pPr>
      <w:r w:rsidRPr="000E18BB">
        <w:rPr>
          <w:rFonts w:ascii="Cambria" w:hAnsi="Cambria"/>
        </w:rPr>
        <w:t>SCO (2009b). Afghanistan Contracts: An Overview. Retrieved: 23-08-2014.</w:t>
      </w:r>
    </w:p>
    <w:p w:rsidR="00D41059" w:rsidRPr="000E18BB" w:rsidRDefault="00D41059" w:rsidP="00D41059">
      <w:pPr>
        <w:spacing w:after="0"/>
        <w:rPr>
          <w:rFonts w:ascii="Cambria" w:hAnsi="Cambria"/>
        </w:rPr>
      </w:pPr>
      <w:hyperlink r:id="rId110" w:history="1">
        <w:r w:rsidRPr="000E18BB">
          <w:rPr>
            <w:rStyle w:val="Hyperlink"/>
            <w:rFonts w:ascii="Cambria" w:hAnsi="Cambria"/>
          </w:rPr>
          <w:t>http://www.hsgac.senate.gov/subcommittees/contracting-oversight/hearings/afghanistan-contracts-an-overview</w:t>
        </w:r>
      </w:hyperlink>
    </w:p>
    <w:p w:rsidR="00D41059" w:rsidRPr="000E18BB" w:rsidRDefault="00D41059" w:rsidP="00D41059">
      <w:pPr>
        <w:spacing w:after="0"/>
        <w:rPr>
          <w:rFonts w:ascii="Cambria" w:hAnsi="Cambria"/>
        </w:rPr>
      </w:pPr>
    </w:p>
    <w:p w:rsidR="00D41059" w:rsidRPr="000E18BB" w:rsidRDefault="00D41059" w:rsidP="00D41059">
      <w:pPr>
        <w:spacing w:after="0"/>
        <w:rPr>
          <w:rFonts w:ascii="Cambria" w:hAnsi="Cambria"/>
        </w:rPr>
      </w:pPr>
      <w:r w:rsidRPr="000E18BB">
        <w:rPr>
          <w:rFonts w:ascii="Cambria" w:hAnsi="Cambria"/>
        </w:rPr>
        <w:t>SCO (2010). Oversight of Reconstruction Contracts in Afghanistan and the Role of the Special Inspector General. Retrieved: 23-08-2014.</w:t>
      </w:r>
    </w:p>
    <w:p w:rsidR="00D41059" w:rsidRPr="000E18BB" w:rsidRDefault="00D41059" w:rsidP="00D41059">
      <w:pPr>
        <w:spacing w:after="0"/>
        <w:rPr>
          <w:rFonts w:ascii="Cambria" w:hAnsi="Cambria"/>
        </w:rPr>
      </w:pPr>
      <w:hyperlink r:id="rId111" w:history="1">
        <w:r w:rsidRPr="000E18BB">
          <w:rPr>
            <w:rStyle w:val="Hyperlink"/>
            <w:rFonts w:ascii="Cambria" w:hAnsi="Cambria"/>
          </w:rPr>
          <w:t>http://www.hsgac.senate.gov/subcommittees/contracting-oversight/hearings/oversight-of-reconstruction-contracts-in-afghanistan-and-the-role-of-the-special-inspector-general-</w:t>
        </w:r>
      </w:hyperlink>
    </w:p>
    <w:p w:rsidR="00D41059" w:rsidRPr="000E18BB" w:rsidRDefault="00D41059" w:rsidP="003E01AF">
      <w:pPr>
        <w:pStyle w:val="Default"/>
        <w:spacing w:after="0"/>
        <w:rPr>
          <w:rFonts w:ascii="Cambria" w:hAnsi="Cambria" w:cs="Times New Roman"/>
          <w:iCs/>
          <w:color w:val="auto"/>
          <w:sz w:val="22"/>
          <w:szCs w:val="22"/>
          <w:lang w:val="en-US" w:eastAsia="en-US"/>
        </w:rPr>
      </w:pPr>
    </w:p>
    <w:p w:rsidR="00BE1836" w:rsidRPr="000E18BB" w:rsidRDefault="00BE1836" w:rsidP="00BE1836">
      <w:pPr>
        <w:spacing w:after="0"/>
        <w:rPr>
          <w:rFonts w:ascii="Cambria" w:hAnsi="Cambria"/>
        </w:rPr>
      </w:pPr>
      <w:r w:rsidRPr="000E18BB">
        <w:rPr>
          <w:rFonts w:ascii="Cambria" w:hAnsi="Cambria"/>
        </w:rPr>
        <w:t xml:space="preserve">Scott, D. (2007, September 22). Blackwater Denies Smuggling Allegations. </w:t>
      </w:r>
      <w:r w:rsidRPr="000E18BB">
        <w:rPr>
          <w:rFonts w:ascii="Cambria" w:hAnsi="Cambria"/>
          <w:i/>
        </w:rPr>
        <w:t>Associated Press Online</w:t>
      </w:r>
      <w:r w:rsidRPr="000E18BB">
        <w:rPr>
          <w:rFonts w:ascii="Cambria" w:hAnsi="Cambria"/>
        </w:rPr>
        <w:t xml:space="preserve">. Retrieved from: </w:t>
      </w:r>
      <w:hyperlink r:id="rId112" w:history="1">
        <w:r w:rsidRPr="000E18BB">
          <w:rPr>
            <w:rStyle w:val="Hyperlink"/>
            <w:rFonts w:ascii="Cambria" w:hAnsi="Cambria"/>
          </w:rPr>
          <w:t>http://www.lexisnexis.com/uk/nexis/results/docview/docview.do?docLinkInd=true&amp;risb=21_T20397227963&amp;format=GNBFI&amp;sort=DATE,A,H&amp;startDocNo=51&amp;resultsUrlKey=29_T20397227921&amp;cisb=22_T20398014349&amp;treeMax=true&amp;treeWidth=0&amp;csi=147876&amp;docNo=59</w:t>
        </w:r>
      </w:hyperlink>
    </w:p>
    <w:p w:rsidR="00BE1836" w:rsidRPr="000E18BB" w:rsidRDefault="00BE1836" w:rsidP="003E01AF">
      <w:pPr>
        <w:pStyle w:val="Default"/>
        <w:spacing w:after="0"/>
        <w:rPr>
          <w:rFonts w:ascii="Cambria" w:hAnsi="Cambria" w:cs="Times New Roman"/>
          <w:iCs/>
          <w:color w:val="auto"/>
          <w:sz w:val="22"/>
          <w:szCs w:val="22"/>
          <w:lang w:val="en-US" w:eastAsia="en-US"/>
        </w:rPr>
      </w:pPr>
    </w:p>
    <w:p w:rsidR="001822A5" w:rsidRPr="000E18BB" w:rsidRDefault="001822A5" w:rsidP="001822A5">
      <w:pPr>
        <w:spacing w:after="0"/>
        <w:rPr>
          <w:rStyle w:val="ssl01"/>
          <w:rFonts w:ascii="Cambria" w:hAnsi="Cambria"/>
          <w:color w:val="auto"/>
          <w:sz w:val="22"/>
          <w:szCs w:val="22"/>
        </w:rPr>
      </w:pPr>
      <w:r w:rsidRPr="000E18BB">
        <w:rPr>
          <w:rFonts w:ascii="Cambria" w:hAnsi="Cambria"/>
        </w:rPr>
        <w:t xml:space="preserve">Subcommittee on National Security and Foreign Affairs (2010a). </w:t>
      </w:r>
      <w:r w:rsidRPr="000E18BB">
        <w:rPr>
          <w:rStyle w:val="ssl01"/>
          <w:rFonts w:ascii="Cambria" w:hAnsi="Cambria"/>
          <w:color w:val="auto"/>
          <w:sz w:val="22"/>
          <w:szCs w:val="22"/>
        </w:rPr>
        <w:t xml:space="preserve">National Security Subcommittee: Contracting in Combat Zones: Who Are Our Subcontractors? </w:t>
      </w:r>
      <w:r w:rsidRPr="000E18BB">
        <w:rPr>
          <w:rFonts w:ascii="Cambria" w:hAnsi="Cambria"/>
          <w:i/>
        </w:rPr>
        <w:t>Congressional Documents and Publications.</w:t>
      </w:r>
      <w:r w:rsidRPr="000E18BB">
        <w:rPr>
          <w:rFonts w:ascii="Cambria" w:hAnsi="Cambria"/>
        </w:rPr>
        <w:t xml:space="preserve"> </w:t>
      </w:r>
      <w:r w:rsidRPr="000E18BB">
        <w:rPr>
          <w:rStyle w:val="ssl01"/>
          <w:rFonts w:ascii="Cambria" w:hAnsi="Cambria"/>
          <w:color w:val="auto"/>
          <w:sz w:val="22"/>
          <w:szCs w:val="22"/>
        </w:rPr>
        <w:t>Retrieved: 16-06-2014.</w:t>
      </w:r>
    </w:p>
    <w:p w:rsidR="001822A5" w:rsidRPr="000E18BB" w:rsidRDefault="001822A5" w:rsidP="001822A5">
      <w:pPr>
        <w:spacing w:after="0"/>
        <w:rPr>
          <w:rFonts w:ascii="Cambria" w:hAnsi="Cambria"/>
        </w:rPr>
      </w:pPr>
      <w:hyperlink r:id="rId113" w:history="1">
        <w:r w:rsidRPr="000E18BB">
          <w:rPr>
            <w:rStyle w:val="Hyperlink"/>
            <w:rFonts w:ascii="Cambria" w:hAnsi="Cambria"/>
            <w:color w:val="auto"/>
          </w:rPr>
          <w:t>http://www.lexisnexis.com/uk/nexis/results/docview/docview.do?docLinkInd=true&amp;risb=21_T20073081960&amp;format=GNBFI&amp;sort=BOOLEAN&amp;startDocNo=51&amp;resultsUrlKey=29_T20073081964&amp;cisb=22_T20073081963&amp;treeMax=true&amp;treeWidth=0&amp;csi=247474&amp;docNo=81</w:t>
        </w:r>
      </w:hyperlink>
    </w:p>
    <w:p w:rsidR="001822A5" w:rsidRPr="000E18BB" w:rsidRDefault="001822A5" w:rsidP="001822A5">
      <w:pPr>
        <w:spacing w:after="0"/>
        <w:rPr>
          <w:rFonts w:ascii="Cambria" w:hAnsi="Cambria"/>
        </w:rPr>
      </w:pPr>
    </w:p>
    <w:p w:rsidR="001822A5" w:rsidRPr="000E18BB" w:rsidRDefault="001822A5" w:rsidP="001822A5">
      <w:pPr>
        <w:spacing w:after="0"/>
        <w:rPr>
          <w:rStyle w:val="ssl01"/>
          <w:rFonts w:ascii="Cambria" w:hAnsi="Cambria"/>
          <w:color w:val="auto"/>
          <w:sz w:val="22"/>
          <w:szCs w:val="22"/>
        </w:rPr>
      </w:pPr>
      <w:r w:rsidRPr="000E18BB">
        <w:rPr>
          <w:rFonts w:ascii="Cambria" w:hAnsi="Cambria"/>
        </w:rPr>
        <w:t xml:space="preserve">Subcommittee on National Security and Foreign Affairs (2010b). </w:t>
      </w:r>
      <w:r w:rsidRPr="000E18BB">
        <w:rPr>
          <w:rStyle w:val="ssl01"/>
          <w:rFonts w:ascii="Cambria" w:hAnsi="Cambria"/>
          <w:color w:val="auto"/>
          <w:sz w:val="22"/>
          <w:szCs w:val="22"/>
        </w:rPr>
        <w:t xml:space="preserve">House </w:t>
      </w:r>
      <w:r w:rsidRPr="000E18BB">
        <w:rPr>
          <w:rStyle w:val="hit1"/>
          <w:rFonts w:ascii="Cambria" w:hAnsi="Cambria"/>
          <w:b w:val="0"/>
          <w:color w:val="auto"/>
        </w:rPr>
        <w:t>Oversight</w:t>
      </w:r>
      <w:r w:rsidRPr="000E18BB">
        <w:rPr>
          <w:rStyle w:val="ssl01"/>
          <w:rFonts w:ascii="Cambria" w:hAnsi="Cambria"/>
          <w:color w:val="auto"/>
          <w:sz w:val="22"/>
          <w:szCs w:val="22"/>
        </w:rPr>
        <w:t xml:space="preserve"> and Government Reform  Subcommittee on National Security and Foreign Affairs Hearing; Contracting in Combat Zones: Who Are Our Subcontractors?; Testimony by </w:t>
      </w:r>
      <w:hyperlink r:id="rId114" w:tgtFrame="_parent" w:history="1">
        <w:r w:rsidRPr="000E18BB">
          <w:rPr>
            <w:rStyle w:val="Hyperlink"/>
            <w:rFonts w:ascii="Cambria" w:hAnsi="Cambria"/>
            <w:color w:val="auto"/>
            <w:u w:val="none"/>
          </w:rPr>
          <w:t xml:space="preserve">Rep. Tierney, </w:t>
        </w:r>
      </w:hyperlink>
      <w:r w:rsidRPr="000E18BB">
        <w:rPr>
          <w:rStyle w:val="searchtermbold1"/>
          <w:rFonts w:ascii="Cambria" w:hAnsi="Cambria"/>
          <w:vanish/>
          <w:sz w:val="22"/>
          <w:szCs w:val="22"/>
          <w:bdr w:val="single" w:sz="12" w:space="0" w:color="666666" w:frame="1"/>
          <w:shd w:val="clear" w:color="auto" w:fill="FFFFFF"/>
        </w:rPr>
        <w:t xml:space="preserve"> Rep. Tierney, </w:t>
      </w:r>
      <w:r w:rsidRPr="000E18BB">
        <w:rPr>
          <w:rStyle w:val="spanstyle1"/>
          <w:rFonts w:ascii="Cambria" w:hAnsi="Cambria"/>
          <w:vanish/>
          <w:sz w:val="22"/>
          <w:szCs w:val="22"/>
          <w:bdr w:val="single" w:sz="12" w:space="0" w:color="666666" w:frame="1"/>
          <w:shd w:val="clear" w:color="auto" w:fill="FFFFFF"/>
        </w:rPr>
        <w:t> -Search using:</w:t>
      </w:r>
      <w:r w:rsidR="005A6334">
        <w:rPr>
          <w:rFonts w:ascii="Cambria" w:hAnsi="Cambria"/>
          <w:noProof/>
          <w:vanish/>
          <w:bdr w:val="single" w:sz="12" w:space="0" w:color="666666" w:frame="1"/>
          <w:shd w:val="clear" w:color="auto" w:fill="FFFFFF"/>
          <w:lang w:val="nl-NL" w:eastAsia="nl-NL" w:bidi="ar-SA"/>
        </w:rPr>
        <w:drawing>
          <wp:inline distT="0" distB="0" distL="0" distR="0">
            <wp:extent cx="122555" cy="122555"/>
            <wp:effectExtent l="19050" t="0" r="0" b="0"/>
            <wp:docPr id="1" name="Afbeelding 1" descr="IconInfo">
              <a:hlinkClick xmlns:a="http://schemas.openxmlformats.org/drawingml/2006/main" r:id="rId1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descr="IconInfo"/>
                    <pic:cNvPicPr>
                      <a:picLocks noChangeAspect="1" noChangeArrowheads="1"/>
                    </pic:cNvPicPr>
                  </pic:nvPicPr>
                  <pic:blipFill>
                    <a:blip r:embed="rId116" cstate="print"/>
                    <a:srcRect/>
                    <a:stretch>
                      <a:fillRect/>
                    </a:stretch>
                  </pic:blipFill>
                  <pic:spPr bwMode="auto">
                    <a:xfrm>
                      <a:off x="0" y="0"/>
                      <a:ext cx="122555" cy="122555"/>
                    </a:xfrm>
                    <a:prstGeom prst="rect">
                      <a:avLst/>
                    </a:prstGeom>
                    <a:noFill/>
                    <a:ln w="9525">
                      <a:noFill/>
                      <a:miter lim="800000"/>
                      <a:headEnd/>
                      <a:tailEnd/>
                    </a:ln>
                  </pic:spPr>
                </pic:pic>
              </a:graphicData>
            </a:graphic>
          </wp:inline>
        </w:drawing>
      </w:r>
      <w:hyperlink r:id="rId117" w:tgtFrame="_parent" w:history="1">
        <w:r w:rsidRPr="000E18BB">
          <w:rPr>
            <w:rStyle w:val="crosslinksrc1"/>
            <w:rFonts w:ascii="Cambria" w:hAnsi="Cambria"/>
            <w:vanish/>
            <w:sz w:val="22"/>
            <w:szCs w:val="22"/>
            <w:bdr w:val="single" w:sz="12" w:space="0" w:color="666666" w:frame="1"/>
            <w:shd w:val="clear" w:color="auto" w:fill="FFFFFF"/>
          </w:rPr>
          <w:t>Nieuws, Laatste 60 Dagen</w:t>
        </w:r>
      </w:hyperlink>
      <w:r w:rsidRPr="000E18BB">
        <w:rPr>
          <w:rStyle w:val="ssl01"/>
          <w:rFonts w:ascii="Cambria" w:hAnsi="Cambria"/>
          <w:color w:val="auto"/>
          <w:sz w:val="22"/>
          <w:szCs w:val="22"/>
        </w:rPr>
        <w:t xml:space="preserve">John - (D-MA). </w:t>
      </w:r>
      <w:r w:rsidRPr="000E18BB">
        <w:rPr>
          <w:rFonts w:ascii="Cambria" w:hAnsi="Cambria"/>
          <w:i/>
        </w:rPr>
        <w:t>Congressional Documents and Publications</w:t>
      </w:r>
      <w:r w:rsidRPr="000E18BB">
        <w:rPr>
          <w:rFonts w:ascii="Cambria" w:hAnsi="Cambria"/>
        </w:rPr>
        <w:t xml:space="preserve">. </w:t>
      </w:r>
      <w:r w:rsidRPr="000E18BB">
        <w:rPr>
          <w:rStyle w:val="ssl01"/>
          <w:rFonts w:ascii="Cambria" w:hAnsi="Cambria"/>
          <w:color w:val="auto"/>
          <w:sz w:val="22"/>
          <w:szCs w:val="22"/>
        </w:rPr>
        <w:t>Retrieved: 16-06-2014.</w:t>
      </w:r>
    </w:p>
    <w:p w:rsidR="001822A5" w:rsidRPr="000E18BB" w:rsidRDefault="001822A5" w:rsidP="001822A5">
      <w:pPr>
        <w:spacing w:after="0"/>
        <w:rPr>
          <w:rFonts w:ascii="Cambria" w:hAnsi="Cambria"/>
        </w:rPr>
      </w:pPr>
      <w:hyperlink r:id="rId118" w:history="1">
        <w:r w:rsidRPr="000E18BB">
          <w:rPr>
            <w:rStyle w:val="Hyperlink"/>
            <w:rFonts w:ascii="Cambria" w:hAnsi="Cambria"/>
            <w:color w:val="auto"/>
          </w:rPr>
          <w:t>http://www.lexisnexis.com/uk/nexis/results/docview/docview.do?docLinkInd=true&amp;risb=21_T20073081960&amp;format=GNBFI&amp;sort=BOOLEAN&amp;startDocNo=51&amp;resultsUrlKey=29_T20073081964&amp;cisb=22_T20073081963&amp;treeMax=true&amp;treeWidth=0&amp;csi=247474&amp;docNo=82</w:t>
        </w:r>
      </w:hyperlink>
    </w:p>
    <w:p w:rsidR="001822A5" w:rsidRPr="000E18BB" w:rsidRDefault="001822A5" w:rsidP="001822A5">
      <w:pPr>
        <w:spacing w:after="0"/>
        <w:rPr>
          <w:rFonts w:ascii="Cambria" w:hAnsi="Cambria"/>
        </w:rPr>
      </w:pPr>
    </w:p>
    <w:p w:rsidR="00BB6C4F" w:rsidRPr="000E18BB" w:rsidRDefault="00BB6C4F" w:rsidP="00BB6C4F">
      <w:pPr>
        <w:spacing w:after="0"/>
        <w:rPr>
          <w:rFonts w:ascii="Cambria" w:hAnsi="Cambria"/>
        </w:rPr>
      </w:pPr>
      <w:r w:rsidRPr="000E18BB">
        <w:rPr>
          <w:rFonts w:ascii="Cambria" w:hAnsi="Cambria"/>
        </w:rPr>
        <w:t xml:space="preserve">Tiron, R. (2007, February 8). Issa, Dems Spar on  Iraq Testimony. </w:t>
      </w:r>
      <w:r w:rsidRPr="000E18BB">
        <w:rPr>
          <w:rFonts w:ascii="Cambria" w:hAnsi="Cambria"/>
          <w:i/>
        </w:rPr>
        <w:t>The Hill</w:t>
      </w:r>
      <w:r w:rsidRPr="000E18BB">
        <w:rPr>
          <w:rFonts w:ascii="Cambria" w:hAnsi="Cambria"/>
        </w:rPr>
        <w:t>. Retrieved from:</w:t>
      </w:r>
    </w:p>
    <w:p w:rsidR="00BB6C4F" w:rsidRPr="000E18BB" w:rsidRDefault="00BB6C4F" w:rsidP="00BB6C4F">
      <w:pPr>
        <w:spacing w:after="0"/>
        <w:rPr>
          <w:rFonts w:ascii="Cambria" w:hAnsi="Cambria"/>
        </w:rPr>
      </w:pPr>
      <w:hyperlink r:id="rId119"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http://www.lexisnexis.com/uk/nexis/results/docview/docview.do?docLinkInd=true&amp;risb=21_T20397227963&amp;format=GNBFI&amp;sort=DATE,A,H&amp;startDocNo=1&amp;resultsUrlKey=29_T20397227921&amp;cisb=22_T20397227920&amp;treeMax=true&amp;treeWidth=0&amp;csi=153182&amp;docNo=7</w:t>
        </w:r>
      </w:hyperlink>
    </w:p>
    <w:p w:rsidR="00D56914" w:rsidRPr="000E18BB" w:rsidRDefault="00D56914" w:rsidP="003E01AF">
      <w:pPr>
        <w:spacing w:after="0"/>
        <w:rPr>
          <w:rFonts w:ascii="Cambria" w:hAnsi="Cambria"/>
        </w:rPr>
      </w:pPr>
      <w:r w:rsidRPr="000E18BB">
        <w:rPr>
          <w:rFonts w:ascii="Cambria" w:hAnsi="Cambria"/>
        </w:rPr>
        <w:lastRenderedPageBreak/>
        <w:t xml:space="preserve">UN (2009). </w:t>
      </w:r>
      <w:r w:rsidRPr="000E18BB">
        <w:rPr>
          <w:rFonts w:ascii="Cambria" w:hAnsi="Cambria"/>
          <w:i/>
        </w:rPr>
        <w:t>Human Rights Council holds Interactive Debate on Contemporary Forms of Slavery and on Mercenaries</w:t>
      </w:r>
      <w:r w:rsidRPr="000E18BB">
        <w:rPr>
          <w:rFonts w:ascii="Cambria" w:hAnsi="Cambria"/>
        </w:rPr>
        <w:t>. States News Service.</w:t>
      </w:r>
    </w:p>
    <w:p w:rsidR="00D56914" w:rsidRPr="000E18BB" w:rsidRDefault="00D56914" w:rsidP="003E01AF">
      <w:pPr>
        <w:spacing w:after="0"/>
        <w:rPr>
          <w:rFonts w:ascii="Cambria" w:hAnsi="Cambria"/>
        </w:rPr>
      </w:pPr>
      <w:hyperlink r:id="rId120" w:history="1">
        <w:r w:rsidRPr="000E18BB">
          <w:rPr>
            <w:rStyle w:val="Hyperlink"/>
            <w:rFonts w:ascii="Cambria" w:hAnsi="Cambria"/>
            <w:color w:val="auto"/>
          </w:rPr>
          <w:t>http://www.lexisnexis.com.proxy.ubn.ru.nl/uk/nexis/results/docview/docview.do?docLinkInd=true&amp;risb=21_T20069088473&amp;format=GNBFI&amp;sort=DATE,A,H&amp;startDocNo=651&amp;resultsUrlKey=29_T20069088468&amp;cisb=22_T20069117571&amp;treeMax=true&amp;treeWidth=0&amp;csi=8058&amp;docNo=664</w:t>
        </w:r>
      </w:hyperlink>
    </w:p>
    <w:p w:rsidR="00D56914" w:rsidRPr="000E18BB" w:rsidRDefault="00D56914" w:rsidP="003E01AF">
      <w:pPr>
        <w:spacing w:after="0"/>
        <w:rPr>
          <w:rFonts w:ascii="Cambria" w:hAnsi="Cambria"/>
        </w:rPr>
      </w:pPr>
    </w:p>
    <w:p w:rsidR="005A3DDA" w:rsidRPr="000E18BB" w:rsidRDefault="005A3DDA" w:rsidP="005A3DDA">
      <w:pPr>
        <w:spacing w:after="0"/>
        <w:rPr>
          <w:rFonts w:ascii="Cambria" w:hAnsi="Cambria"/>
          <w:iCs/>
        </w:rPr>
      </w:pPr>
      <w:r w:rsidRPr="000E18BB">
        <w:rPr>
          <w:rFonts w:ascii="Cambria" w:hAnsi="Cambria"/>
          <w:iCs/>
        </w:rPr>
        <w:t xml:space="preserve">UN (2010a). UN Expert Body Calls for Stronger Oversight of United States’ Private Security Contractors in Afghanistan. </w:t>
      </w:r>
      <w:r w:rsidRPr="000E18BB">
        <w:rPr>
          <w:rFonts w:ascii="Cambria" w:hAnsi="Cambria"/>
          <w:i/>
          <w:iCs/>
        </w:rPr>
        <w:t>States News Service</w:t>
      </w:r>
      <w:r w:rsidRPr="000E18BB">
        <w:rPr>
          <w:rFonts w:ascii="Cambria" w:hAnsi="Cambria"/>
          <w:iCs/>
        </w:rPr>
        <w:t>. Retrieved 16-06-2014.</w:t>
      </w:r>
    </w:p>
    <w:p w:rsidR="005A3DDA" w:rsidRPr="000E18BB" w:rsidRDefault="005A3DDA" w:rsidP="005A3DDA">
      <w:pPr>
        <w:spacing w:after="0"/>
        <w:rPr>
          <w:rFonts w:ascii="Cambria" w:hAnsi="Cambria"/>
          <w:iCs/>
        </w:rPr>
      </w:pPr>
      <w:hyperlink r:id="rId121" w:history="1">
        <w:r w:rsidRPr="000E18BB">
          <w:rPr>
            <w:rStyle w:val="Hyperlink"/>
            <w:rFonts w:ascii="Cambria" w:hAnsi="Cambria"/>
            <w:iCs/>
            <w:color w:val="auto"/>
          </w:rPr>
          <w:t>http://www.lexisnexis.com/uk/nexis/results/docview/docview.do?docLinkInd=true&amp;risb=21_T20073081960&amp;format=GNBFI&amp;sort=BOOLEAN&amp;startDocNo=1&amp;resultsUrlKey=29_T20073081964&amp;cisb=22_T20073081963&amp;treeMax=true&amp;treeWidth=0&amp;csi=8058&amp;docNo=26</w:t>
        </w:r>
      </w:hyperlink>
    </w:p>
    <w:p w:rsidR="005A3DDA" w:rsidRPr="000E18BB" w:rsidRDefault="005A3DDA" w:rsidP="005A3DDA">
      <w:pPr>
        <w:spacing w:after="0"/>
        <w:rPr>
          <w:rFonts w:ascii="Cambria" w:hAnsi="Cambria"/>
          <w:iCs/>
        </w:rPr>
      </w:pPr>
    </w:p>
    <w:p w:rsidR="005A3DDA" w:rsidRPr="000E18BB" w:rsidRDefault="005A3DDA" w:rsidP="005A3DDA">
      <w:pPr>
        <w:spacing w:after="0"/>
        <w:rPr>
          <w:rFonts w:ascii="Cambria" w:hAnsi="Cambria"/>
          <w:iCs/>
        </w:rPr>
      </w:pPr>
      <w:r w:rsidRPr="000E18BB">
        <w:rPr>
          <w:rFonts w:ascii="Cambria" w:hAnsi="Cambria"/>
          <w:iCs/>
        </w:rPr>
        <w:t xml:space="preserve">UN (2010b). United Nations: Intergovernmental Working Group Established by Human Rights Council to Elaborate Convention on Regulating Private Security Companies, Third Committee Told. </w:t>
      </w:r>
      <w:r w:rsidRPr="000E18BB">
        <w:rPr>
          <w:rFonts w:ascii="Cambria" w:hAnsi="Cambria"/>
          <w:i/>
          <w:iCs/>
        </w:rPr>
        <w:t>States News Service</w:t>
      </w:r>
      <w:r w:rsidRPr="000E18BB">
        <w:rPr>
          <w:rFonts w:ascii="Cambria" w:hAnsi="Cambria"/>
          <w:iCs/>
        </w:rPr>
        <w:t>. Retrieved: 16-06-2014.</w:t>
      </w:r>
    </w:p>
    <w:p w:rsidR="005A3DDA" w:rsidRPr="000E18BB" w:rsidRDefault="005A3DDA" w:rsidP="005A3DDA">
      <w:pPr>
        <w:spacing w:after="0"/>
        <w:rPr>
          <w:rFonts w:ascii="Cambria" w:hAnsi="Cambria"/>
          <w:iCs/>
        </w:rPr>
      </w:pPr>
      <w:hyperlink r:id="rId122" w:history="1">
        <w:r w:rsidRPr="000E18BB">
          <w:rPr>
            <w:rStyle w:val="Hyperlink"/>
            <w:rFonts w:ascii="Cambria" w:hAnsi="Cambria"/>
            <w:iCs/>
            <w:color w:val="auto"/>
          </w:rPr>
          <w:t>http://www.lexisnexis.com/uk/nexis/results/docview/docview.do?docLinkInd=true&amp;risb=21_T20073081960&amp;format=GNBFI&amp;sort=BOOLEAN&amp;startDocNo=1&amp;resultsUrlKey=29_T20073081964&amp;cisb=22_T20073081963&amp;treeMax=true&amp;treeWidth=0&amp;csi=8058&amp;docNo=11</w:t>
        </w:r>
      </w:hyperlink>
    </w:p>
    <w:p w:rsidR="005A3DDA" w:rsidRPr="000E18BB" w:rsidRDefault="005A3DDA" w:rsidP="005A3DDA">
      <w:pPr>
        <w:spacing w:after="0"/>
        <w:rPr>
          <w:rFonts w:ascii="Cambria" w:hAnsi="Cambria"/>
          <w:iCs/>
        </w:rPr>
      </w:pPr>
    </w:p>
    <w:p w:rsidR="005A3DDA" w:rsidRPr="000E18BB" w:rsidRDefault="005A3DDA" w:rsidP="005A3DDA">
      <w:pPr>
        <w:spacing w:after="0"/>
        <w:rPr>
          <w:rFonts w:ascii="Cambria" w:hAnsi="Cambria"/>
          <w:iCs/>
        </w:rPr>
      </w:pPr>
      <w:r w:rsidRPr="000E18BB">
        <w:rPr>
          <w:rFonts w:ascii="Cambria" w:hAnsi="Cambria"/>
          <w:iCs/>
        </w:rPr>
        <w:t xml:space="preserve">UN (2010c). Human Rights Council Holds Interactive Debate on Contemporary Forms of Slavery and on Mercenaries. </w:t>
      </w:r>
      <w:r w:rsidRPr="000E18BB">
        <w:rPr>
          <w:rFonts w:ascii="Cambria" w:hAnsi="Cambria"/>
          <w:i/>
          <w:iCs/>
        </w:rPr>
        <w:t>States News Service.</w:t>
      </w:r>
      <w:r w:rsidRPr="000E18BB">
        <w:rPr>
          <w:rFonts w:ascii="Cambria" w:hAnsi="Cambria"/>
          <w:iCs/>
        </w:rPr>
        <w:t xml:space="preserve"> Retrieved: 16-06-2014.</w:t>
      </w:r>
    </w:p>
    <w:p w:rsidR="005A3DDA" w:rsidRPr="000E18BB" w:rsidRDefault="005A3DDA" w:rsidP="005A3DDA">
      <w:pPr>
        <w:spacing w:after="0"/>
        <w:rPr>
          <w:rFonts w:ascii="Cambria" w:hAnsi="Cambria"/>
          <w:iCs/>
        </w:rPr>
      </w:pPr>
      <w:hyperlink r:id="rId123" w:history="1">
        <w:r w:rsidRPr="000E18BB">
          <w:rPr>
            <w:rStyle w:val="Hyperlink"/>
            <w:rFonts w:ascii="Cambria" w:hAnsi="Cambria"/>
            <w:iCs/>
            <w:color w:val="auto"/>
          </w:rPr>
          <w:t>http://www.lexisnexis.com/uk/nexis/results/docview/docview.do?docLinkInd=true&amp;risb=21_T20073081960&amp;format=GNBFI&amp;sort=BOOLEAN&amp;startDocNo=1&amp;resultsUrlKey=29_T20073081964&amp;cisb=22_T20073081963&amp;treeMax=true&amp;treeWidth=0&amp;csi=8058&amp;docNo=50</w:t>
        </w:r>
      </w:hyperlink>
    </w:p>
    <w:p w:rsidR="005A3DDA" w:rsidRPr="000E18BB" w:rsidRDefault="005A3DDA" w:rsidP="005A3DDA">
      <w:pPr>
        <w:spacing w:after="0"/>
        <w:rPr>
          <w:rFonts w:ascii="Cambria" w:hAnsi="Cambria"/>
          <w:iCs/>
        </w:rPr>
      </w:pPr>
    </w:p>
    <w:p w:rsidR="00BB6C4F" w:rsidRPr="000E18BB" w:rsidRDefault="00BB6C4F" w:rsidP="00BB6C4F">
      <w:pPr>
        <w:spacing w:after="0"/>
        <w:rPr>
          <w:rFonts w:ascii="Cambria" w:hAnsi="Cambria"/>
        </w:rPr>
      </w:pPr>
      <w:r w:rsidRPr="000E18BB">
        <w:rPr>
          <w:rFonts w:ascii="Cambria" w:hAnsi="Cambria"/>
        </w:rPr>
        <w:t xml:space="preserve">UPI (2007, February 8). Contractor Said Warned Day Before 4 Died. </w:t>
      </w:r>
      <w:r w:rsidRPr="000E18BB">
        <w:rPr>
          <w:rFonts w:ascii="Cambria" w:hAnsi="Cambria"/>
          <w:i/>
        </w:rPr>
        <w:t>UPI</w:t>
      </w:r>
      <w:r w:rsidRPr="000E18BB">
        <w:rPr>
          <w:rFonts w:ascii="Cambria" w:hAnsi="Cambria"/>
        </w:rPr>
        <w:t>. Retrieved from:</w:t>
      </w:r>
    </w:p>
    <w:p w:rsidR="00BB6C4F" w:rsidRPr="000E18BB" w:rsidRDefault="00BB6C4F" w:rsidP="00BB6C4F">
      <w:pPr>
        <w:spacing w:after="0"/>
        <w:rPr>
          <w:rFonts w:ascii="Cambria" w:hAnsi="Cambria"/>
        </w:rPr>
      </w:pPr>
      <w:hyperlink r:id="rId124" w:history="1">
        <w:r w:rsidRPr="000E18BB">
          <w:rPr>
            <w:rStyle w:val="Hyperlink"/>
            <w:rFonts w:ascii="Cambria" w:hAnsi="Cambria"/>
          </w:rPr>
          <w:t>http://www.lexisnexis.com/uk/nexis/results/docview/docview.do?docLinkInd=true&amp;risb=21_T20397227963&amp;format=GNBFI&amp;sort=DATE,A,H&amp;startDocNo=1&amp;resultsUrlKey=29_T20397227921&amp;cisb=22_T20397227920&amp;treeMax=true&amp;treeWidth=0&amp;csi=8076&amp;docNo=8</w:t>
        </w:r>
      </w:hyperlink>
    </w:p>
    <w:p w:rsidR="00BB6C4F" w:rsidRPr="000E18BB" w:rsidRDefault="00BB6C4F" w:rsidP="005A3DDA">
      <w:pPr>
        <w:spacing w:after="0"/>
        <w:rPr>
          <w:rFonts w:ascii="Cambria" w:hAnsi="Cambria"/>
          <w:iCs/>
        </w:rPr>
      </w:pPr>
    </w:p>
    <w:p w:rsidR="00D56914" w:rsidRPr="000E18BB" w:rsidRDefault="00D56914" w:rsidP="003E01AF">
      <w:pPr>
        <w:spacing w:after="0"/>
        <w:rPr>
          <w:rFonts w:ascii="Cambria" w:hAnsi="Cambria"/>
        </w:rPr>
      </w:pPr>
      <w:r w:rsidRPr="000E18BB">
        <w:rPr>
          <w:rFonts w:ascii="Cambria" w:hAnsi="Cambria"/>
        </w:rPr>
        <w:t xml:space="preserve">US Senate (n.d.). </w:t>
      </w:r>
      <w:r w:rsidRPr="000E18BB">
        <w:rPr>
          <w:rFonts w:ascii="Cambria" w:hAnsi="Cambria"/>
          <w:i/>
        </w:rPr>
        <w:t>Party Division in the Senate: 1789-Present</w:t>
      </w:r>
      <w:r w:rsidRPr="000E18BB">
        <w:rPr>
          <w:rFonts w:ascii="Cambria" w:hAnsi="Cambria"/>
        </w:rPr>
        <w:t>. Retrieved: 19-06-2014.</w:t>
      </w:r>
    </w:p>
    <w:p w:rsidR="00D56914" w:rsidRPr="000E18BB" w:rsidRDefault="00D56914" w:rsidP="003E01AF">
      <w:pPr>
        <w:spacing w:after="0"/>
        <w:rPr>
          <w:rFonts w:ascii="Cambria" w:hAnsi="Cambria"/>
        </w:rPr>
      </w:pPr>
      <w:hyperlink r:id="rId125" w:history="1">
        <w:r w:rsidRPr="000E18BB">
          <w:rPr>
            <w:rStyle w:val="Hyperlink"/>
            <w:rFonts w:ascii="Cambria" w:hAnsi="Cambria"/>
            <w:color w:val="auto"/>
          </w:rPr>
          <w:t>https://www.senate.gov/pagelayout/history/one_item_and_teasers/partydiv.htm</w:t>
        </w:r>
      </w:hyperlink>
    </w:p>
    <w:p w:rsidR="00D56914" w:rsidRPr="000E18BB" w:rsidRDefault="00D56914" w:rsidP="003E01AF">
      <w:pPr>
        <w:spacing w:after="0"/>
        <w:rPr>
          <w:rFonts w:ascii="Cambria" w:hAnsi="Cambria"/>
          <w:iCs/>
        </w:rPr>
      </w:pPr>
    </w:p>
    <w:p w:rsidR="00D56914" w:rsidRPr="000E18BB" w:rsidRDefault="00D56914" w:rsidP="003E01AF">
      <w:pPr>
        <w:spacing w:after="0"/>
        <w:rPr>
          <w:rFonts w:ascii="Cambria" w:hAnsi="Cambria"/>
          <w:iCs/>
        </w:rPr>
      </w:pPr>
      <w:r w:rsidRPr="000E18BB">
        <w:rPr>
          <w:rFonts w:ascii="Cambria" w:hAnsi="Cambria"/>
          <w:iCs/>
        </w:rPr>
        <w:t>Vaknin, S. (2002</w:t>
      </w:r>
      <w:r w:rsidR="00686C6B" w:rsidRPr="000E18BB">
        <w:rPr>
          <w:rFonts w:ascii="Cambria" w:hAnsi="Cambria"/>
          <w:iCs/>
        </w:rPr>
        <w:t>, July 18</w:t>
      </w:r>
      <w:r w:rsidRPr="000E18BB">
        <w:rPr>
          <w:rFonts w:ascii="Cambria" w:hAnsi="Cambria"/>
          <w:iCs/>
        </w:rPr>
        <w:t xml:space="preserve">). Analysis: Private Armies- II. </w:t>
      </w:r>
      <w:r w:rsidRPr="000E18BB">
        <w:rPr>
          <w:rFonts w:ascii="Cambria" w:hAnsi="Cambria"/>
          <w:i/>
          <w:iCs/>
        </w:rPr>
        <w:t>United Press International</w:t>
      </w:r>
      <w:r w:rsidRPr="000E18BB">
        <w:rPr>
          <w:rFonts w:ascii="Cambria" w:hAnsi="Cambria"/>
          <w:iCs/>
        </w:rPr>
        <w:t>.</w:t>
      </w:r>
      <w:r w:rsidR="00686C6B" w:rsidRPr="000E18BB">
        <w:rPr>
          <w:rFonts w:ascii="Cambria" w:hAnsi="Cambria"/>
          <w:iCs/>
        </w:rPr>
        <w:t xml:space="preserve"> Retrieved from:</w:t>
      </w:r>
    </w:p>
    <w:p w:rsidR="00D56914" w:rsidRPr="000E18BB" w:rsidRDefault="00686C6B" w:rsidP="003E01AF">
      <w:pPr>
        <w:spacing w:after="0"/>
        <w:rPr>
          <w:rFonts w:ascii="Cambria" w:hAnsi="Cambria"/>
          <w:iCs/>
        </w:rPr>
      </w:pPr>
      <w:hyperlink r:id="rId126" w:history="1">
        <w:r w:rsidRPr="000E18BB">
          <w:rPr>
            <w:rStyle w:val="Hyperlink"/>
            <w:rFonts w:ascii="Cambria" w:hAnsi="Cambria"/>
            <w:iCs/>
            <w:color w:val="auto"/>
          </w:rPr>
          <w:t>http://www.lexisnexis.com.proxy.ubn.ru.nl/uk/nexis/results/docview/docview.do?docLinkInd=true&amp;risb=21_T20150857147&amp;format=GNBFI&amp;sort=BOOLEAN&amp;startDocNo=1&amp;resultsUrlKey=29_T20150857151&amp;cisb=22_T20150857150&amp;treeMax=true&amp;treeWidth=0&amp;csi=8076&amp;docNo=32</w:t>
        </w:r>
      </w:hyperlink>
    </w:p>
    <w:p w:rsidR="00686C6B" w:rsidRPr="000E18BB" w:rsidRDefault="00686C6B" w:rsidP="003E01AF">
      <w:pPr>
        <w:spacing w:after="0"/>
        <w:rPr>
          <w:rFonts w:ascii="Cambria" w:hAnsi="Cambria"/>
          <w:iCs/>
        </w:rPr>
      </w:pPr>
    </w:p>
    <w:p w:rsidR="00E6741E" w:rsidRPr="000E18BB" w:rsidRDefault="00E6741E" w:rsidP="003E01AF">
      <w:pPr>
        <w:spacing w:after="0"/>
        <w:rPr>
          <w:rFonts w:ascii="Cambria" w:hAnsi="Cambria"/>
          <w:iCs/>
        </w:rPr>
      </w:pPr>
      <w:r w:rsidRPr="000E18BB">
        <w:rPr>
          <w:rFonts w:ascii="Cambria" w:hAnsi="Cambria"/>
          <w:iCs/>
        </w:rPr>
        <w:t xml:space="preserve">Washington Post (2007, October 2). House Committee on Oversight and Government Reform Holds a Hearing on Private Security Contracting in Iraq and Afghanistan. </w:t>
      </w:r>
      <w:r w:rsidRPr="000E18BB">
        <w:rPr>
          <w:rFonts w:ascii="Cambria" w:hAnsi="Cambria"/>
          <w:i/>
          <w:iCs/>
        </w:rPr>
        <w:t>The Washington Post</w:t>
      </w:r>
      <w:r w:rsidRPr="000E18BB">
        <w:rPr>
          <w:rFonts w:ascii="Cambria" w:hAnsi="Cambria"/>
          <w:iCs/>
        </w:rPr>
        <w:t>. Retrieved from:</w:t>
      </w:r>
    </w:p>
    <w:p w:rsidR="00E6741E" w:rsidRPr="000E18BB" w:rsidRDefault="00E6741E" w:rsidP="003E01AF">
      <w:pPr>
        <w:spacing w:after="0"/>
        <w:rPr>
          <w:rFonts w:ascii="Cambria" w:hAnsi="Cambria"/>
          <w:iCs/>
        </w:rPr>
      </w:pPr>
      <w:hyperlink r:id="rId127" w:history="1">
        <w:r w:rsidRPr="000E18BB">
          <w:rPr>
            <w:rStyle w:val="Hyperlink"/>
            <w:rFonts w:ascii="Cambria" w:hAnsi="Cambria"/>
            <w:iCs/>
          </w:rPr>
          <w:t>http://www.washingtonpost.com/wp-srv/politics/articles/blackwater_hearing_100207.html</w:t>
        </w:r>
      </w:hyperlink>
    </w:p>
    <w:p w:rsidR="00E6741E" w:rsidRPr="000E18BB" w:rsidRDefault="00E6741E" w:rsidP="003E01AF">
      <w:pPr>
        <w:spacing w:after="0"/>
        <w:rPr>
          <w:rFonts w:ascii="Cambria" w:hAnsi="Cambria"/>
          <w:iCs/>
        </w:rPr>
      </w:pPr>
    </w:p>
    <w:p w:rsidR="00D56914" w:rsidRPr="000E18BB" w:rsidRDefault="00D56914" w:rsidP="003E01AF">
      <w:pPr>
        <w:spacing w:after="0"/>
        <w:rPr>
          <w:rFonts w:ascii="Cambria" w:hAnsi="Cambria"/>
        </w:rPr>
      </w:pPr>
      <w:r w:rsidRPr="000E18BB">
        <w:rPr>
          <w:rFonts w:ascii="Cambria" w:hAnsi="Cambria"/>
          <w:iCs/>
        </w:rPr>
        <w:lastRenderedPageBreak/>
        <w:t>Weisman, J. and Reddy, A. (2003</w:t>
      </w:r>
      <w:r w:rsidR="00B03780" w:rsidRPr="000E18BB">
        <w:rPr>
          <w:rFonts w:ascii="Cambria" w:hAnsi="Cambria"/>
          <w:iCs/>
        </w:rPr>
        <w:t>, October 9</w:t>
      </w:r>
      <w:r w:rsidRPr="000E18BB">
        <w:rPr>
          <w:rFonts w:ascii="Cambria" w:hAnsi="Cambria"/>
          <w:iCs/>
        </w:rPr>
        <w:t>). Spending on Iraq Sets Off G</w:t>
      </w:r>
      <w:r w:rsidR="00B03780" w:rsidRPr="000E18BB">
        <w:rPr>
          <w:rFonts w:ascii="Cambria" w:hAnsi="Cambria"/>
          <w:iCs/>
        </w:rPr>
        <w:t xml:space="preserve">old Rush; Lawmakers Fear U.S. is Losing Control of Funds. </w:t>
      </w:r>
      <w:r w:rsidR="00B03780" w:rsidRPr="000E18BB">
        <w:rPr>
          <w:rFonts w:ascii="Cambria" w:hAnsi="Cambria"/>
          <w:i/>
          <w:iCs/>
        </w:rPr>
        <w:t>The Washington Post</w:t>
      </w:r>
      <w:r w:rsidR="00B03780" w:rsidRPr="000E18BB">
        <w:rPr>
          <w:rFonts w:ascii="Cambria" w:hAnsi="Cambria"/>
          <w:iCs/>
        </w:rPr>
        <w:t>. Retrieved from:</w:t>
      </w:r>
    </w:p>
    <w:p w:rsidR="00D56914" w:rsidRPr="000E18BB" w:rsidRDefault="00B03780" w:rsidP="003E01AF">
      <w:pPr>
        <w:tabs>
          <w:tab w:val="left" w:pos="1552"/>
        </w:tabs>
        <w:spacing w:after="0"/>
        <w:rPr>
          <w:rFonts w:ascii="Cambria" w:hAnsi="Cambria"/>
        </w:rPr>
      </w:pPr>
      <w:hyperlink r:id="rId128" w:history="1">
        <w:r w:rsidRPr="000E18BB">
          <w:rPr>
            <w:rStyle w:val="Hyperlink"/>
            <w:rFonts w:ascii="Cambria" w:hAnsi="Cambria"/>
            <w:color w:val="auto"/>
          </w:rPr>
          <w:t>http://www.lexisnexis.com.proxy.ubn.ru.nl/uk/nexis/results/docview/docview.do?docLinkInd=true&amp;risb=21_T20150857147&amp;format=GNBFI&amp;sort=BOOLEAN&amp;startDocNo=1&amp;resultsUrlKey=29_T20150857151&amp;cisb=22_T20150857150&amp;treeMax=true&amp;treeWidth=0&amp;csi=8075&amp;docNo=28</w:t>
        </w:r>
      </w:hyperlink>
    </w:p>
    <w:p w:rsidR="00B03780" w:rsidRPr="000E18BB" w:rsidRDefault="00B03780" w:rsidP="003E01AF">
      <w:pPr>
        <w:tabs>
          <w:tab w:val="left" w:pos="1552"/>
        </w:tabs>
        <w:spacing w:after="0"/>
        <w:rPr>
          <w:rFonts w:ascii="Cambria" w:hAnsi="Cambria"/>
        </w:rPr>
      </w:pPr>
    </w:p>
    <w:p w:rsidR="00D56914" w:rsidRPr="000E18BB" w:rsidRDefault="00D56914" w:rsidP="003E01AF">
      <w:pPr>
        <w:shd w:val="clear" w:color="auto" w:fill="FFFFFF"/>
        <w:spacing w:after="0"/>
        <w:rPr>
          <w:rFonts w:ascii="Cambria" w:hAnsi="Cambria"/>
          <w:bCs/>
        </w:rPr>
      </w:pPr>
      <w:r w:rsidRPr="000E18BB">
        <w:rPr>
          <w:rFonts w:ascii="Cambria" w:hAnsi="Cambria"/>
          <w:bCs/>
        </w:rPr>
        <w:t>Winkler, T.H. (2004</w:t>
      </w:r>
      <w:r w:rsidR="003839A5" w:rsidRPr="000E18BB">
        <w:rPr>
          <w:rFonts w:ascii="Cambria" w:hAnsi="Cambria"/>
          <w:bCs/>
        </w:rPr>
        <w:t>, August 26</w:t>
      </w:r>
      <w:r w:rsidRPr="000E18BB">
        <w:rPr>
          <w:rFonts w:ascii="Cambria" w:hAnsi="Cambria"/>
          <w:bCs/>
        </w:rPr>
        <w:t xml:space="preserve">). Outside View: Abu Ghraib and International Law. </w:t>
      </w:r>
      <w:r w:rsidRPr="000E18BB">
        <w:rPr>
          <w:rFonts w:ascii="Cambria" w:hAnsi="Cambria"/>
          <w:bCs/>
          <w:i/>
        </w:rPr>
        <w:t>United Press International</w:t>
      </w:r>
      <w:r w:rsidRPr="000E18BB">
        <w:rPr>
          <w:rFonts w:ascii="Cambria" w:hAnsi="Cambria"/>
          <w:bCs/>
        </w:rPr>
        <w:t>.</w:t>
      </w:r>
      <w:r w:rsidR="003839A5" w:rsidRPr="000E18BB">
        <w:rPr>
          <w:rFonts w:ascii="Cambria" w:hAnsi="Cambria"/>
          <w:bCs/>
        </w:rPr>
        <w:t xml:space="preserve"> Retrieved from:</w:t>
      </w:r>
    </w:p>
    <w:p w:rsidR="003839A5" w:rsidRPr="000E18BB" w:rsidRDefault="003839A5" w:rsidP="003E01AF">
      <w:pPr>
        <w:shd w:val="clear" w:color="auto" w:fill="FFFFFF"/>
        <w:spacing w:after="0"/>
        <w:rPr>
          <w:rFonts w:ascii="Cambria" w:hAnsi="Cambria"/>
          <w:bCs/>
        </w:rPr>
      </w:pPr>
      <w:hyperlink r:id="rId129" w:history="1">
        <w:r w:rsidRPr="000E18BB">
          <w:rPr>
            <w:rStyle w:val="Hyperlink"/>
            <w:rFonts w:ascii="Cambria" w:hAnsi="Cambria"/>
            <w:bCs/>
            <w:color w:val="auto"/>
          </w:rPr>
          <w:t>http://www.lexisnexis.com.proxy.ubn.ru.nl/uk/nexis/results/docview/docview.do?docLinkInd=true&amp;risb=21_T20150857147&amp;format=GNBFI&amp;sort=BOOLEAN&amp;startDocNo=1&amp;resultsUrlKey=29_T20150857151&amp;cisb=22_T20150857150&amp;treeMax=true&amp;treeWidth=0&amp;csi=8076&amp;docNo=14</w:t>
        </w:r>
      </w:hyperlink>
    </w:p>
    <w:p w:rsidR="00D56914" w:rsidRPr="000E18BB" w:rsidRDefault="00D56914" w:rsidP="003E01AF">
      <w:pPr>
        <w:shd w:val="clear" w:color="auto" w:fill="FFFFFF"/>
        <w:spacing w:after="0"/>
        <w:rPr>
          <w:rFonts w:ascii="Cambria" w:hAnsi="Cambria"/>
          <w:bCs/>
        </w:rPr>
      </w:pPr>
    </w:p>
    <w:p w:rsidR="00C301EA" w:rsidRPr="000E18BB" w:rsidRDefault="00C301EA" w:rsidP="00C301EA">
      <w:pPr>
        <w:spacing w:after="0"/>
        <w:rPr>
          <w:rFonts w:ascii="Cambria" w:hAnsi="Cambria"/>
        </w:rPr>
      </w:pPr>
      <w:r w:rsidRPr="000E18BB">
        <w:rPr>
          <w:rFonts w:ascii="Cambria" w:hAnsi="Cambria"/>
        </w:rPr>
        <w:t xml:space="preserve">Young, J. (2004, May 14). Civilian Interrogators in Iraq. </w:t>
      </w:r>
      <w:r w:rsidRPr="000E18BB">
        <w:rPr>
          <w:rFonts w:ascii="Cambria" w:hAnsi="Cambria"/>
          <w:i/>
        </w:rPr>
        <w:t>Voice of America News</w:t>
      </w:r>
      <w:r w:rsidRPr="000E18BB">
        <w:rPr>
          <w:rFonts w:ascii="Cambria" w:hAnsi="Cambria"/>
        </w:rPr>
        <w:t>. Retrieved from:</w:t>
      </w:r>
    </w:p>
    <w:p w:rsidR="00C301EA" w:rsidRPr="000E18BB" w:rsidRDefault="00C301EA" w:rsidP="00C301EA">
      <w:pPr>
        <w:shd w:val="clear" w:color="auto" w:fill="FFFFFF"/>
        <w:spacing w:after="0"/>
        <w:rPr>
          <w:rFonts w:ascii="Cambria" w:hAnsi="Cambria"/>
        </w:rPr>
      </w:pPr>
      <w:hyperlink r:id="rId130" w:history="1">
        <w:r w:rsidRPr="000E18BB">
          <w:rPr>
            <w:rStyle w:val="Hyperlink"/>
            <w:rFonts w:ascii="Cambria" w:hAnsi="Cambria"/>
          </w:rPr>
          <w:t>http://www.lexisnexis.com/uk/nexis/results/docview/docview.do?docLinkInd=true&amp;risb=21_T20396438448&amp;format=GNBFI&amp;sort=DATE,A,H&amp;startDocNo=1&amp;resultsUrlKey=29_T20396400759&amp;cisb=22_T20396400758&amp;treeMax=true&amp;treeWidth=0&amp;csi=247474&amp;docNo=19</w:t>
        </w:r>
      </w:hyperlink>
    </w:p>
    <w:p w:rsidR="00C301EA" w:rsidRPr="000E18BB" w:rsidRDefault="00C301EA" w:rsidP="00C301EA">
      <w:pPr>
        <w:shd w:val="clear" w:color="auto" w:fill="FFFFFF"/>
        <w:spacing w:after="0"/>
        <w:rPr>
          <w:rFonts w:ascii="Cambria" w:hAnsi="Cambria"/>
          <w:bCs/>
        </w:rPr>
      </w:pPr>
    </w:p>
    <w:p w:rsidR="005A0250" w:rsidRPr="000E18BB" w:rsidRDefault="00D56914" w:rsidP="003E01AF">
      <w:pPr>
        <w:shd w:val="clear" w:color="auto" w:fill="FFFFFF"/>
        <w:spacing w:after="0"/>
        <w:rPr>
          <w:rFonts w:ascii="Cambria" w:hAnsi="Cambria"/>
          <w:bCs/>
        </w:rPr>
      </w:pPr>
      <w:r w:rsidRPr="000E18BB">
        <w:rPr>
          <w:rFonts w:ascii="Cambria" w:hAnsi="Cambria"/>
          <w:bCs/>
        </w:rPr>
        <w:t>Zavis, A. (2006</w:t>
      </w:r>
      <w:r w:rsidR="003839A5" w:rsidRPr="000E18BB">
        <w:rPr>
          <w:rFonts w:ascii="Cambria" w:hAnsi="Cambria"/>
          <w:bCs/>
        </w:rPr>
        <w:t>, May 7</w:t>
      </w:r>
      <w:r w:rsidRPr="000E18BB">
        <w:rPr>
          <w:rFonts w:ascii="Cambria" w:hAnsi="Cambria"/>
          <w:bCs/>
        </w:rPr>
        <w:t xml:space="preserve">). Iraq Struggles with Rise of Guns-for-Hire. </w:t>
      </w:r>
      <w:r w:rsidRPr="000E18BB">
        <w:rPr>
          <w:rFonts w:ascii="Cambria" w:hAnsi="Cambria"/>
          <w:bCs/>
          <w:i/>
        </w:rPr>
        <w:t>Associated Press Online</w:t>
      </w:r>
      <w:r w:rsidRPr="000E18BB">
        <w:rPr>
          <w:rFonts w:ascii="Cambria" w:hAnsi="Cambria"/>
          <w:bCs/>
        </w:rPr>
        <w:t>.</w:t>
      </w:r>
      <w:r w:rsidR="003839A5" w:rsidRPr="000E18BB">
        <w:rPr>
          <w:rFonts w:ascii="Cambria" w:hAnsi="Cambria"/>
          <w:bCs/>
        </w:rPr>
        <w:t xml:space="preserve"> Retrieved from:</w:t>
      </w:r>
    </w:p>
    <w:p w:rsidR="003839A5" w:rsidRPr="000E18BB" w:rsidRDefault="003839A5" w:rsidP="003E01AF">
      <w:pPr>
        <w:shd w:val="clear" w:color="auto" w:fill="FFFFFF"/>
        <w:spacing w:after="0"/>
        <w:rPr>
          <w:rFonts w:ascii="Cambria" w:hAnsi="Cambria"/>
          <w:bCs/>
        </w:rPr>
      </w:pPr>
      <w:hyperlink r:id="rId131" w:history="1">
        <w:r w:rsidRPr="000E18BB">
          <w:rPr>
            <w:rStyle w:val="Hyperlink"/>
            <w:rFonts w:ascii="Cambria" w:hAnsi="Cambria"/>
            <w:bCs/>
            <w:color w:val="auto"/>
          </w:rPr>
          <w:t>http://www.lexisnexis.com.proxy.ubn.ru.nl/uk/nexis/results/docview/docview.do?docLinkInd=true&amp;risb=21_T20150857147&amp;format=GNBFI&amp;sort=BOOLEAN&amp;startDocNo=1&amp;resultsUrlKey=29_T20150857151&amp;cisb=22_T20150857150&amp;treeMax=true&amp;treeWidth=0&amp;csi=147876&amp;docNo=5</w:t>
        </w:r>
      </w:hyperlink>
    </w:p>
    <w:sectPr w:rsidR="003839A5" w:rsidRPr="000E18BB" w:rsidSect="00842EEE">
      <w:footerReference w:type="default" r:id="rId132"/>
      <w:pgSz w:w="11906" w:h="16838"/>
      <w:pgMar w:top="1417" w:right="1417" w:bottom="1417" w:left="1417" w:header="0"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331A" w:rsidRDefault="0072331A" w:rsidP="0093371A">
      <w:pPr>
        <w:spacing w:after="0" w:line="240" w:lineRule="auto"/>
      </w:pPr>
      <w:r>
        <w:separator/>
      </w:r>
    </w:p>
  </w:endnote>
  <w:endnote w:type="continuationSeparator" w:id="0">
    <w:p w:rsidR="0072331A" w:rsidRDefault="0072331A" w:rsidP="0093371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dvPS6F00">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ode">
    <w:altName w:val="Code"/>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Palatino-Roman">
    <w:panose1 w:val="00000000000000000000"/>
    <w:charset w:val="00"/>
    <w:family w:val="roman"/>
    <w:notTrueType/>
    <w:pitch w:val="default"/>
    <w:sig w:usb0="00000003" w:usb1="00000000" w:usb2="00000000" w:usb3="00000000" w:csb0="00000001" w:csb1="00000000"/>
  </w:font>
  <w:font w:name="arialuni">
    <w:panose1 w:val="00000000000000000000"/>
    <w:charset w:val="00"/>
    <w:family w:val="auto"/>
    <w:notTrueType/>
    <w:pitch w:val="default"/>
    <w:sig w:usb0="00000003" w:usb1="00000000" w:usb2="00000000" w:usb3="00000000" w:csb0="00000001" w:csb1="00000000"/>
  </w:font>
  <w:font w:name="DejaVuSans-Oblique">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4CFF" w:rsidRPr="00842EEE" w:rsidRDefault="006A4CFF">
    <w:pPr>
      <w:pStyle w:val="Footer"/>
      <w:jc w:val="right"/>
      <w:rPr>
        <w:rFonts w:ascii="Times New Roman" w:hAnsi="Times New Roman"/>
        <w:sz w:val="16"/>
        <w:szCs w:val="28"/>
      </w:rPr>
    </w:pPr>
    <w:r w:rsidRPr="00842EEE">
      <w:rPr>
        <w:rFonts w:ascii="Times New Roman" w:hAnsi="Times New Roman"/>
        <w:sz w:val="16"/>
        <w:szCs w:val="28"/>
      </w:rPr>
      <w:t xml:space="preserve">pg. </w:t>
    </w:r>
    <w:r w:rsidRPr="00842EEE">
      <w:rPr>
        <w:rFonts w:ascii="Times New Roman" w:hAnsi="Times New Roman"/>
        <w:sz w:val="16"/>
      </w:rPr>
      <w:fldChar w:fldCharType="begin"/>
    </w:r>
    <w:r w:rsidRPr="00842EEE">
      <w:rPr>
        <w:rFonts w:ascii="Times New Roman" w:hAnsi="Times New Roman"/>
        <w:sz w:val="16"/>
      </w:rPr>
      <w:instrText xml:space="preserve"> PAGE    \* MERGEFORMAT </w:instrText>
    </w:r>
    <w:r w:rsidRPr="00842EEE">
      <w:rPr>
        <w:rFonts w:ascii="Times New Roman" w:hAnsi="Times New Roman"/>
        <w:sz w:val="16"/>
      </w:rPr>
      <w:fldChar w:fldCharType="separate"/>
    </w:r>
    <w:r w:rsidR="005A6334" w:rsidRPr="005A6334">
      <w:rPr>
        <w:rFonts w:ascii="Times New Roman" w:hAnsi="Times New Roman"/>
        <w:noProof/>
        <w:sz w:val="16"/>
        <w:szCs w:val="28"/>
      </w:rPr>
      <w:t>97</w:t>
    </w:r>
    <w:r w:rsidRPr="00842EEE">
      <w:rPr>
        <w:rFonts w:ascii="Times New Roman" w:hAnsi="Times New Roman"/>
        <w:sz w:val="16"/>
      </w:rPr>
      <w:fldChar w:fldCharType="end"/>
    </w:r>
  </w:p>
  <w:p w:rsidR="006A4CFF" w:rsidRDefault="006A4CF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331A" w:rsidRDefault="0072331A" w:rsidP="0093371A">
      <w:pPr>
        <w:spacing w:after="0" w:line="240" w:lineRule="auto"/>
      </w:pPr>
      <w:r>
        <w:separator/>
      </w:r>
    </w:p>
  </w:footnote>
  <w:footnote w:type="continuationSeparator" w:id="0">
    <w:p w:rsidR="0072331A" w:rsidRDefault="0072331A" w:rsidP="0093371A">
      <w:pPr>
        <w:spacing w:after="0" w:line="240" w:lineRule="auto"/>
      </w:pPr>
      <w:r>
        <w:continuationSeparator/>
      </w:r>
    </w:p>
  </w:footnote>
  <w:footnote w:id="1">
    <w:p w:rsidR="006A4CFF" w:rsidRPr="00E72F39" w:rsidRDefault="006A4CFF">
      <w:pPr>
        <w:pStyle w:val="FootnoteText"/>
        <w:rPr>
          <w:rFonts w:ascii="Cambria" w:hAnsi="Cambria"/>
          <w:sz w:val="18"/>
          <w:szCs w:val="18"/>
          <w:lang w:val="nl-NL"/>
        </w:rPr>
      </w:pPr>
      <w:r w:rsidRPr="00E72F39">
        <w:rPr>
          <w:rStyle w:val="FootnoteReference"/>
          <w:rFonts w:ascii="Cambria" w:hAnsi="Cambria"/>
          <w:sz w:val="18"/>
          <w:szCs w:val="18"/>
        </w:rPr>
        <w:footnoteRef/>
      </w:r>
      <w:r w:rsidRPr="00E72F39">
        <w:rPr>
          <w:rFonts w:ascii="Cambria" w:hAnsi="Cambria"/>
          <w:sz w:val="18"/>
          <w:szCs w:val="18"/>
        </w:rPr>
        <w:t xml:space="preserve"> See 2.6 f</w:t>
      </w:r>
      <w:r w:rsidRPr="00E72F39">
        <w:rPr>
          <w:rFonts w:ascii="Cambria" w:hAnsi="Cambria"/>
          <w:sz w:val="18"/>
          <w:szCs w:val="18"/>
          <w:lang w:val="nl-NL"/>
        </w:rPr>
        <w:t>or a more detailed explanation.</w:t>
      </w:r>
    </w:p>
  </w:footnote>
  <w:footnote w:id="2">
    <w:p w:rsidR="006A4CFF" w:rsidRPr="00C03CF3" w:rsidRDefault="006A4CFF" w:rsidP="00D00D2A">
      <w:pPr>
        <w:pStyle w:val="FootnoteText"/>
        <w:spacing w:after="0"/>
        <w:rPr>
          <w:rFonts w:ascii="Cambria" w:hAnsi="Cambria"/>
          <w:sz w:val="18"/>
          <w:szCs w:val="18"/>
        </w:rPr>
      </w:pPr>
      <w:r w:rsidRPr="00C03CF3">
        <w:rPr>
          <w:rStyle w:val="FootnoteReference"/>
          <w:rFonts w:ascii="Cambria" w:hAnsi="Cambria"/>
          <w:sz w:val="18"/>
          <w:szCs w:val="18"/>
        </w:rPr>
        <w:footnoteRef/>
      </w:r>
      <w:r w:rsidRPr="00C03CF3">
        <w:rPr>
          <w:rFonts w:ascii="Cambria" w:hAnsi="Cambria"/>
          <w:sz w:val="18"/>
          <w:szCs w:val="18"/>
        </w:rPr>
        <w:t xml:space="preserve"> The UK government has opted for a business regulated regime, and suggests self-regulation of these private companies as a possible policy goal (Kinsey, 2006).</w:t>
      </w:r>
    </w:p>
  </w:footnote>
  <w:footnote w:id="3">
    <w:p w:rsidR="006A4CFF" w:rsidRPr="00C03CF3" w:rsidRDefault="006A4CFF" w:rsidP="00916BA6">
      <w:pPr>
        <w:spacing w:after="0" w:line="360" w:lineRule="auto"/>
        <w:jc w:val="both"/>
        <w:rPr>
          <w:rFonts w:ascii="Cambria" w:hAnsi="Cambria" w:cs="Palatino-Roman"/>
          <w:sz w:val="18"/>
          <w:szCs w:val="18"/>
        </w:rPr>
      </w:pPr>
      <w:r w:rsidRPr="002926F1">
        <w:rPr>
          <w:rStyle w:val="FootnoteReference"/>
          <w:sz w:val="18"/>
          <w:szCs w:val="18"/>
        </w:rPr>
        <w:footnoteRef/>
      </w:r>
      <w:r w:rsidRPr="002926F1">
        <w:rPr>
          <w:sz w:val="18"/>
          <w:szCs w:val="18"/>
        </w:rPr>
        <w:t xml:space="preserve"> </w:t>
      </w:r>
      <w:r w:rsidRPr="002926F1">
        <w:rPr>
          <w:rFonts w:ascii="Cambria" w:hAnsi="Cambria" w:cs="Palatino-Roman"/>
          <w:sz w:val="18"/>
          <w:szCs w:val="18"/>
        </w:rPr>
        <w:t>Adding to these two forms of oversight, Kiewiet and McCubbins (1991) have opted for a third form. The principal can</w:t>
      </w:r>
      <w:r w:rsidRPr="00C03CF3">
        <w:rPr>
          <w:rFonts w:ascii="Cambria" w:hAnsi="Cambria" w:cs="Palatino-Roman"/>
          <w:sz w:val="18"/>
          <w:szCs w:val="18"/>
        </w:rPr>
        <w:t xml:space="preserve"> also contract another agent to perform the oversight, or other agents with conflicting incentives, as some sort of institutional check.</w:t>
      </w:r>
    </w:p>
    <w:p w:rsidR="006A4CFF" w:rsidRPr="00C03CF3" w:rsidRDefault="006A4CFF">
      <w:pPr>
        <w:pStyle w:val="FootnoteText"/>
      </w:pPr>
    </w:p>
  </w:footnote>
  <w:footnote w:id="4">
    <w:p w:rsidR="006A4CFF" w:rsidRDefault="006A4CFF" w:rsidP="00E074C5">
      <w:pPr>
        <w:pStyle w:val="FootnoteText"/>
        <w:spacing w:after="0"/>
        <w:rPr>
          <w:rFonts w:ascii="Cambria" w:hAnsi="Cambria"/>
          <w:sz w:val="18"/>
          <w:szCs w:val="18"/>
        </w:rPr>
      </w:pPr>
      <w:r w:rsidRPr="00C03CF3">
        <w:rPr>
          <w:rStyle w:val="FootnoteReference"/>
          <w:rFonts w:ascii="Cambria" w:hAnsi="Cambria"/>
        </w:rPr>
        <w:footnoteRef/>
      </w:r>
      <w:r w:rsidRPr="00C03CF3">
        <w:rPr>
          <w:rFonts w:ascii="Cambria" w:hAnsi="Cambria"/>
        </w:rPr>
        <w:t xml:space="preserve"> </w:t>
      </w:r>
      <w:r w:rsidRPr="003846A2">
        <w:rPr>
          <w:rFonts w:ascii="Cambria" w:hAnsi="Cambria"/>
          <w:sz w:val="18"/>
          <w:szCs w:val="18"/>
        </w:rPr>
        <w:t>On 9/11/2001 the terrorist group Al Qaeda attacked the US by hijacking four commercial airplanes and flying them into the two towers of the World</w:t>
      </w:r>
      <w:r>
        <w:rPr>
          <w:rFonts w:ascii="Cambria" w:hAnsi="Cambria"/>
          <w:sz w:val="18"/>
          <w:szCs w:val="18"/>
        </w:rPr>
        <w:t xml:space="preserve"> Trade Center and the Pentagon.</w:t>
      </w:r>
    </w:p>
    <w:p w:rsidR="006A4CFF" w:rsidRPr="00C03CF3" w:rsidRDefault="006A4CFF" w:rsidP="00E074C5">
      <w:pPr>
        <w:pStyle w:val="FootnoteText"/>
        <w:spacing w:after="0"/>
        <w:rPr>
          <w:rFonts w:ascii="Cambria" w:hAnsi="Cambria"/>
          <w:sz w:val="18"/>
          <w:szCs w:val="18"/>
          <w:lang w:val="nl-NL"/>
        </w:rPr>
      </w:pPr>
      <w:hyperlink r:id="rId1" w:history="1">
        <w:r w:rsidRPr="00C03CF3">
          <w:rPr>
            <w:rStyle w:val="Hyperlink"/>
            <w:rFonts w:ascii="Cambria" w:hAnsi="Cambria"/>
            <w:sz w:val="18"/>
            <w:szCs w:val="18"/>
            <w:lang w:val="nl-NL"/>
          </w:rPr>
          <w:t>http://www.gpo.gov/fdsys/pkg/GPO-911REPORT/pdf/GPO-911REPORT.pdf</w:t>
        </w:r>
      </w:hyperlink>
      <w:r w:rsidRPr="00C03CF3">
        <w:rPr>
          <w:rFonts w:ascii="Cambria" w:hAnsi="Cambria"/>
          <w:sz w:val="18"/>
          <w:szCs w:val="18"/>
          <w:lang w:val="nl-NL"/>
        </w:rPr>
        <w:t>.</w:t>
      </w:r>
    </w:p>
  </w:footnote>
  <w:footnote w:id="5">
    <w:p w:rsidR="006A4CFF" w:rsidRPr="00510AF6" w:rsidRDefault="006A4CFF" w:rsidP="000762BF">
      <w:pPr>
        <w:pStyle w:val="FootnoteText"/>
        <w:spacing w:after="0"/>
        <w:rPr>
          <w:rFonts w:ascii="Cambria" w:hAnsi="Cambria"/>
          <w:sz w:val="18"/>
          <w:szCs w:val="18"/>
          <w:lang w:val="nl-NL"/>
        </w:rPr>
      </w:pPr>
      <w:r w:rsidRPr="00510AF6">
        <w:rPr>
          <w:rStyle w:val="FootnoteReference"/>
          <w:rFonts w:ascii="Cambria" w:hAnsi="Cambria"/>
          <w:sz w:val="18"/>
          <w:szCs w:val="18"/>
        </w:rPr>
        <w:footnoteRef/>
      </w:r>
      <w:r w:rsidRPr="00510AF6">
        <w:rPr>
          <w:rFonts w:ascii="Cambria" w:hAnsi="Cambria"/>
          <w:sz w:val="18"/>
          <w:szCs w:val="18"/>
        </w:rPr>
        <w:t xml:space="preserve"> </w:t>
      </w:r>
      <w:r w:rsidRPr="00C2647F">
        <w:rPr>
          <w:rFonts w:ascii="Cambria" w:hAnsi="Cambria"/>
          <w:sz w:val="18"/>
          <w:szCs w:val="18"/>
        </w:rPr>
        <w:t xml:space="preserve">A bill is a proposal for a law before Congress, which requires to pass the Senate, the House of Representatives, and the President. They begin either by H.R. or by S., depending on the chamber of their origination. </w:t>
      </w:r>
      <w:hyperlink r:id="rId2" w:history="1">
        <w:r w:rsidRPr="00510AF6">
          <w:rPr>
            <w:rStyle w:val="Hyperlink"/>
            <w:rFonts w:ascii="Cambria" w:hAnsi="Cambria"/>
            <w:sz w:val="18"/>
            <w:szCs w:val="18"/>
            <w:lang w:val="nl-NL"/>
          </w:rPr>
          <w:t>http://www.gpo.gov/help/about_congressional_bills.htm</w:t>
        </w:r>
      </w:hyperlink>
    </w:p>
    <w:p w:rsidR="006A4CFF" w:rsidRPr="000762BF" w:rsidRDefault="006A4CFF" w:rsidP="000762BF">
      <w:pPr>
        <w:pStyle w:val="FootnoteText"/>
        <w:spacing w:after="0"/>
        <w:rPr>
          <w:rFonts w:ascii="Cambria" w:hAnsi="Cambria"/>
          <w:sz w:val="18"/>
          <w:szCs w:val="18"/>
          <w:lang w:val="nl-NL"/>
        </w:rPr>
      </w:pPr>
      <w:hyperlink r:id="rId3" w:history="1">
        <w:r w:rsidRPr="003E7862">
          <w:rPr>
            <w:rStyle w:val="Hyperlink"/>
            <w:rFonts w:ascii="Cambria" w:hAnsi="Cambria"/>
            <w:sz w:val="18"/>
            <w:szCs w:val="18"/>
            <w:lang w:val="nl-NL"/>
          </w:rPr>
          <w:t>https://beta.congress.gov/help/legislative-glossary</w:t>
        </w:r>
      </w:hyperlink>
    </w:p>
  </w:footnote>
  <w:footnote w:id="6">
    <w:p w:rsidR="006A4CFF" w:rsidRPr="00C03CF3" w:rsidRDefault="006A4CFF" w:rsidP="00D00D2A">
      <w:pPr>
        <w:pStyle w:val="NormalWeb"/>
        <w:shd w:val="clear" w:color="auto" w:fill="FFFFFF"/>
        <w:spacing w:before="0" w:beforeAutospacing="0" w:after="0" w:afterAutospacing="0" w:line="276" w:lineRule="auto"/>
        <w:rPr>
          <w:rFonts w:ascii="Cambria" w:hAnsi="Cambria"/>
          <w:color w:val="333333"/>
          <w:sz w:val="18"/>
          <w:szCs w:val="18"/>
          <w:lang/>
        </w:rPr>
      </w:pPr>
      <w:r w:rsidRPr="00C03CF3">
        <w:rPr>
          <w:rStyle w:val="FootnoteReference"/>
          <w:rFonts w:ascii="Cambria" w:hAnsi="Cambria"/>
          <w:sz w:val="18"/>
          <w:szCs w:val="18"/>
        </w:rPr>
        <w:footnoteRef/>
      </w:r>
      <w:r w:rsidRPr="00C03CF3">
        <w:rPr>
          <w:rFonts w:ascii="Cambria" w:hAnsi="Cambria"/>
          <w:sz w:val="18"/>
          <w:szCs w:val="18"/>
          <w:lang w:val="en-US"/>
        </w:rPr>
        <w:t xml:space="preserve"> </w:t>
      </w:r>
      <w:r w:rsidRPr="00C03CF3">
        <w:rPr>
          <w:rFonts w:ascii="Cambria" w:hAnsi="Cambria"/>
          <w:sz w:val="18"/>
          <w:szCs w:val="18"/>
          <w:lang/>
        </w:rPr>
        <w:t>H.R. 4749 requires contractors to provide and update detailed and practical information on the contract fulfillment. It provides requirements for the Secretary of Defense. And in addition it provides provisions for casualty reporting,</w:t>
      </w:r>
      <w:r w:rsidRPr="00C03CF3">
        <w:rPr>
          <w:rFonts w:ascii="Cambria" w:hAnsi="Cambria"/>
          <w:color w:val="333333"/>
          <w:sz w:val="18"/>
          <w:szCs w:val="18"/>
          <w:lang/>
        </w:rPr>
        <w:t xml:space="preserve"> </w:t>
      </w:r>
      <w:r w:rsidRPr="00C03CF3">
        <w:rPr>
          <w:rFonts w:ascii="Cambria" w:hAnsi="Cambria"/>
          <w:sz w:val="18"/>
          <w:szCs w:val="18"/>
          <w:lang/>
        </w:rPr>
        <w:t>oversight, waiver authority, and revision of the Federal Acquisition Regulation</w:t>
      </w:r>
      <w:r w:rsidRPr="00C03CF3">
        <w:rPr>
          <w:rFonts w:ascii="Cambria" w:hAnsi="Cambria"/>
          <w:color w:val="333333"/>
          <w:sz w:val="18"/>
          <w:szCs w:val="18"/>
          <w:lang/>
        </w:rPr>
        <w:t xml:space="preserve">. </w:t>
      </w:r>
      <w:hyperlink r:id="rId4" w:history="1">
        <w:r w:rsidRPr="00C03CF3">
          <w:rPr>
            <w:rStyle w:val="Hyperlink"/>
            <w:rFonts w:ascii="Cambria" w:hAnsi="Cambria"/>
            <w:sz w:val="18"/>
            <w:szCs w:val="18"/>
            <w:lang/>
          </w:rPr>
          <w:t>http://beta.congress.gov//bill/108th-congress/house-bill/4749/</w:t>
        </w:r>
      </w:hyperlink>
      <w:r w:rsidRPr="00C03CF3">
        <w:rPr>
          <w:rFonts w:ascii="Cambria" w:hAnsi="Cambria"/>
          <w:color w:val="333333"/>
          <w:sz w:val="18"/>
          <w:szCs w:val="18"/>
          <w:lang/>
        </w:rPr>
        <w:t>.</w:t>
      </w:r>
    </w:p>
  </w:footnote>
  <w:footnote w:id="7">
    <w:p w:rsidR="006A4CFF" w:rsidRPr="00C03CF3" w:rsidRDefault="006A4CFF" w:rsidP="00D00D2A">
      <w:pPr>
        <w:pStyle w:val="FootnoteText"/>
        <w:spacing w:after="0"/>
        <w:rPr>
          <w:rFonts w:ascii="Cambria" w:hAnsi="Cambria"/>
          <w:sz w:val="18"/>
          <w:szCs w:val="18"/>
        </w:rPr>
      </w:pPr>
      <w:r w:rsidRPr="00C03CF3">
        <w:rPr>
          <w:rStyle w:val="FootnoteReference"/>
          <w:rFonts w:ascii="Cambria" w:hAnsi="Cambria"/>
          <w:sz w:val="18"/>
          <w:szCs w:val="18"/>
        </w:rPr>
        <w:footnoteRef/>
      </w:r>
      <w:r w:rsidRPr="00C03CF3">
        <w:rPr>
          <w:rFonts w:ascii="Cambria" w:hAnsi="Cambria"/>
          <w:sz w:val="18"/>
          <w:szCs w:val="18"/>
        </w:rPr>
        <w:t xml:space="preserve"> DOD Instruction 3020.41: </w:t>
      </w:r>
      <w:r w:rsidRPr="00C03CF3">
        <w:rPr>
          <w:rFonts w:ascii="Cambria" w:hAnsi="Cambria"/>
          <w:i/>
          <w:sz w:val="18"/>
          <w:szCs w:val="18"/>
        </w:rPr>
        <w:t>Contractor Personnel Authorized to Accompany the U.S. Army Forces</w:t>
      </w:r>
      <w:r w:rsidRPr="00C03CF3">
        <w:rPr>
          <w:rFonts w:ascii="Cambria" w:hAnsi="Cambria"/>
          <w:sz w:val="18"/>
          <w:szCs w:val="18"/>
        </w:rPr>
        <w:t xml:space="preserve"> was issued in October 2005 and provided policy to coordinate any proposed contractor logistic support arrangements, to ensure that contracts clearly specify the terms and conditions, and to maintain a database with by-name accountability information (GAO, 2006).</w:t>
      </w:r>
    </w:p>
  </w:footnote>
  <w:footnote w:id="8">
    <w:p w:rsidR="006A4CFF" w:rsidRPr="000762BF" w:rsidRDefault="006A4CFF" w:rsidP="00582402">
      <w:pPr>
        <w:pStyle w:val="FootnoteText"/>
        <w:spacing w:after="0"/>
        <w:rPr>
          <w:rFonts w:ascii="Cambria" w:hAnsi="Cambria"/>
          <w:sz w:val="18"/>
          <w:szCs w:val="18"/>
        </w:rPr>
      </w:pPr>
      <w:r w:rsidRPr="00510AF6">
        <w:rPr>
          <w:rStyle w:val="FootnoteReference"/>
          <w:rFonts w:ascii="Cambria" w:hAnsi="Cambria"/>
          <w:sz w:val="18"/>
          <w:szCs w:val="18"/>
        </w:rPr>
        <w:footnoteRef/>
      </w:r>
      <w:r w:rsidRPr="00510AF6">
        <w:rPr>
          <w:rFonts w:ascii="Cambria" w:hAnsi="Cambria"/>
          <w:sz w:val="18"/>
          <w:szCs w:val="18"/>
        </w:rPr>
        <w:t xml:space="preserve"> An amendment is a proposed change to a bill or other pending legislative text. </w:t>
      </w:r>
      <w:hyperlink r:id="rId5" w:history="1">
        <w:r w:rsidRPr="00D81150">
          <w:rPr>
            <w:rStyle w:val="Hyperlink"/>
            <w:rFonts w:ascii="Cambria" w:hAnsi="Cambria"/>
            <w:sz w:val="18"/>
            <w:szCs w:val="18"/>
          </w:rPr>
          <w:t>https://beta.congress.gov/help/legislative-glossary</w:t>
        </w:r>
      </w:hyperlink>
    </w:p>
  </w:footnote>
  <w:footnote w:id="9">
    <w:p w:rsidR="006A4CFF" w:rsidRPr="002E17A3" w:rsidRDefault="006A4CFF" w:rsidP="002E17A3">
      <w:pPr>
        <w:pStyle w:val="FootnoteText"/>
        <w:spacing w:after="0"/>
        <w:rPr>
          <w:rFonts w:ascii="Cambria" w:hAnsi="Cambria"/>
          <w:sz w:val="18"/>
          <w:szCs w:val="18"/>
        </w:rPr>
      </w:pPr>
      <w:r w:rsidRPr="00C03CF3">
        <w:rPr>
          <w:rStyle w:val="FootnoteReference"/>
          <w:rFonts w:ascii="Cambria" w:hAnsi="Cambria"/>
          <w:sz w:val="18"/>
          <w:szCs w:val="18"/>
        </w:rPr>
        <w:footnoteRef/>
      </w:r>
      <w:r w:rsidRPr="00C03CF3">
        <w:rPr>
          <w:rFonts w:ascii="Cambria" w:hAnsi="Cambria"/>
          <w:sz w:val="18"/>
          <w:szCs w:val="18"/>
        </w:rPr>
        <w:t xml:space="preserve"> SPOT is a web-based information system or database which contains all contract data in order to be able to properly track and manage these contractors (Program Support, n.d.).</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6F3351"/>
    <w:multiLevelType w:val="hybridMultilevel"/>
    <w:tmpl w:val="AB601976"/>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0E005B93"/>
    <w:multiLevelType w:val="hybridMultilevel"/>
    <w:tmpl w:val="A3568838"/>
    <w:lvl w:ilvl="0" w:tplc="04130001">
      <w:start w:val="1"/>
      <w:numFmt w:val="bullet"/>
      <w:lvlText w:val=""/>
      <w:lvlJc w:val="left"/>
      <w:pPr>
        <w:ind w:left="776" w:hanging="360"/>
      </w:pPr>
      <w:rPr>
        <w:rFonts w:ascii="Symbol" w:hAnsi="Symbol" w:hint="default"/>
      </w:rPr>
    </w:lvl>
    <w:lvl w:ilvl="1" w:tplc="04130003" w:tentative="1">
      <w:start w:val="1"/>
      <w:numFmt w:val="bullet"/>
      <w:lvlText w:val="o"/>
      <w:lvlJc w:val="left"/>
      <w:pPr>
        <w:ind w:left="1496" w:hanging="360"/>
      </w:pPr>
      <w:rPr>
        <w:rFonts w:ascii="Courier New" w:hAnsi="Courier New" w:cs="Courier New" w:hint="default"/>
      </w:rPr>
    </w:lvl>
    <w:lvl w:ilvl="2" w:tplc="04130005" w:tentative="1">
      <w:start w:val="1"/>
      <w:numFmt w:val="bullet"/>
      <w:lvlText w:val=""/>
      <w:lvlJc w:val="left"/>
      <w:pPr>
        <w:ind w:left="2216" w:hanging="360"/>
      </w:pPr>
      <w:rPr>
        <w:rFonts w:ascii="Wingdings" w:hAnsi="Wingdings" w:hint="default"/>
      </w:rPr>
    </w:lvl>
    <w:lvl w:ilvl="3" w:tplc="04130001" w:tentative="1">
      <w:start w:val="1"/>
      <w:numFmt w:val="bullet"/>
      <w:lvlText w:val=""/>
      <w:lvlJc w:val="left"/>
      <w:pPr>
        <w:ind w:left="2936" w:hanging="360"/>
      </w:pPr>
      <w:rPr>
        <w:rFonts w:ascii="Symbol" w:hAnsi="Symbol" w:hint="default"/>
      </w:rPr>
    </w:lvl>
    <w:lvl w:ilvl="4" w:tplc="04130003" w:tentative="1">
      <w:start w:val="1"/>
      <w:numFmt w:val="bullet"/>
      <w:lvlText w:val="o"/>
      <w:lvlJc w:val="left"/>
      <w:pPr>
        <w:ind w:left="3656" w:hanging="360"/>
      </w:pPr>
      <w:rPr>
        <w:rFonts w:ascii="Courier New" w:hAnsi="Courier New" w:cs="Courier New" w:hint="default"/>
      </w:rPr>
    </w:lvl>
    <w:lvl w:ilvl="5" w:tplc="04130005" w:tentative="1">
      <w:start w:val="1"/>
      <w:numFmt w:val="bullet"/>
      <w:lvlText w:val=""/>
      <w:lvlJc w:val="left"/>
      <w:pPr>
        <w:ind w:left="4376" w:hanging="360"/>
      </w:pPr>
      <w:rPr>
        <w:rFonts w:ascii="Wingdings" w:hAnsi="Wingdings" w:hint="default"/>
      </w:rPr>
    </w:lvl>
    <w:lvl w:ilvl="6" w:tplc="04130001" w:tentative="1">
      <w:start w:val="1"/>
      <w:numFmt w:val="bullet"/>
      <w:lvlText w:val=""/>
      <w:lvlJc w:val="left"/>
      <w:pPr>
        <w:ind w:left="5096" w:hanging="360"/>
      </w:pPr>
      <w:rPr>
        <w:rFonts w:ascii="Symbol" w:hAnsi="Symbol" w:hint="default"/>
      </w:rPr>
    </w:lvl>
    <w:lvl w:ilvl="7" w:tplc="04130003" w:tentative="1">
      <w:start w:val="1"/>
      <w:numFmt w:val="bullet"/>
      <w:lvlText w:val="o"/>
      <w:lvlJc w:val="left"/>
      <w:pPr>
        <w:ind w:left="5816" w:hanging="360"/>
      </w:pPr>
      <w:rPr>
        <w:rFonts w:ascii="Courier New" w:hAnsi="Courier New" w:cs="Courier New" w:hint="default"/>
      </w:rPr>
    </w:lvl>
    <w:lvl w:ilvl="8" w:tplc="04130005" w:tentative="1">
      <w:start w:val="1"/>
      <w:numFmt w:val="bullet"/>
      <w:lvlText w:val=""/>
      <w:lvlJc w:val="left"/>
      <w:pPr>
        <w:ind w:left="6536" w:hanging="360"/>
      </w:pPr>
      <w:rPr>
        <w:rFonts w:ascii="Wingdings" w:hAnsi="Wingdings" w:hint="default"/>
      </w:rPr>
    </w:lvl>
  </w:abstractNum>
  <w:abstractNum w:abstractNumId="2">
    <w:nsid w:val="12B25A7B"/>
    <w:multiLevelType w:val="hybridMultilevel"/>
    <w:tmpl w:val="0E94B916"/>
    <w:lvl w:ilvl="0" w:tplc="16C865FC">
      <w:start w:val="2"/>
      <w:numFmt w:val="bullet"/>
      <w:lvlText w:val="-"/>
      <w:lvlJc w:val="left"/>
      <w:pPr>
        <w:ind w:left="1065" w:hanging="360"/>
      </w:pPr>
      <w:rPr>
        <w:rFonts w:ascii="Times New Roman" w:eastAsia="Times New Roman" w:hAnsi="Times New Roman" w:cs="Times New Roman" w:hint="default"/>
      </w:rPr>
    </w:lvl>
    <w:lvl w:ilvl="1" w:tplc="04130003">
      <w:start w:val="1"/>
      <w:numFmt w:val="bullet"/>
      <w:lvlText w:val="o"/>
      <w:lvlJc w:val="left"/>
      <w:pPr>
        <w:ind w:left="1785" w:hanging="360"/>
      </w:pPr>
      <w:rPr>
        <w:rFonts w:ascii="Courier New" w:hAnsi="Courier New" w:cs="Courier New" w:hint="default"/>
      </w:rPr>
    </w:lvl>
    <w:lvl w:ilvl="2" w:tplc="04130005" w:tentative="1">
      <w:start w:val="1"/>
      <w:numFmt w:val="bullet"/>
      <w:lvlText w:val=""/>
      <w:lvlJc w:val="left"/>
      <w:pPr>
        <w:ind w:left="2505" w:hanging="360"/>
      </w:pPr>
      <w:rPr>
        <w:rFonts w:ascii="Wingdings" w:hAnsi="Wingdings" w:hint="default"/>
      </w:rPr>
    </w:lvl>
    <w:lvl w:ilvl="3" w:tplc="04130001" w:tentative="1">
      <w:start w:val="1"/>
      <w:numFmt w:val="bullet"/>
      <w:lvlText w:val=""/>
      <w:lvlJc w:val="left"/>
      <w:pPr>
        <w:ind w:left="3225" w:hanging="360"/>
      </w:pPr>
      <w:rPr>
        <w:rFonts w:ascii="Symbol" w:hAnsi="Symbol" w:hint="default"/>
      </w:rPr>
    </w:lvl>
    <w:lvl w:ilvl="4" w:tplc="04130003" w:tentative="1">
      <w:start w:val="1"/>
      <w:numFmt w:val="bullet"/>
      <w:lvlText w:val="o"/>
      <w:lvlJc w:val="left"/>
      <w:pPr>
        <w:ind w:left="3945" w:hanging="360"/>
      </w:pPr>
      <w:rPr>
        <w:rFonts w:ascii="Courier New" w:hAnsi="Courier New" w:cs="Courier New" w:hint="default"/>
      </w:rPr>
    </w:lvl>
    <w:lvl w:ilvl="5" w:tplc="04130005" w:tentative="1">
      <w:start w:val="1"/>
      <w:numFmt w:val="bullet"/>
      <w:lvlText w:val=""/>
      <w:lvlJc w:val="left"/>
      <w:pPr>
        <w:ind w:left="4665" w:hanging="360"/>
      </w:pPr>
      <w:rPr>
        <w:rFonts w:ascii="Wingdings" w:hAnsi="Wingdings" w:hint="default"/>
      </w:rPr>
    </w:lvl>
    <w:lvl w:ilvl="6" w:tplc="04130001" w:tentative="1">
      <w:start w:val="1"/>
      <w:numFmt w:val="bullet"/>
      <w:lvlText w:val=""/>
      <w:lvlJc w:val="left"/>
      <w:pPr>
        <w:ind w:left="5385" w:hanging="360"/>
      </w:pPr>
      <w:rPr>
        <w:rFonts w:ascii="Symbol" w:hAnsi="Symbol" w:hint="default"/>
      </w:rPr>
    </w:lvl>
    <w:lvl w:ilvl="7" w:tplc="04130003" w:tentative="1">
      <w:start w:val="1"/>
      <w:numFmt w:val="bullet"/>
      <w:lvlText w:val="o"/>
      <w:lvlJc w:val="left"/>
      <w:pPr>
        <w:ind w:left="6105" w:hanging="360"/>
      </w:pPr>
      <w:rPr>
        <w:rFonts w:ascii="Courier New" w:hAnsi="Courier New" w:cs="Courier New" w:hint="default"/>
      </w:rPr>
    </w:lvl>
    <w:lvl w:ilvl="8" w:tplc="04130005" w:tentative="1">
      <w:start w:val="1"/>
      <w:numFmt w:val="bullet"/>
      <w:lvlText w:val=""/>
      <w:lvlJc w:val="left"/>
      <w:pPr>
        <w:ind w:left="6825" w:hanging="360"/>
      </w:pPr>
      <w:rPr>
        <w:rFonts w:ascii="Wingdings" w:hAnsi="Wingdings" w:hint="default"/>
      </w:rPr>
    </w:lvl>
  </w:abstractNum>
  <w:abstractNum w:abstractNumId="3">
    <w:nsid w:val="14D72998"/>
    <w:multiLevelType w:val="hybridMultilevel"/>
    <w:tmpl w:val="DA72D6F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nsid w:val="15772063"/>
    <w:multiLevelType w:val="multilevel"/>
    <w:tmpl w:val="5D10C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59B0CBB"/>
    <w:multiLevelType w:val="hybridMultilevel"/>
    <w:tmpl w:val="EDE05440"/>
    <w:lvl w:ilvl="0" w:tplc="95D6DF96">
      <w:start w:val="1"/>
      <w:numFmt w:val="decimal"/>
      <w:lvlText w:val="(%1)"/>
      <w:lvlJc w:val="left"/>
      <w:pPr>
        <w:ind w:left="720" w:hanging="360"/>
      </w:pPr>
      <w:rPr>
        <w:rFonts w:hint="default"/>
        <w:i/>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nsid w:val="31177125"/>
    <w:multiLevelType w:val="hybridMultilevel"/>
    <w:tmpl w:val="EC52C96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33CB3B45"/>
    <w:multiLevelType w:val="hybridMultilevel"/>
    <w:tmpl w:val="4CCCBEF2"/>
    <w:lvl w:ilvl="0" w:tplc="2F6818F2">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397D2424"/>
    <w:multiLevelType w:val="hybridMultilevel"/>
    <w:tmpl w:val="D46A79CA"/>
    <w:lvl w:ilvl="0" w:tplc="4ACCFCDA">
      <w:start w:val="2"/>
      <w:numFmt w:val="bullet"/>
      <w:lvlText w:val="-"/>
      <w:lvlJc w:val="left"/>
      <w:pPr>
        <w:ind w:left="720" w:hanging="360"/>
      </w:pPr>
      <w:rPr>
        <w:rFonts w:ascii="Calibri" w:eastAsia="Calibri" w:hAnsi="Calibri" w:cs="AdvPS6F00"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41DB307A"/>
    <w:multiLevelType w:val="hybridMultilevel"/>
    <w:tmpl w:val="FC40DFA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4CA92756"/>
    <w:multiLevelType w:val="multilevel"/>
    <w:tmpl w:val="A7B8EF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29270D1"/>
    <w:multiLevelType w:val="multilevel"/>
    <w:tmpl w:val="B882FC9A"/>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566D65B1"/>
    <w:multiLevelType w:val="hybridMultilevel"/>
    <w:tmpl w:val="998613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64747D55"/>
    <w:multiLevelType w:val="hybridMultilevel"/>
    <w:tmpl w:val="37261B2C"/>
    <w:lvl w:ilvl="0" w:tplc="AF02838C">
      <w:start w:val="2"/>
      <w:numFmt w:val="bullet"/>
      <w:lvlText w:val="-"/>
      <w:lvlJc w:val="left"/>
      <w:pPr>
        <w:ind w:left="1068" w:hanging="360"/>
      </w:pPr>
      <w:rPr>
        <w:rFonts w:ascii="Times New Roman" w:eastAsia="Times New Roman" w:hAnsi="Times New Roman" w:cs="Times New Roman" w:hint="default"/>
      </w:rPr>
    </w:lvl>
    <w:lvl w:ilvl="1" w:tplc="04130003">
      <w:start w:val="1"/>
      <w:numFmt w:val="bullet"/>
      <w:lvlText w:val="o"/>
      <w:lvlJc w:val="left"/>
      <w:pPr>
        <w:ind w:left="1788" w:hanging="360"/>
      </w:pPr>
      <w:rPr>
        <w:rFonts w:ascii="Courier New" w:hAnsi="Courier New" w:cs="Courier New" w:hint="default"/>
      </w:rPr>
    </w:lvl>
    <w:lvl w:ilvl="2" w:tplc="04130005">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4">
    <w:nsid w:val="64F97115"/>
    <w:multiLevelType w:val="multilevel"/>
    <w:tmpl w:val="26ACE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76C7082"/>
    <w:multiLevelType w:val="hybridMultilevel"/>
    <w:tmpl w:val="E682C39C"/>
    <w:lvl w:ilvl="0" w:tplc="BFEAF588">
      <w:start w:val="2"/>
      <w:numFmt w:val="bullet"/>
      <w:lvlText w:val="-"/>
      <w:lvlJc w:val="left"/>
      <w:pPr>
        <w:ind w:left="720" w:hanging="360"/>
      </w:pPr>
      <w:rPr>
        <w:rFonts w:ascii="Calibri" w:eastAsia="Calibri" w:hAnsi="Calibri" w:cs="AdvPS6F00"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nsid w:val="6C2B0253"/>
    <w:multiLevelType w:val="hybridMultilevel"/>
    <w:tmpl w:val="F224F588"/>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nsid w:val="78AA7483"/>
    <w:multiLevelType w:val="hybridMultilevel"/>
    <w:tmpl w:val="3AFC4F28"/>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nsid w:val="7CF0527A"/>
    <w:multiLevelType w:val="hybridMultilevel"/>
    <w:tmpl w:val="90A8161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8"/>
  </w:num>
  <w:num w:numId="2">
    <w:abstractNumId w:val="15"/>
  </w:num>
  <w:num w:numId="3">
    <w:abstractNumId w:val="3"/>
  </w:num>
  <w:num w:numId="4">
    <w:abstractNumId w:val="13"/>
  </w:num>
  <w:num w:numId="5">
    <w:abstractNumId w:val="2"/>
  </w:num>
  <w:num w:numId="6">
    <w:abstractNumId w:val="14"/>
  </w:num>
  <w:num w:numId="7">
    <w:abstractNumId w:val="4"/>
  </w:num>
  <w:num w:numId="8">
    <w:abstractNumId w:val="11"/>
  </w:num>
  <w:num w:numId="9">
    <w:abstractNumId w:val="10"/>
  </w:num>
  <w:num w:numId="10">
    <w:abstractNumId w:val="12"/>
  </w:num>
  <w:num w:numId="11">
    <w:abstractNumId w:val="9"/>
  </w:num>
  <w:num w:numId="12">
    <w:abstractNumId w:val="6"/>
  </w:num>
  <w:num w:numId="13">
    <w:abstractNumId w:val="1"/>
  </w:num>
  <w:num w:numId="14">
    <w:abstractNumId w:val="18"/>
  </w:num>
  <w:num w:numId="15">
    <w:abstractNumId w:val="5"/>
  </w:num>
  <w:num w:numId="16">
    <w:abstractNumId w:val="0"/>
  </w:num>
  <w:num w:numId="17">
    <w:abstractNumId w:val="17"/>
  </w:num>
  <w:num w:numId="18">
    <w:abstractNumId w:val="16"/>
  </w:num>
  <w:num w:numId="1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3F026E"/>
    <w:rsid w:val="00001025"/>
    <w:rsid w:val="00001484"/>
    <w:rsid w:val="000023F5"/>
    <w:rsid w:val="0000242B"/>
    <w:rsid w:val="0000373D"/>
    <w:rsid w:val="00003B6B"/>
    <w:rsid w:val="00003BC8"/>
    <w:rsid w:val="000040C0"/>
    <w:rsid w:val="00004270"/>
    <w:rsid w:val="00004D00"/>
    <w:rsid w:val="000063A5"/>
    <w:rsid w:val="0000668A"/>
    <w:rsid w:val="00010FA0"/>
    <w:rsid w:val="00013D17"/>
    <w:rsid w:val="00013D4C"/>
    <w:rsid w:val="00013FB7"/>
    <w:rsid w:val="0001408A"/>
    <w:rsid w:val="00014B06"/>
    <w:rsid w:val="00016456"/>
    <w:rsid w:val="00017050"/>
    <w:rsid w:val="000206D2"/>
    <w:rsid w:val="00021501"/>
    <w:rsid w:val="00021895"/>
    <w:rsid w:val="000222CE"/>
    <w:rsid w:val="0002425D"/>
    <w:rsid w:val="00024C65"/>
    <w:rsid w:val="0002515C"/>
    <w:rsid w:val="000256B3"/>
    <w:rsid w:val="0002623A"/>
    <w:rsid w:val="000264F0"/>
    <w:rsid w:val="00026C62"/>
    <w:rsid w:val="00027385"/>
    <w:rsid w:val="000274DC"/>
    <w:rsid w:val="0002760A"/>
    <w:rsid w:val="00027E32"/>
    <w:rsid w:val="00030C0E"/>
    <w:rsid w:val="00032581"/>
    <w:rsid w:val="00033D50"/>
    <w:rsid w:val="00034639"/>
    <w:rsid w:val="000368E5"/>
    <w:rsid w:val="00037343"/>
    <w:rsid w:val="00037F1F"/>
    <w:rsid w:val="00040282"/>
    <w:rsid w:val="00040AF8"/>
    <w:rsid w:val="00041F5E"/>
    <w:rsid w:val="000423E1"/>
    <w:rsid w:val="000425A0"/>
    <w:rsid w:val="000427AB"/>
    <w:rsid w:val="00042A48"/>
    <w:rsid w:val="00042C7D"/>
    <w:rsid w:val="000431E3"/>
    <w:rsid w:val="00044A1B"/>
    <w:rsid w:val="00050146"/>
    <w:rsid w:val="00050480"/>
    <w:rsid w:val="000514E2"/>
    <w:rsid w:val="0005186E"/>
    <w:rsid w:val="00051D89"/>
    <w:rsid w:val="000554F8"/>
    <w:rsid w:val="0005596F"/>
    <w:rsid w:val="00055C65"/>
    <w:rsid w:val="00056870"/>
    <w:rsid w:val="00056BB0"/>
    <w:rsid w:val="0005740F"/>
    <w:rsid w:val="000602C2"/>
    <w:rsid w:val="00061A3C"/>
    <w:rsid w:val="000627BA"/>
    <w:rsid w:val="0006298E"/>
    <w:rsid w:val="000630AD"/>
    <w:rsid w:val="0006328B"/>
    <w:rsid w:val="00064944"/>
    <w:rsid w:val="0006545C"/>
    <w:rsid w:val="000657B2"/>
    <w:rsid w:val="00066841"/>
    <w:rsid w:val="000677D6"/>
    <w:rsid w:val="0006799D"/>
    <w:rsid w:val="00070264"/>
    <w:rsid w:val="000715F3"/>
    <w:rsid w:val="000723C4"/>
    <w:rsid w:val="000727FD"/>
    <w:rsid w:val="0007299D"/>
    <w:rsid w:val="00072DC8"/>
    <w:rsid w:val="00073930"/>
    <w:rsid w:val="0007416B"/>
    <w:rsid w:val="00074681"/>
    <w:rsid w:val="000762BF"/>
    <w:rsid w:val="0007639D"/>
    <w:rsid w:val="00076423"/>
    <w:rsid w:val="00076838"/>
    <w:rsid w:val="00076A0E"/>
    <w:rsid w:val="0007724A"/>
    <w:rsid w:val="00077328"/>
    <w:rsid w:val="00077E09"/>
    <w:rsid w:val="00080814"/>
    <w:rsid w:val="00081753"/>
    <w:rsid w:val="0008197C"/>
    <w:rsid w:val="00081D5C"/>
    <w:rsid w:val="00081E51"/>
    <w:rsid w:val="000829E5"/>
    <w:rsid w:val="00084274"/>
    <w:rsid w:val="00085013"/>
    <w:rsid w:val="0008520F"/>
    <w:rsid w:val="00085C64"/>
    <w:rsid w:val="00087FE5"/>
    <w:rsid w:val="0009229B"/>
    <w:rsid w:val="00092569"/>
    <w:rsid w:val="000928FA"/>
    <w:rsid w:val="00092E59"/>
    <w:rsid w:val="00094190"/>
    <w:rsid w:val="00095314"/>
    <w:rsid w:val="00095A9E"/>
    <w:rsid w:val="00095EEC"/>
    <w:rsid w:val="0009603D"/>
    <w:rsid w:val="000978DA"/>
    <w:rsid w:val="000A0267"/>
    <w:rsid w:val="000A0876"/>
    <w:rsid w:val="000A16CE"/>
    <w:rsid w:val="000A18B2"/>
    <w:rsid w:val="000A20A4"/>
    <w:rsid w:val="000A30DF"/>
    <w:rsid w:val="000A3618"/>
    <w:rsid w:val="000A3EB2"/>
    <w:rsid w:val="000A4D21"/>
    <w:rsid w:val="000A516C"/>
    <w:rsid w:val="000A5491"/>
    <w:rsid w:val="000A5627"/>
    <w:rsid w:val="000A57B2"/>
    <w:rsid w:val="000A65ED"/>
    <w:rsid w:val="000A734C"/>
    <w:rsid w:val="000A74EE"/>
    <w:rsid w:val="000B00CD"/>
    <w:rsid w:val="000B14C0"/>
    <w:rsid w:val="000B349D"/>
    <w:rsid w:val="000B4199"/>
    <w:rsid w:val="000B4419"/>
    <w:rsid w:val="000B5331"/>
    <w:rsid w:val="000B5419"/>
    <w:rsid w:val="000B5C8E"/>
    <w:rsid w:val="000B67C1"/>
    <w:rsid w:val="000B68E4"/>
    <w:rsid w:val="000C08AE"/>
    <w:rsid w:val="000C0A05"/>
    <w:rsid w:val="000C2EC5"/>
    <w:rsid w:val="000C3653"/>
    <w:rsid w:val="000C5137"/>
    <w:rsid w:val="000C6F61"/>
    <w:rsid w:val="000C758B"/>
    <w:rsid w:val="000C7CE5"/>
    <w:rsid w:val="000D0243"/>
    <w:rsid w:val="000D02B3"/>
    <w:rsid w:val="000D03FE"/>
    <w:rsid w:val="000D094B"/>
    <w:rsid w:val="000D11FB"/>
    <w:rsid w:val="000D19E2"/>
    <w:rsid w:val="000D2FCC"/>
    <w:rsid w:val="000E038B"/>
    <w:rsid w:val="000E08DE"/>
    <w:rsid w:val="000E0D3C"/>
    <w:rsid w:val="000E18BB"/>
    <w:rsid w:val="000E1D9C"/>
    <w:rsid w:val="000E2121"/>
    <w:rsid w:val="000E2847"/>
    <w:rsid w:val="000E2F32"/>
    <w:rsid w:val="000E3499"/>
    <w:rsid w:val="000E3936"/>
    <w:rsid w:val="000E3BFE"/>
    <w:rsid w:val="000E50BC"/>
    <w:rsid w:val="000E5ECC"/>
    <w:rsid w:val="000E65D4"/>
    <w:rsid w:val="000E7621"/>
    <w:rsid w:val="000F0C3B"/>
    <w:rsid w:val="000F17EE"/>
    <w:rsid w:val="000F2399"/>
    <w:rsid w:val="000F24E9"/>
    <w:rsid w:val="000F3FF0"/>
    <w:rsid w:val="000F450C"/>
    <w:rsid w:val="000F472B"/>
    <w:rsid w:val="000F4FD2"/>
    <w:rsid w:val="000F5F32"/>
    <w:rsid w:val="000F63E1"/>
    <w:rsid w:val="000F77B9"/>
    <w:rsid w:val="00100268"/>
    <w:rsid w:val="00100D42"/>
    <w:rsid w:val="0010138C"/>
    <w:rsid w:val="00103727"/>
    <w:rsid w:val="0010383B"/>
    <w:rsid w:val="00104364"/>
    <w:rsid w:val="00105413"/>
    <w:rsid w:val="00105787"/>
    <w:rsid w:val="00106167"/>
    <w:rsid w:val="00107C1A"/>
    <w:rsid w:val="00110054"/>
    <w:rsid w:val="00112F86"/>
    <w:rsid w:val="00113AB5"/>
    <w:rsid w:val="00114D6D"/>
    <w:rsid w:val="00115BAF"/>
    <w:rsid w:val="00120090"/>
    <w:rsid w:val="001208FD"/>
    <w:rsid w:val="00120958"/>
    <w:rsid w:val="00120CA4"/>
    <w:rsid w:val="0012112D"/>
    <w:rsid w:val="00121D03"/>
    <w:rsid w:val="00122CB8"/>
    <w:rsid w:val="00123B38"/>
    <w:rsid w:val="0012486E"/>
    <w:rsid w:val="00124EB3"/>
    <w:rsid w:val="00125F7D"/>
    <w:rsid w:val="00126CD7"/>
    <w:rsid w:val="00127471"/>
    <w:rsid w:val="00131353"/>
    <w:rsid w:val="00132DC8"/>
    <w:rsid w:val="0013330A"/>
    <w:rsid w:val="0013395D"/>
    <w:rsid w:val="00134481"/>
    <w:rsid w:val="00134C1D"/>
    <w:rsid w:val="00135166"/>
    <w:rsid w:val="0013577D"/>
    <w:rsid w:val="00136F2A"/>
    <w:rsid w:val="001379D8"/>
    <w:rsid w:val="00137F2B"/>
    <w:rsid w:val="00140016"/>
    <w:rsid w:val="0014140A"/>
    <w:rsid w:val="0014223C"/>
    <w:rsid w:val="00142970"/>
    <w:rsid w:val="001431DF"/>
    <w:rsid w:val="00144BE6"/>
    <w:rsid w:val="001455A2"/>
    <w:rsid w:val="00146CB1"/>
    <w:rsid w:val="001473F8"/>
    <w:rsid w:val="00147475"/>
    <w:rsid w:val="001478A5"/>
    <w:rsid w:val="00147FE4"/>
    <w:rsid w:val="00152257"/>
    <w:rsid w:val="00152C24"/>
    <w:rsid w:val="001531B4"/>
    <w:rsid w:val="00153445"/>
    <w:rsid w:val="00153D79"/>
    <w:rsid w:val="00155770"/>
    <w:rsid w:val="00157AD1"/>
    <w:rsid w:val="00160160"/>
    <w:rsid w:val="00161062"/>
    <w:rsid w:val="00161468"/>
    <w:rsid w:val="00163685"/>
    <w:rsid w:val="00165624"/>
    <w:rsid w:val="00165C6C"/>
    <w:rsid w:val="00165CA6"/>
    <w:rsid w:val="0016667E"/>
    <w:rsid w:val="00166E01"/>
    <w:rsid w:val="00166F56"/>
    <w:rsid w:val="0016747A"/>
    <w:rsid w:val="001702F8"/>
    <w:rsid w:val="001712F4"/>
    <w:rsid w:val="00171736"/>
    <w:rsid w:val="001719AA"/>
    <w:rsid w:val="00171D3A"/>
    <w:rsid w:val="00172C48"/>
    <w:rsid w:val="001736BE"/>
    <w:rsid w:val="00174729"/>
    <w:rsid w:val="00181288"/>
    <w:rsid w:val="001815CA"/>
    <w:rsid w:val="001822A5"/>
    <w:rsid w:val="00182550"/>
    <w:rsid w:val="00183E43"/>
    <w:rsid w:val="00184A24"/>
    <w:rsid w:val="00185033"/>
    <w:rsid w:val="00185C34"/>
    <w:rsid w:val="00186147"/>
    <w:rsid w:val="00186BBC"/>
    <w:rsid w:val="00187A31"/>
    <w:rsid w:val="00187A4B"/>
    <w:rsid w:val="001901C7"/>
    <w:rsid w:val="001908AE"/>
    <w:rsid w:val="0019374E"/>
    <w:rsid w:val="00193BD5"/>
    <w:rsid w:val="00194907"/>
    <w:rsid w:val="00197069"/>
    <w:rsid w:val="0019756B"/>
    <w:rsid w:val="00197B2A"/>
    <w:rsid w:val="001A0DA1"/>
    <w:rsid w:val="001A1235"/>
    <w:rsid w:val="001A241B"/>
    <w:rsid w:val="001A24BB"/>
    <w:rsid w:val="001A2FA9"/>
    <w:rsid w:val="001A4274"/>
    <w:rsid w:val="001A4450"/>
    <w:rsid w:val="001A44A6"/>
    <w:rsid w:val="001A4785"/>
    <w:rsid w:val="001A4EFF"/>
    <w:rsid w:val="001A4F55"/>
    <w:rsid w:val="001A500C"/>
    <w:rsid w:val="001A5798"/>
    <w:rsid w:val="001A5F3E"/>
    <w:rsid w:val="001A68A6"/>
    <w:rsid w:val="001A75B9"/>
    <w:rsid w:val="001B0A0B"/>
    <w:rsid w:val="001B0F30"/>
    <w:rsid w:val="001B10E9"/>
    <w:rsid w:val="001B124E"/>
    <w:rsid w:val="001B2AE9"/>
    <w:rsid w:val="001B42C4"/>
    <w:rsid w:val="001B4D09"/>
    <w:rsid w:val="001B5219"/>
    <w:rsid w:val="001B57CA"/>
    <w:rsid w:val="001B5883"/>
    <w:rsid w:val="001C0899"/>
    <w:rsid w:val="001C2BD2"/>
    <w:rsid w:val="001C3C8D"/>
    <w:rsid w:val="001C40CF"/>
    <w:rsid w:val="001C456B"/>
    <w:rsid w:val="001C45A3"/>
    <w:rsid w:val="001C45B7"/>
    <w:rsid w:val="001C5465"/>
    <w:rsid w:val="001C6136"/>
    <w:rsid w:val="001D036C"/>
    <w:rsid w:val="001D21CE"/>
    <w:rsid w:val="001D29B3"/>
    <w:rsid w:val="001D2F9D"/>
    <w:rsid w:val="001D3B97"/>
    <w:rsid w:val="001D3DA9"/>
    <w:rsid w:val="001D44CF"/>
    <w:rsid w:val="001D4ACE"/>
    <w:rsid w:val="001D4C7B"/>
    <w:rsid w:val="001D53BF"/>
    <w:rsid w:val="001D626C"/>
    <w:rsid w:val="001D7150"/>
    <w:rsid w:val="001E01DF"/>
    <w:rsid w:val="001E0AA0"/>
    <w:rsid w:val="001E1346"/>
    <w:rsid w:val="001E20FD"/>
    <w:rsid w:val="001E26A9"/>
    <w:rsid w:val="001E2EB9"/>
    <w:rsid w:val="001E3873"/>
    <w:rsid w:val="001E3BBF"/>
    <w:rsid w:val="001E4985"/>
    <w:rsid w:val="001E4B4D"/>
    <w:rsid w:val="001E50BE"/>
    <w:rsid w:val="001E55C9"/>
    <w:rsid w:val="001E6494"/>
    <w:rsid w:val="001E71AF"/>
    <w:rsid w:val="001E7612"/>
    <w:rsid w:val="001F01B8"/>
    <w:rsid w:val="001F1E06"/>
    <w:rsid w:val="001F2411"/>
    <w:rsid w:val="001F2A1D"/>
    <w:rsid w:val="001F2D15"/>
    <w:rsid w:val="001F3819"/>
    <w:rsid w:val="001F3E5F"/>
    <w:rsid w:val="001F4FBF"/>
    <w:rsid w:val="001F5913"/>
    <w:rsid w:val="001F5B6F"/>
    <w:rsid w:val="001F5CDE"/>
    <w:rsid w:val="001F637F"/>
    <w:rsid w:val="001F6ACC"/>
    <w:rsid w:val="001F7234"/>
    <w:rsid w:val="001F769C"/>
    <w:rsid w:val="00200755"/>
    <w:rsid w:val="002007EA"/>
    <w:rsid w:val="00201261"/>
    <w:rsid w:val="00203274"/>
    <w:rsid w:val="00203CFA"/>
    <w:rsid w:val="00204070"/>
    <w:rsid w:val="0020483C"/>
    <w:rsid w:val="00205351"/>
    <w:rsid w:val="0020563B"/>
    <w:rsid w:val="00206356"/>
    <w:rsid w:val="00206F41"/>
    <w:rsid w:val="002074D3"/>
    <w:rsid w:val="002106F1"/>
    <w:rsid w:val="0021091F"/>
    <w:rsid w:val="00210D52"/>
    <w:rsid w:val="00211189"/>
    <w:rsid w:val="0021151D"/>
    <w:rsid w:val="00213A35"/>
    <w:rsid w:val="00213E1A"/>
    <w:rsid w:val="00214240"/>
    <w:rsid w:val="002149A6"/>
    <w:rsid w:val="00216362"/>
    <w:rsid w:val="002166C9"/>
    <w:rsid w:val="002172F8"/>
    <w:rsid w:val="00217614"/>
    <w:rsid w:val="0022010A"/>
    <w:rsid w:val="002216EA"/>
    <w:rsid w:val="00221D34"/>
    <w:rsid w:val="002225ED"/>
    <w:rsid w:val="0022290C"/>
    <w:rsid w:val="002231F7"/>
    <w:rsid w:val="0022324E"/>
    <w:rsid w:val="00225083"/>
    <w:rsid w:val="00225666"/>
    <w:rsid w:val="00226632"/>
    <w:rsid w:val="0022690E"/>
    <w:rsid w:val="0022692B"/>
    <w:rsid w:val="00227CD7"/>
    <w:rsid w:val="002310EC"/>
    <w:rsid w:val="002328ED"/>
    <w:rsid w:val="00232EC4"/>
    <w:rsid w:val="00233593"/>
    <w:rsid w:val="002338A4"/>
    <w:rsid w:val="00234078"/>
    <w:rsid w:val="002344E4"/>
    <w:rsid w:val="002349BF"/>
    <w:rsid w:val="00236765"/>
    <w:rsid w:val="002370B8"/>
    <w:rsid w:val="002376CE"/>
    <w:rsid w:val="0023788F"/>
    <w:rsid w:val="00237DC3"/>
    <w:rsid w:val="00242668"/>
    <w:rsid w:val="00242CAC"/>
    <w:rsid w:val="00242F3E"/>
    <w:rsid w:val="00244037"/>
    <w:rsid w:val="002476BE"/>
    <w:rsid w:val="00250772"/>
    <w:rsid w:val="0025120E"/>
    <w:rsid w:val="002514CE"/>
    <w:rsid w:val="002518E6"/>
    <w:rsid w:val="0025390A"/>
    <w:rsid w:val="00254900"/>
    <w:rsid w:val="00254D6A"/>
    <w:rsid w:val="002550F5"/>
    <w:rsid w:val="00255622"/>
    <w:rsid w:val="0025597D"/>
    <w:rsid w:val="00255BF6"/>
    <w:rsid w:val="00256A3D"/>
    <w:rsid w:val="00256E6B"/>
    <w:rsid w:val="00256EF0"/>
    <w:rsid w:val="00257A1E"/>
    <w:rsid w:val="002610BE"/>
    <w:rsid w:val="002617C6"/>
    <w:rsid w:val="00261967"/>
    <w:rsid w:val="00261BD3"/>
    <w:rsid w:val="00261C4E"/>
    <w:rsid w:val="002633C1"/>
    <w:rsid w:val="002648AE"/>
    <w:rsid w:val="00264E45"/>
    <w:rsid w:val="002657C1"/>
    <w:rsid w:val="00265CBE"/>
    <w:rsid w:val="0026750F"/>
    <w:rsid w:val="002676B0"/>
    <w:rsid w:val="0026777D"/>
    <w:rsid w:val="00270468"/>
    <w:rsid w:val="0027099D"/>
    <w:rsid w:val="00271344"/>
    <w:rsid w:val="00271F8C"/>
    <w:rsid w:val="00274F58"/>
    <w:rsid w:val="002755F5"/>
    <w:rsid w:val="00275D1A"/>
    <w:rsid w:val="00275D3F"/>
    <w:rsid w:val="00277B4F"/>
    <w:rsid w:val="002800E1"/>
    <w:rsid w:val="0028078F"/>
    <w:rsid w:val="00283337"/>
    <w:rsid w:val="002834A6"/>
    <w:rsid w:val="002836CC"/>
    <w:rsid w:val="00283B65"/>
    <w:rsid w:val="002840B6"/>
    <w:rsid w:val="002861BB"/>
    <w:rsid w:val="002863FA"/>
    <w:rsid w:val="002866CA"/>
    <w:rsid w:val="00286861"/>
    <w:rsid w:val="0028692D"/>
    <w:rsid w:val="002869E5"/>
    <w:rsid w:val="002873B4"/>
    <w:rsid w:val="00287A62"/>
    <w:rsid w:val="00287E2E"/>
    <w:rsid w:val="00291A21"/>
    <w:rsid w:val="00291F78"/>
    <w:rsid w:val="002926F1"/>
    <w:rsid w:val="002939F6"/>
    <w:rsid w:val="002950CE"/>
    <w:rsid w:val="00295155"/>
    <w:rsid w:val="00296B4E"/>
    <w:rsid w:val="00297380"/>
    <w:rsid w:val="00297908"/>
    <w:rsid w:val="002A12D2"/>
    <w:rsid w:val="002A2105"/>
    <w:rsid w:val="002A22C7"/>
    <w:rsid w:val="002A2C65"/>
    <w:rsid w:val="002A2FB0"/>
    <w:rsid w:val="002A30E4"/>
    <w:rsid w:val="002A3601"/>
    <w:rsid w:val="002A3D32"/>
    <w:rsid w:val="002A3E34"/>
    <w:rsid w:val="002A422C"/>
    <w:rsid w:val="002A4244"/>
    <w:rsid w:val="002A438E"/>
    <w:rsid w:val="002A5229"/>
    <w:rsid w:val="002A5EF5"/>
    <w:rsid w:val="002A7ACE"/>
    <w:rsid w:val="002B0341"/>
    <w:rsid w:val="002B0DE2"/>
    <w:rsid w:val="002B49E9"/>
    <w:rsid w:val="002B4F95"/>
    <w:rsid w:val="002B568E"/>
    <w:rsid w:val="002B5F4D"/>
    <w:rsid w:val="002B668E"/>
    <w:rsid w:val="002B78AD"/>
    <w:rsid w:val="002C022F"/>
    <w:rsid w:val="002C18F7"/>
    <w:rsid w:val="002C29E9"/>
    <w:rsid w:val="002C3B0C"/>
    <w:rsid w:val="002C49BF"/>
    <w:rsid w:val="002C4DD3"/>
    <w:rsid w:val="002C4E16"/>
    <w:rsid w:val="002C5352"/>
    <w:rsid w:val="002C5943"/>
    <w:rsid w:val="002C5A47"/>
    <w:rsid w:val="002C5BC3"/>
    <w:rsid w:val="002C5F81"/>
    <w:rsid w:val="002D007C"/>
    <w:rsid w:val="002D19AA"/>
    <w:rsid w:val="002D1BC9"/>
    <w:rsid w:val="002D1CC0"/>
    <w:rsid w:val="002D254A"/>
    <w:rsid w:val="002D395D"/>
    <w:rsid w:val="002D470C"/>
    <w:rsid w:val="002D520E"/>
    <w:rsid w:val="002D72C0"/>
    <w:rsid w:val="002D7C34"/>
    <w:rsid w:val="002E014B"/>
    <w:rsid w:val="002E17A3"/>
    <w:rsid w:val="002E19E7"/>
    <w:rsid w:val="002E2BFB"/>
    <w:rsid w:val="002E5655"/>
    <w:rsid w:val="002E58C3"/>
    <w:rsid w:val="002E6A7E"/>
    <w:rsid w:val="002E6D16"/>
    <w:rsid w:val="002E77FA"/>
    <w:rsid w:val="002F089A"/>
    <w:rsid w:val="002F0C48"/>
    <w:rsid w:val="002F22C3"/>
    <w:rsid w:val="002F2FFD"/>
    <w:rsid w:val="002F3B74"/>
    <w:rsid w:val="002F3DEE"/>
    <w:rsid w:val="002F4062"/>
    <w:rsid w:val="002F417B"/>
    <w:rsid w:val="002F4B32"/>
    <w:rsid w:val="002F5585"/>
    <w:rsid w:val="002F5673"/>
    <w:rsid w:val="002F6F33"/>
    <w:rsid w:val="002F753E"/>
    <w:rsid w:val="002F768F"/>
    <w:rsid w:val="003006C9"/>
    <w:rsid w:val="00300787"/>
    <w:rsid w:val="003015DF"/>
    <w:rsid w:val="00302B32"/>
    <w:rsid w:val="00303C40"/>
    <w:rsid w:val="003049C8"/>
    <w:rsid w:val="00305155"/>
    <w:rsid w:val="00305674"/>
    <w:rsid w:val="003058FB"/>
    <w:rsid w:val="00306FB9"/>
    <w:rsid w:val="003071CA"/>
    <w:rsid w:val="00310866"/>
    <w:rsid w:val="00310B99"/>
    <w:rsid w:val="00310D9A"/>
    <w:rsid w:val="00311918"/>
    <w:rsid w:val="00312687"/>
    <w:rsid w:val="00312A23"/>
    <w:rsid w:val="00313FB3"/>
    <w:rsid w:val="00315177"/>
    <w:rsid w:val="0031647A"/>
    <w:rsid w:val="0031735C"/>
    <w:rsid w:val="003177A3"/>
    <w:rsid w:val="00320E95"/>
    <w:rsid w:val="003211F8"/>
    <w:rsid w:val="003212CE"/>
    <w:rsid w:val="00321691"/>
    <w:rsid w:val="00321DC5"/>
    <w:rsid w:val="00321FB7"/>
    <w:rsid w:val="0032285E"/>
    <w:rsid w:val="00324A93"/>
    <w:rsid w:val="00324ABE"/>
    <w:rsid w:val="003265FD"/>
    <w:rsid w:val="00326B16"/>
    <w:rsid w:val="00327EC1"/>
    <w:rsid w:val="003312E7"/>
    <w:rsid w:val="00332C96"/>
    <w:rsid w:val="00334F00"/>
    <w:rsid w:val="00335A48"/>
    <w:rsid w:val="00335A6A"/>
    <w:rsid w:val="003360BF"/>
    <w:rsid w:val="00336295"/>
    <w:rsid w:val="003367EE"/>
    <w:rsid w:val="00337DFF"/>
    <w:rsid w:val="00337F87"/>
    <w:rsid w:val="00341EE4"/>
    <w:rsid w:val="00343DD4"/>
    <w:rsid w:val="00344391"/>
    <w:rsid w:val="00344845"/>
    <w:rsid w:val="00346DD6"/>
    <w:rsid w:val="00347464"/>
    <w:rsid w:val="00347DEA"/>
    <w:rsid w:val="00350475"/>
    <w:rsid w:val="00351F8B"/>
    <w:rsid w:val="0035212D"/>
    <w:rsid w:val="00352796"/>
    <w:rsid w:val="00352B5F"/>
    <w:rsid w:val="00357476"/>
    <w:rsid w:val="003600D8"/>
    <w:rsid w:val="003609B0"/>
    <w:rsid w:val="00362341"/>
    <w:rsid w:val="00363EC8"/>
    <w:rsid w:val="00364AF8"/>
    <w:rsid w:val="00364CA2"/>
    <w:rsid w:val="00364DEA"/>
    <w:rsid w:val="00366288"/>
    <w:rsid w:val="00366F51"/>
    <w:rsid w:val="00366FC6"/>
    <w:rsid w:val="0037102C"/>
    <w:rsid w:val="0037147C"/>
    <w:rsid w:val="00372AB8"/>
    <w:rsid w:val="0037302C"/>
    <w:rsid w:val="00373491"/>
    <w:rsid w:val="00373C9E"/>
    <w:rsid w:val="003757D3"/>
    <w:rsid w:val="0037599F"/>
    <w:rsid w:val="0037727C"/>
    <w:rsid w:val="003775C4"/>
    <w:rsid w:val="00377C32"/>
    <w:rsid w:val="00377F0D"/>
    <w:rsid w:val="003820AD"/>
    <w:rsid w:val="00383934"/>
    <w:rsid w:val="003839A5"/>
    <w:rsid w:val="00383FFB"/>
    <w:rsid w:val="003846A2"/>
    <w:rsid w:val="00384A70"/>
    <w:rsid w:val="00386112"/>
    <w:rsid w:val="003862DA"/>
    <w:rsid w:val="00386307"/>
    <w:rsid w:val="00386D35"/>
    <w:rsid w:val="00387EFF"/>
    <w:rsid w:val="003908AA"/>
    <w:rsid w:val="003909C7"/>
    <w:rsid w:val="00390C1C"/>
    <w:rsid w:val="00391104"/>
    <w:rsid w:val="003926EB"/>
    <w:rsid w:val="00395898"/>
    <w:rsid w:val="0039684C"/>
    <w:rsid w:val="003A15EE"/>
    <w:rsid w:val="003A1E67"/>
    <w:rsid w:val="003A1F6D"/>
    <w:rsid w:val="003A3314"/>
    <w:rsid w:val="003A492F"/>
    <w:rsid w:val="003A52E7"/>
    <w:rsid w:val="003A5390"/>
    <w:rsid w:val="003A7C04"/>
    <w:rsid w:val="003A7E26"/>
    <w:rsid w:val="003B1A9D"/>
    <w:rsid w:val="003B3612"/>
    <w:rsid w:val="003B3D72"/>
    <w:rsid w:val="003B5238"/>
    <w:rsid w:val="003B621E"/>
    <w:rsid w:val="003B6A73"/>
    <w:rsid w:val="003B70DD"/>
    <w:rsid w:val="003C0585"/>
    <w:rsid w:val="003C0918"/>
    <w:rsid w:val="003C0AA7"/>
    <w:rsid w:val="003C195D"/>
    <w:rsid w:val="003C1BED"/>
    <w:rsid w:val="003C2030"/>
    <w:rsid w:val="003C24D2"/>
    <w:rsid w:val="003C36BD"/>
    <w:rsid w:val="003C42B2"/>
    <w:rsid w:val="003C51E7"/>
    <w:rsid w:val="003C5B20"/>
    <w:rsid w:val="003C5BC2"/>
    <w:rsid w:val="003C66B1"/>
    <w:rsid w:val="003D079D"/>
    <w:rsid w:val="003D23DD"/>
    <w:rsid w:val="003D25AD"/>
    <w:rsid w:val="003D2E09"/>
    <w:rsid w:val="003D3398"/>
    <w:rsid w:val="003D50A3"/>
    <w:rsid w:val="003D5703"/>
    <w:rsid w:val="003D7575"/>
    <w:rsid w:val="003D7B7A"/>
    <w:rsid w:val="003E01AF"/>
    <w:rsid w:val="003E0230"/>
    <w:rsid w:val="003E27C4"/>
    <w:rsid w:val="003E2EFB"/>
    <w:rsid w:val="003E30D1"/>
    <w:rsid w:val="003E44DF"/>
    <w:rsid w:val="003E4B1E"/>
    <w:rsid w:val="003E4C62"/>
    <w:rsid w:val="003E5D20"/>
    <w:rsid w:val="003E6296"/>
    <w:rsid w:val="003E6521"/>
    <w:rsid w:val="003E6FBA"/>
    <w:rsid w:val="003E7E80"/>
    <w:rsid w:val="003F026E"/>
    <w:rsid w:val="003F0376"/>
    <w:rsid w:val="003F1F19"/>
    <w:rsid w:val="003F49B0"/>
    <w:rsid w:val="003F537B"/>
    <w:rsid w:val="004002F4"/>
    <w:rsid w:val="00400D33"/>
    <w:rsid w:val="00400D66"/>
    <w:rsid w:val="00400DEA"/>
    <w:rsid w:val="00401419"/>
    <w:rsid w:val="00401AB4"/>
    <w:rsid w:val="00402215"/>
    <w:rsid w:val="00404951"/>
    <w:rsid w:val="00405045"/>
    <w:rsid w:val="004053B8"/>
    <w:rsid w:val="0040577C"/>
    <w:rsid w:val="00407059"/>
    <w:rsid w:val="0040757F"/>
    <w:rsid w:val="00407749"/>
    <w:rsid w:val="0041180A"/>
    <w:rsid w:val="004133A5"/>
    <w:rsid w:val="004144D0"/>
    <w:rsid w:val="00415F5B"/>
    <w:rsid w:val="00416489"/>
    <w:rsid w:val="00416B79"/>
    <w:rsid w:val="00417D9A"/>
    <w:rsid w:val="00420100"/>
    <w:rsid w:val="00420436"/>
    <w:rsid w:val="00422712"/>
    <w:rsid w:val="004240A0"/>
    <w:rsid w:val="004245EB"/>
    <w:rsid w:val="004250F6"/>
    <w:rsid w:val="00425609"/>
    <w:rsid w:val="00427054"/>
    <w:rsid w:val="00430760"/>
    <w:rsid w:val="00430D94"/>
    <w:rsid w:val="00430EBC"/>
    <w:rsid w:val="00430FAD"/>
    <w:rsid w:val="00432EC1"/>
    <w:rsid w:val="00434A6D"/>
    <w:rsid w:val="00435200"/>
    <w:rsid w:val="004368C6"/>
    <w:rsid w:val="004369AF"/>
    <w:rsid w:val="00441A66"/>
    <w:rsid w:val="00442099"/>
    <w:rsid w:val="00442185"/>
    <w:rsid w:val="004421D8"/>
    <w:rsid w:val="00443673"/>
    <w:rsid w:val="004440C5"/>
    <w:rsid w:val="0044464B"/>
    <w:rsid w:val="00447084"/>
    <w:rsid w:val="004470A0"/>
    <w:rsid w:val="00451A37"/>
    <w:rsid w:val="004530F8"/>
    <w:rsid w:val="0045313D"/>
    <w:rsid w:val="00453FBF"/>
    <w:rsid w:val="0045505B"/>
    <w:rsid w:val="0045530C"/>
    <w:rsid w:val="00455FF5"/>
    <w:rsid w:val="004563A2"/>
    <w:rsid w:val="00457381"/>
    <w:rsid w:val="0046159D"/>
    <w:rsid w:val="00462A35"/>
    <w:rsid w:val="004637E3"/>
    <w:rsid w:val="0046434B"/>
    <w:rsid w:val="0046457A"/>
    <w:rsid w:val="00464FF8"/>
    <w:rsid w:val="00466036"/>
    <w:rsid w:val="0046627E"/>
    <w:rsid w:val="004664B2"/>
    <w:rsid w:val="00467F71"/>
    <w:rsid w:val="00470E09"/>
    <w:rsid w:val="00471B85"/>
    <w:rsid w:val="00471FE9"/>
    <w:rsid w:val="0047220A"/>
    <w:rsid w:val="00474502"/>
    <w:rsid w:val="00474ABE"/>
    <w:rsid w:val="00475044"/>
    <w:rsid w:val="00481549"/>
    <w:rsid w:val="004852B2"/>
    <w:rsid w:val="00485779"/>
    <w:rsid w:val="00485A2B"/>
    <w:rsid w:val="004865A3"/>
    <w:rsid w:val="00487B47"/>
    <w:rsid w:val="00487E10"/>
    <w:rsid w:val="00487FFA"/>
    <w:rsid w:val="004901BF"/>
    <w:rsid w:val="00493FFC"/>
    <w:rsid w:val="004940C3"/>
    <w:rsid w:val="00494B1E"/>
    <w:rsid w:val="004956A6"/>
    <w:rsid w:val="004957D7"/>
    <w:rsid w:val="00495C1C"/>
    <w:rsid w:val="00495F8C"/>
    <w:rsid w:val="00497630"/>
    <w:rsid w:val="00497BCD"/>
    <w:rsid w:val="00497FAA"/>
    <w:rsid w:val="004A1508"/>
    <w:rsid w:val="004A27A2"/>
    <w:rsid w:val="004A2B5E"/>
    <w:rsid w:val="004A2F20"/>
    <w:rsid w:val="004A384C"/>
    <w:rsid w:val="004A3C4B"/>
    <w:rsid w:val="004A486E"/>
    <w:rsid w:val="004A6CDF"/>
    <w:rsid w:val="004A7C4E"/>
    <w:rsid w:val="004B02FA"/>
    <w:rsid w:val="004B172E"/>
    <w:rsid w:val="004B3018"/>
    <w:rsid w:val="004B4EBD"/>
    <w:rsid w:val="004B5909"/>
    <w:rsid w:val="004B5CDA"/>
    <w:rsid w:val="004B5D9E"/>
    <w:rsid w:val="004B5F4A"/>
    <w:rsid w:val="004B6241"/>
    <w:rsid w:val="004B6E1A"/>
    <w:rsid w:val="004B7226"/>
    <w:rsid w:val="004C1226"/>
    <w:rsid w:val="004C312B"/>
    <w:rsid w:val="004C391E"/>
    <w:rsid w:val="004C43E8"/>
    <w:rsid w:val="004C5170"/>
    <w:rsid w:val="004C52E7"/>
    <w:rsid w:val="004C5621"/>
    <w:rsid w:val="004C5F72"/>
    <w:rsid w:val="004C63AA"/>
    <w:rsid w:val="004C6463"/>
    <w:rsid w:val="004C75DF"/>
    <w:rsid w:val="004D0153"/>
    <w:rsid w:val="004D1797"/>
    <w:rsid w:val="004D4093"/>
    <w:rsid w:val="004D53B8"/>
    <w:rsid w:val="004D5923"/>
    <w:rsid w:val="004D5F81"/>
    <w:rsid w:val="004D6658"/>
    <w:rsid w:val="004D70FC"/>
    <w:rsid w:val="004E0A3E"/>
    <w:rsid w:val="004E18C6"/>
    <w:rsid w:val="004E1EA8"/>
    <w:rsid w:val="004E2A32"/>
    <w:rsid w:val="004E30AA"/>
    <w:rsid w:val="004E3197"/>
    <w:rsid w:val="004E522E"/>
    <w:rsid w:val="004E5DDE"/>
    <w:rsid w:val="004E63B9"/>
    <w:rsid w:val="004E6440"/>
    <w:rsid w:val="004E6692"/>
    <w:rsid w:val="004E6698"/>
    <w:rsid w:val="004E7442"/>
    <w:rsid w:val="004F181B"/>
    <w:rsid w:val="004F1C64"/>
    <w:rsid w:val="004F3041"/>
    <w:rsid w:val="004F5FE4"/>
    <w:rsid w:val="004F649F"/>
    <w:rsid w:val="005011FB"/>
    <w:rsid w:val="0050206D"/>
    <w:rsid w:val="00502261"/>
    <w:rsid w:val="00502908"/>
    <w:rsid w:val="00502F7F"/>
    <w:rsid w:val="005031BB"/>
    <w:rsid w:val="005036F2"/>
    <w:rsid w:val="005053E2"/>
    <w:rsid w:val="00507E84"/>
    <w:rsid w:val="005108D7"/>
    <w:rsid w:val="00510AF6"/>
    <w:rsid w:val="00511E4D"/>
    <w:rsid w:val="00512A10"/>
    <w:rsid w:val="00512A29"/>
    <w:rsid w:val="00512B4E"/>
    <w:rsid w:val="00512DAA"/>
    <w:rsid w:val="00513A19"/>
    <w:rsid w:val="00513CCF"/>
    <w:rsid w:val="00513DBC"/>
    <w:rsid w:val="005145C7"/>
    <w:rsid w:val="00515036"/>
    <w:rsid w:val="005169FA"/>
    <w:rsid w:val="00516FC3"/>
    <w:rsid w:val="00517573"/>
    <w:rsid w:val="00517E95"/>
    <w:rsid w:val="00521E43"/>
    <w:rsid w:val="00521F9D"/>
    <w:rsid w:val="005222B8"/>
    <w:rsid w:val="00522474"/>
    <w:rsid w:val="0052344B"/>
    <w:rsid w:val="00523463"/>
    <w:rsid w:val="005240B6"/>
    <w:rsid w:val="00524748"/>
    <w:rsid w:val="00525CE7"/>
    <w:rsid w:val="00526BBE"/>
    <w:rsid w:val="00526E66"/>
    <w:rsid w:val="00531A68"/>
    <w:rsid w:val="00531B53"/>
    <w:rsid w:val="00531D82"/>
    <w:rsid w:val="005321A1"/>
    <w:rsid w:val="005324D5"/>
    <w:rsid w:val="005325C7"/>
    <w:rsid w:val="00532E21"/>
    <w:rsid w:val="0053429F"/>
    <w:rsid w:val="005351E9"/>
    <w:rsid w:val="00536E1F"/>
    <w:rsid w:val="0054012C"/>
    <w:rsid w:val="0054051D"/>
    <w:rsid w:val="00540FCF"/>
    <w:rsid w:val="00541257"/>
    <w:rsid w:val="00542383"/>
    <w:rsid w:val="005429FF"/>
    <w:rsid w:val="00543C81"/>
    <w:rsid w:val="00544126"/>
    <w:rsid w:val="00545662"/>
    <w:rsid w:val="0054578D"/>
    <w:rsid w:val="005500F4"/>
    <w:rsid w:val="00550B8C"/>
    <w:rsid w:val="0055273E"/>
    <w:rsid w:val="005532E3"/>
    <w:rsid w:val="00553872"/>
    <w:rsid w:val="00553A5D"/>
    <w:rsid w:val="00554D83"/>
    <w:rsid w:val="00555451"/>
    <w:rsid w:val="005601F2"/>
    <w:rsid w:val="00560292"/>
    <w:rsid w:val="005606C3"/>
    <w:rsid w:val="00562435"/>
    <w:rsid w:val="00562486"/>
    <w:rsid w:val="00563F67"/>
    <w:rsid w:val="005645EC"/>
    <w:rsid w:val="00564F11"/>
    <w:rsid w:val="00564FF0"/>
    <w:rsid w:val="0056609A"/>
    <w:rsid w:val="0056696C"/>
    <w:rsid w:val="00566CA5"/>
    <w:rsid w:val="00566CC8"/>
    <w:rsid w:val="00567780"/>
    <w:rsid w:val="00567EAA"/>
    <w:rsid w:val="0057058C"/>
    <w:rsid w:val="005707F2"/>
    <w:rsid w:val="00571BD8"/>
    <w:rsid w:val="0057220E"/>
    <w:rsid w:val="005729C0"/>
    <w:rsid w:val="00572CF5"/>
    <w:rsid w:val="00575E76"/>
    <w:rsid w:val="005775CB"/>
    <w:rsid w:val="005776F4"/>
    <w:rsid w:val="0057790B"/>
    <w:rsid w:val="005807B5"/>
    <w:rsid w:val="00580F70"/>
    <w:rsid w:val="005812A1"/>
    <w:rsid w:val="005817F9"/>
    <w:rsid w:val="00582348"/>
    <w:rsid w:val="00582402"/>
    <w:rsid w:val="005828E0"/>
    <w:rsid w:val="00583DAE"/>
    <w:rsid w:val="00584AA4"/>
    <w:rsid w:val="00585104"/>
    <w:rsid w:val="00585193"/>
    <w:rsid w:val="00585C99"/>
    <w:rsid w:val="00585FED"/>
    <w:rsid w:val="005860C3"/>
    <w:rsid w:val="005861A3"/>
    <w:rsid w:val="005869CB"/>
    <w:rsid w:val="005903F4"/>
    <w:rsid w:val="005909F1"/>
    <w:rsid w:val="00590BBB"/>
    <w:rsid w:val="00590BC7"/>
    <w:rsid w:val="005916C3"/>
    <w:rsid w:val="00592112"/>
    <w:rsid w:val="005923A0"/>
    <w:rsid w:val="00593280"/>
    <w:rsid w:val="0059337C"/>
    <w:rsid w:val="005933FC"/>
    <w:rsid w:val="0059371E"/>
    <w:rsid w:val="005940E9"/>
    <w:rsid w:val="005948BA"/>
    <w:rsid w:val="00594E2F"/>
    <w:rsid w:val="00596237"/>
    <w:rsid w:val="005A0250"/>
    <w:rsid w:val="005A08D3"/>
    <w:rsid w:val="005A0D9E"/>
    <w:rsid w:val="005A0ECD"/>
    <w:rsid w:val="005A0F16"/>
    <w:rsid w:val="005A3495"/>
    <w:rsid w:val="005A3DDA"/>
    <w:rsid w:val="005A4297"/>
    <w:rsid w:val="005A468A"/>
    <w:rsid w:val="005A475F"/>
    <w:rsid w:val="005A4FFA"/>
    <w:rsid w:val="005A5634"/>
    <w:rsid w:val="005A6334"/>
    <w:rsid w:val="005A711E"/>
    <w:rsid w:val="005B0682"/>
    <w:rsid w:val="005B20D9"/>
    <w:rsid w:val="005B2CB0"/>
    <w:rsid w:val="005B3101"/>
    <w:rsid w:val="005B376E"/>
    <w:rsid w:val="005B46F0"/>
    <w:rsid w:val="005B4CE0"/>
    <w:rsid w:val="005B5A60"/>
    <w:rsid w:val="005B5D92"/>
    <w:rsid w:val="005B5ED2"/>
    <w:rsid w:val="005B6176"/>
    <w:rsid w:val="005B619F"/>
    <w:rsid w:val="005B7D6F"/>
    <w:rsid w:val="005C03FB"/>
    <w:rsid w:val="005C0749"/>
    <w:rsid w:val="005C0871"/>
    <w:rsid w:val="005C0AEA"/>
    <w:rsid w:val="005C1058"/>
    <w:rsid w:val="005C2B72"/>
    <w:rsid w:val="005C2CAB"/>
    <w:rsid w:val="005C37EE"/>
    <w:rsid w:val="005C3D62"/>
    <w:rsid w:val="005C5721"/>
    <w:rsid w:val="005C655B"/>
    <w:rsid w:val="005D1CDC"/>
    <w:rsid w:val="005D22CC"/>
    <w:rsid w:val="005D2D88"/>
    <w:rsid w:val="005D400B"/>
    <w:rsid w:val="005D4216"/>
    <w:rsid w:val="005D4F16"/>
    <w:rsid w:val="005D643B"/>
    <w:rsid w:val="005D7AD2"/>
    <w:rsid w:val="005E0F92"/>
    <w:rsid w:val="005E1110"/>
    <w:rsid w:val="005E1EE4"/>
    <w:rsid w:val="005E1FE4"/>
    <w:rsid w:val="005E23D6"/>
    <w:rsid w:val="005E3797"/>
    <w:rsid w:val="005E41D1"/>
    <w:rsid w:val="005E58DF"/>
    <w:rsid w:val="005E6FD6"/>
    <w:rsid w:val="005E7167"/>
    <w:rsid w:val="005E72B9"/>
    <w:rsid w:val="005F155B"/>
    <w:rsid w:val="005F220C"/>
    <w:rsid w:val="005F2ED8"/>
    <w:rsid w:val="005F5C9E"/>
    <w:rsid w:val="005F7CD8"/>
    <w:rsid w:val="006008C2"/>
    <w:rsid w:val="00601AE9"/>
    <w:rsid w:val="00601EF7"/>
    <w:rsid w:val="00602C88"/>
    <w:rsid w:val="006035EE"/>
    <w:rsid w:val="00605C98"/>
    <w:rsid w:val="00606E00"/>
    <w:rsid w:val="00607A3D"/>
    <w:rsid w:val="00607F71"/>
    <w:rsid w:val="006100B1"/>
    <w:rsid w:val="0061098A"/>
    <w:rsid w:val="00610ACC"/>
    <w:rsid w:val="00612908"/>
    <w:rsid w:val="00612EF9"/>
    <w:rsid w:val="00613508"/>
    <w:rsid w:val="00613E37"/>
    <w:rsid w:val="0061408D"/>
    <w:rsid w:val="00614C17"/>
    <w:rsid w:val="0061576B"/>
    <w:rsid w:val="006159A5"/>
    <w:rsid w:val="006165C5"/>
    <w:rsid w:val="00616CB9"/>
    <w:rsid w:val="00616DD3"/>
    <w:rsid w:val="0061719C"/>
    <w:rsid w:val="00617A85"/>
    <w:rsid w:val="00620219"/>
    <w:rsid w:val="00620323"/>
    <w:rsid w:val="00620600"/>
    <w:rsid w:val="00620994"/>
    <w:rsid w:val="00621105"/>
    <w:rsid w:val="00622857"/>
    <w:rsid w:val="00622C17"/>
    <w:rsid w:val="00623061"/>
    <w:rsid w:val="00623505"/>
    <w:rsid w:val="00623818"/>
    <w:rsid w:val="00623EA6"/>
    <w:rsid w:val="00624110"/>
    <w:rsid w:val="00624E1D"/>
    <w:rsid w:val="00625A48"/>
    <w:rsid w:val="00625ECA"/>
    <w:rsid w:val="0062642F"/>
    <w:rsid w:val="006274B4"/>
    <w:rsid w:val="006279B0"/>
    <w:rsid w:val="0063090C"/>
    <w:rsid w:val="0063187B"/>
    <w:rsid w:val="00632A1D"/>
    <w:rsid w:val="00634607"/>
    <w:rsid w:val="006367B6"/>
    <w:rsid w:val="00636D10"/>
    <w:rsid w:val="006412C8"/>
    <w:rsid w:val="006412F9"/>
    <w:rsid w:val="00641518"/>
    <w:rsid w:val="00641555"/>
    <w:rsid w:val="006425F2"/>
    <w:rsid w:val="00643592"/>
    <w:rsid w:val="006439C7"/>
    <w:rsid w:val="00643E7E"/>
    <w:rsid w:val="00643F8B"/>
    <w:rsid w:val="00644AB6"/>
    <w:rsid w:val="00644C15"/>
    <w:rsid w:val="00645E67"/>
    <w:rsid w:val="006464FE"/>
    <w:rsid w:val="00650388"/>
    <w:rsid w:val="006523DB"/>
    <w:rsid w:val="00653EBC"/>
    <w:rsid w:val="00654772"/>
    <w:rsid w:val="006549E6"/>
    <w:rsid w:val="006550D7"/>
    <w:rsid w:val="006555CB"/>
    <w:rsid w:val="0065680A"/>
    <w:rsid w:val="00656965"/>
    <w:rsid w:val="00660F1B"/>
    <w:rsid w:val="006615F9"/>
    <w:rsid w:val="00665185"/>
    <w:rsid w:val="006655B3"/>
    <w:rsid w:val="00667F6F"/>
    <w:rsid w:val="006704DE"/>
    <w:rsid w:val="00670C70"/>
    <w:rsid w:val="00671A98"/>
    <w:rsid w:val="00672053"/>
    <w:rsid w:val="0067226F"/>
    <w:rsid w:val="00672953"/>
    <w:rsid w:val="00673204"/>
    <w:rsid w:val="00673B6F"/>
    <w:rsid w:val="00673C82"/>
    <w:rsid w:val="006757CB"/>
    <w:rsid w:val="00675851"/>
    <w:rsid w:val="00675958"/>
    <w:rsid w:val="00676617"/>
    <w:rsid w:val="006771C4"/>
    <w:rsid w:val="0067741A"/>
    <w:rsid w:val="00680123"/>
    <w:rsid w:val="0068023C"/>
    <w:rsid w:val="00680CA4"/>
    <w:rsid w:val="00681C0F"/>
    <w:rsid w:val="00682A8C"/>
    <w:rsid w:val="00682EE7"/>
    <w:rsid w:val="00683263"/>
    <w:rsid w:val="00683E1E"/>
    <w:rsid w:val="00685EEB"/>
    <w:rsid w:val="0068649C"/>
    <w:rsid w:val="00686A05"/>
    <w:rsid w:val="00686C6B"/>
    <w:rsid w:val="00687E16"/>
    <w:rsid w:val="0069078E"/>
    <w:rsid w:val="00690F56"/>
    <w:rsid w:val="006912F7"/>
    <w:rsid w:val="006916EA"/>
    <w:rsid w:val="00691E40"/>
    <w:rsid w:val="00692D3D"/>
    <w:rsid w:val="00693025"/>
    <w:rsid w:val="006938D0"/>
    <w:rsid w:val="006939CB"/>
    <w:rsid w:val="006962F8"/>
    <w:rsid w:val="006967B4"/>
    <w:rsid w:val="00697C42"/>
    <w:rsid w:val="00697FC1"/>
    <w:rsid w:val="006A0D5C"/>
    <w:rsid w:val="006A142D"/>
    <w:rsid w:val="006A1C6F"/>
    <w:rsid w:val="006A27BC"/>
    <w:rsid w:val="006A2890"/>
    <w:rsid w:val="006A294A"/>
    <w:rsid w:val="006A33C8"/>
    <w:rsid w:val="006A3EE4"/>
    <w:rsid w:val="006A4CFF"/>
    <w:rsid w:val="006A4E57"/>
    <w:rsid w:val="006A5ED0"/>
    <w:rsid w:val="006A6313"/>
    <w:rsid w:val="006A6F25"/>
    <w:rsid w:val="006A7247"/>
    <w:rsid w:val="006A7360"/>
    <w:rsid w:val="006B0DFA"/>
    <w:rsid w:val="006B13BD"/>
    <w:rsid w:val="006B25E0"/>
    <w:rsid w:val="006B3CC1"/>
    <w:rsid w:val="006B44BC"/>
    <w:rsid w:val="006B53F5"/>
    <w:rsid w:val="006B6354"/>
    <w:rsid w:val="006B654F"/>
    <w:rsid w:val="006B77AD"/>
    <w:rsid w:val="006B7ABF"/>
    <w:rsid w:val="006C07B6"/>
    <w:rsid w:val="006C1355"/>
    <w:rsid w:val="006C1BBD"/>
    <w:rsid w:val="006C4095"/>
    <w:rsid w:val="006C4EEA"/>
    <w:rsid w:val="006C5A9D"/>
    <w:rsid w:val="006C5F73"/>
    <w:rsid w:val="006C6E50"/>
    <w:rsid w:val="006D00DD"/>
    <w:rsid w:val="006D0141"/>
    <w:rsid w:val="006D0B04"/>
    <w:rsid w:val="006D1511"/>
    <w:rsid w:val="006D353B"/>
    <w:rsid w:val="006D3602"/>
    <w:rsid w:val="006D3F43"/>
    <w:rsid w:val="006D50FA"/>
    <w:rsid w:val="006D5D34"/>
    <w:rsid w:val="006D687F"/>
    <w:rsid w:val="006D6D2C"/>
    <w:rsid w:val="006D72CC"/>
    <w:rsid w:val="006E0EDC"/>
    <w:rsid w:val="006E1444"/>
    <w:rsid w:val="006E15FC"/>
    <w:rsid w:val="006E1A1D"/>
    <w:rsid w:val="006E1EAF"/>
    <w:rsid w:val="006E367D"/>
    <w:rsid w:val="006E452C"/>
    <w:rsid w:val="006E467D"/>
    <w:rsid w:val="006E4935"/>
    <w:rsid w:val="006E4BFD"/>
    <w:rsid w:val="006E5584"/>
    <w:rsid w:val="006E578B"/>
    <w:rsid w:val="006E654E"/>
    <w:rsid w:val="006E79A5"/>
    <w:rsid w:val="006F1744"/>
    <w:rsid w:val="006F24C7"/>
    <w:rsid w:val="006F27B5"/>
    <w:rsid w:val="006F42EA"/>
    <w:rsid w:val="006F4C6F"/>
    <w:rsid w:val="006F4F98"/>
    <w:rsid w:val="006F56E8"/>
    <w:rsid w:val="006F6835"/>
    <w:rsid w:val="006F79D6"/>
    <w:rsid w:val="007011C2"/>
    <w:rsid w:val="0070137C"/>
    <w:rsid w:val="00703944"/>
    <w:rsid w:val="007045CE"/>
    <w:rsid w:val="0070510A"/>
    <w:rsid w:val="007053D2"/>
    <w:rsid w:val="00706434"/>
    <w:rsid w:val="00706AD7"/>
    <w:rsid w:val="007078AB"/>
    <w:rsid w:val="00707CF4"/>
    <w:rsid w:val="00710EFC"/>
    <w:rsid w:val="00713922"/>
    <w:rsid w:val="00713B9F"/>
    <w:rsid w:val="0071568B"/>
    <w:rsid w:val="00717241"/>
    <w:rsid w:val="00717D65"/>
    <w:rsid w:val="00720B73"/>
    <w:rsid w:val="0072206E"/>
    <w:rsid w:val="00723156"/>
    <w:rsid w:val="0072331A"/>
    <w:rsid w:val="00723D1D"/>
    <w:rsid w:val="00724B6B"/>
    <w:rsid w:val="007269AB"/>
    <w:rsid w:val="0072763E"/>
    <w:rsid w:val="0072780C"/>
    <w:rsid w:val="00727C1D"/>
    <w:rsid w:val="00730FFA"/>
    <w:rsid w:val="007313F5"/>
    <w:rsid w:val="0073170B"/>
    <w:rsid w:val="00731F8B"/>
    <w:rsid w:val="00733D75"/>
    <w:rsid w:val="00734343"/>
    <w:rsid w:val="0073631B"/>
    <w:rsid w:val="007364C2"/>
    <w:rsid w:val="0073664E"/>
    <w:rsid w:val="007373C1"/>
    <w:rsid w:val="00737B51"/>
    <w:rsid w:val="007420C6"/>
    <w:rsid w:val="00742E0E"/>
    <w:rsid w:val="00743ADB"/>
    <w:rsid w:val="007453B2"/>
    <w:rsid w:val="00746DE6"/>
    <w:rsid w:val="00747119"/>
    <w:rsid w:val="0075061D"/>
    <w:rsid w:val="00752318"/>
    <w:rsid w:val="00752D8F"/>
    <w:rsid w:val="007534A4"/>
    <w:rsid w:val="007552B0"/>
    <w:rsid w:val="00755670"/>
    <w:rsid w:val="0075572D"/>
    <w:rsid w:val="00756972"/>
    <w:rsid w:val="00756BA7"/>
    <w:rsid w:val="0075736E"/>
    <w:rsid w:val="00757545"/>
    <w:rsid w:val="00757D51"/>
    <w:rsid w:val="0076279D"/>
    <w:rsid w:val="0076339F"/>
    <w:rsid w:val="00763A4A"/>
    <w:rsid w:val="00763F2C"/>
    <w:rsid w:val="0076416F"/>
    <w:rsid w:val="00765ABB"/>
    <w:rsid w:val="00766291"/>
    <w:rsid w:val="00766DBD"/>
    <w:rsid w:val="007672EB"/>
    <w:rsid w:val="007677B5"/>
    <w:rsid w:val="00767B68"/>
    <w:rsid w:val="0077090B"/>
    <w:rsid w:val="00770C9D"/>
    <w:rsid w:val="007714DF"/>
    <w:rsid w:val="00771C9F"/>
    <w:rsid w:val="00772F1A"/>
    <w:rsid w:val="00774431"/>
    <w:rsid w:val="00775B59"/>
    <w:rsid w:val="0077652F"/>
    <w:rsid w:val="00776E08"/>
    <w:rsid w:val="00777CEC"/>
    <w:rsid w:val="00777E86"/>
    <w:rsid w:val="007808CA"/>
    <w:rsid w:val="00780C59"/>
    <w:rsid w:val="00781A32"/>
    <w:rsid w:val="00781F2A"/>
    <w:rsid w:val="00782A72"/>
    <w:rsid w:val="00783795"/>
    <w:rsid w:val="00783EF1"/>
    <w:rsid w:val="0078594A"/>
    <w:rsid w:val="00791EE2"/>
    <w:rsid w:val="00794594"/>
    <w:rsid w:val="00795445"/>
    <w:rsid w:val="00795681"/>
    <w:rsid w:val="00795740"/>
    <w:rsid w:val="007A2364"/>
    <w:rsid w:val="007A3800"/>
    <w:rsid w:val="007A3F84"/>
    <w:rsid w:val="007A487C"/>
    <w:rsid w:val="007A4996"/>
    <w:rsid w:val="007A4EB8"/>
    <w:rsid w:val="007A4FAD"/>
    <w:rsid w:val="007A67C5"/>
    <w:rsid w:val="007B05E3"/>
    <w:rsid w:val="007B1C8F"/>
    <w:rsid w:val="007B28A1"/>
    <w:rsid w:val="007B30B6"/>
    <w:rsid w:val="007B5ACC"/>
    <w:rsid w:val="007B6114"/>
    <w:rsid w:val="007B7090"/>
    <w:rsid w:val="007B70D6"/>
    <w:rsid w:val="007C0185"/>
    <w:rsid w:val="007C2335"/>
    <w:rsid w:val="007C2FF4"/>
    <w:rsid w:val="007C4CD5"/>
    <w:rsid w:val="007C53F1"/>
    <w:rsid w:val="007C576F"/>
    <w:rsid w:val="007C641C"/>
    <w:rsid w:val="007D127C"/>
    <w:rsid w:val="007D1513"/>
    <w:rsid w:val="007D1756"/>
    <w:rsid w:val="007D57B5"/>
    <w:rsid w:val="007D596B"/>
    <w:rsid w:val="007D612B"/>
    <w:rsid w:val="007D61A9"/>
    <w:rsid w:val="007D7301"/>
    <w:rsid w:val="007E1544"/>
    <w:rsid w:val="007E1D2B"/>
    <w:rsid w:val="007E2186"/>
    <w:rsid w:val="007E229B"/>
    <w:rsid w:val="007E2321"/>
    <w:rsid w:val="007E40FC"/>
    <w:rsid w:val="007E422C"/>
    <w:rsid w:val="007E4C35"/>
    <w:rsid w:val="007E50FF"/>
    <w:rsid w:val="007E6368"/>
    <w:rsid w:val="007F03EF"/>
    <w:rsid w:val="007F0BD2"/>
    <w:rsid w:val="007F156D"/>
    <w:rsid w:val="007F1602"/>
    <w:rsid w:val="007F173E"/>
    <w:rsid w:val="007F1D07"/>
    <w:rsid w:val="007F23F4"/>
    <w:rsid w:val="007F2CC2"/>
    <w:rsid w:val="007F3346"/>
    <w:rsid w:val="007F4421"/>
    <w:rsid w:val="007F4BE5"/>
    <w:rsid w:val="007F580B"/>
    <w:rsid w:val="007F5A5B"/>
    <w:rsid w:val="007F62E8"/>
    <w:rsid w:val="0080195C"/>
    <w:rsid w:val="00801964"/>
    <w:rsid w:val="00801D30"/>
    <w:rsid w:val="00803E76"/>
    <w:rsid w:val="008049CB"/>
    <w:rsid w:val="008052BA"/>
    <w:rsid w:val="00805538"/>
    <w:rsid w:val="00805804"/>
    <w:rsid w:val="00807380"/>
    <w:rsid w:val="00810208"/>
    <w:rsid w:val="0081021D"/>
    <w:rsid w:val="00810295"/>
    <w:rsid w:val="00810C6D"/>
    <w:rsid w:val="0081104B"/>
    <w:rsid w:val="00812382"/>
    <w:rsid w:val="00816FBA"/>
    <w:rsid w:val="008172FA"/>
    <w:rsid w:val="00817A76"/>
    <w:rsid w:val="008221B8"/>
    <w:rsid w:val="00827EBD"/>
    <w:rsid w:val="00830114"/>
    <w:rsid w:val="008314C0"/>
    <w:rsid w:val="00831F55"/>
    <w:rsid w:val="00832409"/>
    <w:rsid w:val="00832500"/>
    <w:rsid w:val="008328A3"/>
    <w:rsid w:val="00833A5F"/>
    <w:rsid w:val="00833AC9"/>
    <w:rsid w:val="00834362"/>
    <w:rsid w:val="00834F0C"/>
    <w:rsid w:val="00835C50"/>
    <w:rsid w:val="00836B43"/>
    <w:rsid w:val="00836B72"/>
    <w:rsid w:val="00840237"/>
    <w:rsid w:val="008407BA"/>
    <w:rsid w:val="008423BE"/>
    <w:rsid w:val="008428FA"/>
    <w:rsid w:val="00842ED7"/>
    <w:rsid w:val="00842EE6"/>
    <w:rsid w:val="00842EEE"/>
    <w:rsid w:val="008436A1"/>
    <w:rsid w:val="00844B87"/>
    <w:rsid w:val="00844E6A"/>
    <w:rsid w:val="00845BCF"/>
    <w:rsid w:val="008465FA"/>
    <w:rsid w:val="0084693A"/>
    <w:rsid w:val="008470A6"/>
    <w:rsid w:val="008472BF"/>
    <w:rsid w:val="00847538"/>
    <w:rsid w:val="00847953"/>
    <w:rsid w:val="00847A0C"/>
    <w:rsid w:val="00850569"/>
    <w:rsid w:val="008508AD"/>
    <w:rsid w:val="00850B65"/>
    <w:rsid w:val="00852472"/>
    <w:rsid w:val="00852CD5"/>
    <w:rsid w:val="0085352E"/>
    <w:rsid w:val="00854614"/>
    <w:rsid w:val="00854EC3"/>
    <w:rsid w:val="00854F68"/>
    <w:rsid w:val="008566A7"/>
    <w:rsid w:val="00856B3E"/>
    <w:rsid w:val="00856D27"/>
    <w:rsid w:val="00856F69"/>
    <w:rsid w:val="00857DA1"/>
    <w:rsid w:val="00861037"/>
    <w:rsid w:val="008619A9"/>
    <w:rsid w:val="00862423"/>
    <w:rsid w:val="00862434"/>
    <w:rsid w:val="00863816"/>
    <w:rsid w:val="008647A1"/>
    <w:rsid w:val="008665CF"/>
    <w:rsid w:val="008668A0"/>
    <w:rsid w:val="00870E52"/>
    <w:rsid w:val="0087148D"/>
    <w:rsid w:val="00874ADD"/>
    <w:rsid w:val="00875495"/>
    <w:rsid w:val="00876736"/>
    <w:rsid w:val="00876AC0"/>
    <w:rsid w:val="008778BD"/>
    <w:rsid w:val="008822A1"/>
    <w:rsid w:val="008822F9"/>
    <w:rsid w:val="008823E9"/>
    <w:rsid w:val="00882E2D"/>
    <w:rsid w:val="00883112"/>
    <w:rsid w:val="008849BB"/>
    <w:rsid w:val="00884B4A"/>
    <w:rsid w:val="00884BD7"/>
    <w:rsid w:val="0088508E"/>
    <w:rsid w:val="00887CD9"/>
    <w:rsid w:val="00890999"/>
    <w:rsid w:val="008914C2"/>
    <w:rsid w:val="0089201B"/>
    <w:rsid w:val="0089486D"/>
    <w:rsid w:val="008A0334"/>
    <w:rsid w:val="008A064A"/>
    <w:rsid w:val="008A102E"/>
    <w:rsid w:val="008A1AA6"/>
    <w:rsid w:val="008A2115"/>
    <w:rsid w:val="008A2657"/>
    <w:rsid w:val="008A2C13"/>
    <w:rsid w:val="008A479A"/>
    <w:rsid w:val="008A4CA9"/>
    <w:rsid w:val="008A4CCD"/>
    <w:rsid w:val="008A4E0D"/>
    <w:rsid w:val="008A5B68"/>
    <w:rsid w:val="008A683E"/>
    <w:rsid w:val="008B0E41"/>
    <w:rsid w:val="008B1120"/>
    <w:rsid w:val="008B3CC6"/>
    <w:rsid w:val="008B3D54"/>
    <w:rsid w:val="008B3FA9"/>
    <w:rsid w:val="008B49DC"/>
    <w:rsid w:val="008B5004"/>
    <w:rsid w:val="008B5B72"/>
    <w:rsid w:val="008C170D"/>
    <w:rsid w:val="008C2074"/>
    <w:rsid w:val="008C3371"/>
    <w:rsid w:val="008C35B1"/>
    <w:rsid w:val="008C427F"/>
    <w:rsid w:val="008C568A"/>
    <w:rsid w:val="008C58DE"/>
    <w:rsid w:val="008C58EB"/>
    <w:rsid w:val="008C7199"/>
    <w:rsid w:val="008C7780"/>
    <w:rsid w:val="008D02DC"/>
    <w:rsid w:val="008D0486"/>
    <w:rsid w:val="008D07A7"/>
    <w:rsid w:val="008D08DD"/>
    <w:rsid w:val="008D1393"/>
    <w:rsid w:val="008D171D"/>
    <w:rsid w:val="008D29BE"/>
    <w:rsid w:val="008D3652"/>
    <w:rsid w:val="008D3973"/>
    <w:rsid w:val="008D530A"/>
    <w:rsid w:val="008D6975"/>
    <w:rsid w:val="008D6A68"/>
    <w:rsid w:val="008D731F"/>
    <w:rsid w:val="008E013B"/>
    <w:rsid w:val="008E02C5"/>
    <w:rsid w:val="008E17C4"/>
    <w:rsid w:val="008E43F4"/>
    <w:rsid w:val="008E4AA1"/>
    <w:rsid w:val="008E5A16"/>
    <w:rsid w:val="008E6825"/>
    <w:rsid w:val="008E6C60"/>
    <w:rsid w:val="008F00D0"/>
    <w:rsid w:val="008F0698"/>
    <w:rsid w:val="008F1972"/>
    <w:rsid w:val="008F1C4F"/>
    <w:rsid w:val="008F1D22"/>
    <w:rsid w:val="008F210B"/>
    <w:rsid w:val="008F22DF"/>
    <w:rsid w:val="008F2368"/>
    <w:rsid w:val="008F4771"/>
    <w:rsid w:val="008F535A"/>
    <w:rsid w:val="008F54D6"/>
    <w:rsid w:val="008F57B5"/>
    <w:rsid w:val="008F5F3A"/>
    <w:rsid w:val="008F6301"/>
    <w:rsid w:val="008F689B"/>
    <w:rsid w:val="008F76FA"/>
    <w:rsid w:val="008F7BB1"/>
    <w:rsid w:val="009011F1"/>
    <w:rsid w:val="00901F6F"/>
    <w:rsid w:val="0090379A"/>
    <w:rsid w:val="00903F80"/>
    <w:rsid w:val="009042FE"/>
    <w:rsid w:val="00904698"/>
    <w:rsid w:val="009054E9"/>
    <w:rsid w:val="009065DC"/>
    <w:rsid w:val="00906AFD"/>
    <w:rsid w:val="0091057F"/>
    <w:rsid w:val="00911878"/>
    <w:rsid w:val="00912ACF"/>
    <w:rsid w:val="00913196"/>
    <w:rsid w:val="009136DC"/>
    <w:rsid w:val="0091376C"/>
    <w:rsid w:val="009137A1"/>
    <w:rsid w:val="009140D6"/>
    <w:rsid w:val="00916787"/>
    <w:rsid w:val="00916BA6"/>
    <w:rsid w:val="00920435"/>
    <w:rsid w:val="00920549"/>
    <w:rsid w:val="009206F5"/>
    <w:rsid w:val="00920A4E"/>
    <w:rsid w:val="009214E0"/>
    <w:rsid w:val="0092180B"/>
    <w:rsid w:val="00921A92"/>
    <w:rsid w:val="009245D8"/>
    <w:rsid w:val="009245DC"/>
    <w:rsid w:val="009248FF"/>
    <w:rsid w:val="0092557B"/>
    <w:rsid w:val="00926526"/>
    <w:rsid w:val="00926B2C"/>
    <w:rsid w:val="0092754B"/>
    <w:rsid w:val="009278A1"/>
    <w:rsid w:val="00927BD2"/>
    <w:rsid w:val="009300DC"/>
    <w:rsid w:val="00930F0F"/>
    <w:rsid w:val="009314A1"/>
    <w:rsid w:val="00932538"/>
    <w:rsid w:val="00932F16"/>
    <w:rsid w:val="009333BE"/>
    <w:rsid w:val="0093371A"/>
    <w:rsid w:val="0093398D"/>
    <w:rsid w:val="00933C3E"/>
    <w:rsid w:val="009347FD"/>
    <w:rsid w:val="00934FE1"/>
    <w:rsid w:val="00936BB5"/>
    <w:rsid w:val="0094035B"/>
    <w:rsid w:val="00941417"/>
    <w:rsid w:val="00941AA1"/>
    <w:rsid w:val="00942002"/>
    <w:rsid w:val="009424B8"/>
    <w:rsid w:val="0094309B"/>
    <w:rsid w:val="009447CD"/>
    <w:rsid w:val="00945810"/>
    <w:rsid w:val="00946C47"/>
    <w:rsid w:val="00947030"/>
    <w:rsid w:val="009473CF"/>
    <w:rsid w:val="00947640"/>
    <w:rsid w:val="00950308"/>
    <w:rsid w:val="00950C55"/>
    <w:rsid w:val="00951F1D"/>
    <w:rsid w:val="00952B6A"/>
    <w:rsid w:val="00952DDA"/>
    <w:rsid w:val="00953A92"/>
    <w:rsid w:val="00953EA5"/>
    <w:rsid w:val="00954BC9"/>
    <w:rsid w:val="00955B96"/>
    <w:rsid w:val="00956682"/>
    <w:rsid w:val="0095669A"/>
    <w:rsid w:val="009574EC"/>
    <w:rsid w:val="009610E5"/>
    <w:rsid w:val="009611FF"/>
    <w:rsid w:val="00961ABF"/>
    <w:rsid w:val="00962FDF"/>
    <w:rsid w:val="00963800"/>
    <w:rsid w:val="00964608"/>
    <w:rsid w:val="0096468B"/>
    <w:rsid w:val="00964F63"/>
    <w:rsid w:val="009651BB"/>
    <w:rsid w:val="00965501"/>
    <w:rsid w:val="0096575D"/>
    <w:rsid w:val="0097114D"/>
    <w:rsid w:val="00973D6E"/>
    <w:rsid w:val="0097421D"/>
    <w:rsid w:val="009749AB"/>
    <w:rsid w:val="00974DF4"/>
    <w:rsid w:val="0097552A"/>
    <w:rsid w:val="0097575B"/>
    <w:rsid w:val="009761A9"/>
    <w:rsid w:val="00976D05"/>
    <w:rsid w:val="00980004"/>
    <w:rsid w:val="00980CE1"/>
    <w:rsid w:val="00981AAB"/>
    <w:rsid w:val="00983059"/>
    <w:rsid w:val="009842CA"/>
    <w:rsid w:val="009843D2"/>
    <w:rsid w:val="009854DC"/>
    <w:rsid w:val="00985E48"/>
    <w:rsid w:val="00985E88"/>
    <w:rsid w:val="00986184"/>
    <w:rsid w:val="00986406"/>
    <w:rsid w:val="009868E2"/>
    <w:rsid w:val="00987312"/>
    <w:rsid w:val="0098771B"/>
    <w:rsid w:val="009929E0"/>
    <w:rsid w:val="00993FAA"/>
    <w:rsid w:val="00994546"/>
    <w:rsid w:val="00995ADF"/>
    <w:rsid w:val="00997741"/>
    <w:rsid w:val="009977DB"/>
    <w:rsid w:val="009A24A4"/>
    <w:rsid w:val="009A33A4"/>
    <w:rsid w:val="009A465F"/>
    <w:rsid w:val="009A5F79"/>
    <w:rsid w:val="009B0B63"/>
    <w:rsid w:val="009B10CF"/>
    <w:rsid w:val="009B39A9"/>
    <w:rsid w:val="009B414B"/>
    <w:rsid w:val="009B7A68"/>
    <w:rsid w:val="009B7D30"/>
    <w:rsid w:val="009C1601"/>
    <w:rsid w:val="009C1C37"/>
    <w:rsid w:val="009C1DD2"/>
    <w:rsid w:val="009C20A0"/>
    <w:rsid w:val="009C2E49"/>
    <w:rsid w:val="009C3140"/>
    <w:rsid w:val="009C33B2"/>
    <w:rsid w:val="009C4B87"/>
    <w:rsid w:val="009C5501"/>
    <w:rsid w:val="009C586E"/>
    <w:rsid w:val="009C5E06"/>
    <w:rsid w:val="009C629E"/>
    <w:rsid w:val="009C6347"/>
    <w:rsid w:val="009C6D7D"/>
    <w:rsid w:val="009C7839"/>
    <w:rsid w:val="009D0EBB"/>
    <w:rsid w:val="009D38DB"/>
    <w:rsid w:val="009D3E28"/>
    <w:rsid w:val="009D4927"/>
    <w:rsid w:val="009D5C06"/>
    <w:rsid w:val="009D70C7"/>
    <w:rsid w:val="009D7669"/>
    <w:rsid w:val="009E05DF"/>
    <w:rsid w:val="009E2100"/>
    <w:rsid w:val="009E21C8"/>
    <w:rsid w:val="009E21FE"/>
    <w:rsid w:val="009E2215"/>
    <w:rsid w:val="009E359A"/>
    <w:rsid w:val="009E3E41"/>
    <w:rsid w:val="009E470F"/>
    <w:rsid w:val="009E47F8"/>
    <w:rsid w:val="009E5BE3"/>
    <w:rsid w:val="009E7C92"/>
    <w:rsid w:val="009F047A"/>
    <w:rsid w:val="009F4261"/>
    <w:rsid w:val="009F54E5"/>
    <w:rsid w:val="009F5B1D"/>
    <w:rsid w:val="009F7127"/>
    <w:rsid w:val="009F73EC"/>
    <w:rsid w:val="00A00FB3"/>
    <w:rsid w:val="00A01D42"/>
    <w:rsid w:val="00A03615"/>
    <w:rsid w:val="00A04AA1"/>
    <w:rsid w:val="00A06E89"/>
    <w:rsid w:val="00A072F9"/>
    <w:rsid w:val="00A10548"/>
    <w:rsid w:val="00A10B7D"/>
    <w:rsid w:val="00A11AB4"/>
    <w:rsid w:val="00A126F7"/>
    <w:rsid w:val="00A12A94"/>
    <w:rsid w:val="00A12C4E"/>
    <w:rsid w:val="00A15825"/>
    <w:rsid w:val="00A16D2E"/>
    <w:rsid w:val="00A172D3"/>
    <w:rsid w:val="00A17535"/>
    <w:rsid w:val="00A179EB"/>
    <w:rsid w:val="00A17F10"/>
    <w:rsid w:val="00A205A0"/>
    <w:rsid w:val="00A211E5"/>
    <w:rsid w:val="00A21436"/>
    <w:rsid w:val="00A233E0"/>
    <w:rsid w:val="00A24A16"/>
    <w:rsid w:val="00A251A0"/>
    <w:rsid w:val="00A25A48"/>
    <w:rsid w:val="00A25BDC"/>
    <w:rsid w:val="00A26E1D"/>
    <w:rsid w:val="00A27403"/>
    <w:rsid w:val="00A30621"/>
    <w:rsid w:val="00A318EF"/>
    <w:rsid w:val="00A321E3"/>
    <w:rsid w:val="00A33E58"/>
    <w:rsid w:val="00A37EB2"/>
    <w:rsid w:val="00A407E7"/>
    <w:rsid w:val="00A40EC5"/>
    <w:rsid w:val="00A416D9"/>
    <w:rsid w:val="00A417C8"/>
    <w:rsid w:val="00A4228C"/>
    <w:rsid w:val="00A423F3"/>
    <w:rsid w:val="00A425E1"/>
    <w:rsid w:val="00A42619"/>
    <w:rsid w:val="00A42AF0"/>
    <w:rsid w:val="00A43DB6"/>
    <w:rsid w:val="00A4496F"/>
    <w:rsid w:val="00A45289"/>
    <w:rsid w:val="00A47233"/>
    <w:rsid w:val="00A4772D"/>
    <w:rsid w:val="00A50100"/>
    <w:rsid w:val="00A50192"/>
    <w:rsid w:val="00A51002"/>
    <w:rsid w:val="00A51D45"/>
    <w:rsid w:val="00A51F64"/>
    <w:rsid w:val="00A5357C"/>
    <w:rsid w:val="00A56D7C"/>
    <w:rsid w:val="00A57158"/>
    <w:rsid w:val="00A574EC"/>
    <w:rsid w:val="00A6225A"/>
    <w:rsid w:val="00A64C09"/>
    <w:rsid w:val="00A653EF"/>
    <w:rsid w:val="00A658C0"/>
    <w:rsid w:val="00A65C1A"/>
    <w:rsid w:val="00A65DB4"/>
    <w:rsid w:val="00A6683C"/>
    <w:rsid w:val="00A6716B"/>
    <w:rsid w:val="00A67233"/>
    <w:rsid w:val="00A7144C"/>
    <w:rsid w:val="00A71C90"/>
    <w:rsid w:val="00A7245D"/>
    <w:rsid w:val="00A729A9"/>
    <w:rsid w:val="00A72EA7"/>
    <w:rsid w:val="00A731EC"/>
    <w:rsid w:val="00A732FB"/>
    <w:rsid w:val="00A73E98"/>
    <w:rsid w:val="00A77572"/>
    <w:rsid w:val="00A77ACC"/>
    <w:rsid w:val="00A77C70"/>
    <w:rsid w:val="00A77DEF"/>
    <w:rsid w:val="00A80C47"/>
    <w:rsid w:val="00A82822"/>
    <w:rsid w:val="00A83E95"/>
    <w:rsid w:val="00A84477"/>
    <w:rsid w:val="00A84B25"/>
    <w:rsid w:val="00A84D2B"/>
    <w:rsid w:val="00A85051"/>
    <w:rsid w:val="00A855AD"/>
    <w:rsid w:val="00A86F1B"/>
    <w:rsid w:val="00A871B9"/>
    <w:rsid w:val="00A8790F"/>
    <w:rsid w:val="00A909F7"/>
    <w:rsid w:val="00A9230F"/>
    <w:rsid w:val="00A926DE"/>
    <w:rsid w:val="00A94E71"/>
    <w:rsid w:val="00A95115"/>
    <w:rsid w:val="00A95CE4"/>
    <w:rsid w:val="00A97AB2"/>
    <w:rsid w:val="00AA0424"/>
    <w:rsid w:val="00AA30F4"/>
    <w:rsid w:val="00AA3ACF"/>
    <w:rsid w:val="00AA4B9C"/>
    <w:rsid w:val="00AA568F"/>
    <w:rsid w:val="00AA5926"/>
    <w:rsid w:val="00AA64CF"/>
    <w:rsid w:val="00AA67BC"/>
    <w:rsid w:val="00AA765D"/>
    <w:rsid w:val="00AA7728"/>
    <w:rsid w:val="00AA7C59"/>
    <w:rsid w:val="00AA7E57"/>
    <w:rsid w:val="00AA7EFD"/>
    <w:rsid w:val="00AB1148"/>
    <w:rsid w:val="00AB119F"/>
    <w:rsid w:val="00AB2A52"/>
    <w:rsid w:val="00AB3487"/>
    <w:rsid w:val="00AB3871"/>
    <w:rsid w:val="00AB3F4D"/>
    <w:rsid w:val="00AB713A"/>
    <w:rsid w:val="00AB786F"/>
    <w:rsid w:val="00AC236B"/>
    <w:rsid w:val="00AC391B"/>
    <w:rsid w:val="00AC449D"/>
    <w:rsid w:val="00AC4685"/>
    <w:rsid w:val="00AC5043"/>
    <w:rsid w:val="00AC5B46"/>
    <w:rsid w:val="00AD1D99"/>
    <w:rsid w:val="00AD2238"/>
    <w:rsid w:val="00AD274B"/>
    <w:rsid w:val="00AD505F"/>
    <w:rsid w:val="00AD55BE"/>
    <w:rsid w:val="00AD5D7D"/>
    <w:rsid w:val="00AD6D58"/>
    <w:rsid w:val="00AD73C3"/>
    <w:rsid w:val="00AD7B79"/>
    <w:rsid w:val="00AD7D82"/>
    <w:rsid w:val="00AE06FF"/>
    <w:rsid w:val="00AE1203"/>
    <w:rsid w:val="00AE2FE0"/>
    <w:rsid w:val="00AE3137"/>
    <w:rsid w:val="00AE3B0A"/>
    <w:rsid w:val="00AE5A79"/>
    <w:rsid w:val="00AE5E75"/>
    <w:rsid w:val="00AE6829"/>
    <w:rsid w:val="00AE6AC9"/>
    <w:rsid w:val="00AF1334"/>
    <w:rsid w:val="00AF16F4"/>
    <w:rsid w:val="00AF275B"/>
    <w:rsid w:val="00AF3664"/>
    <w:rsid w:val="00AF3C64"/>
    <w:rsid w:val="00AF61D4"/>
    <w:rsid w:val="00AF65EA"/>
    <w:rsid w:val="00AF7B52"/>
    <w:rsid w:val="00B0097F"/>
    <w:rsid w:val="00B00EAB"/>
    <w:rsid w:val="00B00EE3"/>
    <w:rsid w:val="00B03780"/>
    <w:rsid w:val="00B03960"/>
    <w:rsid w:val="00B03F63"/>
    <w:rsid w:val="00B046DB"/>
    <w:rsid w:val="00B04F50"/>
    <w:rsid w:val="00B05C73"/>
    <w:rsid w:val="00B06C08"/>
    <w:rsid w:val="00B10D8F"/>
    <w:rsid w:val="00B10F63"/>
    <w:rsid w:val="00B1163B"/>
    <w:rsid w:val="00B11E17"/>
    <w:rsid w:val="00B122B8"/>
    <w:rsid w:val="00B1258A"/>
    <w:rsid w:val="00B130EB"/>
    <w:rsid w:val="00B14EF0"/>
    <w:rsid w:val="00B16BC9"/>
    <w:rsid w:val="00B173D9"/>
    <w:rsid w:val="00B17A40"/>
    <w:rsid w:val="00B213A9"/>
    <w:rsid w:val="00B215CC"/>
    <w:rsid w:val="00B22668"/>
    <w:rsid w:val="00B245CA"/>
    <w:rsid w:val="00B245D3"/>
    <w:rsid w:val="00B260D2"/>
    <w:rsid w:val="00B2677B"/>
    <w:rsid w:val="00B26F33"/>
    <w:rsid w:val="00B31982"/>
    <w:rsid w:val="00B31CAB"/>
    <w:rsid w:val="00B31DF5"/>
    <w:rsid w:val="00B31F2F"/>
    <w:rsid w:val="00B339FB"/>
    <w:rsid w:val="00B3476E"/>
    <w:rsid w:val="00B34B54"/>
    <w:rsid w:val="00B35C0A"/>
    <w:rsid w:val="00B36D48"/>
    <w:rsid w:val="00B37602"/>
    <w:rsid w:val="00B4021D"/>
    <w:rsid w:val="00B40B91"/>
    <w:rsid w:val="00B4184F"/>
    <w:rsid w:val="00B43AB2"/>
    <w:rsid w:val="00B4454B"/>
    <w:rsid w:val="00B45192"/>
    <w:rsid w:val="00B45806"/>
    <w:rsid w:val="00B47038"/>
    <w:rsid w:val="00B504D6"/>
    <w:rsid w:val="00B50BAB"/>
    <w:rsid w:val="00B51AFD"/>
    <w:rsid w:val="00B52FF8"/>
    <w:rsid w:val="00B54742"/>
    <w:rsid w:val="00B547C2"/>
    <w:rsid w:val="00B548E6"/>
    <w:rsid w:val="00B54E84"/>
    <w:rsid w:val="00B55076"/>
    <w:rsid w:val="00B55CAA"/>
    <w:rsid w:val="00B56684"/>
    <w:rsid w:val="00B56826"/>
    <w:rsid w:val="00B568AE"/>
    <w:rsid w:val="00B56ED3"/>
    <w:rsid w:val="00B60A74"/>
    <w:rsid w:val="00B61BE7"/>
    <w:rsid w:val="00B61C80"/>
    <w:rsid w:val="00B63008"/>
    <w:rsid w:val="00B63205"/>
    <w:rsid w:val="00B63AB6"/>
    <w:rsid w:val="00B64E1F"/>
    <w:rsid w:val="00B65844"/>
    <w:rsid w:val="00B65ABD"/>
    <w:rsid w:val="00B66C67"/>
    <w:rsid w:val="00B70800"/>
    <w:rsid w:val="00B72519"/>
    <w:rsid w:val="00B74A34"/>
    <w:rsid w:val="00B74E57"/>
    <w:rsid w:val="00B753E1"/>
    <w:rsid w:val="00B76165"/>
    <w:rsid w:val="00B76779"/>
    <w:rsid w:val="00B76D35"/>
    <w:rsid w:val="00B77B1E"/>
    <w:rsid w:val="00B802A1"/>
    <w:rsid w:val="00B831CD"/>
    <w:rsid w:val="00B83281"/>
    <w:rsid w:val="00B84FC9"/>
    <w:rsid w:val="00B85280"/>
    <w:rsid w:val="00B85697"/>
    <w:rsid w:val="00B85EC1"/>
    <w:rsid w:val="00B87FE2"/>
    <w:rsid w:val="00B93EA1"/>
    <w:rsid w:val="00B96147"/>
    <w:rsid w:val="00BA2470"/>
    <w:rsid w:val="00BA3A5A"/>
    <w:rsid w:val="00BA6876"/>
    <w:rsid w:val="00BB019A"/>
    <w:rsid w:val="00BB0DAE"/>
    <w:rsid w:val="00BB121B"/>
    <w:rsid w:val="00BB15FE"/>
    <w:rsid w:val="00BB5182"/>
    <w:rsid w:val="00BB5260"/>
    <w:rsid w:val="00BB5E36"/>
    <w:rsid w:val="00BB5FF4"/>
    <w:rsid w:val="00BB6C4F"/>
    <w:rsid w:val="00BC081B"/>
    <w:rsid w:val="00BC2CB9"/>
    <w:rsid w:val="00BC383A"/>
    <w:rsid w:val="00BC3E90"/>
    <w:rsid w:val="00BC400C"/>
    <w:rsid w:val="00BC44BD"/>
    <w:rsid w:val="00BC4AF5"/>
    <w:rsid w:val="00BC4EF0"/>
    <w:rsid w:val="00BC6631"/>
    <w:rsid w:val="00BC6773"/>
    <w:rsid w:val="00BC6CA6"/>
    <w:rsid w:val="00BC7FC0"/>
    <w:rsid w:val="00BD0776"/>
    <w:rsid w:val="00BD1572"/>
    <w:rsid w:val="00BD18DD"/>
    <w:rsid w:val="00BD2555"/>
    <w:rsid w:val="00BD4978"/>
    <w:rsid w:val="00BD4BB7"/>
    <w:rsid w:val="00BD7CA3"/>
    <w:rsid w:val="00BE0359"/>
    <w:rsid w:val="00BE1394"/>
    <w:rsid w:val="00BE1836"/>
    <w:rsid w:val="00BE25B6"/>
    <w:rsid w:val="00BE2CAC"/>
    <w:rsid w:val="00BE3A90"/>
    <w:rsid w:val="00BE3C7E"/>
    <w:rsid w:val="00BE7ADD"/>
    <w:rsid w:val="00BF1361"/>
    <w:rsid w:val="00BF14EA"/>
    <w:rsid w:val="00BF3BC2"/>
    <w:rsid w:val="00BF47F7"/>
    <w:rsid w:val="00BF4A47"/>
    <w:rsid w:val="00BF4BB2"/>
    <w:rsid w:val="00BF4BFB"/>
    <w:rsid w:val="00BF5DD2"/>
    <w:rsid w:val="00BF6160"/>
    <w:rsid w:val="00BF6A0F"/>
    <w:rsid w:val="00BF6DBF"/>
    <w:rsid w:val="00BF7078"/>
    <w:rsid w:val="00C00684"/>
    <w:rsid w:val="00C02E95"/>
    <w:rsid w:val="00C03430"/>
    <w:rsid w:val="00C03B52"/>
    <w:rsid w:val="00C03CF3"/>
    <w:rsid w:val="00C03D88"/>
    <w:rsid w:val="00C042BE"/>
    <w:rsid w:val="00C045DA"/>
    <w:rsid w:val="00C04A85"/>
    <w:rsid w:val="00C04E4A"/>
    <w:rsid w:val="00C055A4"/>
    <w:rsid w:val="00C05F5C"/>
    <w:rsid w:val="00C06074"/>
    <w:rsid w:val="00C07829"/>
    <w:rsid w:val="00C103BC"/>
    <w:rsid w:val="00C10C54"/>
    <w:rsid w:val="00C120AD"/>
    <w:rsid w:val="00C147BC"/>
    <w:rsid w:val="00C153A7"/>
    <w:rsid w:val="00C15936"/>
    <w:rsid w:val="00C15FF9"/>
    <w:rsid w:val="00C167DD"/>
    <w:rsid w:val="00C17BF1"/>
    <w:rsid w:val="00C209DB"/>
    <w:rsid w:val="00C2106F"/>
    <w:rsid w:val="00C21C6C"/>
    <w:rsid w:val="00C227D3"/>
    <w:rsid w:val="00C2432F"/>
    <w:rsid w:val="00C25898"/>
    <w:rsid w:val="00C2647F"/>
    <w:rsid w:val="00C301EA"/>
    <w:rsid w:val="00C30BC0"/>
    <w:rsid w:val="00C312A1"/>
    <w:rsid w:val="00C32052"/>
    <w:rsid w:val="00C32980"/>
    <w:rsid w:val="00C32F45"/>
    <w:rsid w:val="00C35052"/>
    <w:rsid w:val="00C4082B"/>
    <w:rsid w:val="00C40BE4"/>
    <w:rsid w:val="00C433BE"/>
    <w:rsid w:val="00C43BA7"/>
    <w:rsid w:val="00C43EB0"/>
    <w:rsid w:val="00C43FF2"/>
    <w:rsid w:val="00C45006"/>
    <w:rsid w:val="00C45154"/>
    <w:rsid w:val="00C46737"/>
    <w:rsid w:val="00C4707D"/>
    <w:rsid w:val="00C47374"/>
    <w:rsid w:val="00C4757B"/>
    <w:rsid w:val="00C47593"/>
    <w:rsid w:val="00C47E8F"/>
    <w:rsid w:val="00C50E45"/>
    <w:rsid w:val="00C51EB1"/>
    <w:rsid w:val="00C5369A"/>
    <w:rsid w:val="00C53BB1"/>
    <w:rsid w:val="00C54D98"/>
    <w:rsid w:val="00C54FC3"/>
    <w:rsid w:val="00C558D4"/>
    <w:rsid w:val="00C55ECE"/>
    <w:rsid w:val="00C60938"/>
    <w:rsid w:val="00C60A1B"/>
    <w:rsid w:val="00C60B58"/>
    <w:rsid w:val="00C611A2"/>
    <w:rsid w:val="00C61A74"/>
    <w:rsid w:val="00C61B5B"/>
    <w:rsid w:val="00C631F8"/>
    <w:rsid w:val="00C63C73"/>
    <w:rsid w:val="00C64214"/>
    <w:rsid w:val="00C6421B"/>
    <w:rsid w:val="00C64241"/>
    <w:rsid w:val="00C64E47"/>
    <w:rsid w:val="00C67F94"/>
    <w:rsid w:val="00C70DAB"/>
    <w:rsid w:val="00C718A0"/>
    <w:rsid w:val="00C71B09"/>
    <w:rsid w:val="00C72EA1"/>
    <w:rsid w:val="00C7312D"/>
    <w:rsid w:val="00C7335E"/>
    <w:rsid w:val="00C73867"/>
    <w:rsid w:val="00C73DAB"/>
    <w:rsid w:val="00C74266"/>
    <w:rsid w:val="00C74271"/>
    <w:rsid w:val="00C7434B"/>
    <w:rsid w:val="00C7611E"/>
    <w:rsid w:val="00C76535"/>
    <w:rsid w:val="00C771D5"/>
    <w:rsid w:val="00C77315"/>
    <w:rsid w:val="00C77555"/>
    <w:rsid w:val="00C77A43"/>
    <w:rsid w:val="00C80361"/>
    <w:rsid w:val="00C81E08"/>
    <w:rsid w:val="00C82A36"/>
    <w:rsid w:val="00C82CF1"/>
    <w:rsid w:val="00C82E36"/>
    <w:rsid w:val="00C8444E"/>
    <w:rsid w:val="00C849D8"/>
    <w:rsid w:val="00C904E7"/>
    <w:rsid w:val="00C90F82"/>
    <w:rsid w:val="00C920F9"/>
    <w:rsid w:val="00C926AE"/>
    <w:rsid w:val="00C92D17"/>
    <w:rsid w:val="00C9328F"/>
    <w:rsid w:val="00C949EC"/>
    <w:rsid w:val="00C9700F"/>
    <w:rsid w:val="00C97756"/>
    <w:rsid w:val="00C977B6"/>
    <w:rsid w:val="00CA0F56"/>
    <w:rsid w:val="00CA4509"/>
    <w:rsid w:val="00CA45FA"/>
    <w:rsid w:val="00CA4B64"/>
    <w:rsid w:val="00CA4C90"/>
    <w:rsid w:val="00CA7133"/>
    <w:rsid w:val="00CA7F8F"/>
    <w:rsid w:val="00CB0CF9"/>
    <w:rsid w:val="00CB192B"/>
    <w:rsid w:val="00CB2520"/>
    <w:rsid w:val="00CB3ACF"/>
    <w:rsid w:val="00CB4605"/>
    <w:rsid w:val="00CB46CB"/>
    <w:rsid w:val="00CB7739"/>
    <w:rsid w:val="00CC054C"/>
    <w:rsid w:val="00CC106B"/>
    <w:rsid w:val="00CC1964"/>
    <w:rsid w:val="00CC19CA"/>
    <w:rsid w:val="00CC217E"/>
    <w:rsid w:val="00CC2783"/>
    <w:rsid w:val="00CC4602"/>
    <w:rsid w:val="00CC4D1B"/>
    <w:rsid w:val="00CC4ED8"/>
    <w:rsid w:val="00CC544B"/>
    <w:rsid w:val="00CC5EBB"/>
    <w:rsid w:val="00CD0380"/>
    <w:rsid w:val="00CD0462"/>
    <w:rsid w:val="00CD2380"/>
    <w:rsid w:val="00CD2C3A"/>
    <w:rsid w:val="00CD3522"/>
    <w:rsid w:val="00CD35BF"/>
    <w:rsid w:val="00CD35CD"/>
    <w:rsid w:val="00CD7441"/>
    <w:rsid w:val="00CD7C78"/>
    <w:rsid w:val="00CE0DD6"/>
    <w:rsid w:val="00CE2091"/>
    <w:rsid w:val="00CE3865"/>
    <w:rsid w:val="00CE502C"/>
    <w:rsid w:val="00CE5F51"/>
    <w:rsid w:val="00CE7279"/>
    <w:rsid w:val="00CE742A"/>
    <w:rsid w:val="00CE7803"/>
    <w:rsid w:val="00CE7AC5"/>
    <w:rsid w:val="00CF0C84"/>
    <w:rsid w:val="00CF24FE"/>
    <w:rsid w:val="00CF3A98"/>
    <w:rsid w:val="00CF53BD"/>
    <w:rsid w:val="00CF5EBA"/>
    <w:rsid w:val="00CF6F95"/>
    <w:rsid w:val="00D00752"/>
    <w:rsid w:val="00D00D2A"/>
    <w:rsid w:val="00D00DAA"/>
    <w:rsid w:val="00D017B6"/>
    <w:rsid w:val="00D02B4F"/>
    <w:rsid w:val="00D02C8B"/>
    <w:rsid w:val="00D0313A"/>
    <w:rsid w:val="00D0337F"/>
    <w:rsid w:val="00D036DA"/>
    <w:rsid w:val="00D0411C"/>
    <w:rsid w:val="00D04632"/>
    <w:rsid w:val="00D06BF3"/>
    <w:rsid w:val="00D105AB"/>
    <w:rsid w:val="00D10E02"/>
    <w:rsid w:val="00D119FA"/>
    <w:rsid w:val="00D11C00"/>
    <w:rsid w:val="00D12139"/>
    <w:rsid w:val="00D12353"/>
    <w:rsid w:val="00D14035"/>
    <w:rsid w:val="00D14A6E"/>
    <w:rsid w:val="00D1651F"/>
    <w:rsid w:val="00D167D8"/>
    <w:rsid w:val="00D177DE"/>
    <w:rsid w:val="00D179DA"/>
    <w:rsid w:val="00D17F9D"/>
    <w:rsid w:val="00D20A26"/>
    <w:rsid w:val="00D214E3"/>
    <w:rsid w:val="00D22CF1"/>
    <w:rsid w:val="00D232C2"/>
    <w:rsid w:val="00D23A3B"/>
    <w:rsid w:val="00D24BB3"/>
    <w:rsid w:val="00D260DD"/>
    <w:rsid w:val="00D2726E"/>
    <w:rsid w:val="00D277E9"/>
    <w:rsid w:val="00D309AD"/>
    <w:rsid w:val="00D3116C"/>
    <w:rsid w:val="00D317B8"/>
    <w:rsid w:val="00D32626"/>
    <w:rsid w:val="00D326AE"/>
    <w:rsid w:val="00D334C0"/>
    <w:rsid w:val="00D3360D"/>
    <w:rsid w:val="00D336A0"/>
    <w:rsid w:val="00D3388A"/>
    <w:rsid w:val="00D33BCC"/>
    <w:rsid w:val="00D34F60"/>
    <w:rsid w:val="00D35580"/>
    <w:rsid w:val="00D367FF"/>
    <w:rsid w:val="00D36F0C"/>
    <w:rsid w:val="00D37BAF"/>
    <w:rsid w:val="00D40641"/>
    <w:rsid w:val="00D41059"/>
    <w:rsid w:val="00D410AA"/>
    <w:rsid w:val="00D41550"/>
    <w:rsid w:val="00D42AF5"/>
    <w:rsid w:val="00D44583"/>
    <w:rsid w:val="00D44D92"/>
    <w:rsid w:val="00D4599B"/>
    <w:rsid w:val="00D46F20"/>
    <w:rsid w:val="00D47AEF"/>
    <w:rsid w:val="00D50DB6"/>
    <w:rsid w:val="00D512E8"/>
    <w:rsid w:val="00D52E90"/>
    <w:rsid w:val="00D54A32"/>
    <w:rsid w:val="00D55A29"/>
    <w:rsid w:val="00D56756"/>
    <w:rsid w:val="00D56914"/>
    <w:rsid w:val="00D6059C"/>
    <w:rsid w:val="00D61396"/>
    <w:rsid w:val="00D623EE"/>
    <w:rsid w:val="00D626B2"/>
    <w:rsid w:val="00D627E1"/>
    <w:rsid w:val="00D6475F"/>
    <w:rsid w:val="00D64D01"/>
    <w:rsid w:val="00D655F6"/>
    <w:rsid w:val="00D66167"/>
    <w:rsid w:val="00D6708E"/>
    <w:rsid w:val="00D671E5"/>
    <w:rsid w:val="00D673E2"/>
    <w:rsid w:val="00D674C7"/>
    <w:rsid w:val="00D70388"/>
    <w:rsid w:val="00D70393"/>
    <w:rsid w:val="00D7186C"/>
    <w:rsid w:val="00D71BBD"/>
    <w:rsid w:val="00D74D8D"/>
    <w:rsid w:val="00D7514B"/>
    <w:rsid w:val="00D7560F"/>
    <w:rsid w:val="00D756CD"/>
    <w:rsid w:val="00D758D3"/>
    <w:rsid w:val="00D75CDE"/>
    <w:rsid w:val="00D765E3"/>
    <w:rsid w:val="00D766E0"/>
    <w:rsid w:val="00D80356"/>
    <w:rsid w:val="00D8041D"/>
    <w:rsid w:val="00D806C3"/>
    <w:rsid w:val="00D81F73"/>
    <w:rsid w:val="00D82343"/>
    <w:rsid w:val="00D82A59"/>
    <w:rsid w:val="00D82E4B"/>
    <w:rsid w:val="00D8311A"/>
    <w:rsid w:val="00D836FD"/>
    <w:rsid w:val="00D83725"/>
    <w:rsid w:val="00D83789"/>
    <w:rsid w:val="00D83B7E"/>
    <w:rsid w:val="00D85833"/>
    <w:rsid w:val="00D8585F"/>
    <w:rsid w:val="00D85A34"/>
    <w:rsid w:val="00D86AED"/>
    <w:rsid w:val="00D87082"/>
    <w:rsid w:val="00D877D7"/>
    <w:rsid w:val="00D90CC5"/>
    <w:rsid w:val="00D949ED"/>
    <w:rsid w:val="00D94A52"/>
    <w:rsid w:val="00D9560E"/>
    <w:rsid w:val="00D9573B"/>
    <w:rsid w:val="00D9590B"/>
    <w:rsid w:val="00D96E21"/>
    <w:rsid w:val="00D97880"/>
    <w:rsid w:val="00DA0A97"/>
    <w:rsid w:val="00DA101E"/>
    <w:rsid w:val="00DA1D10"/>
    <w:rsid w:val="00DA344A"/>
    <w:rsid w:val="00DA3F17"/>
    <w:rsid w:val="00DA4B27"/>
    <w:rsid w:val="00DA4C1F"/>
    <w:rsid w:val="00DA4FDA"/>
    <w:rsid w:val="00DA5E9D"/>
    <w:rsid w:val="00DA6B49"/>
    <w:rsid w:val="00DA7005"/>
    <w:rsid w:val="00DA7B4D"/>
    <w:rsid w:val="00DB0920"/>
    <w:rsid w:val="00DB0B83"/>
    <w:rsid w:val="00DB1B7F"/>
    <w:rsid w:val="00DB299F"/>
    <w:rsid w:val="00DB2C9B"/>
    <w:rsid w:val="00DB334D"/>
    <w:rsid w:val="00DB3A4D"/>
    <w:rsid w:val="00DB4070"/>
    <w:rsid w:val="00DB4278"/>
    <w:rsid w:val="00DB52A0"/>
    <w:rsid w:val="00DB540E"/>
    <w:rsid w:val="00DB5F0B"/>
    <w:rsid w:val="00DB696D"/>
    <w:rsid w:val="00DB7228"/>
    <w:rsid w:val="00DB797C"/>
    <w:rsid w:val="00DB7D1F"/>
    <w:rsid w:val="00DC12A6"/>
    <w:rsid w:val="00DC1421"/>
    <w:rsid w:val="00DC14AE"/>
    <w:rsid w:val="00DC3060"/>
    <w:rsid w:val="00DC4D5D"/>
    <w:rsid w:val="00DC6023"/>
    <w:rsid w:val="00DC648E"/>
    <w:rsid w:val="00DC6AC5"/>
    <w:rsid w:val="00DC6C77"/>
    <w:rsid w:val="00DC6FC3"/>
    <w:rsid w:val="00DD0D9B"/>
    <w:rsid w:val="00DD0EEC"/>
    <w:rsid w:val="00DD23E3"/>
    <w:rsid w:val="00DD24B7"/>
    <w:rsid w:val="00DD2737"/>
    <w:rsid w:val="00DD43A6"/>
    <w:rsid w:val="00DD5126"/>
    <w:rsid w:val="00DD7D4C"/>
    <w:rsid w:val="00DD7D50"/>
    <w:rsid w:val="00DE02BE"/>
    <w:rsid w:val="00DE06EE"/>
    <w:rsid w:val="00DE0DF2"/>
    <w:rsid w:val="00DE2657"/>
    <w:rsid w:val="00DE3377"/>
    <w:rsid w:val="00DE3870"/>
    <w:rsid w:val="00DE3C42"/>
    <w:rsid w:val="00DE4346"/>
    <w:rsid w:val="00DE581B"/>
    <w:rsid w:val="00DE5E6F"/>
    <w:rsid w:val="00DE6B6B"/>
    <w:rsid w:val="00DE6BA4"/>
    <w:rsid w:val="00DE7B9B"/>
    <w:rsid w:val="00DE7C7D"/>
    <w:rsid w:val="00DF0644"/>
    <w:rsid w:val="00DF17AC"/>
    <w:rsid w:val="00DF382B"/>
    <w:rsid w:val="00DF3C81"/>
    <w:rsid w:val="00DF44BD"/>
    <w:rsid w:val="00DF5C38"/>
    <w:rsid w:val="00DF7E7F"/>
    <w:rsid w:val="00E00753"/>
    <w:rsid w:val="00E00940"/>
    <w:rsid w:val="00E00AC1"/>
    <w:rsid w:val="00E00C48"/>
    <w:rsid w:val="00E00E5C"/>
    <w:rsid w:val="00E01910"/>
    <w:rsid w:val="00E036FD"/>
    <w:rsid w:val="00E040B5"/>
    <w:rsid w:val="00E048B4"/>
    <w:rsid w:val="00E04CF7"/>
    <w:rsid w:val="00E055B6"/>
    <w:rsid w:val="00E06ED3"/>
    <w:rsid w:val="00E074C5"/>
    <w:rsid w:val="00E102FF"/>
    <w:rsid w:val="00E106FC"/>
    <w:rsid w:val="00E10771"/>
    <w:rsid w:val="00E108BD"/>
    <w:rsid w:val="00E108C4"/>
    <w:rsid w:val="00E111D5"/>
    <w:rsid w:val="00E11DF9"/>
    <w:rsid w:val="00E138BF"/>
    <w:rsid w:val="00E15368"/>
    <w:rsid w:val="00E157C5"/>
    <w:rsid w:val="00E169A0"/>
    <w:rsid w:val="00E17A9A"/>
    <w:rsid w:val="00E21330"/>
    <w:rsid w:val="00E219D5"/>
    <w:rsid w:val="00E251C6"/>
    <w:rsid w:val="00E25A58"/>
    <w:rsid w:val="00E25BAD"/>
    <w:rsid w:val="00E26275"/>
    <w:rsid w:val="00E266DF"/>
    <w:rsid w:val="00E26F97"/>
    <w:rsid w:val="00E2705F"/>
    <w:rsid w:val="00E2785C"/>
    <w:rsid w:val="00E30589"/>
    <w:rsid w:val="00E3078D"/>
    <w:rsid w:val="00E30E36"/>
    <w:rsid w:val="00E31066"/>
    <w:rsid w:val="00E311DA"/>
    <w:rsid w:val="00E31422"/>
    <w:rsid w:val="00E31472"/>
    <w:rsid w:val="00E316E8"/>
    <w:rsid w:val="00E327FA"/>
    <w:rsid w:val="00E32AD6"/>
    <w:rsid w:val="00E32C6B"/>
    <w:rsid w:val="00E32D5B"/>
    <w:rsid w:val="00E32F43"/>
    <w:rsid w:val="00E358AB"/>
    <w:rsid w:val="00E36A8C"/>
    <w:rsid w:val="00E375AC"/>
    <w:rsid w:val="00E375C5"/>
    <w:rsid w:val="00E42F32"/>
    <w:rsid w:val="00E432BD"/>
    <w:rsid w:val="00E433E6"/>
    <w:rsid w:val="00E44C92"/>
    <w:rsid w:val="00E45091"/>
    <w:rsid w:val="00E451FE"/>
    <w:rsid w:val="00E45CBF"/>
    <w:rsid w:val="00E46EE8"/>
    <w:rsid w:val="00E47A0B"/>
    <w:rsid w:val="00E50026"/>
    <w:rsid w:val="00E50ACA"/>
    <w:rsid w:val="00E528B3"/>
    <w:rsid w:val="00E535E6"/>
    <w:rsid w:val="00E53999"/>
    <w:rsid w:val="00E56C04"/>
    <w:rsid w:val="00E57825"/>
    <w:rsid w:val="00E5786E"/>
    <w:rsid w:val="00E60EDB"/>
    <w:rsid w:val="00E61CC9"/>
    <w:rsid w:val="00E6225E"/>
    <w:rsid w:val="00E623C0"/>
    <w:rsid w:val="00E63931"/>
    <w:rsid w:val="00E63EC7"/>
    <w:rsid w:val="00E6545A"/>
    <w:rsid w:val="00E66089"/>
    <w:rsid w:val="00E66426"/>
    <w:rsid w:val="00E66DF0"/>
    <w:rsid w:val="00E6741E"/>
    <w:rsid w:val="00E67E67"/>
    <w:rsid w:val="00E7036B"/>
    <w:rsid w:val="00E70ECC"/>
    <w:rsid w:val="00E70F67"/>
    <w:rsid w:val="00E72F39"/>
    <w:rsid w:val="00E738E4"/>
    <w:rsid w:val="00E73B8F"/>
    <w:rsid w:val="00E73CC7"/>
    <w:rsid w:val="00E74B37"/>
    <w:rsid w:val="00E75894"/>
    <w:rsid w:val="00E75911"/>
    <w:rsid w:val="00E77758"/>
    <w:rsid w:val="00E818EA"/>
    <w:rsid w:val="00E8238F"/>
    <w:rsid w:val="00E82A96"/>
    <w:rsid w:val="00E832AB"/>
    <w:rsid w:val="00E84DC0"/>
    <w:rsid w:val="00E85422"/>
    <w:rsid w:val="00E85788"/>
    <w:rsid w:val="00E859CD"/>
    <w:rsid w:val="00E8692E"/>
    <w:rsid w:val="00E904A3"/>
    <w:rsid w:val="00E90E89"/>
    <w:rsid w:val="00E91510"/>
    <w:rsid w:val="00E91EAD"/>
    <w:rsid w:val="00E92A34"/>
    <w:rsid w:val="00E9319A"/>
    <w:rsid w:val="00E93A18"/>
    <w:rsid w:val="00E940E5"/>
    <w:rsid w:val="00E965C8"/>
    <w:rsid w:val="00E97230"/>
    <w:rsid w:val="00E97418"/>
    <w:rsid w:val="00E97E66"/>
    <w:rsid w:val="00EA0660"/>
    <w:rsid w:val="00EA13AF"/>
    <w:rsid w:val="00EA369E"/>
    <w:rsid w:val="00EA3AFD"/>
    <w:rsid w:val="00EA4A4C"/>
    <w:rsid w:val="00EA4B41"/>
    <w:rsid w:val="00EA529D"/>
    <w:rsid w:val="00EA603E"/>
    <w:rsid w:val="00EA6F18"/>
    <w:rsid w:val="00EA7E38"/>
    <w:rsid w:val="00EB0A6E"/>
    <w:rsid w:val="00EB0C0B"/>
    <w:rsid w:val="00EB3301"/>
    <w:rsid w:val="00EB377C"/>
    <w:rsid w:val="00EB3DB5"/>
    <w:rsid w:val="00EB4480"/>
    <w:rsid w:val="00EB4729"/>
    <w:rsid w:val="00EB4C33"/>
    <w:rsid w:val="00EB56EB"/>
    <w:rsid w:val="00EB5F03"/>
    <w:rsid w:val="00EB6DFB"/>
    <w:rsid w:val="00EC12BB"/>
    <w:rsid w:val="00EC1789"/>
    <w:rsid w:val="00EC1BE3"/>
    <w:rsid w:val="00EC225A"/>
    <w:rsid w:val="00EC305D"/>
    <w:rsid w:val="00EC35DE"/>
    <w:rsid w:val="00EC46B2"/>
    <w:rsid w:val="00EC47DB"/>
    <w:rsid w:val="00EC5E4B"/>
    <w:rsid w:val="00EC6650"/>
    <w:rsid w:val="00EC6B81"/>
    <w:rsid w:val="00EC6BA7"/>
    <w:rsid w:val="00EC7B0B"/>
    <w:rsid w:val="00EC7DB7"/>
    <w:rsid w:val="00ED0905"/>
    <w:rsid w:val="00ED2FE9"/>
    <w:rsid w:val="00ED540A"/>
    <w:rsid w:val="00ED60A0"/>
    <w:rsid w:val="00ED6497"/>
    <w:rsid w:val="00ED6500"/>
    <w:rsid w:val="00ED6760"/>
    <w:rsid w:val="00ED7594"/>
    <w:rsid w:val="00ED75CD"/>
    <w:rsid w:val="00EE2842"/>
    <w:rsid w:val="00EE3562"/>
    <w:rsid w:val="00EE3EBA"/>
    <w:rsid w:val="00EE4685"/>
    <w:rsid w:val="00EE5E84"/>
    <w:rsid w:val="00EE6437"/>
    <w:rsid w:val="00EE6628"/>
    <w:rsid w:val="00EE7118"/>
    <w:rsid w:val="00EF08EB"/>
    <w:rsid w:val="00EF10A5"/>
    <w:rsid w:val="00EF16BD"/>
    <w:rsid w:val="00EF1A9D"/>
    <w:rsid w:val="00EF2ED1"/>
    <w:rsid w:val="00EF2F50"/>
    <w:rsid w:val="00EF3E11"/>
    <w:rsid w:val="00EF4709"/>
    <w:rsid w:val="00EF5A52"/>
    <w:rsid w:val="00EF6C82"/>
    <w:rsid w:val="00EF6EED"/>
    <w:rsid w:val="00F0049E"/>
    <w:rsid w:val="00F01425"/>
    <w:rsid w:val="00F016A4"/>
    <w:rsid w:val="00F02761"/>
    <w:rsid w:val="00F03236"/>
    <w:rsid w:val="00F05D74"/>
    <w:rsid w:val="00F07912"/>
    <w:rsid w:val="00F07C61"/>
    <w:rsid w:val="00F1110F"/>
    <w:rsid w:val="00F11DE0"/>
    <w:rsid w:val="00F11E39"/>
    <w:rsid w:val="00F1210E"/>
    <w:rsid w:val="00F125FF"/>
    <w:rsid w:val="00F15EA4"/>
    <w:rsid w:val="00F165EC"/>
    <w:rsid w:val="00F16A7A"/>
    <w:rsid w:val="00F16C9C"/>
    <w:rsid w:val="00F16EC1"/>
    <w:rsid w:val="00F17714"/>
    <w:rsid w:val="00F17AFF"/>
    <w:rsid w:val="00F17E42"/>
    <w:rsid w:val="00F218C6"/>
    <w:rsid w:val="00F21B3D"/>
    <w:rsid w:val="00F21BF8"/>
    <w:rsid w:val="00F2271F"/>
    <w:rsid w:val="00F246F0"/>
    <w:rsid w:val="00F248E4"/>
    <w:rsid w:val="00F251E6"/>
    <w:rsid w:val="00F25738"/>
    <w:rsid w:val="00F25E8D"/>
    <w:rsid w:val="00F269A4"/>
    <w:rsid w:val="00F27DD6"/>
    <w:rsid w:val="00F31427"/>
    <w:rsid w:val="00F32C53"/>
    <w:rsid w:val="00F33743"/>
    <w:rsid w:val="00F3478B"/>
    <w:rsid w:val="00F3494A"/>
    <w:rsid w:val="00F35FAF"/>
    <w:rsid w:val="00F36B73"/>
    <w:rsid w:val="00F36F29"/>
    <w:rsid w:val="00F379ED"/>
    <w:rsid w:val="00F41585"/>
    <w:rsid w:val="00F428EB"/>
    <w:rsid w:val="00F430FB"/>
    <w:rsid w:val="00F44FD9"/>
    <w:rsid w:val="00F45055"/>
    <w:rsid w:val="00F45813"/>
    <w:rsid w:val="00F4663E"/>
    <w:rsid w:val="00F469A2"/>
    <w:rsid w:val="00F46CAF"/>
    <w:rsid w:val="00F46F4C"/>
    <w:rsid w:val="00F472CC"/>
    <w:rsid w:val="00F4758D"/>
    <w:rsid w:val="00F47E09"/>
    <w:rsid w:val="00F51050"/>
    <w:rsid w:val="00F516EE"/>
    <w:rsid w:val="00F519FC"/>
    <w:rsid w:val="00F522BE"/>
    <w:rsid w:val="00F5232D"/>
    <w:rsid w:val="00F52FB7"/>
    <w:rsid w:val="00F53774"/>
    <w:rsid w:val="00F53E65"/>
    <w:rsid w:val="00F54E41"/>
    <w:rsid w:val="00F54EEB"/>
    <w:rsid w:val="00F5581F"/>
    <w:rsid w:val="00F577CD"/>
    <w:rsid w:val="00F57AC9"/>
    <w:rsid w:val="00F601B7"/>
    <w:rsid w:val="00F60222"/>
    <w:rsid w:val="00F61160"/>
    <w:rsid w:val="00F619B5"/>
    <w:rsid w:val="00F631A7"/>
    <w:rsid w:val="00F651E7"/>
    <w:rsid w:val="00F656DC"/>
    <w:rsid w:val="00F65BC8"/>
    <w:rsid w:val="00F65D72"/>
    <w:rsid w:val="00F66091"/>
    <w:rsid w:val="00F66F5E"/>
    <w:rsid w:val="00F67A17"/>
    <w:rsid w:val="00F722BD"/>
    <w:rsid w:val="00F7431F"/>
    <w:rsid w:val="00F7438F"/>
    <w:rsid w:val="00F74A3C"/>
    <w:rsid w:val="00F75412"/>
    <w:rsid w:val="00F75CFE"/>
    <w:rsid w:val="00F76E48"/>
    <w:rsid w:val="00F77142"/>
    <w:rsid w:val="00F7737C"/>
    <w:rsid w:val="00F803D5"/>
    <w:rsid w:val="00F80918"/>
    <w:rsid w:val="00F80C62"/>
    <w:rsid w:val="00F82DA6"/>
    <w:rsid w:val="00F82E40"/>
    <w:rsid w:val="00F83393"/>
    <w:rsid w:val="00F83AA2"/>
    <w:rsid w:val="00F8576C"/>
    <w:rsid w:val="00F857D7"/>
    <w:rsid w:val="00F85BAC"/>
    <w:rsid w:val="00F86D26"/>
    <w:rsid w:val="00F872AE"/>
    <w:rsid w:val="00F87355"/>
    <w:rsid w:val="00F9065C"/>
    <w:rsid w:val="00F91335"/>
    <w:rsid w:val="00F91593"/>
    <w:rsid w:val="00F91B3A"/>
    <w:rsid w:val="00F9250B"/>
    <w:rsid w:val="00F928F4"/>
    <w:rsid w:val="00F94053"/>
    <w:rsid w:val="00F95191"/>
    <w:rsid w:val="00F95B2A"/>
    <w:rsid w:val="00F96ACE"/>
    <w:rsid w:val="00F96DCC"/>
    <w:rsid w:val="00F97211"/>
    <w:rsid w:val="00F97221"/>
    <w:rsid w:val="00F9729F"/>
    <w:rsid w:val="00F974EC"/>
    <w:rsid w:val="00F979E9"/>
    <w:rsid w:val="00FA14B9"/>
    <w:rsid w:val="00FA24E1"/>
    <w:rsid w:val="00FA282E"/>
    <w:rsid w:val="00FA2F89"/>
    <w:rsid w:val="00FA39D5"/>
    <w:rsid w:val="00FA62D6"/>
    <w:rsid w:val="00FA65AC"/>
    <w:rsid w:val="00FA7421"/>
    <w:rsid w:val="00FB0328"/>
    <w:rsid w:val="00FB083C"/>
    <w:rsid w:val="00FB0A16"/>
    <w:rsid w:val="00FB146E"/>
    <w:rsid w:val="00FB47FE"/>
    <w:rsid w:val="00FB6720"/>
    <w:rsid w:val="00FB6B4F"/>
    <w:rsid w:val="00FB6BA1"/>
    <w:rsid w:val="00FB7385"/>
    <w:rsid w:val="00FB7F1F"/>
    <w:rsid w:val="00FB7FDB"/>
    <w:rsid w:val="00FC1FE8"/>
    <w:rsid w:val="00FC2061"/>
    <w:rsid w:val="00FC2AE0"/>
    <w:rsid w:val="00FC3171"/>
    <w:rsid w:val="00FC6555"/>
    <w:rsid w:val="00FC65C8"/>
    <w:rsid w:val="00FC67F2"/>
    <w:rsid w:val="00FC6C10"/>
    <w:rsid w:val="00FC74AA"/>
    <w:rsid w:val="00FD2087"/>
    <w:rsid w:val="00FD2E0C"/>
    <w:rsid w:val="00FD3541"/>
    <w:rsid w:val="00FD4800"/>
    <w:rsid w:val="00FD695C"/>
    <w:rsid w:val="00FD6AF5"/>
    <w:rsid w:val="00FD6D79"/>
    <w:rsid w:val="00FD6F96"/>
    <w:rsid w:val="00FD7C1E"/>
    <w:rsid w:val="00FE02D9"/>
    <w:rsid w:val="00FE2415"/>
    <w:rsid w:val="00FE27AB"/>
    <w:rsid w:val="00FE2CBD"/>
    <w:rsid w:val="00FE3E66"/>
    <w:rsid w:val="00FE60DA"/>
    <w:rsid w:val="00FE626B"/>
    <w:rsid w:val="00FF1ABC"/>
    <w:rsid w:val="00FF1B7C"/>
    <w:rsid w:val="00FF2225"/>
    <w:rsid w:val="00FF354C"/>
    <w:rsid w:val="00FF38BE"/>
    <w:rsid w:val="00FF41E4"/>
    <w:rsid w:val="00FF64C8"/>
    <w:rsid w:val="00FF704C"/>
    <w:rsid w:val="00FF721E"/>
    <w:rsid w:val="00FF7D27"/>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5FF9"/>
    <w:pPr>
      <w:spacing w:after="200" w:line="276" w:lineRule="auto"/>
    </w:pPr>
    <w:rPr>
      <w:sz w:val="22"/>
      <w:szCs w:val="22"/>
      <w:lang w:val="en-US" w:eastAsia="en-US" w:bidi="en-US"/>
    </w:rPr>
  </w:style>
  <w:style w:type="paragraph" w:styleId="Heading1">
    <w:name w:val="heading 1"/>
    <w:basedOn w:val="Normal"/>
    <w:next w:val="Normal"/>
    <w:link w:val="Heading1Char"/>
    <w:uiPriority w:val="9"/>
    <w:qFormat/>
    <w:rsid w:val="00C15FF9"/>
    <w:pPr>
      <w:spacing w:before="480" w:after="0"/>
      <w:contextualSpacing/>
      <w:outlineLvl w:val="0"/>
    </w:pPr>
    <w:rPr>
      <w:rFonts w:ascii="Cambria" w:hAnsi="Cambria"/>
      <w:b/>
      <w:bCs/>
      <w:sz w:val="28"/>
      <w:szCs w:val="28"/>
      <w:lang w:bidi="ar-SA"/>
    </w:rPr>
  </w:style>
  <w:style w:type="paragraph" w:styleId="Heading2">
    <w:name w:val="heading 2"/>
    <w:basedOn w:val="Normal"/>
    <w:next w:val="Normal"/>
    <w:link w:val="Heading2Char"/>
    <w:uiPriority w:val="9"/>
    <w:unhideWhenUsed/>
    <w:qFormat/>
    <w:rsid w:val="00C15FF9"/>
    <w:pPr>
      <w:spacing w:before="200" w:after="0"/>
      <w:outlineLvl w:val="1"/>
    </w:pPr>
    <w:rPr>
      <w:rFonts w:ascii="Cambria" w:hAnsi="Cambria"/>
      <w:b/>
      <w:bCs/>
      <w:sz w:val="26"/>
      <w:szCs w:val="26"/>
      <w:lang w:bidi="ar-SA"/>
    </w:rPr>
  </w:style>
  <w:style w:type="paragraph" w:styleId="Heading3">
    <w:name w:val="heading 3"/>
    <w:basedOn w:val="Normal"/>
    <w:next w:val="Normal"/>
    <w:link w:val="Heading3Char"/>
    <w:uiPriority w:val="9"/>
    <w:unhideWhenUsed/>
    <w:qFormat/>
    <w:rsid w:val="00C15FF9"/>
    <w:pPr>
      <w:spacing w:before="200" w:after="0" w:line="271" w:lineRule="auto"/>
      <w:outlineLvl w:val="2"/>
    </w:pPr>
    <w:rPr>
      <w:rFonts w:ascii="Cambria" w:hAnsi="Cambria"/>
      <w:b/>
      <w:bCs/>
      <w:sz w:val="20"/>
      <w:szCs w:val="20"/>
      <w:lang w:bidi="ar-SA"/>
    </w:rPr>
  </w:style>
  <w:style w:type="paragraph" w:styleId="Heading4">
    <w:name w:val="heading 4"/>
    <w:basedOn w:val="Normal"/>
    <w:next w:val="Normal"/>
    <w:link w:val="Heading4Char"/>
    <w:uiPriority w:val="9"/>
    <w:semiHidden/>
    <w:unhideWhenUsed/>
    <w:qFormat/>
    <w:rsid w:val="00C15FF9"/>
    <w:pPr>
      <w:spacing w:before="200" w:after="0"/>
      <w:outlineLvl w:val="3"/>
    </w:pPr>
    <w:rPr>
      <w:rFonts w:ascii="Cambria" w:hAnsi="Cambria"/>
      <w:b/>
      <w:bCs/>
      <w:i/>
      <w:iCs/>
      <w:sz w:val="20"/>
      <w:szCs w:val="20"/>
      <w:lang w:bidi="ar-SA"/>
    </w:rPr>
  </w:style>
  <w:style w:type="paragraph" w:styleId="Heading5">
    <w:name w:val="heading 5"/>
    <w:basedOn w:val="Normal"/>
    <w:next w:val="Normal"/>
    <w:link w:val="Heading5Char"/>
    <w:uiPriority w:val="9"/>
    <w:semiHidden/>
    <w:unhideWhenUsed/>
    <w:qFormat/>
    <w:rsid w:val="00C15FF9"/>
    <w:pPr>
      <w:spacing w:before="200" w:after="0"/>
      <w:outlineLvl w:val="4"/>
    </w:pPr>
    <w:rPr>
      <w:rFonts w:ascii="Cambria" w:hAnsi="Cambria"/>
      <w:b/>
      <w:bCs/>
      <w:color w:val="7F7F7F"/>
      <w:sz w:val="20"/>
      <w:szCs w:val="20"/>
      <w:lang w:bidi="ar-SA"/>
    </w:rPr>
  </w:style>
  <w:style w:type="paragraph" w:styleId="Heading6">
    <w:name w:val="heading 6"/>
    <w:basedOn w:val="Normal"/>
    <w:next w:val="Normal"/>
    <w:link w:val="Heading6Char"/>
    <w:uiPriority w:val="9"/>
    <w:semiHidden/>
    <w:unhideWhenUsed/>
    <w:qFormat/>
    <w:rsid w:val="00C15FF9"/>
    <w:pPr>
      <w:spacing w:after="0" w:line="271" w:lineRule="auto"/>
      <w:outlineLvl w:val="5"/>
    </w:pPr>
    <w:rPr>
      <w:rFonts w:ascii="Cambria" w:hAnsi="Cambria"/>
      <w:b/>
      <w:bCs/>
      <w:i/>
      <w:iCs/>
      <w:color w:val="7F7F7F"/>
      <w:sz w:val="20"/>
      <w:szCs w:val="20"/>
      <w:lang w:bidi="ar-SA"/>
    </w:rPr>
  </w:style>
  <w:style w:type="paragraph" w:styleId="Heading7">
    <w:name w:val="heading 7"/>
    <w:basedOn w:val="Normal"/>
    <w:next w:val="Normal"/>
    <w:link w:val="Heading7Char"/>
    <w:uiPriority w:val="9"/>
    <w:semiHidden/>
    <w:unhideWhenUsed/>
    <w:qFormat/>
    <w:rsid w:val="00C15FF9"/>
    <w:pPr>
      <w:spacing w:after="0"/>
      <w:outlineLvl w:val="6"/>
    </w:pPr>
    <w:rPr>
      <w:rFonts w:ascii="Cambria" w:hAnsi="Cambria"/>
      <w:i/>
      <w:iCs/>
      <w:sz w:val="20"/>
      <w:szCs w:val="20"/>
      <w:lang w:bidi="ar-SA"/>
    </w:rPr>
  </w:style>
  <w:style w:type="paragraph" w:styleId="Heading8">
    <w:name w:val="heading 8"/>
    <w:basedOn w:val="Normal"/>
    <w:next w:val="Normal"/>
    <w:link w:val="Heading8Char"/>
    <w:uiPriority w:val="9"/>
    <w:semiHidden/>
    <w:unhideWhenUsed/>
    <w:qFormat/>
    <w:rsid w:val="00C15FF9"/>
    <w:pPr>
      <w:spacing w:after="0"/>
      <w:outlineLvl w:val="7"/>
    </w:pPr>
    <w:rPr>
      <w:rFonts w:ascii="Cambria" w:hAnsi="Cambria"/>
      <w:sz w:val="20"/>
      <w:szCs w:val="20"/>
      <w:lang w:bidi="ar-SA"/>
    </w:rPr>
  </w:style>
  <w:style w:type="paragraph" w:styleId="Heading9">
    <w:name w:val="heading 9"/>
    <w:basedOn w:val="Normal"/>
    <w:next w:val="Normal"/>
    <w:link w:val="Heading9Char"/>
    <w:uiPriority w:val="9"/>
    <w:semiHidden/>
    <w:unhideWhenUsed/>
    <w:qFormat/>
    <w:rsid w:val="00C15FF9"/>
    <w:pPr>
      <w:spacing w:after="0"/>
      <w:outlineLvl w:val="8"/>
    </w:pPr>
    <w:rPr>
      <w:rFonts w:ascii="Cambria" w:hAnsi="Cambria"/>
      <w:i/>
      <w:iCs/>
      <w:spacing w:val="5"/>
      <w:sz w:val="20"/>
      <w:szCs w:val="20"/>
      <w:lang w:bidi="ar-SA"/>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3F026E"/>
    <w:rPr>
      <w:color w:val="0000FF"/>
      <w:u w:val="single"/>
    </w:rPr>
  </w:style>
  <w:style w:type="paragraph" w:customStyle="1" w:styleId="Default">
    <w:name w:val="Default"/>
    <w:rsid w:val="00623061"/>
    <w:pPr>
      <w:autoSpaceDE w:val="0"/>
      <w:autoSpaceDN w:val="0"/>
      <w:adjustRightInd w:val="0"/>
      <w:spacing w:after="200" w:line="276" w:lineRule="auto"/>
    </w:pPr>
    <w:rPr>
      <w:rFonts w:ascii="Code" w:hAnsi="Code" w:cs="Code"/>
      <w:color w:val="000000"/>
      <w:sz w:val="24"/>
      <w:szCs w:val="24"/>
    </w:rPr>
  </w:style>
  <w:style w:type="paragraph" w:styleId="NoSpacing">
    <w:name w:val="No Spacing"/>
    <w:basedOn w:val="Normal"/>
    <w:link w:val="NoSpacingChar"/>
    <w:uiPriority w:val="1"/>
    <w:qFormat/>
    <w:rsid w:val="00C15FF9"/>
    <w:pPr>
      <w:spacing w:after="0" w:line="240" w:lineRule="auto"/>
    </w:pPr>
  </w:style>
  <w:style w:type="character" w:customStyle="1" w:styleId="NoSpacingChar">
    <w:name w:val="No Spacing Char"/>
    <w:basedOn w:val="DefaultParagraphFont"/>
    <w:link w:val="NoSpacing"/>
    <w:uiPriority w:val="1"/>
    <w:rsid w:val="00C15FF9"/>
  </w:style>
  <w:style w:type="paragraph" w:styleId="BalloonText">
    <w:name w:val="Balloon Text"/>
    <w:basedOn w:val="Normal"/>
    <w:link w:val="BalloonTextChar"/>
    <w:uiPriority w:val="99"/>
    <w:semiHidden/>
    <w:unhideWhenUsed/>
    <w:rsid w:val="00623061"/>
    <w:rPr>
      <w:rFonts w:ascii="Tahoma" w:hAnsi="Tahoma"/>
      <w:sz w:val="16"/>
      <w:szCs w:val="16"/>
      <w:lang w:bidi="ar-SA"/>
    </w:rPr>
  </w:style>
  <w:style w:type="character" w:customStyle="1" w:styleId="BalloonTextChar">
    <w:name w:val="Balloon Text Char"/>
    <w:link w:val="BalloonText"/>
    <w:uiPriority w:val="99"/>
    <w:semiHidden/>
    <w:rsid w:val="00623061"/>
    <w:rPr>
      <w:rFonts w:ascii="Tahoma" w:hAnsi="Tahoma" w:cs="Tahoma"/>
      <w:sz w:val="16"/>
      <w:szCs w:val="16"/>
      <w:lang w:val="en-US"/>
    </w:rPr>
  </w:style>
  <w:style w:type="paragraph" w:styleId="ListParagraph">
    <w:name w:val="List Paragraph"/>
    <w:basedOn w:val="Normal"/>
    <w:uiPriority w:val="34"/>
    <w:qFormat/>
    <w:rsid w:val="00C15FF9"/>
    <w:pPr>
      <w:ind w:left="720"/>
      <w:contextualSpacing/>
    </w:pPr>
  </w:style>
  <w:style w:type="character" w:customStyle="1" w:styleId="Heading1Char">
    <w:name w:val="Heading 1 Char"/>
    <w:link w:val="Heading1"/>
    <w:uiPriority w:val="9"/>
    <w:rsid w:val="00C15FF9"/>
    <w:rPr>
      <w:rFonts w:ascii="Cambria" w:eastAsia="Times New Roman" w:hAnsi="Cambria" w:cs="Times New Roman"/>
      <w:b/>
      <w:bCs/>
      <w:sz w:val="28"/>
      <w:szCs w:val="28"/>
    </w:rPr>
  </w:style>
  <w:style w:type="paragraph" w:styleId="TOCHeading">
    <w:name w:val="TOC Heading"/>
    <w:basedOn w:val="Heading1"/>
    <w:next w:val="Normal"/>
    <w:uiPriority w:val="39"/>
    <w:semiHidden/>
    <w:unhideWhenUsed/>
    <w:qFormat/>
    <w:rsid w:val="00C15FF9"/>
    <w:pPr>
      <w:outlineLvl w:val="9"/>
    </w:pPr>
  </w:style>
  <w:style w:type="paragraph" w:styleId="TOC1">
    <w:name w:val="toc 1"/>
    <w:basedOn w:val="Normal"/>
    <w:next w:val="Normal"/>
    <w:autoRedefine/>
    <w:uiPriority w:val="39"/>
    <w:unhideWhenUsed/>
    <w:rsid w:val="00C15FF9"/>
    <w:pPr>
      <w:tabs>
        <w:tab w:val="left" w:pos="660"/>
        <w:tab w:val="right" w:leader="dot" w:pos="9062"/>
      </w:tabs>
    </w:pPr>
    <w:rPr>
      <w:rFonts w:ascii="Times New Roman" w:hAnsi="Times New Roman"/>
      <w:noProof/>
    </w:rPr>
  </w:style>
  <w:style w:type="character" w:customStyle="1" w:styleId="Heading2Char">
    <w:name w:val="Heading 2 Char"/>
    <w:link w:val="Heading2"/>
    <w:uiPriority w:val="9"/>
    <w:rsid w:val="00C15FF9"/>
    <w:rPr>
      <w:rFonts w:ascii="Cambria" w:eastAsia="Times New Roman" w:hAnsi="Cambria" w:cs="Times New Roman"/>
      <w:b/>
      <w:bCs/>
      <w:sz w:val="26"/>
      <w:szCs w:val="26"/>
    </w:rPr>
  </w:style>
  <w:style w:type="character" w:customStyle="1" w:styleId="Heading3Char">
    <w:name w:val="Heading 3 Char"/>
    <w:link w:val="Heading3"/>
    <w:uiPriority w:val="9"/>
    <w:rsid w:val="00C15FF9"/>
    <w:rPr>
      <w:rFonts w:ascii="Cambria" w:eastAsia="Times New Roman" w:hAnsi="Cambria" w:cs="Times New Roman"/>
      <w:b/>
      <w:bCs/>
    </w:rPr>
  </w:style>
  <w:style w:type="character" w:customStyle="1" w:styleId="Heading4Char">
    <w:name w:val="Heading 4 Char"/>
    <w:link w:val="Heading4"/>
    <w:uiPriority w:val="9"/>
    <w:semiHidden/>
    <w:rsid w:val="00C15FF9"/>
    <w:rPr>
      <w:rFonts w:ascii="Cambria" w:eastAsia="Times New Roman" w:hAnsi="Cambria" w:cs="Times New Roman"/>
      <w:b/>
      <w:bCs/>
      <w:i/>
      <w:iCs/>
    </w:rPr>
  </w:style>
  <w:style w:type="character" w:customStyle="1" w:styleId="Heading5Char">
    <w:name w:val="Heading 5 Char"/>
    <w:link w:val="Heading5"/>
    <w:uiPriority w:val="9"/>
    <w:semiHidden/>
    <w:rsid w:val="00C15FF9"/>
    <w:rPr>
      <w:rFonts w:ascii="Cambria" w:eastAsia="Times New Roman" w:hAnsi="Cambria" w:cs="Times New Roman"/>
      <w:b/>
      <w:bCs/>
      <w:color w:val="7F7F7F"/>
    </w:rPr>
  </w:style>
  <w:style w:type="character" w:customStyle="1" w:styleId="Heading6Char">
    <w:name w:val="Heading 6 Char"/>
    <w:link w:val="Heading6"/>
    <w:uiPriority w:val="9"/>
    <w:semiHidden/>
    <w:rsid w:val="00C15FF9"/>
    <w:rPr>
      <w:rFonts w:ascii="Cambria" w:eastAsia="Times New Roman" w:hAnsi="Cambria" w:cs="Times New Roman"/>
      <w:b/>
      <w:bCs/>
      <w:i/>
      <w:iCs/>
      <w:color w:val="7F7F7F"/>
    </w:rPr>
  </w:style>
  <w:style w:type="character" w:customStyle="1" w:styleId="Heading7Char">
    <w:name w:val="Heading 7 Char"/>
    <w:link w:val="Heading7"/>
    <w:uiPriority w:val="9"/>
    <w:semiHidden/>
    <w:rsid w:val="00C15FF9"/>
    <w:rPr>
      <w:rFonts w:ascii="Cambria" w:eastAsia="Times New Roman" w:hAnsi="Cambria" w:cs="Times New Roman"/>
      <w:i/>
      <w:iCs/>
    </w:rPr>
  </w:style>
  <w:style w:type="character" w:customStyle="1" w:styleId="Heading8Char">
    <w:name w:val="Heading 8 Char"/>
    <w:link w:val="Heading8"/>
    <w:uiPriority w:val="9"/>
    <w:semiHidden/>
    <w:rsid w:val="00C15FF9"/>
    <w:rPr>
      <w:rFonts w:ascii="Cambria" w:eastAsia="Times New Roman" w:hAnsi="Cambria" w:cs="Times New Roman"/>
      <w:sz w:val="20"/>
      <w:szCs w:val="20"/>
    </w:rPr>
  </w:style>
  <w:style w:type="character" w:customStyle="1" w:styleId="Heading9Char">
    <w:name w:val="Heading 9 Char"/>
    <w:link w:val="Heading9"/>
    <w:uiPriority w:val="9"/>
    <w:semiHidden/>
    <w:rsid w:val="00C15FF9"/>
    <w:rPr>
      <w:rFonts w:ascii="Cambria" w:eastAsia="Times New Roman" w:hAnsi="Cambria" w:cs="Times New Roman"/>
      <w:i/>
      <w:iCs/>
      <w:spacing w:val="5"/>
      <w:sz w:val="20"/>
      <w:szCs w:val="20"/>
    </w:rPr>
  </w:style>
  <w:style w:type="paragraph" w:styleId="Caption">
    <w:name w:val="caption"/>
    <w:basedOn w:val="Normal"/>
    <w:next w:val="Normal"/>
    <w:uiPriority w:val="35"/>
    <w:unhideWhenUsed/>
    <w:qFormat/>
    <w:rsid w:val="00C15FF9"/>
    <w:rPr>
      <w:b/>
      <w:bCs/>
      <w:color w:val="943634"/>
      <w:sz w:val="18"/>
      <w:szCs w:val="18"/>
    </w:rPr>
  </w:style>
  <w:style w:type="paragraph" w:styleId="Title">
    <w:name w:val="Title"/>
    <w:basedOn w:val="Normal"/>
    <w:next w:val="Normal"/>
    <w:link w:val="TitleChar"/>
    <w:uiPriority w:val="10"/>
    <w:qFormat/>
    <w:rsid w:val="00C15FF9"/>
    <w:pPr>
      <w:pBdr>
        <w:bottom w:val="single" w:sz="4" w:space="1" w:color="auto"/>
      </w:pBdr>
      <w:spacing w:line="240" w:lineRule="auto"/>
      <w:contextualSpacing/>
    </w:pPr>
    <w:rPr>
      <w:rFonts w:ascii="Cambria" w:hAnsi="Cambria"/>
      <w:spacing w:val="5"/>
      <w:sz w:val="52"/>
      <w:szCs w:val="52"/>
      <w:lang w:bidi="ar-SA"/>
    </w:rPr>
  </w:style>
  <w:style w:type="character" w:customStyle="1" w:styleId="TitleChar">
    <w:name w:val="Title Char"/>
    <w:link w:val="Title"/>
    <w:uiPriority w:val="10"/>
    <w:rsid w:val="00C15FF9"/>
    <w:rPr>
      <w:rFonts w:ascii="Cambria" w:eastAsia="Times New Roman" w:hAnsi="Cambria" w:cs="Times New Roman"/>
      <w:spacing w:val="5"/>
      <w:sz w:val="52"/>
      <w:szCs w:val="52"/>
    </w:rPr>
  </w:style>
  <w:style w:type="paragraph" w:styleId="Subtitle">
    <w:name w:val="Subtitle"/>
    <w:basedOn w:val="Normal"/>
    <w:next w:val="Normal"/>
    <w:link w:val="SubtitleChar"/>
    <w:uiPriority w:val="11"/>
    <w:qFormat/>
    <w:rsid w:val="00C15FF9"/>
    <w:pPr>
      <w:spacing w:after="600"/>
    </w:pPr>
    <w:rPr>
      <w:rFonts w:ascii="Cambria" w:hAnsi="Cambria"/>
      <w:i/>
      <w:iCs/>
      <w:spacing w:val="13"/>
      <w:sz w:val="24"/>
      <w:szCs w:val="24"/>
      <w:lang w:bidi="ar-SA"/>
    </w:rPr>
  </w:style>
  <w:style w:type="character" w:customStyle="1" w:styleId="SubtitleChar">
    <w:name w:val="Subtitle Char"/>
    <w:link w:val="Subtitle"/>
    <w:uiPriority w:val="11"/>
    <w:rsid w:val="00C15FF9"/>
    <w:rPr>
      <w:rFonts w:ascii="Cambria" w:eastAsia="Times New Roman" w:hAnsi="Cambria" w:cs="Times New Roman"/>
      <w:i/>
      <w:iCs/>
      <w:spacing w:val="13"/>
      <w:sz w:val="24"/>
      <w:szCs w:val="24"/>
    </w:rPr>
  </w:style>
  <w:style w:type="character" w:styleId="Strong">
    <w:name w:val="Strong"/>
    <w:uiPriority w:val="22"/>
    <w:qFormat/>
    <w:rsid w:val="00C15FF9"/>
    <w:rPr>
      <w:b/>
      <w:bCs/>
    </w:rPr>
  </w:style>
  <w:style w:type="character" w:styleId="Emphasis">
    <w:name w:val="Emphasis"/>
    <w:uiPriority w:val="20"/>
    <w:qFormat/>
    <w:rsid w:val="00C15FF9"/>
    <w:rPr>
      <w:b/>
      <w:bCs/>
      <w:i/>
      <w:iCs/>
      <w:spacing w:val="10"/>
      <w:bdr w:val="none" w:sz="0" w:space="0" w:color="auto"/>
      <w:shd w:val="clear" w:color="auto" w:fill="auto"/>
    </w:rPr>
  </w:style>
  <w:style w:type="paragraph" w:styleId="Quote">
    <w:name w:val="Quote"/>
    <w:basedOn w:val="Normal"/>
    <w:next w:val="Normal"/>
    <w:link w:val="QuoteChar"/>
    <w:uiPriority w:val="29"/>
    <w:qFormat/>
    <w:rsid w:val="00C15FF9"/>
    <w:pPr>
      <w:spacing w:before="200" w:after="0"/>
      <w:ind w:left="360" w:right="360"/>
    </w:pPr>
    <w:rPr>
      <w:i/>
      <w:iCs/>
      <w:sz w:val="20"/>
      <w:szCs w:val="20"/>
      <w:lang w:bidi="ar-SA"/>
    </w:rPr>
  </w:style>
  <w:style w:type="character" w:customStyle="1" w:styleId="QuoteChar">
    <w:name w:val="Quote Char"/>
    <w:link w:val="Quote"/>
    <w:uiPriority w:val="29"/>
    <w:rsid w:val="00C15FF9"/>
    <w:rPr>
      <w:i/>
      <w:iCs/>
    </w:rPr>
  </w:style>
  <w:style w:type="paragraph" w:styleId="IntenseQuote">
    <w:name w:val="Intense Quote"/>
    <w:basedOn w:val="Normal"/>
    <w:next w:val="Normal"/>
    <w:link w:val="IntenseQuoteChar"/>
    <w:uiPriority w:val="30"/>
    <w:qFormat/>
    <w:rsid w:val="00C15FF9"/>
    <w:pPr>
      <w:pBdr>
        <w:bottom w:val="single" w:sz="4" w:space="1" w:color="auto"/>
      </w:pBdr>
      <w:spacing w:before="200" w:after="280"/>
      <w:ind w:left="1008" w:right="1152"/>
      <w:jc w:val="both"/>
    </w:pPr>
    <w:rPr>
      <w:b/>
      <w:bCs/>
      <w:i/>
      <w:iCs/>
      <w:sz w:val="20"/>
      <w:szCs w:val="20"/>
      <w:lang w:bidi="ar-SA"/>
    </w:rPr>
  </w:style>
  <w:style w:type="character" w:customStyle="1" w:styleId="IntenseQuoteChar">
    <w:name w:val="Intense Quote Char"/>
    <w:link w:val="IntenseQuote"/>
    <w:uiPriority w:val="30"/>
    <w:rsid w:val="00C15FF9"/>
    <w:rPr>
      <w:b/>
      <w:bCs/>
      <w:i/>
      <w:iCs/>
    </w:rPr>
  </w:style>
  <w:style w:type="character" w:styleId="SubtleEmphasis">
    <w:name w:val="Subtle Emphasis"/>
    <w:uiPriority w:val="19"/>
    <w:qFormat/>
    <w:rsid w:val="00C15FF9"/>
    <w:rPr>
      <w:i/>
      <w:iCs/>
    </w:rPr>
  </w:style>
  <w:style w:type="character" w:styleId="IntenseEmphasis">
    <w:name w:val="Intense Emphasis"/>
    <w:uiPriority w:val="21"/>
    <w:qFormat/>
    <w:rsid w:val="00C15FF9"/>
    <w:rPr>
      <w:b/>
      <w:bCs/>
    </w:rPr>
  </w:style>
  <w:style w:type="character" w:styleId="SubtleReference">
    <w:name w:val="Subtle Reference"/>
    <w:uiPriority w:val="31"/>
    <w:qFormat/>
    <w:rsid w:val="00C15FF9"/>
    <w:rPr>
      <w:smallCaps/>
    </w:rPr>
  </w:style>
  <w:style w:type="character" w:styleId="IntenseReference">
    <w:name w:val="Intense Reference"/>
    <w:uiPriority w:val="32"/>
    <w:qFormat/>
    <w:rsid w:val="00C15FF9"/>
    <w:rPr>
      <w:smallCaps/>
      <w:spacing w:val="5"/>
      <w:u w:val="single"/>
    </w:rPr>
  </w:style>
  <w:style w:type="character" w:styleId="BookTitle">
    <w:name w:val="Book Title"/>
    <w:uiPriority w:val="33"/>
    <w:qFormat/>
    <w:rsid w:val="00C15FF9"/>
    <w:rPr>
      <w:i/>
      <w:iCs/>
      <w:smallCaps/>
      <w:spacing w:val="5"/>
    </w:rPr>
  </w:style>
  <w:style w:type="paragraph" w:styleId="TOC2">
    <w:name w:val="toc 2"/>
    <w:basedOn w:val="Normal"/>
    <w:next w:val="Normal"/>
    <w:autoRedefine/>
    <w:uiPriority w:val="39"/>
    <w:unhideWhenUsed/>
    <w:rsid w:val="00B31CAB"/>
    <w:pPr>
      <w:tabs>
        <w:tab w:val="left" w:pos="880"/>
        <w:tab w:val="right" w:leader="dot" w:pos="9062"/>
      </w:tabs>
      <w:ind w:left="220"/>
    </w:pPr>
    <w:rPr>
      <w:rFonts w:ascii="Times New Roman" w:hAnsi="Times New Roman"/>
      <w:noProof/>
    </w:rPr>
  </w:style>
  <w:style w:type="character" w:styleId="FollowedHyperlink">
    <w:name w:val="FollowedHyperlink"/>
    <w:uiPriority w:val="99"/>
    <w:semiHidden/>
    <w:unhideWhenUsed/>
    <w:rsid w:val="00362341"/>
    <w:rPr>
      <w:color w:val="800080"/>
      <w:u w:val="single"/>
    </w:rPr>
  </w:style>
  <w:style w:type="paragraph" w:styleId="Header">
    <w:name w:val="header"/>
    <w:basedOn w:val="Normal"/>
    <w:link w:val="HeaderChar"/>
    <w:uiPriority w:val="99"/>
    <w:unhideWhenUsed/>
    <w:rsid w:val="0093371A"/>
    <w:pPr>
      <w:tabs>
        <w:tab w:val="center" w:pos="4536"/>
        <w:tab w:val="right" w:pos="9072"/>
      </w:tabs>
    </w:pPr>
  </w:style>
  <w:style w:type="character" w:customStyle="1" w:styleId="HeaderChar">
    <w:name w:val="Header Char"/>
    <w:link w:val="Header"/>
    <w:uiPriority w:val="99"/>
    <w:rsid w:val="0093371A"/>
    <w:rPr>
      <w:sz w:val="22"/>
      <w:szCs w:val="22"/>
      <w:lang w:val="en-US" w:eastAsia="en-US" w:bidi="en-US"/>
    </w:rPr>
  </w:style>
  <w:style w:type="paragraph" w:styleId="Footer">
    <w:name w:val="footer"/>
    <w:basedOn w:val="Normal"/>
    <w:link w:val="FooterChar"/>
    <w:uiPriority w:val="99"/>
    <w:unhideWhenUsed/>
    <w:rsid w:val="0093371A"/>
    <w:pPr>
      <w:tabs>
        <w:tab w:val="center" w:pos="4536"/>
        <w:tab w:val="right" w:pos="9072"/>
      </w:tabs>
    </w:pPr>
  </w:style>
  <w:style w:type="character" w:customStyle="1" w:styleId="FooterChar">
    <w:name w:val="Footer Char"/>
    <w:link w:val="Footer"/>
    <w:uiPriority w:val="99"/>
    <w:rsid w:val="0093371A"/>
    <w:rPr>
      <w:sz w:val="22"/>
      <w:szCs w:val="22"/>
      <w:lang w:val="en-US" w:eastAsia="en-US" w:bidi="en-US"/>
    </w:rPr>
  </w:style>
  <w:style w:type="paragraph" w:styleId="NormalWeb">
    <w:name w:val="Normal (Web)"/>
    <w:basedOn w:val="Normal"/>
    <w:uiPriority w:val="99"/>
    <w:unhideWhenUsed/>
    <w:rsid w:val="004002F4"/>
    <w:pPr>
      <w:spacing w:before="100" w:beforeAutospacing="1" w:after="100" w:afterAutospacing="1" w:line="240" w:lineRule="auto"/>
    </w:pPr>
    <w:rPr>
      <w:rFonts w:ascii="Arial" w:hAnsi="Arial" w:cs="Arial"/>
      <w:sz w:val="24"/>
      <w:szCs w:val="24"/>
      <w:lang w:val="nl-NL" w:eastAsia="nl-NL" w:bidi="ar-SA"/>
    </w:rPr>
  </w:style>
  <w:style w:type="paragraph" w:customStyle="1" w:styleId="dfars">
    <w:name w:val="dfars"/>
    <w:basedOn w:val="Normal"/>
    <w:rsid w:val="004002F4"/>
    <w:pPr>
      <w:spacing w:after="0" w:line="240" w:lineRule="atLeast"/>
    </w:pPr>
    <w:rPr>
      <w:rFonts w:ascii="Arial" w:hAnsi="Arial" w:cs="Arial"/>
      <w:spacing w:val="-5"/>
      <w:sz w:val="24"/>
      <w:szCs w:val="24"/>
      <w:lang w:val="nl-NL" w:eastAsia="nl-NL" w:bidi="ar-SA"/>
    </w:rPr>
  </w:style>
  <w:style w:type="paragraph" w:styleId="HTMLPreformatted">
    <w:name w:val="HTML Preformatted"/>
    <w:basedOn w:val="Normal"/>
    <w:link w:val="HTMLPreformattedChar"/>
    <w:uiPriority w:val="99"/>
    <w:unhideWhenUsed/>
    <w:rsid w:val="00512D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lang w:bidi="ar-SA"/>
    </w:rPr>
  </w:style>
  <w:style w:type="character" w:customStyle="1" w:styleId="HTMLPreformattedChar">
    <w:name w:val="HTML Preformatted Char"/>
    <w:link w:val="HTMLPreformatted"/>
    <w:uiPriority w:val="99"/>
    <w:rsid w:val="00512DAA"/>
    <w:rPr>
      <w:rFonts w:ascii="Courier New" w:hAnsi="Courier New" w:cs="Courier New"/>
    </w:rPr>
  </w:style>
  <w:style w:type="table" w:styleId="TableGrid">
    <w:name w:val="Table Grid"/>
    <w:basedOn w:val="TableNormal"/>
    <w:uiPriority w:val="59"/>
    <w:rsid w:val="00605C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ublicationtitle">
    <w:name w:val="publicationtitle"/>
    <w:rsid w:val="00364AF8"/>
  </w:style>
  <w:style w:type="character" w:customStyle="1" w:styleId="label18">
    <w:name w:val="label18"/>
    <w:rsid w:val="00364AF8"/>
  </w:style>
  <w:style w:type="character" w:customStyle="1" w:styleId="author1">
    <w:name w:val="author1"/>
    <w:rsid w:val="00F25E8D"/>
    <w:rPr>
      <w:color w:val="00A33D"/>
    </w:rPr>
  </w:style>
  <w:style w:type="paragraph" w:styleId="TOC3">
    <w:name w:val="toc 3"/>
    <w:basedOn w:val="Normal"/>
    <w:next w:val="Normal"/>
    <w:autoRedefine/>
    <w:uiPriority w:val="39"/>
    <w:unhideWhenUsed/>
    <w:rsid w:val="00A43DB6"/>
    <w:pPr>
      <w:ind w:left="440"/>
    </w:pPr>
  </w:style>
  <w:style w:type="paragraph" w:styleId="TableofFigures">
    <w:name w:val="table of figures"/>
    <w:basedOn w:val="Normal"/>
    <w:next w:val="Normal"/>
    <w:uiPriority w:val="99"/>
    <w:unhideWhenUsed/>
    <w:rsid w:val="004C52E7"/>
  </w:style>
  <w:style w:type="paragraph" w:styleId="FootnoteText">
    <w:name w:val="footnote text"/>
    <w:basedOn w:val="Normal"/>
    <w:link w:val="FootnoteTextChar"/>
    <w:uiPriority w:val="99"/>
    <w:semiHidden/>
    <w:unhideWhenUsed/>
    <w:rsid w:val="00916BA6"/>
    <w:rPr>
      <w:sz w:val="20"/>
      <w:szCs w:val="20"/>
    </w:rPr>
  </w:style>
  <w:style w:type="character" w:customStyle="1" w:styleId="FootnoteTextChar">
    <w:name w:val="Footnote Text Char"/>
    <w:link w:val="FootnoteText"/>
    <w:uiPriority w:val="99"/>
    <w:semiHidden/>
    <w:rsid w:val="00916BA6"/>
    <w:rPr>
      <w:lang w:val="en-US" w:eastAsia="en-US" w:bidi="en-US"/>
    </w:rPr>
  </w:style>
  <w:style w:type="character" w:styleId="FootnoteReference">
    <w:name w:val="footnote reference"/>
    <w:uiPriority w:val="99"/>
    <w:semiHidden/>
    <w:unhideWhenUsed/>
    <w:rsid w:val="00916BA6"/>
    <w:rPr>
      <w:vertAlign w:val="superscript"/>
    </w:rPr>
  </w:style>
  <w:style w:type="character" w:customStyle="1" w:styleId="ssl01">
    <w:name w:val="ss_l01"/>
    <w:rsid w:val="002A5229"/>
    <w:rPr>
      <w:color w:val="000000"/>
      <w:sz w:val="32"/>
      <w:szCs w:val="32"/>
    </w:rPr>
  </w:style>
  <w:style w:type="character" w:customStyle="1" w:styleId="hit1">
    <w:name w:val="hit1"/>
    <w:rsid w:val="00B26F33"/>
    <w:rPr>
      <w:b/>
      <w:bCs/>
      <w:color w:val="CC0033"/>
    </w:rPr>
  </w:style>
  <w:style w:type="character" w:customStyle="1" w:styleId="crosslinkh21">
    <w:name w:val="crosslinkh21"/>
    <w:rsid w:val="00B26F33"/>
    <w:rPr>
      <w:b/>
      <w:bCs/>
      <w:color w:val="CC0033"/>
      <w:sz w:val="22"/>
      <w:szCs w:val="22"/>
    </w:rPr>
  </w:style>
  <w:style w:type="character" w:customStyle="1" w:styleId="searchtermbold1">
    <w:name w:val="searchtermbold1"/>
    <w:rsid w:val="00B26F33"/>
    <w:rPr>
      <w:b/>
      <w:bCs/>
      <w:sz w:val="21"/>
      <w:szCs w:val="21"/>
    </w:rPr>
  </w:style>
  <w:style w:type="character" w:customStyle="1" w:styleId="spanstyle1">
    <w:name w:val="spanstyle1"/>
    <w:rsid w:val="00B26F33"/>
    <w:rPr>
      <w:b w:val="0"/>
      <w:bCs w:val="0"/>
      <w:sz w:val="21"/>
      <w:szCs w:val="21"/>
    </w:rPr>
  </w:style>
  <w:style w:type="character" w:customStyle="1" w:styleId="crosslinksrc1">
    <w:name w:val="crosslinksrc1"/>
    <w:rsid w:val="00B26F33"/>
    <w:rPr>
      <w:sz w:val="21"/>
      <w:szCs w:val="21"/>
    </w:rPr>
  </w:style>
  <w:style w:type="character" w:customStyle="1" w:styleId="ssl0">
    <w:name w:val="ss_l0"/>
    <w:rsid w:val="000E5ECC"/>
  </w:style>
  <w:style w:type="character" w:customStyle="1" w:styleId="hit">
    <w:name w:val="hit"/>
    <w:rsid w:val="000E5ECC"/>
  </w:style>
  <w:style w:type="paragraph" w:styleId="EndnoteText">
    <w:name w:val="endnote text"/>
    <w:basedOn w:val="Normal"/>
    <w:link w:val="EndnoteTextChar"/>
    <w:uiPriority w:val="99"/>
    <w:semiHidden/>
    <w:unhideWhenUsed/>
    <w:rsid w:val="003B3612"/>
    <w:rPr>
      <w:sz w:val="20"/>
      <w:szCs w:val="20"/>
    </w:rPr>
  </w:style>
  <w:style w:type="character" w:customStyle="1" w:styleId="EndnoteTextChar">
    <w:name w:val="Endnote Text Char"/>
    <w:link w:val="EndnoteText"/>
    <w:uiPriority w:val="99"/>
    <w:semiHidden/>
    <w:rsid w:val="003B3612"/>
    <w:rPr>
      <w:lang w:val="en-US" w:eastAsia="en-US" w:bidi="en-US"/>
    </w:rPr>
  </w:style>
  <w:style w:type="character" w:styleId="EndnoteReference">
    <w:name w:val="endnote reference"/>
    <w:uiPriority w:val="99"/>
    <w:semiHidden/>
    <w:unhideWhenUsed/>
    <w:rsid w:val="003B3612"/>
    <w:rPr>
      <w:vertAlign w:val="superscript"/>
    </w:rPr>
  </w:style>
  <w:style w:type="character" w:styleId="CommentReference">
    <w:name w:val="annotation reference"/>
    <w:uiPriority w:val="99"/>
    <w:semiHidden/>
    <w:unhideWhenUsed/>
    <w:rsid w:val="00225083"/>
    <w:rPr>
      <w:sz w:val="16"/>
      <w:szCs w:val="16"/>
    </w:rPr>
  </w:style>
  <w:style w:type="paragraph" w:styleId="CommentText">
    <w:name w:val="annotation text"/>
    <w:basedOn w:val="Normal"/>
    <w:link w:val="CommentTextChar"/>
    <w:uiPriority w:val="99"/>
    <w:semiHidden/>
    <w:unhideWhenUsed/>
    <w:rsid w:val="00225083"/>
    <w:rPr>
      <w:sz w:val="20"/>
      <w:szCs w:val="20"/>
    </w:rPr>
  </w:style>
  <w:style w:type="character" w:customStyle="1" w:styleId="CommentTextChar">
    <w:name w:val="Comment Text Char"/>
    <w:link w:val="CommentText"/>
    <w:uiPriority w:val="99"/>
    <w:semiHidden/>
    <w:rsid w:val="00225083"/>
    <w:rPr>
      <w:lang w:val="en-US" w:eastAsia="en-US" w:bidi="en-US"/>
    </w:rPr>
  </w:style>
  <w:style w:type="paragraph" w:styleId="CommentSubject">
    <w:name w:val="annotation subject"/>
    <w:basedOn w:val="CommentText"/>
    <w:next w:val="CommentText"/>
    <w:link w:val="CommentSubjectChar"/>
    <w:uiPriority w:val="99"/>
    <w:semiHidden/>
    <w:unhideWhenUsed/>
    <w:rsid w:val="00225083"/>
    <w:rPr>
      <w:b/>
      <w:bCs/>
    </w:rPr>
  </w:style>
  <w:style w:type="character" w:customStyle="1" w:styleId="CommentSubjectChar">
    <w:name w:val="Comment Subject Char"/>
    <w:link w:val="CommentSubject"/>
    <w:uiPriority w:val="99"/>
    <w:semiHidden/>
    <w:rsid w:val="00225083"/>
    <w:rPr>
      <w:b/>
      <w:bCs/>
      <w:lang w:val="en-US" w:eastAsia="en-US" w:bidi="en-US"/>
    </w:rPr>
  </w:style>
</w:styles>
</file>

<file path=word/webSettings.xml><?xml version="1.0" encoding="utf-8"?>
<w:webSettings xmlns:r="http://schemas.openxmlformats.org/officeDocument/2006/relationships" xmlns:w="http://schemas.openxmlformats.org/wordprocessingml/2006/main">
  <w:divs>
    <w:div w:id="11884760">
      <w:bodyDiv w:val="1"/>
      <w:marLeft w:val="0"/>
      <w:marRight w:val="0"/>
      <w:marTop w:val="0"/>
      <w:marBottom w:val="0"/>
      <w:divBdr>
        <w:top w:val="none" w:sz="0" w:space="0" w:color="auto"/>
        <w:left w:val="none" w:sz="0" w:space="0" w:color="auto"/>
        <w:bottom w:val="none" w:sz="0" w:space="0" w:color="auto"/>
        <w:right w:val="none" w:sz="0" w:space="0" w:color="auto"/>
      </w:divBdr>
    </w:div>
    <w:div w:id="13501927">
      <w:bodyDiv w:val="1"/>
      <w:marLeft w:val="0"/>
      <w:marRight w:val="0"/>
      <w:marTop w:val="0"/>
      <w:marBottom w:val="0"/>
      <w:divBdr>
        <w:top w:val="none" w:sz="0" w:space="0" w:color="auto"/>
        <w:left w:val="none" w:sz="0" w:space="0" w:color="auto"/>
        <w:bottom w:val="none" w:sz="0" w:space="0" w:color="auto"/>
        <w:right w:val="none" w:sz="0" w:space="0" w:color="auto"/>
      </w:divBdr>
    </w:div>
    <w:div w:id="20667938">
      <w:bodyDiv w:val="1"/>
      <w:marLeft w:val="0"/>
      <w:marRight w:val="0"/>
      <w:marTop w:val="0"/>
      <w:marBottom w:val="0"/>
      <w:divBdr>
        <w:top w:val="none" w:sz="0" w:space="0" w:color="auto"/>
        <w:left w:val="none" w:sz="0" w:space="0" w:color="auto"/>
        <w:bottom w:val="none" w:sz="0" w:space="0" w:color="auto"/>
        <w:right w:val="none" w:sz="0" w:space="0" w:color="auto"/>
      </w:divBdr>
    </w:div>
    <w:div w:id="42221242">
      <w:bodyDiv w:val="1"/>
      <w:marLeft w:val="0"/>
      <w:marRight w:val="0"/>
      <w:marTop w:val="0"/>
      <w:marBottom w:val="0"/>
      <w:divBdr>
        <w:top w:val="none" w:sz="0" w:space="0" w:color="auto"/>
        <w:left w:val="none" w:sz="0" w:space="0" w:color="auto"/>
        <w:bottom w:val="none" w:sz="0" w:space="0" w:color="auto"/>
        <w:right w:val="none" w:sz="0" w:space="0" w:color="auto"/>
      </w:divBdr>
    </w:div>
    <w:div w:id="44918261">
      <w:bodyDiv w:val="1"/>
      <w:marLeft w:val="0"/>
      <w:marRight w:val="0"/>
      <w:marTop w:val="0"/>
      <w:marBottom w:val="0"/>
      <w:divBdr>
        <w:top w:val="none" w:sz="0" w:space="0" w:color="auto"/>
        <w:left w:val="none" w:sz="0" w:space="0" w:color="auto"/>
        <w:bottom w:val="none" w:sz="0" w:space="0" w:color="auto"/>
        <w:right w:val="none" w:sz="0" w:space="0" w:color="auto"/>
      </w:divBdr>
    </w:div>
    <w:div w:id="63770921">
      <w:bodyDiv w:val="1"/>
      <w:marLeft w:val="0"/>
      <w:marRight w:val="0"/>
      <w:marTop w:val="0"/>
      <w:marBottom w:val="0"/>
      <w:divBdr>
        <w:top w:val="none" w:sz="0" w:space="0" w:color="auto"/>
        <w:left w:val="none" w:sz="0" w:space="0" w:color="auto"/>
        <w:bottom w:val="none" w:sz="0" w:space="0" w:color="auto"/>
        <w:right w:val="none" w:sz="0" w:space="0" w:color="auto"/>
      </w:divBdr>
    </w:div>
    <w:div w:id="76556567">
      <w:bodyDiv w:val="1"/>
      <w:marLeft w:val="0"/>
      <w:marRight w:val="0"/>
      <w:marTop w:val="0"/>
      <w:marBottom w:val="0"/>
      <w:divBdr>
        <w:top w:val="none" w:sz="0" w:space="0" w:color="auto"/>
        <w:left w:val="none" w:sz="0" w:space="0" w:color="auto"/>
        <w:bottom w:val="none" w:sz="0" w:space="0" w:color="auto"/>
        <w:right w:val="none" w:sz="0" w:space="0" w:color="auto"/>
      </w:divBdr>
    </w:div>
    <w:div w:id="89275105">
      <w:bodyDiv w:val="1"/>
      <w:marLeft w:val="0"/>
      <w:marRight w:val="0"/>
      <w:marTop w:val="0"/>
      <w:marBottom w:val="0"/>
      <w:divBdr>
        <w:top w:val="none" w:sz="0" w:space="0" w:color="auto"/>
        <w:left w:val="none" w:sz="0" w:space="0" w:color="auto"/>
        <w:bottom w:val="none" w:sz="0" w:space="0" w:color="auto"/>
        <w:right w:val="none" w:sz="0" w:space="0" w:color="auto"/>
      </w:divBdr>
    </w:div>
    <w:div w:id="91631775">
      <w:bodyDiv w:val="1"/>
      <w:marLeft w:val="0"/>
      <w:marRight w:val="0"/>
      <w:marTop w:val="0"/>
      <w:marBottom w:val="0"/>
      <w:divBdr>
        <w:top w:val="none" w:sz="0" w:space="0" w:color="auto"/>
        <w:left w:val="none" w:sz="0" w:space="0" w:color="auto"/>
        <w:bottom w:val="none" w:sz="0" w:space="0" w:color="auto"/>
        <w:right w:val="none" w:sz="0" w:space="0" w:color="auto"/>
      </w:divBdr>
    </w:div>
    <w:div w:id="114299132">
      <w:bodyDiv w:val="1"/>
      <w:marLeft w:val="0"/>
      <w:marRight w:val="0"/>
      <w:marTop w:val="0"/>
      <w:marBottom w:val="0"/>
      <w:divBdr>
        <w:top w:val="none" w:sz="0" w:space="0" w:color="auto"/>
        <w:left w:val="none" w:sz="0" w:space="0" w:color="auto"/>
        <w:bottom w:val="none" w:sz="0" w:space="0" w:color="auto"/>
        <w:right w:val="none" w:sz="0" w:space="0" w:color="auto"/>
      </w:divBdr>
    </w:div>
    <w:div w:id="121311453">
      <w:bodyDiv w:val="1"/>
      <w:marLeft w:val="0"/>
      <w:marRight w:val="0"/>
      <w:marTop w:val="0"/>
      <w:marBottom w:val="0"/>
      <w:divBdr>
        <w:top w:val="none" w:sz="0" w:space="0" w:color="auto"/>
        <w:left w:val="none" w:sz="0" w:space="0" w:color="auto"/>
        <w:bottom w:val="none" w:sz="0" w:space="0" w:color="auto"/>
        <w:right w:val="none" w:sz="0" w:space="0" w:color="auto"/>
      </w:divBdr>
    </w:div>
    <w:div w:id="127822429">
      <w:bodyDiv w:val="1"/>
      <w:marLeft w:val="0"/>
      <w:marRight w:val="0"/>
      <w:marTop w:val="0"/>
      <w:marBottom w:val="0"/>
      <w:divBdr>
        <w:top w:val="none" w:sz="0" w:space="0" w:color="auto"/>
        <w:left w:val="none" w:sz="0" w:space="0" w:color="auto"/>
        <w:bottom w:val="none" w:sz="0" w:space="0" w:color="auto"/>
        <w:right w:val="none" w:sz="0" w:space="0" w:color="auto"/>
      </w:divBdr>
    </w:div>
    <w:div w:id="160901583">
      <w:bodyDiv w:val="1"/>
      <w:marLeft w:val="0"/>
      <w:marRight w:val="0"/>
      <w:marTop w:val="0"/>
      <w:marBottom w:val="0"/>
      <w:divBdr>
        <w:top w:val="none" w:sz="0" w:space="0" w:color="auto"/>
        <w:left w:val="none" w:sz="0" w:space="0" w:color="auto"/>
        <w:bottom w:val="none" w:sz="0" w:space="0" w:color="auto"/>
        <w:right w:val="none" w:sz="0" w:space="0" w:color="auto"/>
      </w:divBdr>
    </w:div>
    <w:div w:id="194003788">
      <w:bodyDiv w:val="1"/>
      <w:marLeft w:val="0"/>
      <w:marRight w:val="0"/>
      <w:marTop w:val="0"/>
      <w:marBottom w:val="0"/>
      <w:divBdr>
        <w:top w:val="none" w:sz="0" w:space="0" w:color="auto"/>
        <w:left w:val="none" w:sz="0" w:space="0" w:color="auto"/>
        <w:bottom w:val="none" w:sz="0" w:space="0" w:color="auto"/>
        <w:right w:val="none" w:sz="0" w:space="0" w:color="auto"/>
      </w:divBdr>
    </w:div>
    <w:div w:id="200628881">
      <w:bodyDiv w:val="1"/>
      <w:marLeft w:val="0"/>
      <w:marRight w:val="0"/>
      <w:marTop w:val="0"/>
      <w:marBottom w:val="0"/>
      <w:divBdr>
        <w:top w:val="none" w:sz="0" w:space="0" w:color="auto"/>
        <w:left w:val="none" w:sz="0" w:space="0" w:color="auto"/>
        <w:bottom w:val="none" w:sz="0" w:space="0" w:color="auto"/>
        <w:right w:val="none" w:sz="0" w:space="0" w:color="auto"/>
      </w:divBdr>
    </w:div>
    <w:div w:id="252862202">
      <w:bodyDiv w:val="1"/>
      <w:marLeft w:val="0"/>
      <w:marRight w:val="0"/>
      <w:marTop w:val="0"/>
      <w:marBottom w:val="0"/>
      <w:divBdr>
        <w:top w:val="none" w:sz="0" w:space="0" w:color="auto"/>
        <w:left w:val="none" w:sz="0" w:space="0" w:color="auto"/>
        <w:bottom w:val="none" w:sz="0" w:space="0" w:color="auto"/>
        <w:right w:val="none" w:sz="0" w:space="0" w:color="auto"/>
      </w:divBdr>
    </w:div>
    <w:div w:id="253979369">
      <w:bodyDiv w:val="1"/>
      <w:marLeft w:val="0"/>
      <w:marRight w:val="0"/>
      <w:marTop w:val="0"/>
      <w:marBottom w:val="0"/>
      <w:divBdr>
        <w:top w:val="none" w:sz="0" w:space="0" w:color="auto"/>
        <w:left w:val="none" w:sz="0" w:space="0" w:color="auto"/>
        <w:bottom w:val="none" w:sz="0" w:space="0" w:color="auto"/>
        <w:right w:val="none" w:sz="0" w:space="0" w:color="auto"/>
      </w:divBdr>
    </w:div>
    <w:div w:id="271517730">
      <w:bodyDiv w:val="1"/>
      <w:marLeft w:val="0"/>
      <w:marRight w:val="0"/>
      <w:marTop w:val="0"/>
      <w:marBottom w:val="0"/>
      <w:divBdr>
        <w:top w:val="none" w:sz="0" w:space="0" w:color="auto"/>
        <w:left w:val="none" w:sz="0" w:space="0" w:color="auto"/>
        <w:bottom w:val="none" w:sz="0" w:space="0" w:color="auto"/>
        <w:right w:val="none" w:sz="0" w:space="0" w:color="auto"/>
      </w:divBdr>
    </w:div>
    <w:div w:id="287783336">
      <w:bodyDiv w:val="1"/>
      <w:marLeft w:val="0"/>
      <w:marRight w:val="0"/>
      <w:marTop w:val="0"/>
      <w:marBottom w:val="0"/>
      <w:divBdr>
        <w:top w:val="none" w:sz="0" w:space="0" w:color="auto"/>
        <w:left w:val="none" w:sz="0" w:space="0" w:color="auto"/>
        <w:bottom w:val="none" w:sz="0" w:space="0" w:color="auto"/>
        <w:right w:val="none" w:sz="0" w:space="0" w:color="auto"/>
      </w:divBdr>
    </w:div>
    <w:div w:id="337658438">
      <w:bodyDiv w:val="1"/>
      <w:marLeft w:val="0"/>
      <w:marRight w:val="0"/>
      <w:marTop w:val="0"/>
      <w:marBottom w:val="0"/>
      <w:divBdr>
        <w:top w:val="none" w:sz="0" w:space="0" w:color="auto"/>
        <w:left w:val="none" w:sz="0" w:space="0" w:color="auto"/>
        <w:bottom w:val="none" w:sz="0" w:space="0" w:color="auto"/>
        <w:right w:val="none" w:sz="0" w:space="0" w:color="auto"/>
      </w:divBdr>
    </w:div>
    <w:div w:id="358093109">
      <w:bodyDiv w:val="1"/>
      <w:marLeft w:val="0"/>
      <w:marRight w:val="0"/>
      <w:marTop w:val="0"/>
      <w:marBottom w:val="0"/>
      <w:divBdr>
        <w:top w:val="none" w:sz="0" w:space="0" w:color="auto"/>
        <w:left w:val="none" w:sz="0" w:space="0" w:color="auto"/>
        <w:bottom w:val="none" w:sz="0" w:space="0" w:color="auto"/>
        <w:right w:val="none" w:sz="0" w:space="0" w:color="auto"/>
      </w:divBdr>
    </w:div>
    <w:div w:id="375467760">
      <w:bodyDiv w:val="1"/>
      <w:marLeft w:val="0"/>
      <w:marRight w:val="0"/>
      <w:marTop w:val="0"/>
      <w:marBottom w:val="0"/>
      <w:divBdr>
        <w:top w:val="none" w:sz="0" w:space="0" w:color="auto"/>
        <w:left w:val="none" w:sz="0" w:space="0" w:color="auto"/>
        <w:bottom w:val="none" w:sz="0" w:space="0" w:color="auto"/>
        <w:right w:val="none" w:sz="0" w:space="0" w:color="auto"/>
      </w:divBdr>
    </w:div>
    <w:div w:id="384989052">
      <w:bodyDiv w:val="1"/>
      <w:marLeft w:val="0"/>
      <w:marRight w:val="0"/>
      <w:marTop w:val="0"/>
      <w:marBottom w:val="0"/>
      <w:divBdr>
        <w:top w:val="none" w:sz="0" w:space="0" w:color="auto"/>
        <w:left w:val="none" w:sz="0" w:space="0" w:color="auto"/>
        <w:bottom w:val="none" w:sz="0" w:space="0" w:color="auto"/>
        <w:right w:val="none" w:sz="0" w:space="0" w:color="auto"/>
      </w:divBdr>
    </w:div>
    <w:div w:id="424494564">
      <w:bodyDiv w:val="1"/>
      <w:marLeft w:val="0"/>
      <w:marRight w:val="0"/>
      <w:marTop w:val="0"/>
      <w:marBottom w:val="0"/>
      <w:divBdr>
        <w:top w:val="none" w:sz="0" w:space="0" w:color="auto"/>
        <w:left w:val="none" w:sz="0" w:space="0" w:color="auto"/>
        <w:bottom w:val="none" w:sz="0" w:space="0" w:color="auto"/>
        <w:right w:val="none" w:sz="0" w:space="0" w:color="auto"/>
      </w:divBdr>
      <w:divsChild>
        <w:div w:id="198205571">
          <w:marLeft w:val="0"/>
          <w:marRight w:val="0"/>
          <w:marTop w:val="0"/>
          <w:marBottom w:val="0"/>
          <w:divBdr>
            <w:top w:val="none" w:sz="0" w:space="0" w:color="auto"/>
            <w:left w:val="none" w:sz="0" w:space="0" w:color="auto"/>
            <w:bottom w:val="none" w:sz="0" w:space="0" w:color="auto"/>
            <w:right w:val="none" w:sz="0" w:space="0" w:color="auto"/>
          </w:divBdr>
          <w:divsChild>
            <w:div w:id="481654866">
              <w:marLeft w:val="0"/>
              <w:marRight w:val="0"/>
              <w:marTop w:val="0"/>
              <w:marBottom w:val="0"/>
              <w:divBdr>
                <w:top w:val="single" w:sz="2" w:space="0" w:color="CCCCCC"/>
                <w:left w:val="single" w:sz="6" w:space="0" w:color="CCCCCC"/>
                <w:bottom w:val="single" w:sz="18" w:space="0" w:color="990000"/>
                <w:right w:val="single" w:sz="6" w:space="0" w:color="CCCCCC"/>
              </w:divBdr>
              <w:divsChild>
                <w:div w:id="2135900439">
                  <w:marLeft w:val="0"/>
                  <w:marRight w:val="0"/>
                  <w:marTop w:val="0"/>
                  <w:marBottom w:val="0"/>
                  <w:divBdr>
                    <w:top w:val="none" w:sz="0" w:space="0" w:color="auto"/>
                    <w:left w:val="none" w:sz="0" w:space="0" w:color="auto"/>
                    <w:bottom w:val="none" w:sz="0" w:space="0" w:color="auto"/>
                    <w:right w:val="none" w:sz="0" w:space="0" w:color="auto"/>
                  </w:divBdr>
                  <w:divsChild>
                    <w:div w:id="1530947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8550744">
      <w:bodyDiv w:val="1"/>
      <w:marLeft w:val="0"/>
      <w:marRight w:val="0"/>
      <w:marTop w:val="0"/>
      <w:marBottom w:val="0"/>
      <w:divBdr>
        <w:top w:val="none" w:sz="0" w:space="0" w:color="auto"/>
        <w:left w:val="none" w:sz="0" w:space="0" w:color="auto"/>
        <w:bottom w:val="none" w:sz="0" w:space="0" w:color="auto"/>
        <w:right w:val="none" w:sz="0" w:space="0" w:color="auto"/>
      </w:divBdr>
    </w:div>
    <w:div w:id="449710230">
      <w:bodyDiv w:val="1"/>
      <w:marLeft w:val="0"/>
      <w:marRight w:val="0"/>
      <w:marTop w:val="27"/>
      <w:marBottom w:val="679"/>
      <w:divBdr>
        <w:top w:val="none" w:sz="0" w:space="0" w:color="auto"/>
        <w:left w:val="none" w:sz="0" w:space="0" w:color="auto"/>
        <w:bottom w:val="none" w:sz="0" w:space="0" w:color="auto"/>
        <w:right w:val="none" w:sz="0" w:space="0" w:color="auto"/>
      </w:divBdr>
      <w:divsChild>
        <w:div w:id="761489689">
          <w:marLeft w:val="0"/>
          <w:marRight w:val="0"/>
          <w:marTop w:val="0"/>
          <w:marBottom w:val="0"/>
          <w:divBdr>
            <w:top w:val="none" w:sz="0" w:space="0" w:color="auto"/>
            <w:left w:val="none" w:sz="0" w:space="0" w:color="auto"/>
            <w:bottom w:val="none" w:sz="0" w:space="0" w:color="auto"/>
            <w:right w:val="none" w:sz="0" w:space="0" w:color="auto"/>
          </w:divBdr>
        </w:div>
      </w:divsChild>
    </w:div>
    <w:div w:id="458844019">
      <w:bodyDiv w:val="1"/>
      <w:marLeft w:val="0"/>
      <w:marRight w:val="0"/>
      <w:marTop w:val="0"/>
      <w:marBottom w:val="0"/>
      <w:divBdr>
        <w:top w:val="none" w:sz="0" w:space="0" w:color="auto"/>
        <w:left w:val="none" w:sz="0" w:space="0" w:color="auto"/>
        <w:bottom w:val="none" w:sz="0" w:space="0" w:color="auto"/>
        <w:right w:val="none" w:sz="0" w:space="0" w:color="auto"/>
      </w:divBdr>
    </w:div>
    <w:div w:id="498470029">
      <w:bodyDiv w:val="1"/>
      <w:marLeft w:val="0"/>
      <w:marRight w:val="0"/>
      <w:marTop w:val="0"/>
      <w:marBottom w:val="0"/>
      <w:divBdr>
        <w:top w:val="none" w:sz="0" w:space="0" w:color="auto"/>
        <w:left w:val="none" w:sz="0" w:space="0" w:color="auto"/>
        <w:bottom w:val="none" w:sz="0" w:space="0" w:color="auto"/>
        <w:right w:val="none" w:sz="0" w:space="0" w:color="auto"/>
      </w:divBdr>
    </w:div>
    <w:div w:id="517548703">
      <w:bodyDiv w:val="1"/>
      <w:marLeft w:val="0"/>
      <w:marRight w:val="0"/>
      <w:marTop w:val="0"/>
      <w:marBottom w:val="0"/>
      <w:divBdr>
        <w:top w:val="none" w:sz="0" w:space="0" w:color="auto"/>
        <w:left w:val="none" w:sz="0" w:space="0" w:color="auto"/>
        <w:bottom w:val="none" w:sz="0" w:space="0" w:color="auto"/>
        <w:right w:val="none" w:sz="0" w:space="0" w:color="auto"/>
      </w:divBdr>
    </w:div>
    <w:div w:id="571938652">
      <w:bodyDiv w:val="1"/>
      <w:marLeft w:val="0"/>
      <w:marRight w:val="0"/>
      <w:marTop w:val="0"/>
      <w:marBottom w:val="0"/>
      <w:divBdr>
        <w:top w:val="none" w:sz="0" w:space="0" w:color="auto"/>
        <w:left w:val="none" w:sz="0" w:space="0" w:color="auto"/>
        <w:bottom w:val="none" w:sz="0" w:space="0" w:color="auto"/>
        <w:right w:val="none" w:sz="0" w:space="0" w:color="auto"/>
      </w:divBdr>
    </w:div>
    <w:div w:id="574752138">
      <w:bodyDiv w:val="1"/>
      <w:marLeft w:val="0"/>
      <w:marRight w:val="0"/>
      <w:marTop w:val="0"/>
      <w:marBottom w:val="0"/>
      <w:divBdr>
        <w:top w:val="none" w:sz="0" w:space="0" w:color="auto"/>
        <w:left w:val="none" w:sz="0" w:space="0" w:color="auto"/>
        <w:bottom w:val="none" w:sz="0" w:space="0" w:color="auto"/>
        <w:right w:val="none" w:sz="0" w:space="0" w:color="auto"/>
      </w:divBdr>
    </w:div>
    <w:div w:id="614481732">
      <w:bodyDiv w:val="1"/>
      <w:marLeft w:val="0"/>
      <w:marRight w:val="0"/>
      <w:marTop w:val="0"/>
      <w:marBottom w:val="0"/>
      <w:divBdr>
        <w:top w:val="none" w:sz="0" w:space="0" w:color="auto"/>
        <w:left w:val="none" w:sz="0" w:space="0" w:color="auto"/>
        <w:bottom w:val="none" w:sz="0" w:space="0" w:color="auto"/>
        <w:right w:val="none" w:sz="0" w:space="0" w:color="auto"/>
      </w:divBdr>
    </w:div>
    <w:div w:id="633021329">
      <w:bodyDiv w:val="1"/>
      <w:marLeft w:val="0"/>
      <w:marRight w:val="0"/>
      <w:marTop w:val="0"/>
      <w:marBottom w:val="0"/>
      <w:divBdr>
        <w:top w:val="none" w:sz="0" w:space="0" w:color="auto"/>
        <w:left w:val="none" w:sz="0" w:space="0" w:color="auto"/>
        <w:bottom w:val="none" w:sz="0" w:space="0" w:color="auto"/>
        <w:right w:val="none" w:sz="0" w:space="0" w:color="auto"/>
      </w:divBdr>
    </w:div>
    <w:div w:id="640696213">
      <w:bodyDiv w:val="1"/>
      <w:marLeft w:val="0"/>
      <w:marRight w:val="0"/>
      <w:marTop w:val="0"/>
      <w:marBottom w:val="0"/>
      <w:divBdr>
        <w:top w:val="none" w:sz="0" w:space="0" w:color="auto"/>
        <w:left w:val="none" w:sz="0" w:space="0" w:color="auto"/>
        <w:bottom w:val="none" w:sz="0" w:space="0" w:color="auto"/>
        <w:right w:val="none" w:sz="0" w:space="0" w:color="auto"/>
      </w:divBdr>
    </w:div>
    <w:div w:id="690643547">
      <w:bodyDiv w:val="1"/>
      <w:marLeft w:val="0"/>
      <w:marRight w:val="0"/>
      <w:marTop w:val="0"/>
      <w:marBottom w:val="0"/>
      <w:divBdr>
        <w:top w:val="none" w:sz="0" w:space="0" w:color="auto"/>
        <w:left w:val="none" w:sz="0" w:space="0" w:color="auto"/>
        <w:bottom w:val="none" w:sz="0" w:space="0" w:color="auto"/>
        <w:right w:val="none" w:sz="0" w:space="0" w:color="auto"/>
      </w:divBdr>
    </w:div>
    <w:div w:id="693380723">
      <w:bodyDiv w:val="1"/>
      <w:marLeft w:val="0"/>
      <w:marRight w:val="0"/>
      <w:marTop w:val="0"/>
      <w:marBottom w:val="0"/>
      <w:divBdr>
        <w:top w:val="none" w:sz="0" w:space="0" w:color="auto"/>
        <w:left w:val="none" w:sz="0" w:space="0" w:color="auto"/>
        <w:bottom w:val="none" w:sz="0" w:space="0" w:color="auto"/>
        <w:right w:val="none" w:sz="0" w:space="0" w:color="auto"/>
      </w:divBdr>
    </w:div>
    <w:div w:id="695274496">
      <w:bodyDiv w:val="1"/>
      <w:marLeft w:val="0"/>
      <w:marRight w:val="0"/>
      <w:marTop w:val="0"/>
      <w:marBottom w:val="0"/>
      <w:divBdr>
        <w:top w:val="none" w:sz="0" w:space="0" w:color="auto"/>
        <w:left w:val="none" w:sz="0" w:space="0" w:color="auto"/>
        <w:bottom w:val="none" w:sz="0" w:space="0" w:color="auto"/>
        <w:right w:val="none" w:sz="0" w:space="0" w:color="auto"/>
      </w:divBdr>
    </w:div>
    <w:div w:id="700860745">
      <w:bodyDiv w:val="1"/>
      <w:marLeft w:val="0"/>
      <w:marRight w:val="0"/>
      <w:marTop w:val="0"/>
      <w:marBottom w:val="0"/>
      <w:divBdr>
        <w:top w:val="none" w:sz="0" w:space="0" w:color="auto"/>
        <w:left w:val="none" w:sz="0" w:space="0" w:color="auto"/>
        <w:bottom w:val="none" w:sz="0" w:space="0" w:color="auto"/>
        <w:right w:val="none" w:sz="0" w:space="0" w:color="auto"/>
      </w:divBdr>
    </w:div>
    <w:div w:id="703218217">
      <w:bodyDiv w:val="1"/>
      <w:marLeft w:val="0"/>
      <w:marRight w:val="0"/>
      <w:marTop w:val="0"/>
      <w:marBottom w:val="0"/>
      <w:divBdr>
        <w:top w:val="none" w:sz="0" w:space="0" w:color="auto"/>
        <w:left w:val="none" w:sz="0" w:space="0" w:color="auto"/>
        <w:bottom w:val="none" w:sz="0" w:space="0" w:color="auto"/>
        <w:right w:val="none" w:sz="0" w:space="0" w:color="auto"/>
      </w:divBdr>
      <w:divsChild>
        <w:div w:id="532159501">
          <w:marLeft w:val="0"/>
          <w:marRight w:val="0"/>
          <w:marTop w:val="0"/>
          <w:marBottom w:val="0"/>
          <w:divBdr>
            <w:top w:val="none" w:sz="0" w:space="0" w:color="auto"/>
            <w:left w:val="none" w:sz="0" w:space="0" w:color="auto"/>
            <w:bottom w:val="none" w:sz="0" w:space="0" w:color="auto"/>
            <w:right w:val="none" w:sz="0" w:space="0" w:color="auto"/>
          </w:divBdr>
          <w:divsChild>
            <w:div w:id="1288197020">
              <w:marLeft w:val="0"/>
              <w:marRight w:val="0"/>
              <w:marTop w:val="0"/>
              <w:marBottom w:val="0"/>
              <w:divBdr>
                <w:top w:val="none" w:sz="0" w:space="0" w:color="auto"/>
                <w:left w:val="none" w:sz="0" w:space="0" w:color="auto"/>
                <w:bottom w:val="none" w:sz="0" w:space="0" w:color="auto"/>
                <w:right w:val="none" w:sz="0" w:space="0" w:color="auto"/>
              </w:divBdr>
              <w:divsChild>
                <w:div w:id="1430663360">
                  <w:marLeft w:val="0"/>
                  <w:marRight w:val="0"/>
                  <w:marTop w:val="0"/>
                  <w:marBottom w:val="0"/>
                  <w:divBdr>
                    <w:top w:val="none" w:sz="0" w:space="0" w:color="auto"/>
                    <w:left w:val="none" w:sz="0" w:space="0" w:color="auto"/>
                    <w:bottom w:val="none" w:sz="0" w:space="0" w:color="auto"/>
                    <w:right w:val="none" w:sz="0" w:space="0" w:color="auto"/>
                  </w:divBdr>
                  <w:divsChild>
                    <w:div w:id="1781487010">
                      <w:marLeft w:val="0"/>
                      <w:marRight w:val="0"/>
                      <w:marTop w:val="0"/>
                      <w:marBottom w:val="0"/>
                      <w:divBdr>
                        <w:top w:val="none" w:sz="0" w:space="0" w:color="auto"/>
                        <w:left w:val="none" w:sz="0" w:space="0" w:color="auto"/>
                        <w:bottom w:val="none" w:sz="0" w:space="0" w:color="auto"/>
                        <w:right w:val="none" w:sz="0" w:space="0" w:color="auto"/>
                      </w:divBdr>
                      <w:divsChild>
                        <w:div w:id="1281913500">
                          <w:marLeft w:val="0"/>
                          <w:marRight w:val="0"/>
                          <w:marTop w:val="0"/>
                          <w:marBottom w:val="0"/>
                          <w:divBdr>
                            <w:top w:val="none" w:sz="0" w:space="0" w:color="auto"/>
                            <w:left w:val="none" w:sz="0" w:space="0" w:color="auto"/>
                            <w:bottom w:val="none" w:sz="0" w:space="0" w:color="auto"/>
                            <w:right w:val="none" w:sz="0" w:space="0" w:color="auto"/>
                          </w:divBdr>
                          <w:divsChild>
                            <w:div w:id="885994765">
                              <w:marLeft w:val="0"/>
                              <w:marRight w:val="0"/>
                              <w:marTop w:val="0"/>
                              <w:marBottom w:val="0"/>
                              <w:divBdr>
                                <w:top w:val="none" w:sz="0" w:space="0" w:color="auto"/>
                                <w:left w:val="none" w:sz="0" w:space="0" w:color="auto"/>
                                <w:bottom w:val="none" w:sz="0" w:space="0" w:color="auto"/>
                                <w:right w:val="none" w:sz="0" w:space="0" w:color="auto"/>
                              </w:divBdr>
                              <w:divsChild>
                                <w:div w:id="1795633403">
                                  <w:marLeft w:val="0"/>
                                  <w:marRight w:val="0"/>
                                  <w:marTop w:val="0"/>
                                  <w:marBottom w:val="0"/>
                                  <w:divBdr>
                                    <w:top w:val="none" w:sz="0" w:space="0" w:color="auto"/>
                                    <w:left w:val="none" w:sz="0" w:space="0" w:color="auto"/>
                                    <w:bottom w:val="none" w:sz="0" w:space="0" w:color="auto"/>
                                    <w:right w:val="none" w:sz="0" w:space="0" w:color="auto"/>
                                  </w:divBdr>
                                  <w:divsChild>
                                    <w:div w:id="874535738">
                                      <w:marLeft w:val="0"/>
                                      <w:marRight w:val="0"/>
                                      <w:marTop w:val="0"/>
                                      <w:marBottom w:val="0"/>
                                      <w:divBdr>
                                        <w:top w:val="none" w:sz="0" w:space="0" w:color="auto"/>
                                        <w:left w:val="none" w:sz="0" w:space="0" w:color="auto"/>
                                        <w:bottom w:val="none" w:sz="0" w:space="0" w:color="auto"/>
                                        <w:right w:val="none" w:sz="0" w:space="0" w:color="auto"/>
                                      </w:divBdr>
                                      <w:divsChild>
                                        <w:div w:id="851995073">
                                          <w:marLeft w:val="0"/>
                                          <w:marRight w:val="0"/>
                                          <w:marTop w:val="0"/>
                                          <w:marBottom w:val="0"/>
                                          <w:divBdr>
                                            <w:top w:val="none" w:sz="0" w:space="0" w:color="auto"/>
                                            <w:left w:val="none" w:sz="0" w:space="0" w:color="auto"/>
                                            <w:bottom w:val="none" w:sz="0" w:space="0" w:color="auto"/>
                                            <w:right w:val="none" w:sz="0" w:space="0" w:color="auto"/>
                                          </w:divBdr>
                                          <w:divsChild>
                                            <w:div w:id="1236933261">
                                              <w:marLeft w:val="150"/>
                                              <w:marRight w:val="150"/>
                                              <w:marTop w:val="0"/>
                                              <w:marBottom w:val="19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22414371">
      <w:bodyDiv w:val="1"/>
      <w:marLeft w:val="0"/>
      <w:marRight w:val="0"/>
      <w:marTop w:val="0"/>
      <w:marBottom w:val="0"/>
      <w:divBdr>
        <w:top w:val="none" w:sz="0" w:space="0" w:color="auto"/>
        <w:left w:val="none" w:sz="0" w:space="0" w:color="auto"/>
        <w:bottom w:val="none" w:sz="0" w:space="0" w:color="auto"/>
        <w:right w:val="none" w:sz="0" w:space="0" w:color="auto"/>
      </w:divBdr>
    </w:div>
    <w:div w:id="733940448">
      <w:bodyDiv w:val="1"/>
      <w:marLeft w:val="0"/>
      <w:marRight w:val="0"/>
      <w:marTop w:val="0"/>
      <w:marBottom w:val="0"/>
      <w:divBdr>
        <w:top w:val="none" w:sz="0" w:space="0" w:color="auto"/>
        <w:left w:val="none" w:sz="0" w:space="0" w:color="auto"/>
        <w:bottom w:val="none" w:sz="0" w:space="0" w:color="auto"/>
        <w:right w:val="none" w:sz="0" w:space="0" w:color="auto"/>
      </w:divBdr>
    </w:div>
    <w:div w:id="807627805">
      <w:bodyDiv w:val="1"/>
      <w:marLeft w:val="0"/>
      <w:marRight w:val="0"/>
      <w:marTop w:val="0"/>
      <w:marBottom w:val="0"/>
      <w:divBdr>
        <w:top w:val="none" w:sz="0" w:space="0" w:color="auto"/>
        <w:left w:val="none" w:sz="0" w:space="0" w:color="auto"/>
        <w:bottom w:val="none" w:sz="0" w:space="0" w:color="auto"/>
        <w:right w:val="none" w:sz="0" w:space="0" w:color="auto"/>
      </w:divBdr>
    </w:div>
    <w:div w:id="823542753">
      <w:bodyDiv w:val="1"/>
      <w:marLeft w:val="0"/>
      <w:marRight w:val="0"/>
      <w:marTop w:val="0"/>
      <w:marBottom w:val="0"/>
      <w:divBdr>
        <w:top w:val="none" w:sz="0" w:space="0" w:color="auto"/>
        <w:left w:val="none" w:sz="0" w:space="0" w:color="auto"/>
        <w:bottom w:val="none" w:sz="0" w:space="0" w:color="auto"/>
        <w:right w:val="none" w:sz="0" w:space="0" w:color="auto"/>
      </w:divBdr>
    </w:div>
    <w:div w:id="832448408">
      <w:bodyDiv w:val="1"/>
      <w:marLeft w:val="0"/>
      <w:marRight w:val="0"/>
      <w:marTop w:val="0"/>
      <w:marBottom w:val="0"/>
      <w:divBdr>
        <w:top w:val="none" w:sz="0" w:space="0" w:color="auto"/>
        <w:left w:val="none" w:sz="0" w:space="0" w:color="auto"/>
        <w:bottom w:val="none" w:sz="0" w:space="0" w:color="auto"/>
        <w:right w:val="none" w:sz="0" w:space="0" w:color="auto"/>
      </w:divBdr>
    </w:div>
    <w:div w:id="860315190">
      <w:bodyDiv w:val="1"/>
      <w:marLeft w:val="0"/>
      <w:marRight w:val="0"/>
      <w:marTop w:val="0"/>
      <w:marBottom w:val="0"/>
      <w:divBdr>
        <w:top w:val="none" w:sz="0" w:space="0" w:color="auto"/>
        <w:left w:val="none" w:sz="0" w:space="0" w:color="auto"/>
        <w:bottom w:val="none" w:sz="0" w:space="0" w:color="auto"/>
        <w:right w:val="none" w:sz="0" w:space="0" w:color="auto"/>
      </w:divBdr>
    </w:div>
    <w:div w:id="860826223">
      <w:bodyDiv w:val="1"/>
      <w:marLeft w:val="0"/>
      <w:marRight w:val="0"/>
      <w:marTop w:val="0"/>
      <w:marBottom w:val="0"/>
      <w:divBdr>
        <w:top w:val="none" w:sz="0" w:space="0" w:color="auto"/>
        <w:left w:val="none" w:sz="0" w:space="0" w:color="auto"/>
        <w:bottom w:val="none" w:sz="0" w:space="0" w:color="auto"/>
        <w:right w:val="none" w:sz="0" w:space="0" w:color="auto"/>
      </w:divBdr>
    </w:div>
    <w:div w:id="865945963">
      <w:bodyDiv w:val="1"/>
      <w:marLeft w:val="0"/>
      <w:marRight w:val="0"/>
      <w:marTop w:val="0"/>
      <w:marBottom w:val="0"/>
      <w:divBdr>
        <w:top w:val="none" w:sz="0" w:space="0" w:color="auto"/>
        <w:left w:val="none" w:sz="0" w:space="0" w:color="auto"/>
        <w:bottom w:val="none" w:sz="0" w:space="0" w:color="auto"/>
        <w:right w:val="none" w:sz="0" w:space="0" w:color="auto"/>
      </w:divBdr>
    </w:div>
    <w:div w:id="882522250">
      <w:bodyDiv w:val="1"/>
      <w:marLeft w:val="0"/>
      <w:marRight w:val="0"/>
      <w:marTop w:val="0"/>
      <w:marBottom w:val="0"/>
      <w:divBdr>
        <w:top w:val="none" w:sz="0" w:space="0" w:color="auto"/>
        <w:left w:val="none" w:sz="0" w:space="0" w:color="auto"/>
        <w:bottom w:val="none" w:sz="0" w:space="0" w:color="auto"/>
        <w:right w:val="none" w:sz="0" w:space="0" w:color="auto"/>
      </w:divBdr>
    </w:div>
    <w:div w:id="887109155">
      <w:bodyDiv w:val="1"/>
      <w:marLeft w:val="0"/>
      <w:marRight w:val="0"/>
      <w:marTop w:val="0"/>
      <w:marBottom w:val="0"/>
      <w:divBdr>
        <w:top w:val="none" w:sz="0" w:space="0" w:color="auto"/>
        <w:left w:val="none" w:sz="0" w:space="0" w:color="auto"/>
        <w:bottom w:val="none" w:sz="0" w:space="0" w:color="auto"/>
        <w:right w:val="none" w:sz="0" w:space="0" w:color="auto"/>
      </w:divBdr>
    </w:div>
    <w:div w:id="908727438">
      <w:bodyDiv w:val="1"/>
      <w:marLeft w:val="0"/>
      <w:marRight w:val="0"/>
      <w:marTop w:val="0"/>
      <w:marBottom w:val="0"/>
      <w:divBdr>
        <w:top w:val="none" w:sz="0" w:space="0" w:color="auto"/>
        <w:left w:val="none" w:sz="0" w:space="0" w:color="auto"/>
        <w:bottom w:val="none" w:sz="0" w:space="0" w:color="auto"/>
        <w:right w:val="none" w:sz="0" w:space="0" w:color="auto"/>
      </w:divBdr>
    </w:div>
    <w:div w:id="958879977">
      <w:bodyDiv w:val="1"/>
      <w:marLeft w:val="0"/>
      <w:marRight w:val="0"/>
      <w:marTop w:val="0"/>
      <w:marBottom w:val="0"/>
      <w:divBdr>
        <w:top w:val="none" w:sz="0" w:space="0" w:color="auto"/>
        <w:left w:val="none" w:sz="0" w:space="0" w:color="auto"/>
        <w:bottom w:val="none" w:sz="0" w:space="0" w:color="auto"/>
        <w:right w:val="none" w:sz="0" w:space="0" w:color="auto"/>
      </w:divBdr>
      <w:divsChild>
        <w:div w:id="1318919799">
          <w:marLeft w:val="0"/>
          <w:marRight w:val="0"/>
          <w:marTop w:val="0"/>
          <w:marBottom w:val="0"/>
          <w:divBdr>
            <w:top w:val="none" w:sz="0" w:space="0" w:color="auto"/>
            <w:left w:val="none" w:sz="0" w:space="0" w:color="auto"/>
            <w:bottom w:val="none" w:sz="0" w:space="0" w:color="auto"/>
            <w:right w:val="none" w:sz="0" w:space="0" w:color="auto"/>
          </w:divBdr>
          <w:divsChild>
            <w:div w:id="182016322">
              <w:marLeft w:val="0"/>
              <w:marRight w:val="0"/>
              <w:marTop w:val="0"/>
              <w:marBottom w:val="0"/>
              <w:divBdr>
                <w:top w:val="none" w:sz="0" w:space="0" w:color="auto"/>
                <w:left w:val="none" w:sz="0" w:space="0" w:color="auto"/>
                <w:bottom w:val="none" w:sz="0" w:space="0" w:color="auto"/>
                <w:right w:val="none" w:sz="0" w:space="0" w:color="auto"/>
              </w:divBdr>
              <w:divsChild>
                <w:div w:id="1424106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3944441">
      <w:bodyDiv w:val="1"/>
      <w:marLeft w:val="0"/>
      <w:marRight w:val="0"/>
      <w:marTop w:val="0"/>
      <w:marBottom w:val="0"/>
      <w:divBdr>
        <w:top w:val="none" w:sz="0" w:space="0" w:color="auto"/>
        <w:left w:val="none" w:sz="0" w:space="0" w:color="auto"/>
        <w:bottom w:val="none" w:sz="0" w:space="0" w:color="auto"/>
        <w:right w:val="none" w:sz="0" w:space="0" w:color="auto"/>
      </w:divBdr>
    </w:div>
    <w:div w:id="975724107">
      <w:bodyDiv w:val="1"/>
      <w:marLeft w:val="0"/>
      <w:marRight w:val="0"/>
      <w:marTop w:val="0"/>
      <w:marBottom w:val="0"/>
      <w:divBdr>
        <w:top w:val="none" w:sz="0" w:space="0" w:color="auto"/>
        <w:left w:val="none" w:sz="0" w:space="0" w:color="auto"/>
        <w:bottom w:val="none" w:sz="0" w:space="0" w:color="auto"/>
        <w:right w:val="none" w:sz="0" w:space="0" w:color="auto"/>
      </w:divBdr>
      <w:divsChild>
        <w:div w:id="1073117557">
          <w:marLeft w:val="0"/>
          <w:marRight w:val="0"/>
          <w:marTop w:val="0"/>
          <w:marBottom w:val="0"/>
          <w:divBdr>
            <w:top w:val="none" w:sz="0" w:space="0" w:color="auto"/>
            <w:left w:val="none" w:sz="0" w:space="0" w:color="auto"/>
            <w:bottom w:val="none" w:sz="0" w:space="0" w:color="auto"/>
            <w:right w:val="none" w:sz="0" w:space="0" w:color="auto"/>
          </w:divBdr>
        </w:div>
        <w:div w:id="1539464023">
          <w:marLeft w:val="0"/>
          <w:marRight w:val="0"/>
          <w:marTop w:val="0"/>
          <w:marBottom w:val="0"/>
          <w:divBdr>
            <w:top w:val="none" w:sz="0" w:space="0" w:color="auto"/>
            <w:left w:val="none" w:sz="0" w:space="0" w:color="auto"/>
            <w:bottom w:val="none" w:sz="0" w:space="0" w:color="auto"/>
            <w:right w:val="none" w:sz="0" w:space="0" w:color="auto"/>
          </w:divBdr>
        </w:div>
      </w:divsChild>
    </w:div>
    <w:div w:id="981349993">
      <w:bodyDiv w:val="1"/>
      <w:marLeft w:val="0"/>
      <w:marRight w:val="0"/>
      <w:marTop w:val="0"/>
      <w:marBottom w:val="0"/>
      <w:divBdr>
        <w:top w:val="none" w:sz="0" w:space="0" w:color="auto"/>
        <w:left w:val="none" w:sz="0" w:space="0" w:color="auto"/>
        <w:bottom w:val="none" w:sz="0" w:space="0" w:color="auto"/>
        <w:right w:val="none" w:sz="0" w:space="0" w:color="auto"/>
      </w:divBdr>
    </w:div>
    <w:div w:id="1002659289">
      <w:bodyDiv w:val="1"/>
      <w:marLeft w:val="0"/>
      <w:marRight w:val="0"/>
      <w:marTop w:val="0"/>
      <w:marBottom w:val="0"/>
      <w:divBdr>
        <w:top w:val="none" w:sz="0" w:space="0" w:color="auto"/>
        <w:left w:val="none" w:sz="0" w:space="0" w:color="auto"/>
        <w:bottom w:val="none" w:sz="0" w:space="0" w:color="auto"/>
        <w:right w:val="none" w:sz="0" w:space="0" w:color="auto"/>
      </w:divBdr>
    </w:div>
    <w:div w:id="1022584978">
      <w:bodyDiv w:val="1"/>
      <w:marLeft w:val="0"/>
      <w:marRight w:val="0"/>
      <w:marTop w:val="0"/>
      <w:marBottom w:val="0"/>
      <w:divBdr>
        <w:top w:val="none" w:sz="0" w:space="0" w:color="auto"/>
        <w:left w:val="none" w:sz="0" w:space="0" w:color="auto"/>
        <w:bottom w:val="none" w:sz="0" w:space="0" w:color="auto"/>
        <w:right w:val="none" w:sz="0" w:space="0" w:color="auto"/>
      </w:divBdr>
    </w:div>
    <w:div w:id="1060515825">
      <w:bodyDiv w:val="1"/>
      <w:marLeft w:val="0"/>
      <w:marRight w:val="0"/>
      <w:marTop w:val="27"/>
      <w:marBottom w:val="679"/>
      <w:divBdr>
        <w:top w:val="none" w:sz="0" w:space="0" w:color="auto"/>
        <w:left w:val="none" w:sz="0" w:space="0" w:color="auto"/>
        <w:bottom w:val="none" w:sz="0" w:space="0" w:color="auto"/>
        <w:right w:val="none" w:sz="0" w:space="0" w:color="auto"/>
      </w:divBdr>
      <w:divsChild>
        <w:div w:id="687682635">
          <w:marLeft w:val="0"/>
          <w:marRight w:val="0"/>
          <w:marTop w:val="0"/>
          <w:marBottom w:val="0"/>
          <w:divBdr>
            <w:top w:val="none" w:sz="0" w:space="0" w:color="auto"/>
            <w:left w:val="none" w:sz="0" w:space="0" w:color="auto"/>
            <w:bottom w:val="none" w:sz="0" w:space="0" w:color="auto"/>
            <w:right w:val="none" w:sz="0" w:space="0" w:color="auto"/>
          </w:divBdr>
        </w:div>
      </w:divsChild>
    </w:div>
    <w:div w:id="1079256188">
      <w:bodyDiv w:val="1"/>
      <w:marLeft w:val="0"/>
      <w:marRight w:val="0"/>
      <w:marTop w:val="0"/>
      <w:marBottom w:val="0"/>
      <w:divBdr>
        <w:top w:val="none" w:sz="0" w:space="0" w:color="auto"/>
        <w:left w:val="none" w:sz="0" w:space="0" w:color="auto"/>
        <w:bottom w:val="none" w:sz="0" w:space="0" w:color="auto"/>
        <w:right w:val="none" w:sz="0" w:space="0" w:color="auto"/>
      </w:divBdr>
    </w:div>
    <w:div w:id="1092169374">
      <w:bodyDiv w:val="1"/>
      <w:marLeft w:val="0"/>
      <w:marRight w:val="0"/>
      <w:marTop w:val="0"/>
      <w:marBottom w:val="0"/>
      <w:divBdr>
        <w:top w:val="none" w:sz="0" w:space="0" w:color="auto"/>
        <w:left w:val="none" w:sz="0" w:space="0" w:color="auto"/>
        <w:bottom w:val="none" w:sz="0" w:space="0" w:color="auto"/>
        <w:right w:val="none" w:sz="0" w:space="0" w:color="auto"/>
      </w:divBdr>
    </w:div>
    <w:div w:id="1099376065">
      <w:bodyDiv w:val="1"/>
      <w:marLeft w:val="0"/>
      <w:marRight w:val="0"/>
      <w:marTop w:val="0"/>
      <w:marBottom w:val="0"/>
      <w:divBdr>
        <w:top w:val="none" w:sz="0" w:space="0" w:color="auto"/>
        <w:left w:val="none" w:sz="0" w:space="0" w:color="auto"/>
        <w:bottom w:val="none" w:sz="0" w:space="0" w:color="auto"/>
        <w:right w:val="none" w:sz="0" w:space="0" w:color="auto"/>
      </w:divBdr>
    </w:div>
    <w:div w:id="1150901234">
      <w:bodyDiv w:val="1"/>
      <w:marLeft w:val="0"/>
      <w:marRight w:val="0"/>
      <w:marTop w:val="0"/>
      <w:marBottom w:val="0"/>
      <w:divBdr>
        <w:top w:val="none" w:sz="0" w:space="0" w:color="auto"/>
        <w:left w:val="none" w:sz="0" w:space="0" w:color="auto"/>
        <w:bottom w:val="none" w:sz="0" w:space="0" w:color="auto"/>
        <w:right w:val="none" w:sz="0" w:space="0" w:color="auto"/>
      </w:divBdr>
    </w:div>
    <w:div w:id="1170759615">
      <w:bodyDiv w:val="1"/>
      <w:marLeft w:val="0"/>
      <w:marRight w:val="0"/>
      <w:marTop w:val="0"/>
      <w:marBottom w:val="0"/>
      <w:divBdr>
        <w:top w:val="none" w:sz="0" w:space="0" w:color="auto"/>
        <w:left w:val="none" w:sz="0" w:space="0" w:color="auto"/>
        <w:bottom w:val="none" w:sz="0" w:space="0" w:color="auto"/>
        <w:right w:val="none" w:sz="0" w:space="0" w:color="auto"/>
      </w:divBdr>
      <w:divsChild>
        <w:div w:id="2105877762">
          <w:marLeft w:val="0"/>
          <w:marRight w:val="0"/>
          <w:marTop w:val="0"/>
          <w:marBottom w:val="0"/>
          <w:divBdr>
            <w:top w:val="none" w:sz="0" w:space="0" w:color="auto"/>
            <w:left w:val="none" w:sz="0" w:space="0" w:color="auto"/>
            <w:bottom w:val="none" w:sz="0" w:space="0" w:color="auto"/>
            <w:right w:val="none" w:sz="0" w:space="0" w:color="auto"/>
          </w:divBdr>
          <w:divsChild>
            <w:div w:id="1627470608">
              <w:marLeft w:val="0"/>
              <w:marRight w:val="0"/>
              <w:marTop w:val="0"/>
              <w:marBottom w:val="0"/>
              <w:divBdr>
                <w:top w:val="none" w:sz="0" w:space="0" w:color="auto"/>
                <w:left w:val="none" w:sz="0" w:space="0" w:color="auto"/>
                <w:bottom w:val="none" w:sz="0" w:space="0" w:color="auto"/>
                <w:right w:val="none" w:sz="0" w:space="0" w:color="auto"/>
              </w:divBdr>
              <w:divsChild>
                <w:div w:id="1851597826">
                  <w:marLeft w:val="0"/>
                  <w:marRight w:val="0"/>
                  <w:marTop w:val="0"/>
                  <w:marBottom w:val="0"/>
                  <w:divBdr>
                    <w:top w:val="none" w:sz="0" w:space="0" w:color="auto"/>
                    <w:left w:val="none" w:sz="0" w:space="0" w:color="auto"/>
                    <w:bottom w:val="none" w:sz="0" w:space="0" w:color="auto"/>
                    <w:right w:val="none" w:sz="0" w:space="0" w:color="auto"/>
                  </w:divBdr>
                  <w:divsChild>
                    <w:div w:id="1996956213">
                      <w:marLeft w:val="0"/>
                      <w:marRight w:val="0"/>
                      <w:marTop w:val="0"/>
                      <w:marBottom w:val="0"/>
                      <w:divBdr>
                        <w:top w:val="none" w:sz="0" w:space="0" w:color="auto"/>
                        <w:left w:val="none" w:sz="0" w:space="0" w:color="auto"/>
                        <w:bottom w:val="none" w:sz="0" w:space="0" w:color="auto"/>
                        <w:right w:val="none" w:sz="0" w:space="0" w:color="auto"/>
                      </w:divBdr>
                      <w:divsChild>
                        <w:div w:id="1343126963">
                          <w:marLeft w:val="0"/>
                          <w:marRight w:val="0"/>
                          <w:marTop w:val="0"/>
                          <w:marBottom w:val="0"/>
                          <w:divBdr>
                            <w:top w:val="none" w:sz="0" w:space="0" w:color="auto"/>
                            <w:left w:val="none" w:sz="0" w:space="0" w:color="auto"/>
                            <w:bottom w:val="none" w:sz="0" w:space="0" w:color="auto"/>
                            <w:right w:val="none" w:sz="0" w:space="0" w:color="auto"/>
                          </w:divBdr>
                          <w:divsChild>
                            <w:div w:id="1462766965">
                              <w:marLeft w:val="0"/>
                              <w:marRight w:val="0"/>
                              <w:marTop w:val="0"/>
                              <w:marBottom w:val="0"/>
                              <w:divBdr>
                                <w:top w:val="none" w:sz="0" w:space="0" w:color="auto"/>
                                <w:left w:val="none" w:sz="0" w:space="0" w:color="auto"/>
                                <w:bottom w:val="none" w:sz="0" w:space="0" w:color="auto"/>
                                <w:right w:val="none" w:sz="0" w:space="0" w:color="auto"/>
                              </w:divBdr>
                              <w:divsChild>
                                <w:div w:id="423651271">
                                  <w:marLeft w:val="0"/>
                                  <w:marRight w:val="0"/>
                                  <w:marTop w:val="0"/>
                                  <w:marBottom w:val="0"/>
                                  <w:divBdr>
                                    <w:top w:val="none" w:sz="0" w:space="0" w:color="auto"/>
                                    <w:left w:val="none" w:sz="0" w:space="0" w:color="auto"/>
                                    <w:bottom w:val="none" w:sz="0" w:space="0" w:color="auto"/>
                                    <w:right w:val="none" w:sz="0" w:space="0" w:color="auto"/>
                                  </w:divBdr>
                                  <w:divsChild>
                                    <w:div w:id="171186005">
                                      <w:marLeft w:val="0"/>
                                      <w:marRight w:val="0"/>
                                      <w:marTop w:val="0"/>
                                      <w:marBottom w:val="0"/>
                                      <w:divBdr>
                                        <w:top w:val="none" w:sz="0" w:space="0" w:color="auto"/>
                                        <w:left w:val="none" w:sz="0" w:space="0" w:color="auto"/>
                                        <w:bottom w:val="none" w:sz="0" w:space="0" w:color="auto"/>
                                        <w:right w:val="none" w:sz="0" w:space="0" w:color="auto"/>
                                      </w:divBdr>
                                      <w:divsChild>
                                        <w:div w:id="14893091">
                                          <w:marLeft w:val="0"/>
                                          <w:marRight w:val="0"/>
                                          <w:marTop w:val="0"/>
                                          <w:marBottom w:val="0"/>
                                          <w:divBdr>
                                            <w:top w:val="none" w:sz="0" w:space="0" w:color="auto"/>
                                            <w:left w:val="none" w:sz="0" w:space="0" w:color="auto"/>
                                            <w:bottom w:val="none" w:sz="0" w:space="0" w:color="auto"/>
                                            <w:right w:val="none" w:sz="0" w:space="0" w:color="auto"/>
                                          </w:divBdr>
                                          <w:divsChild>
                                            <w:div w:id="1725518557">
                                              <w:marLeft w:val="150"/>
                                              <w:marRight w:val="150"/>
                                              <w:marTop w:val="0"/>
                                              <w:marBottom w:val="19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12768748">
      <w:bodyDiv w:val="1"/>
      <w:marLeft w:val="0"/>
      <w:marRight w:val="0"/>
      <w:marTop w:val="0"/>
      <w:marBottom w:val="0"/>
      <w:divBdr>
        <w:top w:val="none" w:sz="0" w:space="0" w:color="auto"/>
        <w:left w:val="none" w:sz="0" w:space="0" w:color="auto"/>
        <w:bottom w:val="none" w:sz="0" w:space="0" w:color="auto"/>
        <w:right w:val="none" w:sz="0" w:space="0" w:color="auto"/>
      </w:divBdr>
    </w:div>
    <w:div w:id="1220701016">
      <w:bodyDiv w:val="1"/>
      <w:marLeft w:val="0"/>
      <w:marRight w:val="0"/>
      <w:marTop w:val="0"/>
      <w:marBottom w:val="0"/>
      <w:divBdr>
        <w:top w:val="none" w:sz="0" w:space="0" w:color="auto"/>
        <w:left w:val="none" w:sz="0" w:space="0" w:color="auto"/>
        <w:bottom w:val="none" w:sz="0" w:space="0" w:color="auto"/>
        <w:right w:val="none" w:sz="0" w:space="0" w:color="auto"/>
      </w:divBdr>
    </w:div>
    <w:div w:id="1221477755">
      <w:bodyDiv w:val="1"/>
      <w:marLeft w:val="0"/>
      <w:marRight w:val="0"/>
      <w:marTop w:val="0"/>
      <w:marBottom w:val="0"/>
      <w:divBdr>
        <w:top w:val="none" w:sz="0" w:space="0" w:color="auto"/>
        <w:left w:val="none" w:sz="0" w:space="0" w:color="auto"/>
        <w:bottom w:val="none" w:sz="0" w:space="0" w:color="auto"/>
        <w:right w:val="none" w:sz="0" w:space="0" w:color="auto"/>
      </w:divBdr>
    </w:div>
    <w:div w:id="1250383541">
      <w:bodyDiv w:val="1"/>
      <w:marLeft w:val="0"/>
      <w:marRight w:val="0"/>
      <w:marTop w:val="0"/>
      <w:marBottom w:val="0"/>
      <w:divBdr>
        <w:top w:val="none" w:sz="0" w:space="0" w:color="auto"/>
        <w:left w:val="none" w:sz="0" w:space="0" w:color="auto"/>
        <w:bottom w:val="none" w:sz="0" w:space="0" w:color="auto"/>
        <w:right w:val="none" w:sz="0" w:space="0" w:color="auto"/>
      </w:divBdr>
    </w:div>
    <w:div w:id="1285115788">
      <w:bodyDiv w:val="1"/>
      <w:marLeft w:val="0"/>
      <w:marRight w:val="0"/>
      <w:marTop w:val="0"/>
      <w:marBottom w:val="0"/>
      <w:divBdr>
        <w:top w:val="none" w:sz="0" w:space="0" w:color="auto"/>
        <w:left w:val="none" w:sz="0" w:space="0" w:color="auto"/>
        <w:bottom w:val="none" w:sz="0" w:space="0" w:color="auto"/>
        <w:right w:val="none" w:sz="0" w:space="0" w:color="auto"/>
      </w:divBdr>
    </w:div>
    <w:div w:id="1290285390">
      <w:bodyDiv w:val="1"/>
      <w:marLeft w:val="0"/>
      <w:marRight w:val="0"/>
      <w:marTop w:val="0"/>
      <w:marBottom w:val="0"/>
      <w:divBdr>
        <w:top w:val="none" w:sz="0" w:space="0" w:color="auto"/>
        <w:left w:val="none" w:sz="0" w:space="0" w:color="auto"/>
        <w:bottom w:val="none" w:sz="0" w:space="0" w:color="auto"/>
        <w:right w:val="none" w:sz="0" w:space="0" w:color="auto"/>
      </w:divBdr>
    </w:div>
    <w:div w:id="1312325303">
      <w:bodyDiv w:val="1"/>
      <w:marLeft w:val="0"/>
      <w:marRight w:val="0"/>
      <w:marTop w:val="0"/>
      <w:marBottom w:val="0"/>
      <w:divBdr>
        <w:top w:val="none" w:sz="0" w:space="0" w:color="auto"/>
        <w:left w:val="none" w:sz="0" w:space="0" w:color="auto"/>
        <w:bottom w:val="none" w:sz="0" w:space="0" w:color="auto"/>
        <w:right w:val="none" w:sz="0" w:space="0" w:color="auto"/>
      </w:divBdr>
    </w:div>
    <w:div w:id="1326008517">
      <w:bodyDiv w:val="1"/>
      <w:marLeft w:val="0"/>
      <w:marRight w:val="0"/>
      <w:marTop w:val="0"/>
      <w:marBottom w:val="0"/>
      <w:divBdr>
        <w:top w:val="none" w:sz="0" w:space="0" w:color="auto"/>
        <w:left w:val="none" w:sz="0" w:space="0" w:color="auto"/>
        <w:bottom w:val="none" w:sz="0" w:space="0" w:color="auto"/>
        <w:right w:val="none" w:sz="0" w:space="0" w:color="auto"/>
      </w:divBdr>
    </w:div>
    <w:div w:id="1328946091">
      <w:bodyDiv w:val="1"/>
      <w:marLeft w:val="0"/>
      <w:marRight w:val="0"/>
      <w:marTop w:val="0"/>
      <w:marBottom w:val="0"/>
      <w:divBdr>
        <w:top w:val="none" w:sz="0" w:space="0" w:color="auto"/>
        <w:left w:val="none" w:sz="0" w:space="0" w:color="auto"/>
        <w:bottom w:val="none" w:sz="0" w:space="0" w:color="auto"/>
        <w:right w:val="none" w:sz="0" w:space="0" w:color="auto"/>
      </w:divBdr>
    </w:div>
    <w:div w:id="1336374232">
      <w:bodyDiv w:val="1"/>
      <w:marLeft w:val="0"/>
      <w:marRight w:val="0"/>
      <w:marTop w:val="0"/>
      <w:marBottom w:val="0"/>
      <w:divBdr>
        <w:top w:val="none" w:sz="0" w:space="0" w:color="auto"/>
        <w:left w:val="none" w:sz="0" w:space="0" w:color="auto"/>
        <w:bottom w:val="none" w:sz="0" w:space="0" w:color="auto"/>
        <w:right w:val="none" w:sz="0" w:space="0" w:color="auto"/>
      </w:divBdr>
    </w:div>
    <w:div w:id="1342514374">
      <w:bodyDiv w:val="1"/>
      <w:marLeft w:val="0"/>
      <w:marRight w:val="0"/>
      <w:marTop w:val="0"/>
      <w:marBottom w:val="0"/>
      <w:divBdr>
        <w:top w:val="none" w:sz="0" w:space="0" w:color="auto"/>
        <w:left w:val="none" w:sz="0" w:space="0" w:color="auto"/>
        <w:bottom w:val="none" w:sz="0" w:space="0" w:color="auto"/>
        <w:right w:val="none" w:sz="0" w:space="0" w:color="auto"/>
      </w:divBdr>
    </w:div>
    <w:div w:id="1369724202">
      <w:bodyDiv w:val="1"/>
      <w:marLeft w:val="0"/>
      <w:marRight w:val="0"/>
      <w:marTop w:val="0"/>
      <w:marBottom w:val="0"/>
      <w:divBdr>
        <w:top w:val="none" w:sz="0" w:space="0" w:color="auto"/>
        <w:left w:val="none" w:sz="0" w:space="0" w:color="auto"/>
        <w:bottom w:val="none" w:sz="0" w:space="0" w:color="auto"/>
        <w:right w:val="none" w:sz="0" w:space="0" w:color="auto"/>
      </w:divBdr>
    </w:div>
    <w:div w:id="1377582645">
      <w:bodyDiv w:val="1"/>
      <w:marLeft w:val="0"/>
      <w:marRight w:val="0"/>
      <w:marTop w:val="0"/>
      <w:marBottom w:val="0"/>
      <w:divBdr>
        <w:top w:val="none" w:sz="0" w:space="0" w:color="auto"/>
        <w:left w:val="none" w:sz="0" w:space="0" w:color="auto"/>
        <w:bottom w:val="none" w:sz="0" w:space="0" w:color="auto"/>
        <w:right w:val="none" w:sz="0" w:space="0" w:color="auto"/>
      </w:divBdr>
    </w:div>
    <w:div w:id="1385720179">
      <w:bodyDiv w:val="1"/>
      <w:marLeft w:val="0"/>
      <w:marRight w:val="0"/>
      <w:marTop w:val="0"/>
      <w:marBottom w:val="0"/>
      <w:divBdr>
        <w:top w:val="none" w:sz="0" w:space="0" w:color="auto"/>
        <w:left w:val="none" w:sz="0" w:space="0" w:color="auto"/>
        <w:bottom w:val="none" w:sz="0" w:space="0" w:color="auto"/>
        <w:right w:val="none" w:sz="0" w:space="0" w:color="auto"/>
      </w:divBdr>
    </w:div>
    <w:div w:id="1395858739">
      <w:bodyDiv w:val="1"/>
      <w:marLeft w:val="0"/>
      <w:marRight w:val="0"/>
      <w:marTop w:val="0"/>
      <w:marBottom w:val="0"/>
      <w:divBdr>
        <w:top w:val="none" w:sz="0" w:space="0" w:color="auto"/>
        <w:left w:val="none" w:sz="0" w:space="0" w:color="auto"/>
        <w:bottom w:val="none" w:sz="0" w:space="0" w:color="auto"/>
        <w:right w:val="none" w:sz="0" w:space="0" w:color="auto"/>
      </w:divBdr>
    </w:div>
    <w:div w:id="1410620603">
      <w:bodyDiv w:val="1"/>
      <w:marLeft w:val="0"/>
      <w:marRight w:val="0"/>
      <w:marTop w:val="0"/>
      <w:marBottom w:val="0"/>
      <w:divBdr>
        <w:top w:val="none" w:sz="0" w:space="0" w:color="auto"/>
        <w:left w:val="none" w:sz="0" w:space="0" w:color="auto"/>
        <w:bottom w:val="none" w:sz="0" w:space="0" w:color="auto"/>
        <w:right w:val="none" w:sz="0" w:space="0" w:color="auto"/>
      </w:divBdr>
    </w:div>
    <w:div w:id="1424448771">
      <w:bodyDiv w:val="1"/>
      <w:marLeft w:val="0"/>
      <w:marRight w:val="0"/>
      <w:marTop w:val="0"/>
      <w:marBottom w:val="0"/>
      <w:divBdr>
        <w:top w:val="none" w:sz="0" w:space="0" w:color="auto"/>
        <w:left w:val="none" w:sz="0" w:space="0" w:color="auto"/>
        <w:bottom w:val="none" w:sz="0" w:space="0" w:color="auto"/>
        <w:right w:val="none" w:sz="0" w:space="0" w:color="auto"/>
      </w:divBdr>
    </w:div>
    <w:div w:id="1436288933">
      <w:bodyDiv w:val="1"/>
      <w:marLeft w:val="0"/>
      <w:marRight w:val="0"/>
      <w:marTop w:val="0"/>
      <w:marBottom w:val="0"/>
      <w:divBdr>
        <w:top w:val="none" w:sz="0" w:space="0" w:color="auto"/>
        <w:left w:val="none" w:sz="0" w:space="0" w:color="auto"/>
        <w:bottom w:val="none" w:sz="0" w:space="0" w:color="auto"/>
        <w:right w:val="none" w:sz="0" w:space="0" w:color="auto"/>
      </w:divBdr>
      <w:divsChild>
        <w:div w:id="1545941928">
          <w:marLeft w:val="0"/>
          <w:marRight w:val="0"/>
          <w:marTop w:val="0"/>
          <w:marBottom w:val="0"/>
          <w:divBdr>
            <w:top w:val="none" w:sz="0" w:space="0" w:color="auto"/>
            <w:left w:val="none" w:sz="0" w:space="0" w:color="auto"/>
            <w:bottom w:val="none" w:sz="0" w:space="0" w:color="auto"/>
            <w:right w:val="none" w:sz="0" w:space="0" w:color="auto"/>
          </w:divBdr>
        </w:div>
        <w:div w:id="1618678708">
          <w:marLeft w:val="0"/>
          <w:marRight w:val="0"/>
          <w:marTop w:val="0"/>
          <w:marBottom w:val="0"/>
          <w:divBdr>
            <w:top w:val="none" w:sz="0" w:space="0" w:color="auto"/>
            <w:left w:val="none" w:sz="0" w:space="0" w:color="auto"/>
            <w:bottom w:val="none" w:sz="0" w:space="0" w:color="auto"/>
            <w:right w:val="none" w:sz="0" w:space="0" w:color="auto"/>
          </w:divBdr>
        </w:div>
      </w:divsChild>
    </w:div>
    <w:div w:id="1440099466">
      <w:bodyDiv w:val="1"/>
      <w:marLeft w:val="0"/>
      <w:marRight w:val="0"/>
      <w:marTop w:val="0"/>
      <w:marBottom w:val="0"/>
      <w:divBdr>
        <w:top w:val="none" w:sz="0" w:space="0" w:color="auto"/>
        <w:left w:val="none" w:sz="0" w:space="0" w:color="auto"/>
        <w:bottom w:val="none" w:sz="0" w:space="0" w:color="auto"/>
        <w:right w:val="none" w:sz="0" w:space="0" w:color="auto"/>
      </w:divBdr>
    </w:div>
    <w:div w:id="1456022974">
      <w:bodyDiv w:val="1"/>
      <w:marLeft w:val="0"/>
      <w:marRight w:val="0"/>
      <w:marTop w:val="0"/>
      <w:marBottom w:val="0"/>
      <w:divBdr>
        <w:top w:val="none" w:sz="0" w:space="0" w:color="auto"/>
        <w:left w:val="none" w:sz="0" w:space="0" w:color="auto"/>
        <w:bottom w:val="none" w:sz="0" w:space="0" w:color="auto"/>
        <w:right w:val="none" w:sz="0" w:space="0" w:color="auto"/>
      </w:divBdr>
    </w:div>
    <w:div w:id="1493177804">
      <w:bodyDiv w:val="1"/>
      <w:marLeft w:val="0"/>
      <w:marRight w:val="0"/>
      <w:marTop w:val="0"/>
      <w:marBottom w:val="0"/>
      <w:divBdr>
        <w:top w:val="none" w:sz="0" w:space="0" w:color="auto"/>
        <w:left w:val="none" w:sz="0" w:space="0" w:color="auto"/>
        <w:bottom w:val="none" w:sz="0" w:space="0" w:color="auto"/>
        <w:right w:val="none" w:sz="0" w:space="0" w:color="auto"/>
      </w:divBdr>
      <w:divsChild>
        <w:div w:id="235019235">
          <w:marLeft w:val="0"/>
          <w:marRight w:val="0"/>
          <w:marTop w:val="0"/>
          <w:marBottom w:val="0"/>
          <w:divBdr>
            <w:top w:val="none" w:sz="0" w:space="0" w:color="auto"/>
            <w:left w:val="none" w:sz="0" w:space="0" w:color="auto"/>
            <w:bottom w:val="none" w:sz="0" w:space="0" w:color="auto"/>
            <w:right w:val="none" w:sz="0" w:space="0" w:color="auto"/>
          </w:divBdr>
          <w:divsChild>
            <w:div w:id="369035805">
              <w:marLeft w:val="0"/>
              <w:marRight w:val="0"/>
              <w:marTop w:val="0"/>
              <w:marBottom w:val="0"/>
              <w:divBdr>
                <w:top w:val="none" w:sz="0" w:space="0" w:color="auto"/>
                <w:left w:val="none" w:sz="0" w:space="0" w:color="auto"/>
                <w:bottom w:val="none" w:sz="0" w:space="0" w:color="auto"/>
                <w:right w:val="none" w:sz="0" w:space="0" w:color="auto"/>
              </w:divBdr>
              <w:divsChild>
                <w:div w:id="925501551">
                  <w:marLeft w:val="0"/>
                  <w:marRight w:val="0"/>
                  <w:marTop w:val="0"/>
                  <w:marBottom w:val="0"/>
                  <w:divBdr>
                    <w:top w:val="none" w:sz="0" w:space="0" w:color="auto"/>
                    <w:left w:val="none" w:sz="0" w:space="0" w:color="auto"/>
                    <w:bottom w:val="none" w:sz="0" w:space="0" w:color="auto"/>
                    <w:right w:val="none" w:sz="0" w:space="0" w:color="auto"/>
                  </w:divBdr>
                  <w:divsChild>
                    <w:div w:id="1602491171">
                      <w:marLeft w:val="0"/>
                      <w:marRight w:val="0"/>
                      <w:marTop w:val="0"/>
                      <w:marBottom w:val="0"/>
                      <w:divBdr>
                        <w:top w:val="none" w:sz="0" w:space="0" w:color="auto"/>
                        <w:left w:val="none" w:sz="0" w:space="0" w:color="auto"/>
                        <w:bottom w:val="none" w:sz="0" w:space="0" w:color="auto"/>
                        <w:right w:val="none" w:sz="0" w:space="0" w:color="auto"/>
                      </w:divBdr>
                      <w:divsChild>
                        <w:div w:id="1904755175">
                          <w:marLeft w:val="0"/>
                          <w:marRight w:val="0"/>
                          <w:marTop w:val="0"/>
                          <w:marBottom w:val="0"/>
                          <w:divBdr>
                            <w:top w:val="none" w:sz="0" w:space="0" w:color="auto"/>
                            <w:left w:val="none" w:sz="0" w:space="0" w:color="auto"/>
                            <w:bottom w:val="none" w:sz="0" w:space="0" w:color="auto"/>
                            <w:right w:val="none" w:sz="0" w:space="0" w:color="auto"/>
                          </w:divBdr>
                          <w:divsChild>
                            <w:div w:id="2016810155">
                              <w:marLeft w:val="0"/>
                              <w:marRight w:val="0"/>
                              <w:marTop w:val="0"/>
                              <w:marBottom w:val="0"/>
                              <w:divBdr>
                                <w:top w:val="none" w:sz="0" w:space="0" w:color="auto"/>
                                <w:left w:val="none" w:sz="0" w:space="0" w:color="auto"/>
                                <w:bottom w:val="none" w:sz="0" w:space="0" w:color="auto"/>
                                <w:right w:val="none" w:sz="0" w:space="0" w:color="auto"/>
                              </w:divBdr>
                              <w:divsChild>
                                <w:div w:id="2037609370">
                                  <w:marLeft w:val="0"/>
                                  <w:marRight w:val="0"/>
                                  <w:marTop w:val="0"/>
                                  <w:marBottom w:val="0"/>
                                  <w:divBdr>
                                    <w:top w:val="none" w:sz="0" w:space="0" w:color="auto"/>
                                    <w:left w:val="none" w:sz="0" w:space="0" w:color="auto"/>
                                    <w:bottom w:val="none" w:sz="0" w:space="0" w:color="auto"/>
                                    <w:right w:val="none" w:sz="0" w:space="0" w:color="auto"/>
                                  </w:divBdr>
                                  <w:divsChild>
                                    <w:div w:id="2011985204">
                                      <w:marLeft w:val="0"/>
                                      <w:marRight w:val="0"/>
                                      <w:marTop w:val="0"/>
                                      <w:marBottom w:val="0"/>
                                      <w:divBdr>
                                        <w:top w:val="none" w:sz="0" w:space="0" w:color="auto"/>
                                        <w:left w:val="none" w:sz="0" w:space="0" w:color="auto"/>
                                        <w:bottom w:val="none" w:sz="0" w:space="0" w:color="auto"/>
                                        <w:right w:val="none" w:sz="0" w:space="0" w:color="auto"/>
                                      </w:divBdr>
                                      <w:divsChild>
                                        <w:div w:id="1226139411">
                                          <w:marLeft w:val="0"/>
                                          <w:marRight w:val="0"/>
                                          <w:marTop w:val="0"/>
                                          <w:marBottom w:val="0"/>
                                          <w:divBdr>
                                            <w:top w:val="none" w:sz="0" w:space="0" w:color="auto"/>
                                            <w:left w:val="none" w:sz="0" w:space="0" w:color="auto"/>
                                            <w:bottom w:val="none" w:sz="0" w:space="0" w:color="auto"/>
                                            <w:right w:val="none" w:sz="0" w:space="0" w:color="auto"/>
                                          </w:divBdr>
                                          <w:divsChild>
                                            <w:div w:id="1354913223">
                                              <w:marLeft w:val="150"/>
                                              <w:marRight w:val="150"/>
                                              <w:marTop w:val="0"/>
                                              <w:marBottom w:val="19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0561424">
      <w:bodyDiv w:val="1"/>
      <w:marLeft w:val="0"/>
      <w:marRight w:val="0"/>
      <w:marTop w:val="0"/>
      <w:marBottom w:val="0"/>
      <w:divBdr>
        <w:top w:val="none" w:sz="0" w:space="0" w:color="auto"/>
        <w:left w:val="none" w:sz="0" w:space="0" w:color="auto"/>
        <w:bottom w:val="none" w:sz="0" w:space="0" w:color="auto"/>
        <w:right w:val="none" w:sz="0" w:space="0" w:color="auto"/>
      </w:divBdr>
    </w:div>
    <w:div w:id="1511749024">
      <w:bodyDiv w:val="1"/>
      <w:marLeft w:val="0"/>
      <w:marRight w:val="0"/>
      <w:marTop w:val="0"/>
      <w:marBottom w:val="0"/>
      <w:divBdr>
        <w:top w:val="none" w:sz="0" w:space="0" w:color="auto"/>
        <w:left w:val="none" w:sz="0" w:space="0" w:color="auto"/>
        <w:bottom w:val="none" w:sz="0" w:space="0" w:color="auto"/>
        <w:right w:val="none" w:sz="0" w:space="0" w:color="auto"/>
      </w:divBdr>
    </w:div>
    <w:div w:id="1610578364">
      <w:bodyDiv w:val="1"/>
      <w:marLeft w:val="0"/>
      <w:marRight w:val="0"/>
      <w:marTop w:val="0"/>
      <w:marBottom w:val="0"/>
      <w:divBdr>
        <w:top w:val="none" w:sz="0" w:space="0" w:color="auto"/>
        <w:left w:val="none" w:sz="0" w:space="0" w:color="auto"/>
        <w:bottom w:val="none" w:sz="0" w:space="0" w:color="auto"/>
        <w:right w:val="none" w:sz="0" w:space="0" w:color="auto"/>
      </w:divBdr>
    </w:div>
    <w:div w:id="1696350292">
      <w:bodyDiv w:val="1"/>
      <w:marLeft w:val="0"/>
      <w:marRight w:val="0"/>
      <w:marTop w:val="0"/>
      <w:marBottom w:val="0"/>
      <w:divBdr>
        <w:top w:val="none" w:sz="0" w:space="0" w:color="auto"/>
        <w:left w:val="none" w:sz="0" w:space="0" w:color="auto"/>
        <w:bottom w:val="none" w:sz="0" w:space="0" w:color="auto"/>
        <w:right w:val="none" w:sz="0" w:space="0" w:color="auto"/>
      </w:divBdr>
    </w:div>
    <w:div w:id="1701740344">
      <w:bodyDiv w:val="1"/>
      <w:marLeft w:val="0"/>
      <w:marRight w:val="0"/>
      <w:marTop w:val="0"/>
      <w:marBottom w:val="0"/>
      <w:divBdr>
        <w:top w:val="none" w:sz="0" w:space="0" w:color="auto"/>
        <w:left w:val="none" w:sz="0" w:space="0" w:color="auto"/>
        <w:bottom w:val="none" w:sz="0" w:space="0" w:color="auto"/>
        <w:right w:val="none" w:sz="0" w:space="0" w:color="auto"/>
      </w:divBdr>
    </w:div>
    <w:div w:id="1719360035">
      <w:bodyDiv w:val="1"/>
      <w:marLeft w:val="0"/>
      <w:marRight w:val="0"/>
      <w:marTop w:val="0"/>
      <w:marBottom w:val="0"/>
      <w:divBdr>
        <w:top w:val="none" w:sz="0" w:space="0" w:color="auto"/>
        <w:left w:val="none" w:sz="0" w:space="0" w:color="auto"/>
        <w:bottom w:val="none" w:sz="0" w:space="0" w:color="auto"/>
        <w:right w:val="none" w:sz="0" w:space="0" w:color="auto"/>
      </w:divBdr>
      <w:divsChild>
        <w:div w:id="938216044">
          <w:marLeft w:val="0"/>
          <w:marRight w:val="0"/>
          <w:marTop w:val="0"/>
          <w:marBottom w:val="0"/>
          <w:divBdr>
            <w:top w:val="none" w:sz="0" w:space="0" w:color="auto"/>
            <w:left w:val="none" w:sz="0" w:space="0" w:color="auto"/>
            <w:bottom w:val="none" w:sz="0" w:space="0" w:color="auto"/>
            <w:right w:val="none" w:sz="0" w:space="0" w:color="auto"/>
          </w:divBdr>
        </w:div>
      </w:divsChild>
    </w:div>
    <w:div w:id="1738090130">
      <w:bodyDiv w:val="1"/>
      <w:marLeft w:val="0"/>
      <w:marRight w:val="0"/>
      <w:marTop w:val="0"/>
      <w:marBottom w:val="0"/>
      <w:divBdr>
        <w:top w:val="none" w:sz="0" w:space="0" w:color="auto"/>
        <w:left w:val="none" w:sz="0" w:space="0" w:color="auto"/>
        <w:bottom w:val="none" w:sz="0" w:space="0" w:color="auto"/>
        <w:right w:val="none" w:sz="0" w:space="0" w:color="auto"/>
      </w:divBdr>
    </w:div>
    <w:div w:id="1753501218">
      <w:bodyDiv w:val="1"/>
      <w:marLeft w:val="0"/>
      <w:marRight w:val="0"/>
      <w:marTop w:val="0"/>
      <w:marBottom w:val="0"/>
      <w:divBdr>
        <w:top w:val="none" w:sz="0" w:space="0" w:color="auto"/>
        <w:left w:val="none" w:sz="0" w:space="0" w:color="auto"/>
        <w:bottom w:val="none" w:sz="0" w:space="0" w:color="auto"/>
        <w:right w:val="none" w:sz="0" w:space="0" w:color="auto"/>
      </w:divBdr>
    </w:div>
    <w:div w:id="1760364508">
      <w:bodyDiv w:val="1"/>
      <w:marLeft w:val="0"/>
      <w:marRight w:val="0"/>
      <w:marTop w:val="0"/>
      <w:marBottom w:val="0"/>
      <w:divBdr>
        <w:top w:val="none" w:sz="0" w:space="0" w:color="auto"/>
        <w:left w:val="none" w:sz="0" w:space="0" w:color="auto"/>
        <w:bottom w:val="none" w:sz="0" w:space="0" w:color="auto"/>
        <w:right w:val="none" w:sz="0" w:space="0" w:color="auto"/>
      </w:divBdr>
    </w:div>
    <w:div w:id="1764917157">
      <w:bodyDiv w:val="1"/>
      <w:marLeft w:val="0"/>
      <w:marRight w:val="0"/>
      <w:marTop w:val="0"/>
      <w:marBottom w:val="0"/>
      <w:divBdr>
        <w:top w:val="none" w:sz="0" w:space="0" w:color="auto"/>
        <w:left w:val="none" w:sz="0" w:space="0" w:color="auto"/>
        <w:bottom w:val="none" w:sz="0" w:space="0" w:color="auto"/>
        <w:right w:val="none" w:sz="0" w:space="0" w:color="auto"/>
      </w:divBdr>
    </w:div>
    <w:div w:id="1768769835">
      <w:bodyDiv w:val="1"/>
      <w:marLeft w:val="0"/>
      <w:marRight w:val="0"/>
      <w:marTop w:val="0"/>
      <w:marBottom w:val="0"/>
      <w:divBdr>
        <w:top w:val="none" w:sz="0" w:space="0" w:color="auto"/>
        <w:left w:val="none" w:sz="0" w:space="0" w:color="auto"/>
        <w:bottom w:val="none" w:sz="0" w:space="0" w:color="auto"/>
        <w:right w:val="none" w:sz="0" w:space="0" w:color="auto"/>
      </w:divBdr>
    </w:div>
    <w:div w:id="1796096847">
      <w:bodyDiv w:val="1"/>
      <w:marLeft w:val="0"/>
      <w:marRight w:val="0"/>
      <w:marTop w:val="0"/>
      <w:marBottom w:val="0"/>
      <w:divBdr>
        <w:top w:val="none" w:sz="0" w:space="0" w:color="auto"/>
        <w:left w:val="none" w:sz="0" w:space="0" w:color="auto"/>
        <w:bottom w:val="none" w:sz="0" w:space="0" w:color="auto"/>
        <w:right w:val="none" w:sz="0" w:space="0" w:color="auto"/>
      </w:divBdr>
      <w:divsChild>
        <w:div w:id="16026393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9849037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11132478">
          <w:marLeft w:val="0"/>
          <w:marRight w:val="0"/>
          <w:marTop w:val="0"/>
          <w:marBottom w:val="0"/>
          <w:divBdr>
            <w:top w:val="none" w:sz="0" w:space="0" w:color="auto"/>
            <w:left w:val="none" w:sz="0" w:space="0" w:color="auto"/>
            <w:bottom w:val="none" w:sz="0" w:space="0" w:color="auto"/>
            <w:right w:val="none" w:sz="0" w:space="0" w:color="auto"/>
          </w:divBdr>
        </w:div>
      </w:divsChild>
    </w:div>
    <w:div w:id="1804613916">
      <w:bodyDiv w:val="1"/>
      <w:marLeft w:val="0"/>
      <w:marRight w:val="0"/>
      <w:marTop w:val="0"/>
      <w:marBottom w:val="0"/>
      <w:divBdr>
        <w:top w:val="none" w:sz="0" w:space="0" w:color="auto"/>
        <w:left w:val="none" w:sz="0" w:space="0" w:color="auto"/>
        <w:bottom w:val="none" w:sz="0" w:space="0" w:color="auto"/>
        <w:right w:val="none" w:sz="0" w:space="0" w:color="auto"/>
      </w:divBdr>
    </w:div>
    <w:div w:id="1808619156">
      <w:bodyDiv w:val="1"/>
      <w:marLeft w:val="0"/>
      <w:marRight w:val="0"/>
      <w:marTop w:val="0"/>
      <w:marBottom w:val="0"/>
      <w:divBdr>
        <w:top w:val="none" w:sz="0" w:space="0" w:color="auto"/>
        <w:left w:val="none" w:sz="0" w:space="0" w:color="auto"/>
        <w:bottom w:val="none" w:sz="0" w:space="0" w:color="auto"/>
        <w:right w:val="none" w:sz="0" w:space="0" w:color="auto"/>
      </w:divBdr>
    </w:div>
    <w:div w:id="1811437334">
      <w:bodyDiv w:val="1"/>
      <w:marLeft w:val="0"/>
      <w:marRight w:val="0"/>
      <w:marTop w:val="0"/>
      <w:marBottom w:val="0"/>
      <w:divBdr>
        <w:top w:val="none" w:sz="0" w:space="0" w:color="auto"/>
        <w:left w:val="none" w:sz="0" w:space="0" w:color="auto"/>
        <w:bottom w:val="none" w:sz="0" w:space="0" w:color="auto"/>
        <w:right w:val="none" w:sz="0" w:space="0" w:color="auto"/>
      </w:divBdr>
    </w:div>
    <w:div w:id="1872188860">
      <w:bodyDiv w:val="1"/>
      <w:marLeft w:val="0"/>
      <w:marRight w:val="0"/>
      <w:marTop w:val="0"/>
      <w:marBottom w:val="0"/>
      <w:divBdr>
        <w:top w:val="none" w:sz="0" w:space="0" w:color="auto"/>
        <w:left w:val="none" w:sz="0" w:space="0" w:color="auto"/>
        <w:bottom w:val="none" w:sz="0" w:space="0" w:color="auto"/>
        <w:right w:val="none" w:sz="0" w:space="0" w:color="auto"/>
      </w:divBdr>
    </w:div>
    <w:div w:id="1879779683">
      <w:bodyDiv w:val="1"/>
      <w:marLeft w:val="0"/>
      <w:marRight w:val="0"/>
      <w:marTop w:val="0"/>
      <w:marBottom w:val="0"/>
      <w:divBdr>
        <w:top w:val="none" w:sz="0" w:space="0" w:color="auto"/>
        <w:left w:val="none" w:sz="0" w:space="0" w:color="auto"/>
        <w:bottom w:val="none" w:sz="0" w:space="0" w:color="auto"/>
        <w:right w:val="none" w:sz="0" w:space="0" w:color="auto"/>
      </w:divBdr>
    </w:div>
    <w:div w:id="1900938671">
      <w:bodyDiv w:val="1"/>
      <w:marLeft w:val="0"/>
      <w:marRight w:val="0"/>
      <w:marTop w:val="0"/>
      <w:marBottom w:val="0"/>
      <w:divBdr>
        <w:top w:val="none" w:sz="0" w:space="0" w:color="auto"/>
        <w:left w:val="none" w:sz="0" w:space="0" w:color="auto"/>
        <w:bottom w:val="none" w:sz="0" w:space="0" w:color="auto"/>
        <w:right w:val="none" w:sz="0" w:space="0" w:color="auto"/>
      </w:divBdr>
    </w:div>
    <w:div w:id="1955936343">
      <w:bodyDiv w:val="1"/>
      <w:marLeft w:val="0"/>
      <w:marRight w:val="0"/>
      <w:marTop w:val="0"/>
      <w:marBottom w:val="0"/>
      <w:divBdr>
        <w:top w:val="none" w:sz="0" w:space="0" w:color="auto"/>
        <w:left w:val="none" w:sz="0" w:space="0" w:color="auto"/>
        <w:bottom w:val="none" w:sz="0" w:space="0" w:color="auto"/>
        <w:right w:val="none" w:sz="0" w:space="0" w:color="auto"/>
      </w:divBdr>
    </w:div>
    <w:div w:id="1985699686">
      <w:bodyDiv w:val="1"/>
      <w:marLeft w:val="0"/>
      <w:marRight w:val="0"/>
      <w:marTop w:val="0"/>
      <w:marBottom w:val="0"/>
      <w:divBdr>
        <w:top w:val="none" w:sz="0" w:space="0" w:color="auto"/>
        <w:left w:val="none" w:sz="0" w:space="0" w:color="auto"/>
        <w:bottom w:val="none" w:sz="0" w:space="0" w:color="auto"/>
        <w:right w:val="none" w:sz="0" w:space="0" w:color="auto"/>
      </w:divBdr>
      <w:divsChild>
        <w:div w:id="1862433830">
          <w:marLeft w:val="0"/>
          <w:marRight w:val="0"/>
          <w:marTop w:val="0"/>
          <w:marBottom w:val="0"/>
          <w:divBdr>
            <w:top w:val="none" w:sz="0" w:space="0" w:color="auto"/>
            <w:left w:val="none" w:sz="0" w:space="0" w:color="auto"/>
            <w:bottom w:val="none" w:sz="0" w:space="0" w:color="auto"/>
            <w:right w:val="none" w:sz="0" w:space="0" w:color="auto"/>
          </w:divBdr>
          <w:divsChild>
            <w:div w:id="798835853">
              <w:marLeft w:val="0"/>
              <w:marRight w:val="0"/>
              <w:marTop w:val="0"/>
              <w:marBottom w:val="0"/>
              <w:divBdr>
                <w:top w:val="none" w:sz="0" w:space="0" w:color="auto"/>
                <w:left w:val="none" w:sz="0" w:space="0" w:color="auto"/>
                <w:bottom w:val="none" w:sz="0" w:space="0" w:color="auto"/>
                <w:right w:val="none" w:sz="0" w:space="0" w:color="auto"/>
              </w:divBdr>
              <w:divsChild>
                <w:div w:id="684399672">
                  <w:marLeft w:val="0"/>
                  <w:marRight w:val="0"/>
                  <w:marTop w:val="0"/>
                  <w:marBottom w:val="0"/>
                  <w:divBdr>
                    <w:top w:val="none" w:sz="0" w:space="0" w:color="auto"/>
                    <w:left w:val="none" w:sz="0" w:space="0" w:color="auto"/>
                    <w:bottom w:val="none" w:sz="0" w:space="0" w:color="auto"/>
                    <w:right w:val="none" w:sz="0" w:space="0" w:color="auto"/>
                  </w:divBdr>
                  <w:divsChild>
                    <w:div w:id="1199275945">
                      <w:marLeft w:val="0"/>
                      <w:marRight w:val="0"/>
                      <w:marTop w:val="0"/>
                      <w:marBottom w:val="0"/>
                      <w:divBdr>
                        <w:top w:val="none" w:sz="0" w:space="0" w:color="auto"/>
                        <w:left w:val="none" w:sz="0" w:space="0" w:color="auto"/>
                        <w:bottom w:val="none" w:sz="0" w:space="0" w:color="auto"/>
                        <w:right w:val="none" w:sz="0" w:space="0" w:color="auto"/>
                      </w:divBdr>
                      <w:divsChild>
                        <w:div w:id="872815349">
                          <w:marLeft w:val="0"/>
                          <w:marRight w:val="0"/>
                          <w:marTop w:val="0"/>
                          <w:marBottom w:val="0"/>
                          <w:divBdr>
                            <w:top w:val="none" w:sz="0" w:space="0" w:color="auto"/>
                            <w:left w:val="none" w:sz="0" w:space="0" w:color="auto"/>
                            <w:bottom w:val="none" w:sz="0" w:space="0" w:color="auto"/>
                            <w:right w:val="none" w:sz="0" w:space="0" w:color="auto"/>
                          </w:divBdr>
                          <w:divsChild>
                            <w:div w:id="1488087185">
                              <w:marLeft w:val="0"/>
                              <w:marRight w:val="0"/>
                              <w:marTop w:val="0"/>
                              <w:marBottom w:val="0"/>
                              <w:divBdr>
                                <w:top w:val="none" w:sz="0" w:space="0" w:color="auto"/>
                                <w:left w:val="none" w:sz="0" w:space="0" w:color="auto"/>
                                <w:bottom w:val="none" w:sz="0" w:space="0" w:color="auto"/>
                                <w:right w:val="none" w:sz="0" w:space="0" w:color="auto"/>
                              </w:divBdr>
                              <w:divsChild>
                                <w:div w:id="601491659">
                                  <w:marLeft w:val="0"/>
                                  <w:marRight w:val="0"/>
                                  <w:marTop w:val="0"/>
                                  <w:marBottom w:val="0"/>
                                  <w:divBdr>
                                    <w:top w:val="none" w:sz="0" w:space="0" w:color="auto"/>
                                    <w:left w:val="none" w:sz="0" w:space="0" w:color="auto"/>
                                    <w:bottom w:val="none" w:sz="0" w:space="0" w:color="auto"/>
                                    <w:right w:val="none" w:sz="0" w:space="0" w:color="auto"/>
                                  </w:divBdr>
                                  <w:divsChild>
                                    <w:div w:id="1136416708">
                                      <w:marLeft w:val="0"/>
                                      <w:marRight w:val="0"/>
                                      <w:marTop w:val="0"/>
                                      <w:marBottom w:val="0"/>
                                      <w:divBdr>
                                        <w:top w:val="none" w:sz="0" w:space="0" w:color="auto"/>
                                        <w:left w:val="none" w:sz="0" w:space="0" w:color="auto"/>
                                        <w:bottom w:val="none" w:sz="0" w:space="0" w:color="auto"/>
                                        <w:right w:val="none" w:sz="0" w:space="0" w:color="auto"/>
                                      </w:divBdr>
                                      <w:divsChild>
                                        <w:div w:id="1269894390">
                                          <w:marLeft w:val="0"/>
                                          <w:marRight w:val="0"/>
                                          <w:marTop w:val="0"/>
                                          <w:marBottom w:val="0"/>
                                          <w:divBdr>
                                            <w:top w:val="none" w:sz="0" w:space="0" w:color="auto"/>
                                            <w:left w:val="none" w:sz="0" w:space="0" w:color="auto"/>
                                            <w:bottom w:val="none" w:sz="0" w:space="0" w:color="auto"/>
                                            <w:right w:val="none" w:sz="0" w:space="0" w:color="auto"/>
                                          </w:divBdr>
                                          <w:divsChild>
                                            <w:div w:id="1113937688">
                                              <w:marLeft w:val="150"/>
                                              <w:marRight w:val="150"/>
                                              <w:marTop w:val="0"/>
                                              <w:marBottom w:val="19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85818320">
      <w:bodyDiv w:val="1"/>
      <w:marLeft w:val="0"/>
      <w:marRight w:val="0"/>
      <w:marTop w:val="0"/>
      <w:marBottom w:val="0"/>
      <w:divBdr>
        <w:top w:val="none" w:sz="0" w:space="0" w:color="auto"/>
        <w:left w:val="none" w:sz="0" w:space="0" w:color="auto"/>
        <w:bottom w:val="none" w:sz="0" w:space="0" w:color="auto"/>
        <w:right w:val="none" w:sz="0" w:space="0" w:color="auto"/>
      </w:divBdr>
    </w:div>
    <w:div w:id="2027635635">
      <w:bodyDiv w:val="1"/>
      <w:marLeft w:val="0"/>
      <w:marRight w:val="0"/>
      <w:marTop w:val="0"/>
      <w:marBottom w:val="0"/>
      <w:divBdr>
        <w:top w:val="none" w:sz="0" w:space="0" w:color="auto"/>
        <w:left w:val="none" w:sz="0" w:space="0" w:color="auto"/>
        <w:bottom w:val="none" w:sz="0" w:space="0" w:color="auto"/>
        <w:right w:val="none" w:sz="0" w:space="0" w:color="auto"/>
      </w:divBdr>
    </w:div>
    <w:div w:id="2061854192">
      <w:bodyDiv w:val="1"/>
      <w:marLeft w:val="0"/>
      <w:marRight w:val="0"/>
      <w:marTop w:val="0"/>
      <w:marBottom w:val="0"/>
      <w:divBdr>
        <w:top w:val="none" w:sz="0" w:space="0" w:color="auto"/>
        <w:left w:val="none" w:sz="0" w:space="0" w:color="auto"/>
        <w:bottom w:val="none" w:sz="0" w:space="0" w:color="auto"/>
        <w:right w:val="none" w:sz="0" w:space="0" w:color="auto"/>
      </w:divBdr>
    </w:div>
    <w:div w:id="2063821489">
      <w:bodyDiv w:val="1"/>
      <w:marLeft w:val="0"/>
      <w:marRight w:val="0"/>
      <w:marTop w:val="0"/>
      <w:marBottom w:val="0"/>
      <w:divBdr>
        <w:top w:val="none" w:sz="0" w:space="0" w:color="auto"/>
        <w:left w:val="none" w:sz="0" w:space="0" w:color="auto"/>
        <w:bottom w:val="none" w:sz="0" w:space="0" w:color="auto"/>
        <w:right w:val="none" w:sz="0" w:space="0" w:color="auto"/>
      </w:divBdr>
    </w:div>
    <w:div w:id="2111536878">
      <w:bodyDiv w:val="1"/>
      <w:marLeft w:val="0"/>
      <w:marRight w:val="0"/>
      <w:marTop w:val="0"/>
      <w:marBottom w:val="0"/>
      <w:divBdr>
        <w:top w:val="none" w:sz="0" w:space="0" w:color="auto"/>
        <w:left w:val="none" w:sz="0" w:space="0" w:color="auto"/>
        <w:bottom w:val="none" w:sz="0" w:space="0" w:color="auto"/>
        <w:right w:val="none" w:sz="0" w:space="0" w:color="auto"/>
      </w:divBdr>
    </w:div>
    <w:div w:id="2138640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lexisnexis.com.proxy.ubn.ru.nl/uk/nexis/results/docview/docview.do?docLinkInd=true&amp;risb=21_T20150857147&amp;format=GNBFI&amp;sort=BOOLEAN&amp;startDocNo=1&amp;resultsUrlKey=29_T20150857151&amp;cisb=22_T20150857150&amp;treeMax=true&amp;treeWidth=0&amp;csi=8054&amp;docNo=31" TargetMode="External"/><Relationship Id="rId117" Type="http://schemas.openxmlformats.org/officeDocument/2006/relationships/hyperlink" Target="http://www.lexisnexis.com:80/uk/nexis/search/XMLCrossLinkSearch.do?bct=A&amp;risb=21_T20073081960&amp;returnToId=20_T20073150965&amp;csi=247474&amp;A=0.3048038808039393&amp;sourceCSI=162599&amp;indexTerm=%23PE000A1T4%23&amp;searchTerm=Rep.%20Tierney,%20&amp;indexType=P" TargetMode="External"/><Relationship Id="rId21" Type="http://schemas.openxmlformats.org/officeDocument/2006/relationships/hyperlink" Target="http://www.lexisnexis.com/uk/nexis/results/docview/docview.do?docLinkInd=true&amp;risb=21_T20397227963&amp;format=GNBFI&amp;sort=DATE,A,H&amp;startDocNo=51&amp;resultsUrlKey=29_T20397227921&amp;cisb=22_T20398014349&amp;treeMax=true&amp;treeWidth=0&amp;csi=304478&amp;docNo=63" TargetMode="External"/><Relationship Id="rId42" Type="http://schemas.openxmlformats.org/officeDocument/2006/relationships/hyperlink" Target="http://www.pmddtc.state.gov/regulations_laws/itar.html" TargetMode="External"/><Relationship Id="rId47" Type="http://schemas.openxmlformats.org/officeDocument/2006/relationships/hyperlink" Target="http://www.acq.osd.mil/log/PS/fcib/OCS_FCIB_charter_USA000737-09_signed.pdf" TargetMode="External"/><Relationship Id="rId63" Type="http://schemas.openxmlformats.org/officeDocument/2006/relationships/hyperlink" Target="http://www.lexisnexis.com.proxy.ubn.ru.nl/uk/nexis/results/docview/docview.do?docLinkInd=true&amp;risb=21_T20069008859&amp;format=GNBFI&amp;sort=DATE,A,H&amp;startDocNo=51&amp;resultsUrlKey=29_T20069008848&amp;cisb=22_T20069017872&amp;treeMax=true&amp;treeWidth=0&amp;csi=147876&amp;docNo=99" TargetMode="External"/><Relationship Id="rId68" Type="http://schemas.openxmlformats.org/officeDocument/2006/relationships/hyperlink" Target="http://edition.cnn.com/2011/12/15/world/meast/iraq-us-ceremony/" TargetMode="External"/><Relationship Id="rId84" Type="http://schemas.openxmlformats.org/officeDocument/2006/relationships/hyperlink" Target="http://www.lexisnexis.com.proxy.ubn.ru.nl/uk/nexis/results/docview/docview.do?docLinkInd=true&amp;risb=21_T20069008859&amp;format=GNBFI&amp;sort=DATE,A,H&amp;startDocNo=1&amp;resultsUrlKey=29_T20069008848&amp;cisb=22_T20069008847&amp;treeMax=true&amp;treeWidth=0&amp;csi=304478&amp;docNo=28" TargetMode="External"/><Relationship Id="rId89" Type="http://schemas.openxmlformats.org/officeDocument/2006/relationships/hyperlink" Target="http://www.lexisnexis.com.proxy.ubn.ru.nl/uk/nexis/results/docview/docview.do?docLinkInd=true&amp;risb=21_T20150857147&amp;format=GNBFI&amp;sort=BOOLEAN&amp;startDocNo=1&amp;resultsUrlKey=29_T20150857151&amp;cisb=22_T20150857150&amp;treeMax=true&amp;treeWidth=0&amp;csi=8075&amp;docNo=10" TargetMode="External"/><Relationship Id="rId112" Type="http://schemas.openxmlformats.org/officeDocument/2006/relationships/hyperlink" Target="http://www.lexisnexis.com/uk/nexis/results/docview/docview.do?docLinkInd=true&amp;risb=21_T20397227963&amp;format=GNBFI&amp;sort=DATE,A,H&amp;startDocNo=51&amp;resultsUrlKey=29_T20397227921&amp;cisb=22_T20398014349&amp;treeMax=true&amp;treeWidth=0&amp;csi=147876&amp;docNo=59" TargetMode="External"/><Relationship Id="rId133" Type="http://schemas.openxmlformats.org/officeDocument/2006/relationships/fontTable" Target="fontTable.xml"/><Relationship Id="rId16" Type="http://schemas.openxmlformats.org/officeDocument/2006/relationships/hyperlink" Target="http://www.lexisnexis.com/uk/nexis/results/docview/docview.do?docLinkInd=true&amp;risb=21_T20396438448&amp;format=GNBFI&amp;sort=DATE,A,H&amp;startDocNo=1&amp;resultsUrlKey=29_T20396400759&amp;cisb=22_T20396400758&amp;treeMax=true&amp;treeWidth=0&amp;csi=304481&amp;docNo=26" TargetMode="External"/><Relationship Id="rId107" Type="http://schemas.openxmlformats.org/officeDocument/2006/relationships/hyperlink" Target="https://www.fas.org/sgp/crs/natsec/R43074.pdf" TargetMode="External"/><Relationship Id="rId11" Type="http://schemas.openxmlformats.org/officeDocument/2006/relationships/image" Target="media/image2.png"/><Relationship Id="rId32"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247474&amp;docNo=48" TargetMode="External"/><Relationship Id="rId37" Type="http://schemas.openxmlformats.org/officeDocument/2006/relationships/hyperlink" Target="http://cybercemetery.unt.edu/archive/cwc/20110929230848/http://www.wartimecontracting.gov/index.php/hearings/congressional" TargetMode="External"/><Relationship Id="rId53"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8075&amp;docNo=20" TargetMode="External"/><Relationship Id="rId58"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160011&amp;docNo=31" TargetMode="External"/><Relationship Id="rId74" Type="http://schemas.openxmlformats.org/officeDocument/2006/relationships/hyperlink" Target="http://psm.du.edu/media/documents/congressional_comm/house_oversight_gov_reform/us_house_oversight_gov_reform_hearing_may_15_2008.pdf" TargetMode="External"/><Relationship Id="rId79"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8075&amp;docNo=17" TargetMode="External"/><Relationship Id="rId102" Type="http://schemas.openxmlformats.org/officeDocument/2006/relationships/hyperlink" Target="http://www.lexisnexis.com/uk/nexis/results/docview/docview.do?docLinkInd=true&amp;risb=21_T20396438448&amp;format=GNBFI&amp;sort=DATE,A,H&amp;startDocNo=1&amp;resultsUrlKey=29_T20396400759&amp;cisb=22_T20396400758&amp;treeMax=true&amp;treeWidth=0&amp;csi=8075&amp;docNo=28" TargetMode="External"/><Relationship Id="rId123" Type="http://schemas.openxmlformats.org/officeDocument/2006/relationships/hyperlink" Target="http://www.lexisnexis.com/uk/nexis/results/docview/docview.do?docLinkInd=true&amp;risb=21_T20073081960&amp;format=GNBFI&amp;sort=BOOLEAN&amp;startDocNo=1&amp;resultsUrlKey=29_T20073081964&amp;cisb=22_T20073081963&amp;treeMax=true&amp;treeWidth=0&amp;csi=8058&amp;docNo=50" TargetMode="External"/><Relationship Id="rId128" Type="http://schemas.openxmlformats.org/officeDocument/2006/relationships/hyperlink" Target="http://www.lexisnexis.com.proxy.ubn.ru.nl/uk/nexis/results/docview/docview.do?docLinkInd=true&amp;risb=21_T20150857147&amp;format=GNBFI&amp;sort=BOOLEAN&amp;startDocNo=1&amp;resultsUrlKey=29_T20150857151&amp;cisb=22_T20150857150&amp;treeMax=true&amp;treeWidth=0&amp;csi=8075&amp;docNo=28" TargetMode="External"/><Relationship Id="rId5" Type="http://schemas.openxmlformats.org/officeDocument/2006/relationships/webSettings" Target="webSettings.xml"/><Relationship Id="rId90" Type="http://schemas.openxmlformats.org/officeDocument/2006/relationships/hyperlink" Target="http://www.lexisnexis.com.proxy.ubn.ru.nl/uk/nexis/results/docview/docview.do?docLinkInd=true&amp;risb=21_T20069008859&amp;format=GNBFI&amp;sort=DATE,A,H&amp;startDocNo=1&amp;resultsUrlKey=29_T20069008848&amp;cisb=22_T20069008847&amp;treeMax=true&amp;treeWidth=0&amp;csi=313958&amp;docNo=21" TargetMode="External"/><Relationship Id="rId95" Type="http://schemas.openxmlformats.org/officeDocument/2006/relationships/hyperlink" Target="http://aei.pitt.edu/7344/1/wp2_Pollack.pdf" TargetMode="External"/><Relationship Id="rId14"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3624&amp;docNo=43" TargetMode="External"/><Relationship Id="rId22" Type="http://schemas.openxmlformats.org/officeDocument/2006/relationships/hyperlink" Target="http://www.lexisnexis.com.proxy.ubn.ru.nl/uk/nexis/results/docview/docview.do?docLinkInd=true&amp;risb=21_T20069008859&amp;format=GNBFI&amp;sort=DATE,A,H&amp;startDocNo=1&amp;resultsUrlKey=29_T20069008848&amp;cisb=22_T20069008847&amp;treeMax=true&amp;treeWidth=0&amp;csi=304478&amp;docNo=33" TargetMode="External"/><Relationship Id="rId27" Type="http://schemas.openxmlformats.org/officeDocument/2006/relationships/hyperlink" Target="http://www.lexisnexis.com.proxy.ubn.ru.nl/uk/nexis/results/docview/docview.do?docLinkInd=true&amp;risb=21_T20150857147&amp;format=GNBFI&amp;sort=BOOLEAN&amp;startDocNo=1&amp;resultsUrlKey=29_T20150857151&amp;cisb=22_T20150857150&amp;treeMax=true&amp;treeWidth=0&amp;csi=8076&amp;docNo=30" TargetMode="External"/><Relationship Id="rId30" Type="http://schemas.openxmlformats.org/officeDocument/2006/relationships/hyperlink" Target="http://scholarship.law.cornell.edu/cgi/viewcontent.cgi?article=1020&amp;context=facpub&amp;sei-redir=1&amp;referer=http%3A%2F%2Fscholar.google.nl%2Fscholar%3Fq%3Dcongress%2Bchafetz%26btnG%3D%26hl%3Dnl%26as_sdt%3D0%252C5#search=%22congress%20chafetz%22" TargetMode="External"/><Relationship Id="rId35" Type="http://schemas.openxmlformats.org/officeDocument/2006/relationships/hyperlink" Target="http://cybercemetery.unt.edu/archive/cwc/20110929213922/http://www.wartimecontracting.gov/docs/CWC_FinalReport-highres.pdf" TargetMode="External"/><Relationship Id="rId43" Type="http://schemas.openxmlformats.org/officeDocument/2006/relationships/hyperlink" Target="http://www.gpo.gov/fdsys/pkg/CFR-2012-title48-vol3/pdf/CFR-2012-title48-vol3-sec252-225-7039.pdf" TargetMode="External"/><Relationship Id="rId48" Type="http://schemas.openxmlformats.org/officeDocument/2006/relationships/hyperlink" Target="http://www.dtic.mil/whs/directives/corres/pdf/302041p.pdf" TargetMode="External"/><Relationship Id="rId56"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153182&amp;docNo=11" TargetMode="External"/><Relationship Id="rId64" Type="http://schemas.openxmlformats.org/officeDocument/2006/relationships/hyperlink" Target="http://www.nytimes.com/2004/03/31/international/worldspecial/31CND-IRAQ.html" TargetMode="External"/><Relationship Id="rId69" Type="http://schemas.openxmlformats.org/officeDocument/2006/relationships/hyperlink" Target="https://acquisition.gov/far/current/pdf/FAR.pdf" TargetMode="External"/><Relationship Id="rId77" Type="http://schemas.openxmlformats.org/officeDocument/2006/relationships/hyperlink" Target="http://www.google.nl/url?url=http://www.capmed.mil/CapMedServices/CapmedIssuance/Instructions/Policy%2520and%2520Procedures%2520for%2520Determining%2520Workforce%2520Mix.pdf&amp;rct=j&amp;frm=1&amp;q=&amp;esrc=s&amp;sa=U&amp;ei=68WeU435LIPDO9WigIgK&amp;ved=0CCIQFjAC&amp;usg=AFQjCNHsdOQVNXhPB22BOXgQC6HYbgRZbA" TargetMode="External"/><Relationship Id="rId100" Type="http://schemas.openxmlformats.org/officeDocument/2006/relationships/hyperlink" Target="http://www.acq.osd.mil/log/PS/SPOT/SPOT-ES_Information_Sheet.pdf" TargetMode="External"/><Relationship Id="rId105" Type="http://schemas.openxmlformats.org/officeDocument/2006/relationships/hyperlink" Target="http://pao.chadwyck.co.uk/articles/displayItemPage.do?FormatType=fulltextimages&amp;QueryType=articles&amp;ResultsID=13E5F5339621BA978A&amp;ItemNumber=1&amp;PageNumber" TargetMode="External"/><Relationship Id="rId113" Type="http://schemas.openxmlformats.org/officeDocument/2006/relationships/hyperlink" Target="http://www.lexisnexis.com/uk/nexis/results/docview/docview.do?docLinkInd=true&amp;risb=21_T20073081960&amp;format=GNBFI&amp;sort=BOOLEAN&amp;startDocNo=51&amp;resultsUrlKey=29_T20073081964&amp;cisb=22_T20073081963&amp;treeMax=true&amp;treeWidth=0&amp;csi=247474&amp;docNo=81" TargetMode="External"/><Relationship Id="rId118" Type="http://schemas.openxmlformats.org/officeDocument/2006/relationships/hyperlink" Target="http://www.lexisnexis.com/uk/nexis/results/docview/docview.do?docLinkInd=true&amp;risb=21_T20073081960&amp;format=GNBFI&amp;sort=BOOLEAN&amp;startDocNo=51&amp;resultsUrlKey=29_T20073081964&amp;cisb=22_T20073081963&amp;treeMax=true&amp;treeWidth=0&amp;csi=247474&amp;docNo=82" TargetMode="External"/><Relationship Id="rId126" Type="http://schemas.openxmlformats.org/officeDocument/2006/relationships/hyperlink" Target="http://www.lexisnexis.com.proxy.ubn.ru.nl/uk/nexis/results/docview/docview.do?docLinkInd=true&amp;risb=21_T20150857147&amp;format=GNBFI&amp;sort=BOOLEAN&amp;startDocNo=1&amp;resultsUrlKey=29_T20150857151&amp;cisb=22_T20150857150&amp;treeMax=true&amp;treeWidth=0&amp;csi=8076&amp;docNo=32" TargetMode="External"/><Relationship Id="rId13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300606&amp;docNo=40" TargetMode="External"/><Relationship Id="rId72" Type="http://schemas.openxmlformats.org/officeDocument/2006/relationships/hyperlink" Target="http://psm.du.edu/media/documents/congressional_comm/house_oversight_gov_reform/us_house_oversight_gov_reform_hearing_oct_2_2007.pdf" TargetMode="External"/><Relationship Id="rId80" Type="http://schemas.openxmlformats.org/officeDocument/2006/relationships/hyperlink" Target="http://www.lexisnexis.com.proxy.ubn.ru.nl/uk/nexis/results/docview/docview.do?docLinkInd=true&amp;risb=21_T20150857147&amp;format=GNBFI&amp;sort=BOOLEAN&amp;startDocNo=1&amp;resultsUrlKey=29_T20150857151&amp;cisb=22_T20150857150&amp;treeMax=true&amp;treeWidth=0&amp;csi=304478&amp;docNo=23" TargetMode="External"/><Relationship Id="rId85" Type="http://schemas.openxmlformats.org/officeDocument/2006/relationships/hyperlink" Target="http://www.lexisnexis.com/uk/nexis/results/docview/docview.do?docLinkInd=true&amp;risb=21_T20397227963&amp;format=GNBFI&amp;sort=DATE,A,H&amp;startDocNo=51&amp;resultsUrlKey=29_T20397227921&amp;cisb=22_T20398014349&amp;treeMax=true&amp;treeWidth=0&amp;csi=304478&amp;docNo=52" TargetMode="External"/><Relationship Id="rId93" Type="http://schemas.openxmlformats.org/officeDocument/2006/relationships/hyperlink" Target="http://www.business-humanrights.org/Links/Repository/1010017/jump" TargetMode="External"/><Relationship Id="rId98" Type="http://schemas.openxmlformats.org/officeDocument/2006/relationships/hyperlink" Target="http://psm.du.edu/national_regulation/united_states/research_oversight_bodies/index.html" TargetMode="External"/><Relationship Id="rId121" Type="http://schemas.openxmlformats.org/officeDocument/2006/relationships/hyperlink" Target="http://www.lexisnexis.com/uk/nexis/results/docview/docview.do?docLinkInd=true&amp;risb=21_T20073081960&amp;format=GNBFI&amp;sort=BOOLEAN&amp;startDocNo=1&amp;resultsUrlKey=29_T20073081964&amp;cisb=22_T20073081963&amp;treeMax=true&amp;treeWidth=0&amp;csi=8058&amp;docNo=26" TargetMode="External"/><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304481&amp;docNo=15" TargetMode="External"/><Relationship Id="rId25" Type="http://schemas.openxmlformats.org/officeDocument/2006/relationships/hyperlink" Target="http://news.bbc.co.uk/2/hi/7033332.stm" TargetMode="External"/><Relationship Id="rId33" Type="http://schemas.openxmlformats.org/officeDocument/2006/relationships/hyperlink" Target="http://academic.lexisnexis.eu/??lni=4J37-BRD0-TWX3-T2YT&amp;csi=140954&amp;oc=00240&amp;perma=true" TargetMode="External"/><Relationship Id="rId38" Type="http://schemas.openxmlformats.org/officeDocument/2006/relationships/hyperlink" Target="http://www.lexisnexis.com.proxy.ubn.ru.nl/uk/nexis/results/docview/docview.do?docLinkInd=true&amp;risb=21_T20150857147&amp;format=GNBFI&amp;sort=BOOLEAN&amp;startDocNo=1&amp;resultsUrlKey=29_T20150857151&amp;cisb=22_T20150857150&amp;treeMax=true&amp;treeWidth=0&amp;csi=278130&amp;docNo=15" TargetMode="External"/><Relationship Id="rId46" Type="http://schemas.openxmlformats.org/officeDocument/2006/relationships/hyperlink" Target="http://www.dtic.mil/whs/directives/corres/pdf/302049p.pdf" TargetMode="External"/><Relationship Id="rId59" Type="http://schemas.openxmlformats.org/officeDocument/2006/relationships/hyperlink" Target="http://www.gao.gov/assets/260/254714.pdf" TargetMode="External"/><Relationship Id="rId67" Type="http://schemas.openxmlformats.org/officeDocument/2006/relationships/hyperlink" Target="http://www.lexisnexis.com/uk/nexis/results/docview/docview.do?docLinkInd=true&amp;risb=21_T20397227963&amp;format=GNBFI&amp;sort=DATE,A,H&amp;startDocNo=51&amp;resultsUrlKey=29_T20397227921&amp;cisb=22_T20398014349&amp;treeMax=true&amp;treeWidth=0&amp;csi=6742&amp;docNo=61" TargetMode="External"/><Relationship Id="rId103" Type="http://schemas.openxmlformats.org/officeDocument/2006/relationships/hyperlink" Target="http://www.lexisnexis.com.proxy.ubn.ru.nl/uk/nexis/results/docview/docview.do?docLinkInd=true&amp;risb=21_T20069008859&amp;format=GNBFI&amp;sort=DATE,A,H&amp;startDocNo=1&amp;resultsUrlKey=29_T20069008848&amp;cisb=22_T20069008847&amp;treeMax=true&amp;treeWidth=0&amp;csi=280046&amp;docNo=1" TargetMode="External"/><Relationship Id="rId108" Type="http://schemas.openxmlformats.org/officeDocument/2006/relationships/hyperlink" Target="http://www.hsgac.senate.gov/subcommittees/contracting-oversight/hearings?c=111&amp;type=Oversight" TargetMode="External"/><Relationship Id="rId116" Type="http://schemas.openxmlformats.org/officeDocument/2006/relationships/image" Target="media/image3.png"/><Relationship Id="rId124"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8076&amp;docNo=8" TargetMode="External"/><Relationship Id="rId129" Type="http://schemas.openxmlformats.org/officeDocument/2006/relationships/hyperlink" Target="http://www.lexisnexis.com.proxy.ubn.ru.nl/uk/nexis/results/docview/docview.do?docLinkInd=true&amp;risb=21_T20150857147&amp;format=GNBFI&amp;sort=BOOLEAN&amp;startDocNo=1&amp;resultsUrlKey=29_T20150857151&amp;cisb=22_T20150857150&amp;treeMax=true&amp;treeWidth=0&amp;csi=8076&amp;docNo=14" TargetMode="External"/><Relationship Id="rId20"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304481&amp;docNo=16" TargetMode="External"/><Relationship Id="rId41" Type="http://schemas.openxmlformats.org/officeDocument/2006/relationships/hyperlink" Target="http://www.globalresearch.ca/the-privatization-of-war-mercenaries-private-military-and-security-companies-pmsc/21826" TargetMode="External"/><Relationship Id="rId54" Type="http://schemas.openxmlformats.org/officeDocument/2006/relationships/hyperlink" Target="http://www.acq.osd.mil/log/PS/fcib/fcib_Exec_Summary.pdf" TargetMode="External"/><Relationship Id="rId62" Type="http://schemas.openxmlformats.org/officeDocument/2006/relationships/hyperlink" Target="http://www.gao.gov/assets/660/652075.pdf" TargetMode="External"/><Relationship Id="rId70"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8076&amp;docNo=9" TargetMode="External"/><Relationship Id="rId75" Type="http://schemas.openxmlformats.org/officeDocument/2006/relationships/hyperlink" Target="http://www.publications.parliament.uk/pa/cm200102/cmselect/cmfaff/922/922.pdf" TargetMode="External"/><Relationship Id="rId83" Type="http://schemas.openxmlformats.org/officeDocument/2006/relationships/hyperlink" Target="http://www.lexisnexis.com.proxy.ubn.ru.nl/uk/nexis/results/docview/docview.do?docLinkInd=true&amp;risb=21_T20069088473&amp;format=GNBFI&amp;sort=DATE,A,H&amp;startDocNo=351&amp;resultsUrlKey=29_T20069088468&amp;cisb=22_T20069117571&amp;treeMax=true&amp;treeWidth=0&amp;csi=304478&amp;docNo=397" TargetMode="External"/><Relationship Id="rId88" Type="http://schemas.openxmlformats.org/officeDocument/2006/relationships/hyperlink" Target="http://www.lexisnexis.com.proxy.ubn.ru.nl/uk/nexis/results/docview/docview.do?docLinkInd=true&amp;risb=21_T20150857147&amp;format=GNBFI&amp;sort=BOOLEAN&amp;startDocNo=1&amp;resultsUrlKey=29_T20150857151&amp;cisb=22_T20150857150&amp;treeMax=true&amp;treeWidth=0&amp;csi=8075&amp;docNo=27" TargetMode="External"/><Relationship Id="rId91" Type="http://schemas.openxmlformats.org/officeDocument/2006/relationships/hyperlink" Target="http://www.lexisnexis.com/uk/nexis/results/docview/docview.do?docLinkInd=true&amp;risb=21_T20396438448&amp;format=GNBFI&amp;sort=DATE,A,H&amp;startDocNo=1&amp;resultsUrlKey=29_T20396400759&amp;cisb=22_T20396400758&amp;treeMax=true&amp;treeWidth=0&amp;csi=304481&amp;docNo=24" TargetMode="External"/><Relationship Id="rId96" Type="http://schemas.openxmlformats.org/officeDocument/2006/relationships/hyperlink" Target="http://www.lexisnexis.com/uk/nexis/auth/checkbrowser.do?ipcounter=1&amp;cookieState=0&amp;rand=0.3153750430638067&amp;bhcp=1" TargetMode="External"/><Relationship Id="rId111" Type="http://schemas.openxmlformats.org/officeDocument/2006/relationships/hyperlink" Target="http://www.hsgac.senate.gov/subcommittees/contracting-oversight/hearings/oversight-of-reconstruction-contracts-in-afghanistan-and-the-role-of-the-special-inspector-general-" TargetMode="External"/><Relationship Id="rId13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lexisnexis.com/uk/nexis/results/docview/docview.do?docLinkInd=true&amp;risb=21_T20073081960&amp;format=GNBFI&amp;sort=BOOLEAN&amp;startDocNo=1&amp;resultsUrlKey=29_T20073081964&amp;cisb=22_T20073081963&amp;treeMax=true&amp;treeWidth=0&amp;csi=247474&amp;docNo=9" TargetMode="External"/><Relationship Id="rId23" Type="http://schemas.openxmlformats.org/officeDocument/2006/relationships/hyperlink" Target="http://www.lexisnexis.com.proxy.ubn.ru.nl/uk/nexis/results/docview/docview.do?docLinkInd=true&amp;risb=21_T20069088473&amp;format=GNBFI&amp;sort=DATE,A,H&amp;startDocNo=151&amp;resultsUrlKey=29_T20069088468&amp;cisb=22_T20069117571&amp;treeMax=true&amp;treeWidth=0&amp;csi=304478&amp;docNo=158" TargetMode="External"/><Relationship Id="rId28" Type="http://schemas.openxmlformats.org/officeDocument/2006/relationships/hyperlink" Target="http://www.lexisnexis.com/uk/nexis/results/docview/docview.do?docLinkInd=true&amp;risb=21_T20396438448&amp;format=GNBFI&amp;sort=DATE,A,H&amp;startDocNo=1&amp;resultsUrlKey=29_T20396400759&amp;cisb=22_T20396400758&amp;treeMax=true&amp;treeWidth=0&amp;csi=8076&amp;docNo=8" TargetMode="External"/><Relationship Id="rId36" Type="http://schemas.openxmlformats.org/officeDocument/2006/relationships/hyperlink" Target="http://cybercemetery.unt.edu/archive/cwc/20110929231134/http://www.wartimecontracting.gov/index.php/hearings/commission" TargetMode="External"/><Relationship Id="rId49" Type="http://schemas.openxmlformats.org/officeDocument/2006/relationships/hyperlink" Target="http://www.acq.osd.mil/dpap/pacc/cc/gansler_commission.html" TargetMode="External"/><Relationship Id="rId57" Type="http://schemas.openxmlformats.org/officeDocument/2006/relationships/hyperlink" Target="http://www.lexisnexis.com.proxy.ubn.ru.nl/uk/nexis/results/docview/docview.do?docLinkInd=true&amp;risb=21_T20069008859&amp;format=GNBFI&amp;sort=DATE,A,H&amp;startDocNo=101&amp;resultsUrlKey=29_T20069008848&amp;cisb=22_T20069017872&amp;treeMax=true&amp;treeWidth=0&amp;csi=304478&amp;docNo=105" TargetMode="External"/><Relationship Id="rId106" Type="http://schemas.openxmlformats.org/officeDocument/2006/relationships/hyperlink" Target="https://www.fas.org/sgp/crs/natsec/R40835.pdf" TargetMode="External"/><Relationship Id="rId114" Type="http://schemas.openxmlformats.org/officeDocument/2006/relationships/hyperlink" Target="http://www.lexisnexis.com:80/uk/nexis/search/XMLCrossLinkSearch.do?bct=A&amp;risb=21_T20073081960&amp;returnToId=20_T20073150965&amp;csi=247474&amp;A=0.3048038808039393&amp;sourceCSI=162599&amp;indexTerm=%23PE000A1T4%23&amp;searchTerm=Rep.%20Tierney,%20&amp;indexType=P" TargetMode="External"/><Relationship Id="rId119"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153182&amp;docNo=7" TargetMode="External"/><Relationship Id="rId127" Type="http://schemas.openxmlformats.org/officeDocument/2006/relationships/hyperlink" Target="http://www.washingtonpost.com/wp-srv/politics/articles/blackwater_hearing_100207.html" TargetMode="External"/><Relationship Id="rId10" Type="http://schemas.openxmlformats.org/officeDocument/2006/relationships/chart" Target="charts/chart2.xml"/><Relationship Id="rId31" Type="http://schemas.openxmlformats.org/officeDocument/2006/relationships/hyperlink" Target="http://scholarship.law.cornell.edu/cgi/viewcontent.cgi?article=1356&amp;context=facpub&amp;sei-redir=1&amp;referer=http%3A%2F%2Fscholar.google.nl%2Fscholar%3Fq%3Dannual%2Bfederal%2Bbudget%2Bchafetz%26btnG%3D%26hl%3Dnl%26as_sdt%3D0%252C5#search=%22annual%20federal%20budget%20chafetz%22" TargetMode="External"/><Relationship Id="rId44"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156289&amp;docNo=24" TargetMode="External"/><Relationship Id="rId52"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8075&amp;docNo=47" TargetMode="External"/><Relationship Id="rId60" Type="http://schemas.openxmlformats.org/officeDocument/2006/relationships/hyperlink" Target="http://www.gao.gov/assets/320/319432.pdf" TargetMode="External"/><Relationship Id="rId65" Type="http://schemas.openxmlformats.org/officeDocument/2006/relationships/hyperlink" Target="http://www.lexisnexis.com.proxy.ubn.ru.nl/uk/nexis/results/docview/docview.do?docLinkInd=true&amp;risb=21_T20069088473&amp;format=GNBFI&amp;sort=DATE,A,H&amp;startDocNo=351&amp;resultsUrlKey=29_T20069088468&amp;cisb=22_T20069117571&amp;treeMax=true&amp;treeWidth=0&amp;csi=8058&amp;docNo=393" TargetMode="External"/><Relationship Id="rId73" Type="http://schemas.openxmlformats.org/officeDocument/2006/relationships/hyperlink" Target="http://psm.du.edu/media/documents/congressional_comm/house_oversight_gov_reform/us_house_oversight_gov_reform_hearing_oct_25_2007.pdf" TargetMode="External"/><Relationship Id="rId78" Type="http://schemas.openxmlformats.org/officeDocument/2006/relationships/hyperlink" Target="http://edition.cnn.com/2007/WORLD/meast/10/02/blackwater.witness/index.html?eref=onion" TargetMode="External"/><Relationship Id="rId81"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304478&amp;docNo=34" TargetMode="External"/><Relationship Id="rId86"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304478&amp;docNo=3" TargetMode="External"/><Relationship Id="rId94" Type="http://schemas.openxmlformats.org/officeDocument/2006/relationships/hyperlink" Target="http://www.lexisnexis.com.proxy.ubn.ru.nl/uk/nexis/results/docview/docview.do?docLinkInd=true&amp;risb=21_T20069008859&amp;format=GNBFI&amp;sort=DATE,A,H&amp;startDocNo=1&amp;resultsUrlKey=29_T20069008848&amp;cisb=22_T20069008847&amp;treeMax=true&amp;treeWidth=0&amp;csi=8213&amp;docNo=19" TargetMode="External"/><Relationship Id="rId99" Type="http://schemas.openxmlformats.org/officeDocument/2006/relationships/hyperlink" Target="http://psm.du.edu/national_regulation/united_states/congressional_hearings/index.html" TargetMode="External"/><Relationship Id="rId101" Type="http://schemas.openxmlformats.org/officeDocument/2006/relationships/hyperlink" Target="http://www.gpo.gov/fdsys/pkg/CHRG-111hhrg50056/html/CHRG-111hhrg50056.htm" TargetMode="External"/><Relationship Id="rId122" Type="http://schemas.openxmlformats.org/officeDocument/2006/relationships/hyperlink" Target="http://www.lexisnexis.com/uk/nexis/results/docview/docview.do?docLinkInd=true&amp;risb=21_T20073081960&amp;format=GNBFI&amp;sort=BOOLEAN&amp;startDocNo=1&amp;resultsUrlKey=29_T20073081964&amp;cisb=22_T20073081963&amp;treeMax=true&amp;treeWidth=0&amp;csi=8058&amp;docNo=11" TargetMode="External"/><Relationship Id="rId130" Type="http://schemas.openxmlformats.org/officeDocument/2006/relationships/hyperlink" Target="http://www.lexisnexis.com/uk/nexis/results/docview/docview.do?docLinkInd=true&amp;risb=21_T20396438448&amp;format=GNBFI&amp;sort=DATE,A,H&amp;startDocNo=1&amp;resultsUrlKey=29_T20396400759&amp;cisb=22_T20396400758&amp;treeMax=true&amp;treeWidth=0&amp;csi=247474&amp;docNo=19" TargetMode="External"/><Relationship Id="rId4" Type="http://schemas.openxmlformats.org/officeDocument/2006/relationships/settings" Target="settings.xml"/><Relationship Id="rId9" Type="http://schemas.openxmlformats.org/officeDocument/2006/relationships/chart" Target="charts/chart1.xml"/><Relationship Id="rId13" Type="http://schemas.openxmlformats.org/officeDocument/2006/relationships/chart" Target="charts/chart4.xml"/><Relationship Id="rId18" Type="http://schemas.openxmlformats.org/officeDocument/2006/relationships/hyperlink" Target="http://www.lexisnexis.com.proxy.ubn.ru.nl/uk/nexis/results/docview/docview.do?docLinkInd=true&amp;risb=21_T20150857147&amp;format=GNBFI&amp;sort=BOOLEAN&amp;startDocNo=1&amp;resultsUrlKey=29_T20150857151&amp;cisb=22_T20150857150&amp;treeMax=true&amp;treeWidth=0&amp;csi=8075&amp;docNo=19" TargetMode="External"/><Relationship Id="rId39"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157001&amp;docNo=39" TargetMode="External"/><Relationship Id="rId109" Type="http://schemas.openxmlformats.org/officeDocument/2006/relationships/hyperlink" Target="http://www.hsgac.senate.gov/subcommittees/contracting-oversight/hearings/allegations-of-waste-fraud-and-abuse-in-security-contracts-at-the-us-embassy-in-kabul" TargetMode="External"/><Relationship Id="rId34" Type="http://schemas.openxmlformats.org/officeDocument/2006/relationships/hyperlink" Target="http://cybercemetery.unt.edu/archive/cwc/20110929230831/http:/www.wartimecontracting.gov/index.php/about/statute" TargetMode="External"/><Relationship Id="rId50" Type="http://schemas.openxmlformats.org/officeDocument/2006/relationships/hyperlink" Target="http://www.ecfr.gov/cgi-bin/text-idx?tpl=/ecfrbrowse/Title32/32cfr159_main_02.tpl" TargetMode="External"/><Relationship Id="rId55" Type="http://schemas.openxmlformats.org/officeDocument/2006/relationships/hyperlink" Target="https://www.gov.uk/government/speeches/private-security-companies" TargetMode="External"/><Relationship Id="rId76" Type="http://schemas.openxmlformats.org/officeDocument/2006/relationships/hyperlink" Target="http://history.house.gov/Institution/Party-Divisions/Party-Divisions/" TargetMode="External"/><Relationship Id="rId97" Type="http://schemas.openxmlformats.org/officeDocument/2006/relationships/hyperlink" Target="http://www.washingtonpost.com/wp-dyn/articles/A58183-2004Sep28.html" TargetMode="External"/><Relationship Id="rId104"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313960&amp;docNo=12" TargetMode="External"/><Relationship Id="rId120" Type="http://schemas.openxmlformats.org/officeDocument/2006/relationships/hyperlink" Target="http://www.lexisnexis.com.proxy.ubn.ru.nl/uk/nexis/results/docview/docview.do?docLinkInd=true&amp;risb=21_T20069088473&amp;format=GNBFI&amp;sort=DATE,A,H&amp;startDocNo=651&amp;resultsUrlKey=29_T20069088468&amp;cisb=22_T20069117571&amp;treeMax=true&amp;treeWidth=0&amp;csi=8058&amp;docNo=664" TargetMode="External"/><Relationship Id="rId125" Type="http://schemas.openxmlformats.org/officeDocument/2006/relationships/hyperlink" Target="https://www.senate.gov/pagelayout/history/one_item_and_teasers/partydiv.htm" TargetMode="External"/><Relationship Id="rId7" Type="http://schemas.openxmlformats.org/officeDocument/2006/relationships/endnotes" Target="endnotes.xml"/><Relationship Id="rId71" Type="http://schemas.openxmlformats.org/officeDocument/2006/relationships/hyperlink" Target="http://www.lexisnexis.com/uk/nexis/results/docview/docview.do?docLinkInd=true&amp;risb=21_T20396438448&amp;format=GNBFI&amp;sort=DATE,A,H&amp;startDocNo=1&amp;resultsUrlKey=29_T20396400759&amp;cisb=22_T20396400758&amp;treeMax=true&amp;treeWidth=0&amp;csi=278130&amp;docNo=29" TargetMode="External"/><Relationship Id="rId92" Type="http://schemas.openxmlformats.org/officeDocument/2006/relationships/hyperlink" Target="http://www.whitehouse.gov/omb/circulars_a076_a76_incl_tech_correction/" TargetMode="External"/><Relationship Id="rId2" Type="http://schemas.openxmlformats.org/officeDocument/2006/relationships/numbering" Target="numbering.xml"/><Relationship Id="rId29" Type="http://schemas.openxmlformats.org/officeDocument/2006/relationships/hyperlink" Target="http://www.lexisnexis.com.proxy.ubn.ru.nl/uk/nexis/results/docview/docview.do?docLinkInd=true&amp;risb=21_T20069008859&amp;format=GNBFI&amp;sort=DATE,A,H&amp;startDocNo=1&amp;resultsUrlKey=29_T20069008848&amp;cisb=22_T20069008847&amp;treeMax=true&amp;treeWidth=0&amp;csi=313960&amp;docNo=18" TargetMode="External"/><Relationship Id="rId24" Type="http://schemas.openxmlformats.org/officeDocument/2006/relationships/hyperlink" Target="http://www.lexisnexis.com.proxy.ubn.ru.nl/uk/nexis/results/docview/docview.do?docLinkInd=true&amp;risb=21_T20150857147&amp;format=GNBFI&amp;sort=BOOLEAN&amp;startDocNo=1&amp;resultsUrlKey=29_T20150857151&amp;cisb=22_T20150857150&amp;treeMax=true&amp;treeWidth=0&amp;csi=6742&amp;docNo=21" TargetMode="External"/><Relationship Id="rId40" Type="http://schemas.openxmlformats.org/officeDocument/2006/relationships/hyperlink" Target="http://www.lexisnexis.com/uk/nexis/results/docview/docview.do?docLinkInd=true&amp;risb=21_T20397227963&amp;format=GNBFI&amp;sort=DATE,A,H&amp;startDocNo=51&amp;resultsUrlKey=29_T20397227921&amp;cisb=22_T20398014349&amp;treeMax=true&amp;treeWidth=0&amp;csi=147871&amp;docNo=60" TargetMode="External"/><Relationship Id="rId45" Type="http://schemas.openxmlformats.org/officeDocument/2006/relationships/hyperlink" Target="http://www.dtic.mil/whs/directives/corres/pdf/302050p.pdf" TargetMode="External"/><Relationship Id="rId66" Type="http://schemas.openxmlformats.org/officeDocument/2006/relationships/hyperlink" Target="http://www.nytimes.com/2004/09/29/international/middleeast/29attacks.html?_r=0" TargetMode="External"/><Relationship Id="rId87" Type="http://schemas.openxmlformats.org/officeDocument/2006/relationships/hyperlink" Target="http://edition.cnn.com/2013/10/17/justice/blackwater-indictment/" TargetMode="External"/><Relationship Id="rId110" Type="http://schemas.openxmlformats.org/officeDocument/2006/relationships/hyperlink" Target="http://www.hsgac.senate.gov/subcommittees/contracting-oversight/hearings/afghanistan-contracts-an-overview" TargetMode="External"/><Relationship Id="rId115" Type="http://schemas.openxmlformats.org/officeDocument/2006/relationships/hyperlink" Target="javascript:showInfoWin(162599,'CSI')" TargetMode="External"/><Relationship Id="rId131" Type="http://schemas.openxmlformats.org/officeDocument/2006/relationships/hyperlink" Target="http://www.lexisnexis.com.proxy.ubn.ru.nl/uk/nexis/results/docview/docview.do?docLinkInd=true&amp;risb=21_T20150857147&amp;format=GNBFI&amp;sort=BOOLEAN&amp;startDocNo=1&amp;resultsUrlKey=29_T20150857151&amp;cisb=22_T20150857150&amp;treeMax=true&amp;treeWidth=0&amp;csi=147876&amp;docNo=5" TargetMode="External"/><Relationship Id="rId61" Type="http://schemas.openxmlformats.org/officeDocument/2006/relationships/hyperlink" Target="http://www.gao.gov/assets/590/589710.pdf" TargetMode="External"/><Relationship Id="rId82"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147876&amp;docNo=46" TargetMode="External"/><Relationship Id="rId19" Type="http://schemas.openxmlformats.org/officeDocument/2006/relationships/hyperlink" Target="http://www.lexisnexis.com/uk/nexis/results/docview/docview.do?docLinkInd=true&amp;risb=21_T20397227963&amp;format=GNBFI&amp;sort=DATE,A,H&amp;startDocNo=1&amp;resultsUrlKey=29_T20397227921&amp;cisb=22_T20397227920&amp;treeMax=true&amp;treeWidth=0&amp;csi=304478&amp;docNo=25"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beta.congress.gov/help/legislative-glossary" TargetMode="External"/><Relationship Id="rId2" Type="http://schemas.openxmlformats.org/officeDocument/2006/relationships/hyperlink" Target="http://www.gpo.gov/help/about_congressional_bills.htm" TargetMode="External"/><Relationship Id="rId1" Type="http://schemas.openxmlformats.org/officeDocument/2006/relationships/hyperlink" Target="http://www.gpo.gov/fdsys/pkg/GPO-911REPORT/pdf/GPO-911REPORT.pdf" TargetMode="External"/><Relationship Id="rId5" Type="http://schemas.openxmlformats.org/officeDocument/2006/relationships/hyperlink" Target="https://beta.congress.gov/help/legislative-glossary" TargetMode="External"/><Relationship Id="rId4" Type="http://schemas.openxmlformats.org/officeDocument/2006/relationships/hyperlink" Target="http://beta.congress.gov//bill/108th-congress/house-bill/4749/"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C:\Users\licia\Desktop\Jochem\Master%20Thesis\Latest\0513%20Night%20Lexis%20Nexis%20data.xls"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licia\Desktop\Jochem\Master%20Thesis\Latest\0519%20Results%20Empirical%20Data%20%23%20Congressional%20Records%20and%20Legislation.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licia\Desktop\Jochem\Master%20Thesis\Latest\0513%20Night%20Lexis%20Nexis%20data.xls"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licia\Desktop\Jochem\Master%20Thesis\Latest\0519%20Results%20Empirical%20Data%20%23%20Congressional%20Records%20and%20Legislation.xlsx"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lang val="nl-NL"/>
  <c:clrMapOvr bg1="lt1" tx1="dk1" bg2="lt2" tx2="dk2" accent1="accent1" accent2="accent2" accent3="accent3" accent4="accent4" accent5="accent5" accent6="accent6" hlink="hlink" folHlink="folHlink"/>
  <c:chart>
    <c:autoTitleDeleted val="1"/>
    <c:plotArea>
      <c:layout/>
      <c:barChart>
        <c:barDir val="col"/>
        <c:grouping val="clustered"/>
        <c:ser>
          <c:idx val="1"/>
          <c:order val="0"/>
          <c:tx>
            <c:v># News items</c:v>
          </c:tx>
          <c:spPr>
            <a:solidFill>
              <a:srgbClr val="0070C0"/>
            </a:solidFill>
          </c:spPr>
          <c:dLbls>
            <c:showVal val="1"/>
          </c:dLbls>
          <c:cat>
            <c:numRef>
              <c:f>Blad1!$H$9:$H$14</c:f>
              <c:numCache>
                <c:formatCode>General</c:formatCode>
                <c:ptCount val="6"/>
                <c:pt idx="0">
                  <c:v>2001</c:v>
                </c:pt>
                <c:pt idx="1">
                  <c:v>2002</c:v>
                </c:pt>
                <c:pt idx="2">
                  <c:v>2003</c:v>
                </c:pt>
                <c:pt idx="3">
                  <c:v>2004</c:v>
                </c:pt>
                <c:pt idx="4">
                  <c:v>2005</c:v>
                </c:pt>
                <c:pt idx="5">
                  <c:v>2006</c:v>
                </c:pt>
              </c:numCache>
            </c:numRef>
          </c:cat>
          <c:val>
            <c:numRef>
              <c:f>Blad1!$I$9:$I$14</c:f>
              <c:numCache>
                <c:formatCode>General</c:formatCode>
                <c:ptCount val="6"/>
                <c:pt idx="0">
                  <c:v>0</c:v>
                </c:pt>
                <c:pt idx="1">
                  <c:v>2</c:v>
                </c:pt>
                <c:pt idx="2">
                  <c:v>6</c:v>
                </c:pt>
                <c:pt idx="3">
                  <c:v>10</c:v>
                </c:pt>
                <c:pt idx="4">
                  <c:v>4</c:v>
                </c:pt>
                <c:pt idx="5">
                  <c:v>3</c:v>
                </c:pt>
              </c:numCache>
            </c:numRef>
          </c:val>
        </c:ser>
        <c:dLbls/>
        <c:axId val="139376128"/>
        <c:axId val="139377664"/>
      </c:barChart>
      <c:catAx>
        <c:axId val="139376128"/>
        <c:scaling>
          <c:orientation val="minMax"/>
        </c:scaling>
        <c:axPos val="b"/>
        <c:numFmt formatCode="General" sourceLinked="1"/>
        <c:tickLblPos val="nextTo"/>
        <c:crossAx val="139377664"/>
        <c:crosses val="autoZero"/>
        <c:auto val="1"/>
        <c:lblAlgn val="ctr"/>
        <c:lblOffset val="100"/>
      </c:catAx>
      <c:valAx>
        <c:axId val="139377664"/>
        <c:scaling>
          <c:orientation val="minMax"/>
          <c:max val="10"/>
        </c:scaling>
        <c:axPos val="l"/>
        <c:majorGridlines/>
        <c:numFmt formatCode="General" sourceLinked="1"/>
        <c:tickLblPos val="nextTo"/>
        <c:crossAx val="139376128"/>
        <c:crosses val="autoZero"/>
        <c:crossBetween val="between"/>
        <c:majorUnit val="1"/>
        <c:minorUnit val="1"/>
      </c:valAx>
    </c:plotArea>
    <c:legend>
      <c:legendPos val="r"/>
    </c:legend>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lang val="nl-NL"/>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v># PSC's</c:v>
          </c:tx>
          <c:spPr>
            <a:solidFill>
              <a:srgbClr val="C00000"/>
            </a:solidFill>
          </c:spPr>
          <c:dLbls>
            <c:showVal val="1"/>
          </c:dLbls>
          <c:cat>
            <c:numRef>
              <c:f>'Results # Congressional Records'!$A$27:$A$32</c:f>
              <c:numCache>
                <c:formatCode>General</c:formatCode>
                <c:ptCount val="6"/>
                <c:pt idx="0">
                  <c:v>2001</c:v>
                </c:pt>
                <c:pt idx="1">
                  <c:v>2002</c:v>
                </c:pt>
                <c:pt idx="2">
                  <c:v>2003</c:v>
                </c:pt>
                <c:pt idx="3">
                  <c:v>2004</c:v>
                </c:pt>
                <c:pt idx="4">
                  <c:v>2005</c:v>
                </c:pt>
                <c:pt idx="5">
                  <c:v>2006</c:v>
                </c:pt>
              </c:numCache>
            </c:numRef>
          </c:cat>
          <c:val>
            <c:numRef>
              <c:f>'Results # Congressional Records'!$B$27:$B$32</c:f>
              <c:numCache>
                <c:formatCode>General</c:formatCode>
                <c:ptCount val="6"/>
                <c:pt idx="0">
                  <c:v>0</c:v>
                </c:pt>
                <c:pt idx="1">
                  <c:v>0</c:v>
                </c:pt>
                <c:pt idx="2">
                  <c:v>0</c:v>
                </c:pt>
                <c:pt idx="3">
                  <c:v>7</c:v>
                </c:pt>
                <c:pt idx="4">
                  <c:v>2</c:v>
                </c:pt>
                <c:pt idx="5">
                  <c:v>0</c:v>
                </c:pt>
              </c:numCache>
            </c:numRef>
          </c:val>
        </c:ser>
        <c:dLbls/>
        <c:axId val="139522432"/>
        <c:axId val="139523968"/>
      </c:barChart>
      <c:catAx>
        <c:axId val="139522432"/>
        <c:scaling>
          <c:orientation val="minMax"/>
        </c:scaling>
        <c:axPos val="b"/>
        <c:numFmt formatCode="General" sourceLinked="1"/>
        <c:tickLblPos val="nextTo"/>
        <c:crossAx val="139523968"/>
        <c:crosses val="autoZero"/>
        <c:auto val="1"/>
        <c:lblAlgn val="ctr"/>
        <c:lblOffset val="100"/>
      </c:catAx>
      <c:valAx>
        <c:axId val="139523968"/>
        <c:scaling>
          <c:orientation val="minMax"/>
          <c:max val="10"/>
        </c:scaling>
        <c:axPos val="l"/>
        <c:majorGridlines/>
        <c:numFmt formatCode="General" sourceLinked="1"/>
        <c:tickLblPos val="nextTo"/>
        <c:crossAx val="139522432"/>
        <c:crosses val="autoZero"/>
        <c:crossBetween val="between"/>
        <c:majorUnit val="5"/>
        <c:minorUnit val="5"/>
      </c:valAx>
    </c:plotArea>
    <c:legend>
      <c:legendPos val="r"/>
    </c:legend>
    <c:plotVisOnly val="1"/>
    <c:dispBlanksAs val="gap"/>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lang val="nl-NL"/>
  <c:clrMapOvr bg1="lt1" tx1="dk1" bg2="lt2" tx2="dk2" accent1="accent1" accent2="accent2" accent3="accent3" accent4="accent4" accent5="accent5" accent6="accent6" hlink="hlink" folHlink="folHlink"/>
  <c:chart>
    <c:autoTitleDeleted val="1"/>
    <c:plotArea>
      <c:layout/>
      <c:barChart>
        <c:barDir val="col"/>
        <c:grouping val="clustered"/>
        <c:ser>
          <c:idx val="1"/>
          <c:order val="0"/>
          <c:tx>
            <c:v># News items</c:v>
          </c:tx>
          <c:spPr>
            <a:solidFill>
              <a:srgbClr val="0070C0"/>
            </a:solidFill>
          </c:spPr>
          <c:dLbls>
            <c:showVal val="1"/>
          </c:dLbls>
          <c:cat>
            <c:numRef>
              <c:f>Blad1!$Y$9:$Y$15</c:f>
              <c:numCache>
                <c:formatCode>General</c:formatCode>
                <c:ptCount val="7"/>
                <c:pt idx="0">
                  <c:v>2007</c:v>
                </c:pt>
                <c:pt idx="1">
                  <c:v>2008</c:v>
                </c:pt>
                <c:pt idx="2">
                  <c:v>2009</c:v>
                </c:pt>
                <c:pt idx="3">
                  <c:v>2010</c:v>
                </c:pt>
                <c:pt idx="4">
                  <c:v>2011</c:v>
                </c:pt>
                <c:pt idx="5">
                  <c:v>2012</c:v>
                </c:pt>
                <c:pt idx="6">
                  <c:v>2013</c:v>
                </c:pt>
              </c:numCache>
            </c:numRef>
          </c:cat>
          <c:val>
            <c:numRef>
              <c:f>Blad1!$Z$9:$Z$15</c:f>
              <c:numCache>
                <c:formatCode>General</c:formatCode>
                <c:ptCount val="7"/>
                <c:pt idx="0">
                  <c:v>287</c:v>
                </c:pt>
                <c:pt idx="1">
                  <c:v>97</c:v>
                </c:pt>
                <c:pt idx="2">
                  <c:v>56</c:v>
                </c:pt>
                <c:pt idx="3">
                  <c:v>123</c:v>
                </c:pt>
                <c:pt idx="4">
                  <c:v>65</c:v>
                </c:pt>
                <c:pt idx="5">
                  <c:v>46</c:v>
                </c:pt>
                <c:pt idx="6">
                  <c:v>11</c:v>
                </c:pt>
              </c:numCache>
            </c:numRef>
          </c:val>
        </c:ser>
        <c:dLbls/>
        <c:axId val="138187904"/>
        <c:axId val="138189440"/>
      </c:barChart>
      <c:catAx>
        <c:axId val="138187904"/>
        <c:scaling>
          <c:orientation val="minMax"/>
        </c:scaling>
        <c:axPos val="b"/>
        <c:numFmt formatCode="General" sourceLinked="1"/>
        <c:tickLblPos val="nextTo"/>
        <c:crossAx val="138189440"/>
        <c:crosses val="autoZero"/>
        <c:auto val="1"/>
        <c:lblAlgn val="ctr"/>
        <c:lblOffset val="100"/>
      </c:catAx>
      <c:valAx>
        <c:axId val="138189440"/>
        <c:scaling>
          <c:orientation val="minMax"/>
          <c:max val="300"/>
        </c:scaling>
        <c:axPos val="l"/>
        <c:majorGridlines/>
        <c:numFmt formatCode="General" sourceLinked="1"/>
        <c:tickLblPos val="nextTo"/>
        <c:crossAx val="138187904"/>
        <c:crosses val="autoZero"/>
        <c:crossBetween val="between"/>
      </c:valAx>
    </c:plotArea>
    <c:legend>
      <c:legendPos val="r"/>
    </c:legend>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lang val="nl-NL"/>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v># PSC's</c:v>
          </c:tx>
          <c:spPr>
            <a:solidFill>
              <a:srgbClr val="C00000"/>
            </a:solidFill>
          </c:spPr>
          <c:dLbls>
            <c:showVal val="1"/>
          </c:dLbls>
          <c:cat>
            <c:numRef>
              <c:f>'Results # Congressional Records'!$A$33:$A$38</c:f>
              <c:numCache>
                <c:formatCode>General</c:formatCode>
                <c:ptCount val="6"/>
                <c:pt idx="0">
                  <c:v>2007</c:v>
                </c:pt>
                <c:pt idx="1">
                  <c:v>2008</c:v>
                </c:pt>
                <c:pt idx="2">
                  <c:v>2009</c:v>
                </c:pt>
                <c:pt idx="3">
                  <c:v>2010</c:v>
                </c:pt>
                <c:pt idx="4">
                  <c:v>2011</c:v>
                </c:pt>
                <c:pt idx="5">
                  <c:v>2012</c:v>
                </c:pt>
              </c:numCache>
            </c:numRef>
          </c:cat>
          <c:val>
            <c:numRef>
              <c:f>'Results # Congressional Records'!$B$33:$B$38</c:f>
              <c:numCache>
                <c:formatCode>General</c:formatCode>
                <c:ptCount val="6"/>
                <c:pt idx="0">
                  <c:v>19</c:v>
                </c:pt>
                <c:pt idx="1">
                  <c:v>21</c:v>
                </c:pt>
                <c:pt idx="2">
                  <c:v>3</c:v>
                </c:pt>
                <c:pt idx="3">
                  <c:v>17</c:v>
                </c:pt>
                <c:pt idx="4">
                  <c:v>9</c:v>
                </c:pt>
                <c:pt idx="5">
                  <c:v>5</c:v>
                </c:pt>
              </c:numCache>
            </c:numRef>
          </c:val>
        </c:ser>
        <c:dLbls/>
        <c:axId val="123811328"/>
        <c:axId val="123816576"/>
      </c:barChart>
      <c:catAx>
        <c:axId val="123811328"/>
        <c:scaling>
          <c:orientation val="minMax"/>
        </c:scaling>
        <c:axPos val="b"/>
        <c:numFmt formatCode="General" sourceLinked="1"/>
        <c:tickLblPos val="nextTo"/>
        <c:crossAx val="123816576"/>
        <c:crosses val="autoZero"/>
        <c:auto val="1"/>
        <c:lblAlgn val="ctr"/>
        <c:lblOffset val="100"/>
      </c:catAx>
      <c:valAx>
        <c:axId val="123816576"/>
        <c:scaling>
          <c:orientation val="minMax"/>
        </c:scaling>
        <c:axPos val="l"/>
        <c:majorGridlines/>
        <c:numFmt formatCode="General" sourceLinked="1"/>
        <c:tickLblPos val="nextTo"/>
        <c:crossAx val="123811328"/>
        <c:crosses val="autoZero"/>
        <c:crossBetween val="between"/>
      </c:valAx>
    </c:plotArea>
    <c:legend>
      <c:legendPos val="r"/>
    </c:legend>
    <c:plotVisOnly val="1"/>
    <c:dispBlanksAs val="gap"/>
  </c:chart>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FD5245-A243-4006-AE55-05B7AFB25A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97</Pages>
  <Words>39842</Words>
  <Characters>219137</Characters>
  <Application>Microsoft Office Word</Application>
  <DocSecurity>0</DocSecurity>
  <Lines>1826</Lines>
  <Paragraphs>516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Radboud Universiteit Nijmegen</Company>
  <LinksUpToDate>false</LinksUpToDate>
  <CharactersWithSpaces>258463</CharactersWithSpaces>
  <SharedDoc>false</SharedDoc>
  <HLinks>
    <vt:vector size="978" baseType="variant">
      <vt:variant>
        <vt:i4>1376379</vt:i4>
      </vt:variant>
      <vt:variant>
        <vt:i4>624</vt:i4>
      </vt:variant>
      <vt:variant>
        <vt:i4>0</vt:i4>
      </vt:variant>
      <vt:variant>
        <vt:i4>5</vt:i4>
      </vt:variant>
      <vt:variant>
        <vt:lpwstr>http://www.lexisnexis.com.proxy.ubn.ru.nl/uk/nexis/results/docview/docview.do?docLinkInd=true&amp;risb=21_T20150857147&amp;format=GNBFI&amp;sort=BOOLEAN&amp;startDocNo=1&amp;resultsUrlKey=29_T20150857151&amp;cisb=22_T20150857150&amp;treeMax=true&amp;treeWidth=0&amp;csi=147876&amp;docNo=5</vt:lpwstr>
      </vt:variant>
      <vt:variant>
        <vt:lpwstr/>
      </vt:variant>
      <vt:variant>
        <vt:i4>2752538</vt:i4>
      </vt:variant>
      <vt:variant>
        <vt:i4>621</vt:i4>
      </vt:variant>
      <vt:variant>
        <vt:i4>0</vt:i4>
      </vt:variant>
      <vt:variant>
        <vt:i4>5</vt:i4>
      </vt:variant>
      <vt:variant>
        <vt:lpwstr>http://www.lexisnexis.com/uk/nexis/results/docview/docview.do?docLinkInd=true&amp;risb=21_T20396438448&amp;format=GNBFI&amp;sort=DATE,A,H&amp;startDocNo=1&amp;resultsUrlKey=29_T20396400759&amp;cisb=22_T20396400758&amp;treeMax=true&amp;treeWidth=0&amp;csi=247474&amp;docNo=19</vt:lpwstr>
      </vt:variant>
      <vt:variant>
        <vt:lpwstr/>
      </vt:variant>
      <vt:variant>
        <vt:i4>2949189</vt:i4>
      </vt:variant>
      <vt:variant>
        <vt:i4>618</vt:i4>
      </vt:variant>
      <vt:variant>
        <vt:i4>0</vt:i4>
      </vt:variant>
      <vt:variant>
        <vt:i4>5</vt:i4>
      </vt:variant>
      <vt:variant>
        <vt:lpwstr>http://www.lexisnexis.com.proxy.ubn.ru.nl/uk/nexis/results/docview/docview.do?docLinkInd=true&amp;risb=21_T20150857147&amp;format=GNBFI&amp;sort=BOOLEAN&amp;startDocNo=1&amp;resultsUrlKey=29_T20150857151&amp;cisb=22_T20150857150&amp;treeMax=true&amp;treeWidth=0&amp;csi=8076&amp;docNo=14</vt:lpwstr>
      </vt:variant>
      <vt:variant>
        <vt:lpwstr/>
      </vt:variant>
      <vt:variant>
        <vt:i4>2949189</vt:i4>
      </vt:variant>
      <vt:variant>
        <vt:i4>615</vt:i4>
      </vt:variant>
      <vt:variant>
        <vt:i4>0</vt:i4>
      </vt:variant>
      <vt:variant>
        <vt:i4>5</vt:i4>
      </vt:variant>
      <vt:variant>
        <vt:lpwstr>http://www.lexisnexis.com.proxy.ubn.ru.nl/uk/nexis/results/docview/docview.do?docLinkInd=true&amp;risb=21_T20150857147&amp;format=GNBFI&amp;sort=BOOLEAN&amp;startDocNo=1&amp;resultsUrlKey=29_T20150857151&amp;cisb=22_T20150857150&amp;treeMax=true&amp;treeWidth=0&amp;csi=8075&amp;docNo=28</vt:lpwstr>
      </vt:variant>
      <vt:variant>
        <vt:lpwstr/>
      </vt:variant>
      <vt:variant>
        <vt:i4>5439501</vt:i4>
      </vt:variant>
      <vt:variant>
        <vt:i4>612</vt:i4>
      </vt:variant>
      <vt:variant>
        <vt:i4>0</vt:i4>
      </vt:variant>
      <vt:variant>
        <vt:i4>5</vt:i4>
      </vt:variant>
      <vt:variant>
        <vt:lpwstr>http://www.washingtonpost.com/wp-srv/politics/articles/blackwater_hearing_100207.html</vt:lpwstr>
      </vt:variant>
      <vt:variant>
        <vt:lpwstr/>
      </vt:variant>
      <vt:variant>
        <vt:i4>3080261</vt:i4>
      </vt:variant>
      <vt:variant>
        <vt:i4>609</vt:i4>
      </vt:variant>
      <vt:variant>
        <vt:i4>0</vt:i4>
      </vt:variant>
      <vt:variant>
        <vt:i4>5</vt:i4>
      </vt:variant>
      <vt:variant>
        <vt:lpwstr>http://www.lexisnexis.com.proxy.ubn.ru.nl/uk/nexis/results/docview/docview.do?docLinkInd=true&amp;risb=21_T20150857147&amp;format=GNBFI&amp;sort=BOOLEAN&amp;startDocNo=1&amp;resultsUrlKey=29_T20150857151&amp;cisb=22_T20150857150&amp;treeMax=true&amp;treeWidth=0&amp;csi=8076&amp;docNo=32</vt:lpwstr>
      </vt:variant>
      <vt:variant>
        <vt:lpwstr/>
      </vt:variant>
      <vt:variant>
        <vt:i4>4587640</vt:i4>
      </vt:variant>
      <vt:variant>
        <vt:i4>606</vt:i4>
      </vt:variant>
      <vt:variant>
        <vt:i4>0</vt:i4>
      </vt:variant>
      <vt:variant>
        <vt:i4>5</vt:i4>
      </vt:variant>
      <vt:variant>
        <vt:lpwstr>https://www.senate.gov/pagelayout/history/one_item_and_teasers/partydiv.htm</vt:lpwstr>
      </vt:variant>
      <vt:variant>
        <vt:lpwstr/>
      </vt:variant>
      <vt:variant>
        <vt:i4>2818065</vt:i4>
      </vt:variant>
      <vt:variant>
        <vt:i4>603</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http://www.lexisnexis.com/uk/nexis/results/docview/docview.do?docLinkInd=true&amp;risb=21_T20397227963&amp;format=GNBFI&amp;sort=DATE,A,H&amp;startDocNo=1&amp;resultsUrlKey=29_T20397227921&amp;cisb=22_T20397227920&amp;treeMax=true&amp;treeWidth=0&amp;csi=8076&amp;docNo=8</vt:lpwstr>
      </vt:variant>
      <vt:variant>
        <vt:lpwstr/>
      </vt:variant>
      <vt:variant>
        <vt:i4>7405577</vt:i4>
      </vt:variant>
      <vt:variant>
        <vt:i4>600</vt:i4>
      </vt:variant>
      <vt:variant>
        <vt:i4>0</vt:i4>
      </vt:variant>
      <vt:variant>
        <vt:i4>5</vt:i4>
      </vt:variant>
      <vt:variant>
        <vt:lpwstr>http://www.lexisnexis.com/uk/nexis/results/docview/docview.do?docLinkInd=true&amp;risb=21_T20073081960&amp;format=GNBFI&amp;sort=BOOLEAN&amp;startDocNo=1&amp;resultsUrlKey=29_T20073081964&amp;cisb=22_T20073081963&amp;treeMax=true&amp;treeWidth=0&amp;csi=8058&amp;docNo=50</vt:lpwstr>
      </vt:variant>
      <vt:variant>
        <vt:lpwstr/>
      </vt:variant>
      <vt:variant>
        <vt:i4>7667721</vt:i4>
      </vt:variant>
      <vt:variant>
        <vt:i4>597</vt:i4>
      </vt:variant>
      <vt:variant>
        <vt:i4>0</vt:i4>
      </vt:variant>
      <vt:variant>
        <vt:i4>5</vt:i4>
      </vt:variant>
      <vt:variant>
        <vt:lpwstr>http://www.lexisnexis.com/uk/nexis/results/docview/docview.do?docLinkInd=true&amp;risb=21_T20073081960&amp;format=GNBFI&amp;sort=BOOLEAN&amp;startDocNo=1&amp;resultsUrlKey=29_T20073081964&amp;cisb=22_T20073081963&amp;treeMax=true&amp;treeWidth=0&amp;csi=8058&amp;docNo=11</vt:lpwstr>
      </vt:variant>
      <vt:variant>
        <vt:lpwstr/>
      </vt:variant>
      <vt:variant>
        <vt:i4>7733257</vt:i4>
      </vt:variant>
      <vt:variant>
        <vt:i4>594</vt:i4>
      </vt:variant>
      <vt:variant>
        <vt:i4>0</vt:i4>
      </vt:variant>
      <vt:variant>
        <vt:i4>5</vt:i4>
      </vt:variant>
      <vt:variant>
        <vt:lpwstr>http://www.lexisnexis.com/uk/nexis/results/docview/docview.do?docLinkInd=true&amp;risb=21_T20073081960&amp;format=GNBFI&amp;sort=BOOLEAN&amp;startDocNo=1&amp;resultsUrlKey=29_T20073081964&amp;cisb=22_T20073081963&amp;treeMax=true&amp;treeWidth=0&amp;csi=8058&amp;docNo=26</vt:lpwstr>
      </vt:variant>
      <vt:variant>
        <vt:lpwstr/>
      </vt:variant>
      <vt:variant>
        <vt:i4>7602263</vt:i4>
      </vt:variant>
      <vt:variant>
        <vt:i4>591</vt:i4>
      </vt:variant>
      <vt:variant>
        <vt:i4>0</vt:i4>
      </vt:variant>
      <vt:variant>
        <vt:i4>5</vt:i4>
      </vt:variant>
      <vt:variant>
        <vt:lpwstr>http://www.lexisnexis.com.proxy.ubn.ru.nl/uk/nexis/results/docview/docview.do?docLinkInd=true&amp;risb=21_T20069088473&amp;format=GNBFI&amp;sort=DATE,A,H&amp;startDocNo=651&amp;resultsUrlKey=29_T20069088468&amp;cisb=22_T20069117571&amp;treeMax=true&amp;treeWidth=0&amp;csi=8058&amp;docNo=664</vt:lpwstr>
      </vt:variant>
      <vt:variant>
        <vt:lpwstr/>
      </vt:variant>
      <vt:variant>
        <vt:i4>1966113</vt:i4>
      </vt:variant>
      <vt:variant>
        <vt:i4>588</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http://www.lexisnexis.com/uk/nexis/results/docview/docview.do?docLinkInd=true&amp;risb=21_T20397227963&amp;format=GNBFI&amp;sort=DATE,A,H&amp;startDocNo=1&amp;resultsUrlKey=29_T20397227921&amp;cisb=22_T20397227920&amp;treeMax=true&amp;treeWidth=0&amp;csi=153182&amp;docNo=7</vt:lpwstr>
      </vt:variant>
      <vt:variant>
        <vt:lpwstr/>
      </vt:variant>
      <vt:variant>
        <vt:i4>2621529</vt:i4>
      </vt:variant>
      <vt:variant>
        <vt:i4>585</vt:i4>
      </vt:variant>
      <vt:variant>
        <vt:i4>0</vt:i4>
      </vt:variant>
      <vt:variant>
        <vt:i4>5</vt:i4>
      </vt:variant>
      <vt:variant>
        <vt:lpwstr>http://www.lexisnexis.com/uk/nexis/results/docview/docview.do?docLinkInd=true&amp;risb=21_T20073081960&amp;format=GNBFI&amp;sort=BOOLEAN&amp;startDocNo=51&amp;resultsUrlKey=29_T20073081964&amp;cisb=22_T20073081963&amp;treeMax=true&amp;treeWidth=0&amp;csi=247474&amp;docNo=82</vt:lpwstr>
      </vt:variant>
      <vt:variant>
        <vt:lpwstr/>
      </vt:variant>
      <vt:variant>
        <vt:i4>5767199</vt:i4>
      </vt:variant>
      <vt:variant>
        <vt:i4>582</vt:i4>
      </vt:variant>
      <vt:variant>
        <vt:i4>0</vt:i4>
      </vt:variant>
      <vt:variant>
        <vt:i4>5</vt:i4>
      </vt:variant>
      <vt:variant>
        <vt:lpwstr>http://www.lexisnexis.com/uk/nexis/search/XMLCrossLinkSearch.do?bct=A&amp;risb=21_T20073081960&amp;returnToId=20_T20073150965&amp;csi=247474&amp;A=0.3048038808039393&amp;sourceCSI=162599&amp;indexTerm=%23PE000A1T4%23&amp;searchTerm=Rep.%20Tierney,%20&amp;indexType=P</vt:lpwstr>
      </vt:variant>
      <vt:variant>
        <vt:lpwstr/>
      </vt:variant>
      <vt:variant>
        <vt:i4>4259905</vt:i4>
      </vt:variant>
      <vt:variant>
        <vt:i4>579</vt:i4>
      </vt:variant>
      <vt:variant>
        <vt:i4>0</vt:i4>
      </vt:variant>
      <vt:variant>
        <vt:i4>5</vt:i4>
      </vt:variant>
      <vt:variant>
        <vt:lpwstr>javascript:showInfoWin(162599,'CSI')</vt:lpwstr>
      </vt:variant>
      <vt:variant>
        <vt:lpwstr/>
      </vt:variant>
      <vt:variant>
        <vt:i4>5767199</vt:i4>
      </vt:variant>
      <vt:variant>
        <vt:i4>576</vt:i4>
      </vt:variant>
      <vt:variant>
        <vt:i4>0</vt:i4>
      </vt:variant>
      <vt:variant>
        <vt:i4>5</vt:i4>
      </vt:variant>
      <vt:variant>
        <vt:lpwstr>http://www.lexisnexis.com/uk/nexis/search/XMLCrossLinkSearch.do?bct=A&amp;risb=21_T20073081960&amp;returnToId=20_T20073150965&amp;csi=247474&amp;A=0.3048038808039393&amp;sourceCSI=162599&amp;indexTerm=%23PE000A1T4%23&amp;searchTerm=Rep.%20Tierney,%20&amp;indexType=P</vt:lpwstr>
      </vt:variant>
      <vt:variant>
        <vt:lpwstr/>
      </vt:variant>
      <vt:variant>
        <vt:i4>2818137</vt:i4>
      </vt:variant>
      <vt:variant>
        <vt:i4>573</vt:i4>
      </vt:variant>
      <vt:variant>
        <vt:i4>0</vt:i4>
      </vt:variant>
      <vt:variant>
        <vt:i4>5</vt:i4>
      </vt:variant>
      <vt:variant>
        <vt:lpwstr>http://www.lexisnexis.com/uk/nexis/results/docview/docview.do?docLinkInd=true&amp;risb=21_T20073081960&amp;format=GNBFI&amp;sort=BOOLEAN&amp;startDocNo=51&amp;resultsUrlKey=29_T20073081964&amp;cisb=22_T20073081963&amp;treeMax=true&amp;treeWidth=0&amp;csi=247474&amp;docNo=81</vt:lpwstr>
      </vt:variant>
      <vt:variant>
        <vt:lpwstr/>
      </vt:variant>
      <vt:variant>
        <vt:i4>7536707</vt:i4>
      </vt:variant>
      <vt:variant>
        <vt:i4>570</vt:i4>
      </vt:variant>
      <vt:variant>
        <vt:i4>0</vt:i4>
      </vt:variant>
      <vt:variant>
        <vt:i4>5</vt:i4>
      </vt:variant>
      <vt:variant>
        <vt:lpwstr>http://www.lexisnexis.com/uk/nexis/results/docview/docview.do?docLinkInd=true&amp;risb=21_T20397227963&amp;format=GNBFI&amp;sort=DATE,A,H&amp;startDocNo=51&amp;resultsUrlKey=29_T20397227921&amp;cisb=22_T20398014349&amp;treeMax=true&amp;treeWidth=0&amp;csi=147876&amp;docNo=59</vt:lpwstr>
      </vt:variant>
      <vt:variant>
        <vt:lpwstr/>
      </vt:variant>
      <vt:variant>
        <vt:i4>1376335</vt:i4>
      </vt:variant>
      <vt:variant>
        <vt:i4>567</vt:i4>
      </vt:variant>
      <vt:variant>
        <vt:i4>0</vt:i4>
      </vt:variant>
      <vt:variant>
        <vt:i4>5</vt:i4>
      </vt:variant>
      <vt:variant>
        <vt:lpwstr>http://www.hsgac.senate.gov/subcommittees/contracting-oversight/hearings/oversight-of-reconstruction-contracts-in-afghanistan-and-the-role-of-the-special-inspector-general-</vt:lpwstr>
      </vt:variant>
      <vt:variant>
        <vt:lpwstr/>
      </vt:variant>
      <vt:variant>
        <vt:i4>2883638</vt:i4>
      </vt:variant>
      <vt:variant>
        <vt:i4>564</vt:i4>
      </vt:variant>
      <vt:variant>
        <vt:i4>0</vt:i4>
      </vt:variant>
      <vt:variant>
        <vt:i4>5</vt:i4>
      </vt:variant>
      <vt:variant>
        <vt:lpwstr>http://www.hsgac.senate.gov/subcommittees/contracting-oversight/hearings/afghanistan-contracts-an-overview</vt:lpwstr>
      </vt:variant>
      <vt:variant>
        <vt:lpwstr/>
      </vt:variant>
      <vt:variant>
        <vt:i4>4063331</vt:i4>
      </vt:variant>
      <vt:variant>
        <vt:i4>561</vt:i4>
      </vt:variant>
      <vt:variant>
        <vt:i4>0</vt:i4>
      </vt:variant>
      <vt:variant>
        <vt:i4>5</vt:i4>
      </vt:variant>
      <vt:variant>
        <vt:lpwstr>http://www.hsgac.senate.gov/subcommittees/contracting-oversight/hearings/allegations-of-waste-fraud-and-abuse-in-security-contracts-at-the-us-embassy-in-kabul</vt:lpwstr>
      </vt:variant>
      <vt:variant>
        <vt:lpwstr/>
      </vt:variant>
      <vt:variant>
        <vt:i4>6160389</vt:i4>
      </vt:variant>
      <vt:variant>
        <vt:i4>558</vt:i4>
      </vt:variant>
      <vt:variant>
        <vt:i4>0</vt:i4>
      </vt:variant>
      <vt:variant>
        <vt:i4>5</vt:i4>
      </vt:variant>
      <vt:variant>
        <vt:lpwstr>http://www.hsgac.senate.gov/subcommittees/contracting-oversight/hearings?c=111&amp;type=Oversight</vt:lpwstr>
      </vt:variant>
      <vt:variant>
        <vt:lpwstr/>
      </vt:variant>
      <vt:variant>
        <vt:i4>131166</vt:i4>
      </vt:variant>
      <vt:variant>
        <vt:i4>555</vt:i4>
      </vt:variant>
      <vt:variant>
        <vt:i4>0</vt:i4>
      </vt:variant>
      <vt:variant>
        <vt:i4>5</vt:i4>
      </vt:variant>
      <vt:variant>
        <vt:lpwstr>https://www.fas.org/sgp/crs/natsec/R43074.pdf</vt:lpwstr>
      </vt:variant>
      <vt:variant>
        <vt:lpwstr/>
      </vt:variant>
      <vt:variant>
        <vt:i4>327767</vt:i4>
      </vt:variant>
      <vt:variant>
        <vt:i4>552</vt:i4>
      </vt:variant>
      <vt:variant>
        <vt:i4>0</vt:i4>
      </vt:variant>
      <vt:variant>
        <vt:i4>5</vt:i4>
      </vt:variant>
      <vt:variant>
        <vt:lpwstr>https://www.fas.org/sgp/crs/natsec/R40835.pdf</vt:lpwstr>
      </vt:variant>
      <vt:variant>
        <vt:lpwstr/>
      </vt:variant>
      <vt:variant>
        <vt:i4>7143547</vt:i4>
      </vt:variant>
      <vt:variant>
        <vt:i4>549</vt:i4>
      </vt:variant>
      <vt:variant>
        <vt:i4>0</vt:i4>
      </vt:variant>
      <vt:variant>
        <vt:i4>5</vt:i4>
      </vt:variant>
      <vt:variant>
        <vt:lpwstr>http://pao.chadwyck.co.uk/articles/displayItemPage.do?FormatType=fulltextimages&amp;QueryType=articles&amp;ResultsID=13E5F5339621BA978A&amp;ItemNumber=1&amp;PageNumber</vt:lpwstr>
      </vt:variant>
      <vt:variant>
        <vt:lpwstr/>
      </vt:variant>
      <vt:variant>
        <vt:i4>2097182</vt:i4>
      </vt:variant>
      <vt:variant>
        <vt:i4>546</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http://www.lexisnexis.com/uk/nexis/results/docview/docview.do?docLinkInd=true&amp;risb=21_T20397227963&amp;format=GNBFI&amp;sort=DATE,A,H&amp;startDocNo=1&amp;resultsUrlKey=29_T20397227921&amp;cisb=22_T20397227920&amp;treeMax=true&amp;treeWidth=0&amp;csi=313960&amp;docNo=12</vt:lpwstr>
      </vt:variant>
      <vt:variant>
        <vt:lpwstr/>
      </vt:variant>
      <vt:variant>
        <vt:i4>4718696</vt:i4>
      </vt:variant>
      <vt:variant>
        <vt:i4>543</vt:i4>
      </vt:variant>
      <vt:variant>
        <vt:i4>0</vt:i4>
      </vt:variant>
      <vt:variant>
        <vt:i4>5</vt:i4>
      </vt:variant>
      <vt:variant>
        <vt:lpwstr>http://www.lexisnexis.com.proxy.ubn.ru.nl/uk/nexis/results/docview/docview.do?docLinkInd=true&amp;risb=21_T20069008859&amp;format=GNBFI&amp;sort=DATE,A,H&amp;startDocNo=1&amp;resultsUrlKey=29_T20069008848&amp;cisb=22_T20069008847&amp;treeMax=true&amp;treeWidth=0&amp;csi=280046&amp;docNo=1</vt:lpwstr>
      </vt:variant>
      <vt:variant>
        <vt:lpwstr/>
      </vt:variant>
      <vt:variant>
        <vt:i4>1441832</vt:i4>
      </vt:variant>
      <vt:variant>
        <vt:i4>540</vt:i4>
      </vt:variant>
      <vt:variant>
        <vt:i4>0</vt:i4>
      </vt:variant>
      <vt:variant>
        <vt:i4>5</vt:i4>
      </vt:variant>
      <vt:variant>
        <vt:lpwstr>http://www.lexisnexis.com/uk/nexis/results/docview/docview.do?docLinkInd=true&amp;risb=21_T20396438448&amp;format=GNBFI&amp;sort=DATE,A,H&amp;startDocNo=1&amp;resultsUrlKey=29_T20396400759&amp;cisb=22_T20396400758&amp;treeMax=true&amp;treeWidth=0&amp;csi=8075&amp;docNo=28</vt:lpwstr>
      </vt:variant>
      <vt:variant>
        <vt:lpwstr/>
      </vt:variant>
      <vt:variant>
        <vt:i4>1179718</vt:i4>
      </vt:variant>
      <vt:variant>
        <vt:i4>537</vt:i4>
      </vt:variant>
      <vt:variant>
        <vt:i4>0</vt:i4>
      </vt:variant>
      <vt:variant>
        <vt:i4>5</vt:i4>
      </vt:variant>
      <vt:variant>
        <vt:lpwstr>http://www.gpo.gov/fdsys/pkg/CHRG-111hhrg50056/html/CHRG-111hhrg50056.htm</vt:lpwstr>
      </vt:variant>
      <vt:variant>
        <vt:lpwstr/>
      </vt:variant>
      <vt:variant>
        <vt:i4>4980823</vt:i4>
      </vt:variant>
      <vt:variant>
        <vt:i4>534</vt:i4>
      </vt:variant>
      <vt:variant>
        <vt:i4>0</vt:i4>
      </vt:variant>
      <vt:variant>
        <vt:i4>5</vt:i4>
      </vt:variant>
      <vt:variant>
        <vt:lpwstr>http://www.acq.osd.mil/log/PS/SPOT/SPOT-ES_Information_Sheet.pdf</vt:lpwstr>
      </vt:variant>
      <vt:variant>
        <vt:lpwstr/>
      </vt:variant>
      <vt:variant>
        <vt:i4>6488135</vt:i4>
      </vt:variant>
      <vt:variant>
        <vt:i4>531</vt:i4>
      </vt:variant>
      <vt:variant>
        <vt:i4>0</vt:i4>
      </vt:variant>
      <vt:variant>
        <vt:i4>5</vt:i4>
      </vt:variant>
      <vt:variant>
        <vt:lpwstr>http://psm.du.edu/national_regulation/united_states/congressional_hearings/index.html</vt:lpwstr>
      </vt:variant>
      <vt:variant>
        <vt:lpwstr/>
      </vt:variant>
      <vt:variant>
        <vt:i4>5701722</vt:i4>
      </vt:variant>
      <vt:variant>
        <vt:i4>528</vt:i4>
      </vt:variant>
      <vt:variant>
        <vt:i4>0</vt:i4>
      </vt:variant>
      <vt:variant>
        <vt:i4>5</vt:i4>
      </vt:variant>
      <vt:variant>
        <vt:lpwstr>http://psm.du.edu/national_regulation/united_states/research_oversight_bodies/index.html</vt:lpwstr>
      </vt:variant>
      <vt:variant>
        <vt:lpwstr/>
      </vt:variant>
      <vt:variant>
        <vt:i4>7209077</vt:i4>
      </vt:variant>
      <vt:variant>
        <vt:i4>525</vt:i4>
      </vt:variant>
      <vt:variant>
        <vt:i4>0</vt:i4>
      </vt:variant>
      <vt:variant>
        <vt:i4>5</vt:i4>
      </vt:variant>
      <vt:variant>
        <vt:lpwstr>http://www.washingtonpost.com/wp-dyn/articles/A58183-2004Sep28.html</vt:lpwstr>
      </vt:variant>
      <vt:variant>
        <vt:lpwstr/>
      </vt:variant>
      <vt:variant>
        <vt:i4>196673</vt:i4>
      </vt:variant>
      <vt:variant>
        <vt:i4>522</vt:i4>
      </vt:variant>
      <vt:variant>
        <vt:i4>0</vt:i4>
      </vt:variant>
      <vt:variant>
        <vt:i4>5</vt:i4>
      </vt:variant>
      <vt:variant>
        <vt:lpwstr>http://www.lexisnexis.com/uk/nexis/auth/checkbrowser.do?ipcounter=1&amp;cookieState=0&amp;rand=0.3153750430638067&amp;bhcp=1</vt:lpwstr>
      </vt:variant>
      <vt:variant>
        <vt:lpwstr/>
      </vt:variant>
      <vt:variant>
        <vt:i4>3211337</vt:i4>
      </vt:variant>
      <vt:variant>
        <vt:i4>519</vt:i4>
      </vt:variant>
      <vt:variant>
        <vt:i4>0</vt:i4>
      </vt:variant>
      <vt:variant>
        <vt:i4>5</vt:i4>
      </vt:variant>
      <vt:variant>
        <vt:lpwstr>http://aei.pitt.edu/7344/1/wp2_Pollack.pdf</vt:lpwstr>
      </vt:variant>
      <vt:variant>
        <vt:lpwstr/>
      </vt:variant>
      <vt:variant>
        <vt:i4>5111910</vt:i4>
      </vt:variant>
      <vt:variant>
        <vt:i4>516</vt:i4>
      </vt:variant>
      <vt:variant>
        <vt:i4>0</vt:i4>
      </vt:variant>
      <vt:variant>
        <vt:i4>5</vt:i4>
      </vt:variant>
      <vt:variant>
        <vt:lpwstr>http://www.lexisnexis.com.proxy.ubn.ru.nl/uk/nexis/results/docview/docview.do?docLinkInd=true&amp;risb=21_T20069008859&amp;format=GNBFI&amp;sort=DATE,A,H&amp;startDocNo=1&amp;resultsUrlKey=29_T20069008848&amp;cisb=22_T20069008847&amp;treeMax=true&amp;treeWidth=0&amp;csi=8213&amp;docNo=19</vt:lpwstr>
      </vt:variant>
      <vt:variant>
        <vt:lpwstr/>
      </vt:variant>
      <vt:variant>
        <vt:i4>5505033</vt:i4>
      </vt:variant>
      <vt:variant>
        <vt:i4>513</vt:i4>
      </vt:variant>
      <vt:variant>
        <vt:i4>0</vt:i4>
      </vt:variant>
      <vt:variant>
        <vt:i4>5</vt:i4>
      </vt:variant>
      <vt:variant>
        <vt:lpwstr>http://www.business-humanrights.org/Links/Repository/1010017/jump</vt:lpwstr>
      </vt:variant>
      <vt:variant>
        <vt:lpwstr/>
      </vt:variant>
      <vt:variant>
        <vt:i4>6422540</vt:i4>
      </vt:variant>
      <vt:variant>
        <vt:i4>510</vt:i4>
      </vt:variant>
      <vt:variant>
        <vt:i4>0</vt:i4>
      </vt:variant>
      <vt:variant>
        <vt:i4>5</vt:i4>
      </vt:variant>
      <vt:variant>
        <vt:lpwstr>http://www.whitehouse.gov/omb/circulars_a076_a76_incl_tech_correction/</vt:lpwstr>
      </vt:variant>
      <vt:variant>
        <vt:lpwstr/>
      </vt:variant>
      <vt:variant>
        <vt:i4>2752536</vt:i4>
      </vt:variant>
      <vt:variant>
        <vt:i4>507</vt:i4>
      </vt:variant>
      <vt:variant>
        <vt:i4>0</vt:i4>
      </vt:variant>
      <vt:variant>
        <vt:i4>5</vt:i4>
      </vt:variant>
      <vt:variant>
        <vt:lpwstr>http://www.lexisnexis.com/uk/nexis/results/docview/docview.do?docLinkInd=true&amp;risb=21_T20396438448&amp;format=GNBFI&amp;sort=DATE,A,H&amp;startDocNo=1&amp;resultsUrlKey=29_T20396400759&amp;cisb=22_T20396400758&amp;treeMax=true&amp;treeWidth=0&amp;csi=304481&amp;docNo=24</vt:lpwstr>
      </vt:variant>
      <vt:variant>
        <vt:lpwstr/>
      </vt:variant>
      <vt:variant>
        <vt:i4>7995476</vt:i4>
      </vt:variant>
      <vt:variant>
        <vt:i4>504</vt:i4>
      </vt:variant>
      <vt:variant>
        <vt:i4>0</vt:i4>
      </vt:variant>
      <vt:variant>
        <vt:i4>5</vt:i4>
      </vt:variant>
      <vt:variant>
        <vt:lpwstr>http://www.lexisnexis.com.proxy.ubn.ru.nl/uk/nexis/results/docview/docview.do?docLinkInd=true&amp;risb=21_T20069008859&amp;format=GNBFI&amp;sort=DATE,A,H&amp;startDocNo=1&amp;resultsUrlKey=29_T20069008848&amp;cisb=22_T20069008847&amp;treeMax=true&amp;treeWidth=0&amp;csi=313958&amp;docNo=21</vt:lpwstr>
      </vt:variant>
      <vt:variant>
        <vt:lpwstr/>
      </vt:variant>
      <vt:variant>
        <vt:i4>3014725</vt:i4>
      </vt:variant>
      <vt:variant>
        <vt:i4>501</vt:i4>
      </vt:variant>
      <vt:variant>
        <vt:i4>0</vt:i4>
      </vt:variant>
      <vt:variant>
        <vt:i4>5</vt:i4>
      </vt:variant>
      <vt:variant>
        <vt:lpwstr>http://www.lexisnexis.com.proxy.ubn.ru.nl/uk/nexis/results/docview/docview.do?docLinkInd=true&amp;risb=21_T20150857147&amp;format=GNBFI&amp;sort=BOOLEAN&amp;startDocNo=1&amp;resultsUrlKey=29_T20150857151&amp;cisb=22_T20150857150&amp;treeMax=true&amp;treeWidth=0&amp;csi=8075&amp;docNo=10</vt:lpwstr>
      </vt:variant>
      <vt:variant>
        <vt:lpwstr/>
      </vt:variant>
      <vt:variant>
        <vt:i4>2949189</vt:i4>
      </vt:variant>
      <vt:variant>
        <vt:i4>498</vt:i4>
      </vt:variant>
      <vt:variant>
        <vt:i4>0</vt:i4>
      </vt:variant>
      <vt:variant>
        <vt:i4>5</vt:i4>
      </vt:variant>
      <vt:variant>
        <vt:lpwstr>http://www.lexisnexis.com.proxy.ubn.ru.nl/uk/nexis/results/docview/docview.do?docLinkInd=true&amp;risb=21_T20150857147&amp;format=GNBFI&amp;sort=BOOLEAN&amp;startDocNo=1&amp;resultsUrlKey=29_T20150857151&amp;cisb=22_T20150857150&amp;treeMax=true&amp;treeWidth=0&amp;csi=8075&amp;docNo=27</vt:lpwstr>
      </vt:variant>
      <vt:variant>
        <vt:lpwstr/>
      </vt:variant>
      <vt:variant>
        <vt:i4>5242948</vt:i4>
      </vt:variant>
      <vt:variant>
        <vt:i4>495</vt:i4>
      </vt:variant>
      <vt:variant>
        <vt:i4>0</vt:i4>
      </vt:variant>
      <vt:variant>
        <vt:i4>5</vt:i4>
      </vt:variant>
      <vt:variant>
        <vt:lpwstr>http://edition.cnn.com/2013/10/17/justice/blackwater-indictment/</vt:lpwstr>
      </vt:variant>
      <vt:variant>
        <vt:lpwstr/>
      </vt:variant>
      <vt:variant>
        <vt:i4>1310763</vt:i4>
      </vt:variant>
      <vt:variant>
        <vt:i4>492</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http://www.lexisnexis.com/uk/nexis/results/docview/docview.do?docLinkInd=true&amp;risb=21_T20397227963&amp;format=GNBFI&amp;sort=DATE,A,H&amp;startDocNo=1&amp;resultsUrlKey=29_T20397227921&amp;cisb=22_T20397227920&amp;treeMax=true&amp;treeWidth=0&amp;csi=304478&amp;docNo=3</vt:lpwstr>
      </vt:variant>
      <vt:variant>
        <vt:lpwstr/>
      </vt:variant>
      <vt:variant>
        <vt:i4>7667778</vt:i4>
      </vt:variant>
      <vt:variant>
        <vt:i4>489</vt:i4>
      </vt:variant>
      <vt:variant>
        <vt:i4>0</vt:i4>
      </vt:variant>
      <vt:variant>
        <vt:i4>5</vt:i4>
      </vt:variant>
      <vt:variant>
        <vt:lpwstr>http://www.lexisnexis.com/uk/nexis/results/docview/docview.do?docLinkInd=true&amp;risb=21_T20397227963&amp;format=GNBFI&amp;sort=DATE,A,H&amp;startDocNo=51&amp;resultsUrlKey=29_T20397227921&amp;cisb=22_T20398014349&amp;treeMax=true&amp;treeWidth=0&amp;csi=304478&amp;docNo=52</vt:lpwstr>
      </vt:variant>
      <vt:variant>
        <vt:lpwstr/>
      </vt:variant>
      <vt:variant>
        <vt:i4>7733336</vt:i4>
      </vt:variant>
      <vt:variant>
        <vt:i4>486</vt:i4>
      </vt:variant>
      <vt:variant>
        <vt:i4>0</vt:i4>
      </vt:variant>
      <vt:variant>
        <vt:i4>5</vt:i4>
      </vt:variant>
      <vt:variant>
        <vt:lpwstr>http://www.lexisnexis.com.proxy.ubn.ru.nl/uk/nexis/results/docview/docview.do?docLinkInd=true&amp;risb=21_T20069008859&amp;format=GNBFI&amp;sort=DATE,A,H&amp;startDocNo=1&amp;resultsUrlKey=29_T20069008848&amp;cisb=22_T20069008847&amp;treeMax=true&amp;treeWidth=0&amp;csi=304478&amp;docNo=28</vt:lpwstr>
      </vt:variant>
      <vt:variant>
        <vt:lpwstr/>
      </vt:variant>
      <vt:variant>
        <vt:i4>4391014</vt:i4>
      </vt:variant>
      <vt:variant>
        <vt:i4>483</vt:i4>
      </vt:variant>
      <vt:variant>
        <vt:i4>0</vt:i4>
      </vt:variant>
      <vt:variant>
        <vt:i4>5</vt:i4>
      </vt:variant>
      <vt:variant>
        <vt:lpwstr>http://www.lexisnexis.com.proxy.ubn.ru.nl/uk/nexis/results/docview/docview.do?docLinkInd=true&amp;risb=21_T20069088473&amp;format=GNBFI&amp;sort=DATE,A,H&amp;startDocNo=351&amp;resultsUrlKey=29_T20069088468&amp;cisb=22_T20069117571&amp;treeMax=true&amp;treeWidth=0&amp;csi=304478&amp;docNo=397</vt:lpwstr>
      </vt:variant>
      <vt:variant>
        <vt:lpwstr/>
      </vt:variant>
      <vt:variant>
        <vt:i4>2293785</vt:i4>
      </vt:variant>
      <vt:variant>
        <vt:i4>480</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http://www.lexisnexis.com/uk/nexis/results/docview/docview.do?docLinkInd=true&amp;risb=21_T20397227963&amp;format=GNBFI&amp;sort=DATE,A,H&amp;startDocNo=1&amp;resultsUrlKey=29_T20397227921&amp;cisb=22_T20397227920&amp;treeMax=true&amp;treeWidth=0&amp;csi=147876&amp;docNo=46</vt:lpwstr>
      </vt:variant>
      <vt:variant>
        <vt:lpwstr/>
      </vt:variant>
      <vt:variant>
        <vt:i4>2097176</vt:i4>
      </vt:variant>
      <vt:variant>
        <vt:i4>477</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http://www.lexisnexis.com/uk/nexis/results/docview/docview.do?docLinkInd=true&amp;risb=21_T20397227963&amp;format=GNBFI&amp;sort=DATE,A,H&amp;startDocNo=1&amp;resultsUrlKey=29_T20397227921&amp;cisb=22_T20397227920&amp;treeMax=true&amp;treeWidth=0&amp;csi=304478&amp;docNo=34</vt:lpwstr>
      </vt:variant>
      <vt:variant>
        <vt:lpwstr/>
      </vt:variant>
      <vt:variant>
        <vt:i4>1310842</vt:i4>
      </vt:variant>
      <vt:variant>
        <vt:i4>474</vt:i4>
      </vt:variant>
      <vt:variant>
        <vt:i4>0</vt:i4>
      </vt:variant>
      <vt:variant>
        <vt:i4>5</vt:i4>
      </vt:variant>
      <vt:variant>
        <vt:lpwstr>http://www.lexisnexis.com.proxy.ubn.ru.nl/uk/nexis/results/docview/docview.do?docLinkInd=true&amp;risb=21_T20150857147&amp;format=GNBFI&amp;sort=BOOLEAN&amp;startDocNo=1&amp;resultsUrlKey=29_T20150857151&amp;cisb=22_T20150857150&amp;treeMax=true&amp;treeWidth=0&amp;csi=304478&amp;docNo=23</vt:lpwstr>
      </vt:variant>
      <vt:variant>
        <vt:lpwstr/>
      </vt:variant>
      <vt:variant>
        <vt:i4>1835043</vt:i4>
      </vt:variant>
      <vt:variant>
        <vt:i4>471</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http://www.lexisnexis.com/uk/nexis/results/docview/docview.do?docLinkInd=true&amp;risb=21_T20397227963&amp;format=GNBFI&amp;sort=DATE,A,H&amp;startDocNo=1&amp;resultsUrlKey=29_T20397227921&amp;cisb=22_T20397227920&amp;treeMax=true&amp;treeWidth=0&amp;csi=8075&amp;docNo=17</vt:lpwstr>
      </vt:variant>
      <vt:variant>
        <vt:lpwstr/>
      </vt:variant>
      <vt:variant>
        <vt:i4>7078002</vt:i4>
      </vt:variant>
      <vt:variant>
        <vt:i4>468</vt:i4>
      </vt:variant>
      <vt:variant>
        <vt:i4>0</vt:i4>
      </vt:variant>
      <vt:variant>
        <vt:i4>5</vt:i4>
      </vt:variant>
      <vt:variant>
        <vt:lpwstr>http://edition.cnn.com/2007/WORLD/meast/10/02/blackwater.witness/index.html?eref=onion</vt:lpwstr>
      </vt:variant>
      <vt:variant>
        <vt:lpwstr/>
      </vt:variant>
      <vt:variant>
        <vt:i4>7536736</vt:i4>
      </vt:variant>
      <vt:variant>
        <vt:i4>465</vt:i4>
      </vt:variant>
      <vt:variant>
        <vt:i4>0</vt:i4>
      </vt:variant>
      <vt:variant>
        <vt:i4>5</vt:i4>
      </vt:variant>
      <vt:variant>
        <vt:lpwstr>http://www.google.nl/url?url=http://www.capmed.mil/CapMedServices/CapmedIssuance/Instructions/Policy%2520and%2520Procedures%2520for%2520Determining%2520Workforce%2520Mix.pdf&amp;rct=j&amp;frm=1&amp;q=&amp;esrc=s&amp;sa=U&amp;ei=68WeU435LIPDO9WigIgK&amp;ved=0CCIQFjAC&amp;usg=AFQjCNHsdOQVNXhPB22BOXgQC6HYbgRZbA</vt:lpwstr>
      </vt:variant>
      <vt:variant>
        <vt:lpwstr/>
      </vt:variant>
      <vt:variant>
        <vt:i4>5111887</vt:i4>
      </vt:variant>
      <vt:variant>
        <vt:i4>462</vt:i4>
      </vt:variant>
      <vt:variant>
        <vt:i4>0</vt:i4>
      </vt:variant>
      <vt:variant>
        <vt:i4>5</vt:i4>
      </vt:variant>
      <vt:variant>
        <vt:lpwstr>http://history.house.gov/Institution/Party-Divisions/Party-Divisions/</vt:lpwstr>
      </vt:variant>
      <vt:variant>
        <vt:lpwstr/>
      </vt:variant>
      <vt:variant>
        <vt:i4>1048644</vt:i4>
      </vt:variant>
      <vt:variant>
        <vt:i4>459</vt:i4>
      </vt:variant>
      <vt:variant>
        <vt:i4>0</vt:i4>
      </vt:variant>
      <vt:variant>
        <vt:i4>5</vt:i4>
      </vt:variant>
      <vt:variant>
        <vt:lpwstr>http://www.publications.parliament.uk/pa/cm200102/cmselect/cmfaff/922/922.pdf</vt:lpwstr>
      </vt:variant>
      <vt:variant>
        <vt:lpwstr/>
      </vt:variant>
      <vt:variant>
        <vt:i4>1769543</vt:i4>
      </vt:variant>
      <vt:variant>
        <vt:i4>456</vt:i4>
      </vt:variant>
      <vt:variant>
        <vt:i4>0</vt:i4>
      </vt:variant>
      <vt:variant>
        <vt:i4>5</vt:i4>
      </vt:variant>
      <vt:variant>
        <vt:lpwstr>http://psm.du.edu/media/documents/congressional_comm/house_oversight_gov_reform/us_house_oversight_gov_reform_hearing_may_15_2008.pdf</vt:lpwstr>
      </vt:variant>
      <vt:variant>
        <vt:lpwstr/>
      </vt:variant>
      <vt:variant>
        <vt:i4>1638468</vt:i4>
      </vt:variant>
      <vt:variant>
        <vt:i4>453</vt:i4>
      </vt:variant>
      <vt:variant>
        <vt:i4>0</vt:i4>
      </vt:variant>
      <vt:variant>
        <vt:i4>5</vt:i4>
      </vt:variant>
      <vt:variant>
        <vt:lpwstr>http://psm.du.edu/media/documents/congressional_comm/house_oversight_gov_reform/us_house_oversight_gov_reform_hearing_oct_25_2007.pdf</vt:lpwstr>
      </vt:variant>
      <vt:variant>
        <vt:lpwstr/>
      </vt:variant>
      <vt:variant>
        <vt:i4>2752548</vt:i4>
      </vt:variant>
      <vt:variant>
        <vt:i4>450</vt:i4>
      </vt:variant>
      <vt:variant>
        <vt:i4>0</vt:i4>
      </vt:variant>
      <vt:variant>
        <vt:i4>5</vt:i4>
      </vt:variant>
      <vt:variant>
        <vt:lpwstr>http://psm.du.edu/media/documents/congressional_comm/house_oversight_gov_reform/us_house_oversight_gov_reform_hearing_oct_2_2007.pdf</vt:lpwstr>
      </vt:variant>
      <vt:variant>
        <vt:lpwstr/>
      </vt:variant>
      <vt:variant>
        <vt:i4>2162715</vt:i4>
      </vt:variant>
      <vt:variant>
        <vt:i4>447</vt:i4>
      </vt:variant>
      <vt:variant>
        <vt:i4>0</vt:i4>
      </vt:variant>
      <vt:variant>
        <vt:i4>5</vt:i4>
      </vt:variant>
      <vt:variant>
        <vt:lpwstr>http://www.lexisnexis.com/uk/nexis/results/docview/docview.do?docLinkInd=true&amp;risb=21_T20396438448&amp;format=GNBFI&amp;sort=DATE,A,H&amp;startDocNo=1&amp;resultsUrlKey=29_T20396400759&amp;cisb=22_T20396400758&amp;treeMax=true&amp;treeWidth=0&amp;csi=278130&amp;docNo=29</vt:lpwstr>
      </vt:variant>
      <vt:variant>
        <vt:lpwstr/>
      </vt:variant>
      <vt:variant>
        <vt:i4>2818065</vt:i4>
      </vt:variant>
      <vt:variant>
        <vt:i4>444</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http://www.lexisnexis.com/uk/nexis/results/docview/docview.do?docLinkInd=true&amp;risb=21_T20397227963&amp;format=GNBFI&amp;sort=DATE,A,H&amp;startDocNo=1&amp;resultsUrlKey=29_T20397227921&amp;cisb=22_T20397227920&amp;treeMax=true&amp;treeWidth=0&amp;csi=8076&amp;docNo=9</vt:lpwstr>
      </vt:variant>
      <vt:variant>
        <vt:lpwstr/>
      </vt:variant>
      <vt:variant>
        <vt:i4>6881312</vt:i4>
      </vt:variant>
      <vt:variant>
        <vt:i4>441</vt:i4>
      </vt:variant>
      <vt:variant>
        <vt:i4>0</vt:i4>
      </vt:variant>
      <vt:variant>
        <vt:i4>5</vt:i4>
      </vt:variant>
      <vt:variant>
        <vt:lpwstr>https://acquisition.gov/far/current/pdf/FAR.pdf</vt:lpwstr>
      </vt:variant>
      <vt:variant>
        <vt:lpwstr/>
      </vt:variant>
      <vt:variant>
        <vt:i4>8060975</vt:i4>
      </vt:variant>
      <vt:variant>
        <vt:i4>438</vt:i4>
      </vt:variant>
      <vt:variant>
        <vt:i4>0</vt:i4>
      </vt:variant>
      <vt:variant>
        <vt:i4>5</vt:i4>
      </vt:variant>
      <vt:variant>
        <vt:lpwstr>http://edition.cnn.com/2011/12/15/world/meast/iraq-us-ceremony/</vt:lpwstr>
      </vt:variant>
      <vt:variant>
        <vt:lpwstr/>
      </vt:variant>
      <vt:variant>
        <vt:i4>5177456</vt:i4>
      </vt:variant>
      <vt:variant>
        <vt:i4>435</vt:i4>
      </vt:variant>
      <vt:variant>
        <vt:i4>0</vt:i4>
      </vt:variant>
      <vt:variant>
        <vt:i4>5</vt:i4>
      </vt:variant>
      <vt:variant>
        <vt:lpwstr>http://www.lexisnexis.com/uk/nexis/results/docview/docview.do?docLinkInd=true&amp;risb=21_T20397227963&amp;format=GNBFI&amp;sort=DATE,A,H&amp;startDocNo=51&amp;resultsUrlKey=29_T20397227921&amp;cisb=22_T20398014349&amp;treeMax=true&amp;treeWidth=0&amp;csi=6742&amp;docNo=61</vt:lpwstr>
      </vt:variant>
      <vt:variant>
        <vt:lpwstr/>
      </vt:variant>
      <vt:variant>
        <vt:i4>2752579</vt:i4>
      </vt:variant>
      <vt:variant>
        <vt:i4>432</vt:i4>
      </vt:variant>
      <vt:variant>
        <vt:i4>0</vt:i4>
      </vt:variant>
      <vt:variant>
        <vt:i4>5</vt:i4>
      </vt:variant>
      <vt:variant>
        <vt:lpwstr>http://www.nytimes.com/2004/09/29/international/middleeast/29attacks.html?_r=0</vt:lpwstr>
      </vt:variant>
      <vt:variant>
        <vt:lpwstr/>
      </vt:variant>
      <vt:variant>
        <vt:i4>8257618</vt:i4>
      </vt:variant>
      <vt:variant>
        <vt:i4>429</vt:i4>
      </vt:variant>
      <vt:variant>
        <vt:i4>0</vt:i4>
      </vt:variant>
      <vt:variant>
        <vt:i4>5</vt:i4>
      </vt:variant>
      <vt:variant>
        <vt:lpwstr>http://www.lexisnexis.com.proxy.ubn.ru.nl/uk/nexis/results/docview/docview.do?docLinkInd=true&amp;risb=21_T20069088473&amp;format=GNBFI&amp;sort=DATE,A,H&amp;startDocNo=351&amp;resultsUrlKey=29_T20069088468&amp;cisb=22_T20069117571&amp;treeMax=true&amp;treeWidth=0&amp;csi=8058&amp;docNo=393</vt:lpwstr>
      </vt:variant>
      <vt:variant>
        <vt:lpwstr/>
      </vt:variant>
      <vt:variant>
        <vt:i4>589900</vt:i4>
      </vt:variant>
      <vt:variant>
        <vt:i4>426</vt:i4>
      </vt:variant>
      <vt:variant>
        <vt:i4>0</vt:i4>
      </vt:variant>
      <vt:variant>
        <vt:i4>5</vt:i4>
      </vt:variant>
      <vt:variant>
        <vt:lpwstr>http://www.nytimes.com/2004/03/31/international/worldspecial/31CND-IRAQ.html</vt:lpwstr>
      </vt:variant>
      <vt:variant>
        <vt:lpwstr/>
      </vt:variant>
      <vt:variant>
        <vt:i4>2097159</vt:i4>
      </vt:variant>
      <vt:variant>
        <vt:i4>423</vt:i4>
      </vt:variant>
      <vt:variant>
        <vt:i4>0</vt:i4>
      </vt:variant>
      <vt:variant>
        <vt:i4>5</vt:i4>
      </vt:variant>
      <vt:variant>
        <vt:lpwstr>http://www.lexisnexis.com.proxy.ubn.ru.nl/uk/nexis/results/docview/docview.do?docLinkInd=true&amp;risb=21_T20069008859&amp;format=GNBFI&amp;sort=DATE,A,H&amp;startDocNo=51&amp;resultsUrlKey=29_T20069008848&amp;cisb=22_T20069017872&amp;treeMax=true&amp;treeWidth=0&amp;csi=147876&amp;docNo=99</vt:lpwstr>
      </vt:variant>
      <vt:variant>
        <vt:lpwstr/>
      </vt:variant>
      <vt:variant>
        <vt:i4>4456517</vt:i4>
      </vt:variant>
      <vt:variant>
        <vt:i4>420</vt:i4>
      </vt:variant>
      <vt:variant>
        <vt:i4>0</vt:i4>
      </vt:variant>
      <vt:variant>
        <vt:i4>5</vt:i4>
      </vt:variant>
      <vt:variant>
        <vt:lpwstr>http://www.gao.gov/assets/660/652075.pdf</vt:lpwstr>
      </vt:variant>
      <vt:variant>
        <vt:lpwstr/>
      </vt:variant>
      <vt:variant>
        <vt:i4>4456520</vt:i4>
      </vt:variant>
      <vt:variant>
        <vt:i4>417</vt:i4>
      </vt:variant>
      <vt:variant>
        <vt:i4>0</vt:i4>
      </vt:variant>
      <vt:variant>
        <vt:i4>5</vt:i4>
      </vt:variant>
      <vt:variant>
        <vt:lpwstr>http://www.gao.gov/assets/590/589710.pdf</vt:lpwstr>
      </vt:variant>
      <vt:variant>
        <vt:lpwstr/>
      </vt:variant>
      <vt:variant>
        <vt:i4>4653130</vt:i4>
      </vt:variant>
      <vt:variant>
        <vt:i4>414</vt:i4>
      </vt:variant>
      <vt:variant>
        <vt:i4>0</vt:i4>
      </vt:variant>
      <vt:variant>
        <vt:i4>5</vt:i4>
      </vt:variant>
      <vt:variant>
        <vt:lpwstr>http://www.gao.gov/assets/320/319432.pdf</vt:lpwstr>
      </vt:variant>
      <vt:variant>
        <vt:lpwstr/>
      </vt:variant>
      <vt:variant>
        <vt:i4>4325445</vt:i4>
      </vt:variant>
      <vt:variant>
        <vt:i4>411</vt:i4>
      </vt:variant>
      <vt:variant>
        <vt:i4>0</vt:i4>
      </vt:variant>
      <vt:variant>
        <vt:i4>5</vt:i4>
      </vt:variant>
      <vt:variant>
        <vt:lpwstr>http://www.gao.gov/assets/260/254714.pdf</vt:lpwstr>
      </vt:variant>
      <vt:variant>
        <vt:lpwstr/>
      </vt:variant>
      <vt:variant>
        <vt:i4>2424851</vt:i4>
      </vt:variant>
      <vt:variant>
        <vt:i4>408</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http://www.lexisnexis.com/uk/nexis/results/docview/docview.do?docLinkInd=true&amp;risb=21_T20397227963&amp;format=GNBFI&amp;sort=DATE,A,H&amp;startDocNo=1&amp;resultsUrlKey=29_T20397227921&amp;cisb=22_T20397227920&amp;treeMax=true&amp;treeWidth=0&amp;csi=160011&amp;docNo=31</vt:lpwstr>
      </vt:variant>
      <vt:variant>
        <vt:lpwstr/>
      </vt:variant>
      <vt:variant>
        <vt:i4>4391023</vt:i4>
      </vt:variant>
      <vt:variant>
        <vt:i4>405</vt:i4>
      </vt:variant>
      <vt:variant>
        <vt:i4>0</vt:i4>
      </vt:variant>
      <vt:variant>
        <vt:i4>5</vt:i4>
      </vt:variant>
      <vt:variant>
        <vt:lpwstr>http://www.lexisnexis.com.proxy.ubn.ru.nl/uk/nexis/results/docview/docview.do?docLinkInd=true&amp;risb=21_T20069008859&amp;format=GNBFI&amp;sort=DATE,A,H&amp;startDocNo=101&amp;resultsUrlKey=29_T20069008848&amp;cisb=22_T20069017872&amp;treeMax=true&amp;treeWidth=0&amp;csi=304478&amp;docNo=105</vt:lpwstr>
      </vt:variant>
      <vt:variant>
        <vt:lpwstr/>
      </vt:variant>
      <vt:variant>
        <vt:i4>3080208</vt:i4>
      </vt:variant>
      <vt:variant>
        <vt:i4>402</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http://www.lexisnexis.com/uk/nexis/results/docview/docview.do?docLinkInd=true&amp;risb=21_T20397227963&amp;format=GNBFI&amp;sort=DATE,A,H&amp;startDocNo=1&amp;resultsUrlKey=29_T20397227921&amp;cisb=22_T20397227920&amp;treeMax=true&amp;treeWidth=0&amp;csi=153182&amp;docNo=11</vt:lpwstr>
      </vt:variant>
      <vt:variant>
        <vt:lpwstr/>
      </vt:variant>
      <vt:variant>
        <vt:i4>1114138</vt:i4>
      </vt:variant>
      <vt:variant>
        <vt:i4>399</vt:i4>
      </vt:variant>
      <vt:variant>
        <vt:i4>0</vt:i4>
      </vt:variant>
      <vt:variant>
        <vt:i4>5</vt:i4>
      </vt:variant>
      <vt:variant>
        <vt:lpwstr>https://www.gov.uk/government/speeches/private-security-companies</vt:lpwstr>
      </vt:variant>
      <vt:variant>
        <vt:lpwstr/>
      </vt:variant>
      <vt:variant>
        <vt:i4>4128875</vt:i4>
      </vt:variant>
      <vt:variant>
        <vt:i4>396</vt:i4>
      </vt:variant>
      <vt:variant>
        <vt:i4>0</vt:i4>
      </vt:variant>
      <vt:variant>
        <vt:i4>5</vt:i4>
      </vt:variant>
      <vt:variant>
        <vt:lpwstr>http://www.acq.osd.mil/log/PS/fcib/fcib_Exec_Summary.pdf</vt:lpwstr>
      </vt:variant>
      <vt:variant>
        <vt:lpwstr/>
      </vt:variant>
      <vt:variant>
        <vt:i4>1769504</vt:i4>
      </vt:variant>
      <vt:variant>
        <vt:i4>393</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http://www.lexisnexis.com/uk/nexis/results/docview/docview.do?docLinkInd=true&amp;risb=21_T20397227963&amp;format=GNBFI&amp;sort=DATE,A,H&amp;startDocNo=1&amp;resultsUrlKey=29_T20397227921&amp;cisb=22_T20397227920&amp;treeMax=true&amp;treeWidth=0&amp;csi=8075&amp;docNo=20</vt:lpwstr>
      </vt:variant>
      <vt:variant>
        <vt:lpwstr/>
      </vt:variant>
      <vt:variant>
        <vt:i4>1835046</vt:i4>
      </vt:variant>
      <vt:variant>
        <vt:i4>390</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http://www.lexisnexis.com/uk/nexis/results/docview/docview.do?docLinkInd=true&amp;risb=21_T20397227963&amp;format=GNBFI&amp;sort=DATE,A,H&amp;startDocNo=1&amp;resultsUrlKey=29_T20397227921&amp;cisb=22_T20397227920&amp;treeMax=true&amp;treeWidth=0&amp;csi=8075&amp;docNo=47</vt:lpwstr>
      </vt:variant>
      <vt:variant>
        <vt:lpwstr/>
      </vt:variant>
      <vt:variant>
        <vt:i4>2555923</vt:i4>
      </vt:variant>
      <vt:variant>
        <vt:i4>387</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http://www.lexisnexis.com/uk/nexis/results/docview/docview.do?docLinkInd=true&amp;risb=21_T20397227963&amp;format=GNBFI&amp;sort=DATE,A,H&amp;startDocNo=1&amp;resultsUrlKey=29_T20397227921&amp;cisb=22_T20397227920&amp;treeMax=true&amp;treeWidth=0&amp;csi=300606&amp;docNo=40</vt:lpwstr>
      </vt:variant>
      <vt:variant>
        <vt:lpwstr/>
      </vt:variant>
      <vt:variant>
        <vt:i4>7471211</vt:i4>
      </vt:variant>
      <vt:variant>
        <vt:i4>384</vt:i4>
      </vt:variant>
      <vt:variant>
        <vt:i4>0</vt:i4>
      </vt:variant>
      <vt:variant>
        <vt:i4>5</vt:i4>
      </vt:variant>
      <vt:variant>
        <vt:lpwstr>http://www.ecfr.gov/cgi-bin/text-idx?tpl=/ecfrbrowse/Title32/32cfr159_main_02.tpl</vt:lpwstr>
      </vt:variant>
      <vt:variant>
        <vt:lpwstr/>
      </vt:variant>
      <vt:variant>
        <vt:i4>917615</vt:i4>
      </vt:variant>
      <vt:variant>
        <vt:i4>381</vt:i4>
      </vt:variant>
      <vt:variant>
        <vt:i4>0</vt:i4>
      </vt:variant>
      <vt:variant>
        <vt:i4>5</vt:i4>
      </vt:variant>
      <vt:variant>
        <vt:lpwstr>http://www.acq.osd.mil/dpap/pacc/cc/gansler_commission.html</vt:lpwstr>
      </vt:variant>
      <vt:variant>
        <vt:lpwstr/>
      </vt:variant>
      <vt:variant>
        <vt:i4>2031705</vt:i4>
      </vt:variant>
      <vt:variant>
        <vt:i4>378</vt:i4>
      </vt:variant>
      <vt:variant>
        <vt:i4>0</vt:i4>
      </vt:variant>
      <vt:variant>
        <vt:i4>5</vt:i4>
      </vt:variant>
      <vt:variant>
        <vt:lpwstr>http://www.dtic.mil/whs/directives/corres/pdf/302041p.pdf</vt:lpwstr>
      </vt:variant>
      <vt:variant>
        <vt:lpwstr/>
      </vt:variant>
      <vt:variant>
        <vt:i4>6750324</vt:i4>
      </vt:variant>
      <vt:variant>
        <vt:i4>375</vt:i4>
      </vt:variant>
      <vt:variant>
        <vt:i4>0</vt:i4>
      </vt:variant>
      <vt:variant>
        <vt:i4>5</vt:i4>
      </vt:variant>
      <vt:variant>
        <vt:lpwstr>http://www.acq.osd.mil/log/PS/fcib/OCS_FCIB_charter_USA000737-09_signed.pdf</vt:lpwstr>
      </vt:variant>
      <vt:variant>
        <vt:lpwstr/>
      </vt:variant>
      <vt:variant>
        <vt:i4>1507417</vt:i4>
      </vt:variant>
      <vt:variant>
        <vt:i4>372</vt:i4>
      </vt:variant>
      <vt:variant>
        <vt:i4>0</vt:i4>
      </vt:variant>
      <vt:variant>
        <vt:i4>5</vt:i4>
      </vt:variant>
      <vt:variant>
        <vt:lpwstr>http://www.dtic.mil/whs/directives/corres/pdf/302049p.pdf</vt:lpwstr>
      </vt:variant>
      <vt:variant>
        <vt:lpwstr/>
      </vt:variant>
      <vt:variant>
        <vt:i4>1966168</vt:i4>
      </vt:variant>
      <vt:variant>
        <vt:i4>369</vt:i4>
      </vt:variant>
      <vt:variant>
        <vt:i4>0</vt:i4>
      </vt:variant>
      <vt:variant>
        <vt:i4>5</vt:i4>
      </vt:variant>
      <vt:variant>
        <vt:lpwstr>http://www.dtic.mil/whs/directives/corres/pdf/302050p.pdf</vt:lpwstr>
      </vt:variant>
      <vt:variant>
        <vt:lpwstr/>
      </vt:variant>
      <vt:variant>
        <vt:i4>3080219</vt:i4>
      </vt:variant>
      <vt:variant>
        <vt:i4>366</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http://www.lexisnexis.com/uk/nexis/results/docview/docview.do?docLinkInd=true&amp;risb=21_T20397227963&amp;format=GNBFI&amp;sort=DATE,A,H&amp;startDocNo=1&amp;resultsUrlKey=29_T20397227921&amp;cisb=22_T20397227920&amp;treeMax=true&amp;treeWidth=0&amp;csi=156289&amp;docNo=24</vt:lpwstr>
      </vt:variant>
      <vt:variant>
        <vt:lpwstr/>
      </vt:variant>
      <vt:variant>
        <vt:i4>6094941</vt:i4>
      </vt:variant>
      <vt:variant>
        <vt:i4>363</vt:i4>
      </vt:variant>
      <vt:variant>
        <vt:i4>0</vt:i4>
      </vt:variant>
      <vt:variant>
        <vt:i4>5</vt:i4>
      </vt:variant>
      <vt:variant>
        <vt:lpwstr>http://www.gpo.gov/fdsys/pkg/CFR-2012-title48-vol3/pdf/CFR-2012-title48-vol3-sec252-225-7039.pdf</vt:lpwstr>
      </vt:variant>
      <vt:variant>
        <vt:lpwstr/>
      </vt:variant>
      <vt:variant>
        <vt:i4>917626</vt:i4>
      </vt:variant>
      <vt:variant>
        <vt:i4>360</vt:i4>
      </vt:variant>
      <vt:variant>
        <vt:i4>0</vt:i4>
      </vt:variant>
      <vt:variant>
        <vt:i4>5</vt:i4>
      </vt:variant>
      <vt:variant>
        <vt:lpwstr>http://www.pmddtc.state.gov/regulations_laws/itar.html</vt:lpwstr>
      </vt:variant>
      <vt:variant>
        <vt:lpwstr/>
      </vt:variant>
      <vt:variant>
        <vt:i4>4456529</vt:i4>
      </vt:variant>
      <vt:variant>
        <vt:i4>357</vt:i4>
      </vt:variant>
      <vt:variant>
        <vt:i4>0</vt:i4>
      </vt:variant>
      <vt:variant>
        <vt:i4>5</vt:i4>
      </vt:variant>
      <vt:variant>
        <vt:lpwstr>http://www.globalresearch.ca/the-privatization-of-war-mercenaries-private-military-and-security-companies-pmsc/21826</vt:lpwstr>
      </vt:variant>
      <vt:variant>
        <vt:lpwstr/>
      </vt:variant>
      <vt:variant>
        <vt:i4>7798851</vt:i4>
      </vt:variant>
      <vt:variant>
        <vt:i4>354</vt:i4>
      </vt:variant>
      <vt:variant>
        <vt:i4>0</vt:i4>
      </vt:variant>
      <vt:variant>
        <vt:i4>5</vt:i4>
      </vt:variant>
      <vt:variant>
        <vt:lpwstr>http://www.lexisnexis.com/uk/nexis/results/docview/docview.do?docLinkInd=true&amp;risb=21_T20397227963&amp;format=GNBFI&amp;sort=DATE,A,H&amp;startDocNo=51&amp;resultsUrlKey=29_T20397227921&amp;cisb=22_T20398014349&amp;treeMax=true&amp;treeWidth=0&amp;csi=147871&amp;docNo=60</vt:lpwstr>
      </vt:variant>
      <vt:variant>
        <vt:lpwstr/>
      </vt:variant>
      <vt:variant>
        <vt:i4>2818064</vt:i4>
      </vt:variant>
      <vt:variant>
        <vt:i4>351</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http://www.lexisnexis.com/uk/nexis/results/docview/docview.do?docLinkInd=true&amp;risb=21_T20397227963&amp;format=GNBFI&amp;sort=DATE,A,H&amp;startDocNo=1&amp;resultsUrlKey=29_T20397227921&amp;cisb=22_T20397227920&amp;treeMax=true&amp;treeWidth=0&amp;csi=157001&amp;docNo=39</vt:lpwstr>
      </vt:variant>
      <vt:variant>
        <vt:lpwstr/>
      </vt:variant>
      <vt:variant>
        <vt:i4>1900659</vt:i4>
      </vt:variant>
      <vt:variant>
        <vt:i4>348</vt:i4>
      </vt:variant>
      <vt:variant>
        <vt:i4>0</vt:i4>
      </vt:variant>
      <vt:variant>
        <vt:i4>5</vt:i4>
      </vt:variant>
      <vt:variant>
        <vt:lpwstr>http://www.lexisnexis.com.proxy.ubn.ru.nl/uk/nexis/results/docview/docview.do?docLinkInd=true&amp;risb=21_T20150857147&amp;format=GNBFI&amp;sort=BOOLEAN&amp;startDocNo=1&amp;resultsUrlKey=29_T20150857151&amp;cisb=22_T20150857150&amp;treeMax=true&amp;treeWidth=0&amp;csi=278130&amp;docNo=15</vt:lpwstr>
      </vt:variant>
      <vt:variant>
        <vt:lpwstr/>
      </vt:variant>
      <vt:variant>
        <vt:i4>6291575</vt:i4>
      </vt:variant>
      <vt:variant>
        <vt:i4>345</vt:i4>
      </vt:variant>
      <vt:variant>
        <vt:i4>0</vt:i4>
      </vt:variant>
      <vt:variant>
        <vt:i4>5</vt:i4>
      </vt:variant>
      <vt:variant>
        <vt:lpwstr>http://cybercemetery.unt.edu/archive/cwc/20110929230848/http://www.wartimecontracting.gov/index.php/hearings/congressional</vt:lpwstr>
      </vt:variant>
      <vt:variant>
        <vt:lpwstr/>
      </vt:variant>
      <vt:variant>
        <vt:i4>7995514</vt:i4>
      </vt:variant>
      <vt:variant>
        <vt:i4>342</vt:i4>
      </vt:variant>
      <vt:variant>
        <vt:i4>0</vt:i4>
      </vt:variant>
      <vt:variant>
        <vt:i4>5</vt:i4>
      </vt:variant>
      <vt:variant>
        <vt:lpwstr>http://cybercemetery.unt.edu/archive/cwc/20110929231134/http://www.wartimecontracting.gov/index.php/hearings/commission</vt:lpwstr>
      </vt:variant>
      <vt:variant>
        <vt:lpwstr/>
      </vt:variant>
      <vt:variant>
        <vt:i4>7602248</vt:i4>
      </vt:variant>
      <vt:variant>
        <vt:i4>339</vt:i4>
      </vt:variant>
      <vt:variant>
        <vt:i4>0</vt:i4>
      </vt:variant>
      <vt:variant>
        <vt:i4>5</vt:i4>
      </vt:variant>
      <vt:variant>
        <vt:lpwstr>http://cybercemetery.unt.edu/archive/cwc/20110929213922/http://www.wartimecontracting.gov/docs/CWC_FinalReport-highres.pdf</vt:lpwstr>
      </vt:variant>
      <vt:variant>
        <vt:lpwstr/>
      </vt:variant>
      <vt:variant>
        <vt:i4>4194327</vt:i4>
      </vt:variant>
      <vt:variant>
        <vt:i4>336</vt:i4>
      </vt:variant>
      <vt:variant>
        <vt:i4>0</vt:i4>
      </vt:variant>
      <vt:variant>
        <vt:i4>5</vt:i4>
      </vt:variant>
      <vt:variant>
        <vt:lpwstr>http://cybercemetery.unt.edu/archive/cwc/20110929230831/http:/www.wartimecontracting.gov/index.php/about/statute</vt:lpwstr>
      </vt:variant>
      <vt:variant>
        <vt:lpwstr/>
      </vt:variant>
      <vt:variant>
        <vt:i4>7995438</vt:i4>
      </vt:variant>
      <vt:variant>
        <vt:i4>333</vt:i4>
      </vt:variant>
      <vt:variant>
        <vt:i4>0</vt:i4>
      </vt:variant>
      <vt:variant>
        <vt:i4>5</vt:i4>
      </vt:variant>
      <vt:variant>
        <vt:lpwstr>http://academic.lexisnexis.eu/??lni=4J37-BRD0-TWX3-T2YT&amp;csi=140954&amp;oc=00240&amp;perma=true</vt:lpwstr>
      </vt:variant>
      <vt:variant>
        <vt:lpwstr/>
      </vt:variant>
      <vt:variant>
        <vt:i4>3014679</vt:i4>
      </vt:variant>
      <vt:variant>
        <vt:i4>330</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http://www.lexisnexis.com/uk/nexis/results/docview/docview.do?docLinkInd=true&amp;risb=21_T20397227963&amp;format=GNBFI&amp;sort=DATE,A,H&amp;startDocNo=1&amp;resultsUrlKey=29_T20397227921&amp;cisb=22_T20397227920&amp;treeMax=true&amp;treeWidth=0&amp;csi=247474&amp;docNo=48</vt:lpwstr>
      </vt:variant>
      <vt:variant>
        <vt:lpwstr/>
      </vt:variant>
      <vt:variant>
        <vt:i4>4522109</vt:i4>
      </vt:variant>
      <vt:variant>
        <vt:i4>327</vt:i4>
      </vt:variant>
      <vt:variant>
        <vt:i4>0</vt:i4>
      </vt:variant>
      <vt:variant>
        <vt:i4>5</vt:i4>
      </vt:variant>
      <vt:variant>
        <vt:lpwstr>http://scholarship.law.cornell.edu/cgi/viewcontent.cgi?article=1356&amp;context=facpub&amp;sei-redir=1&amp;referer=http%3A%2F%2Fscholar.google.nl%2Fscholar%3Fq%3Dannual%2Bfederal%2Bbudget%2Bchafetz%26btnG%3D%26hl%3Dnl%26as_sdt%3D0%252C5</vt:lpwstr>
      </vt:variant>
      <vt:variant>
        <vt:lpwstr>search=%22annual%20federal%20budget%20chafetz%22</vt:lpwstr>
      </vt:variant>
      <vt:variant>
        <vt:i4>2555930</vt:i4>
      </vt:variant>
      <vt:variant>
        <vt:i4>324</vt:i4>
      </vt:variant>
      <vt:variant>
        <vt:i4>0</vt:i4>
      </vt:variant>
      <vt:variant>
        <vt:i4>5</vt:i4>
      </vt:variant>
      <vt:variant>
        <vt:lpwstr>http://scholarship.law.cornell.edu/cgi/viewcontent.cgi?article=1020&amp;context=facpub&amp;sei-redir=1&amp;referer=http%3A%2F%2Fscholar.google.nl%2Fscholar%3Fq%3Dcongress%2Bchafetz%26btnG%3D%26hl%3Dnl%26as_sdt%3D0%252C5</vt:lpwstr>
      </vt:variant>
      <vt:variant>
        <vt:lpwstr>search=%22congress%20chafetz%22</vt:lpwstr>
      </vt:variant>
      <vt:variant>
        <vt:i4>7340127</vt:i4>
      </vt:variant>
      <vt:variant>
        <vt:i4>321</vt:i4>
      </vt:variant>
      <vt:variant>
        <vt:i4>0</vt:i4>
      </vt:variant>
      <vt:variant>
        <vt:i4>5</vt:i4>
      </vt:variant>
      <vt:variant>
        <vt:lpwstr>http://www.lexisnexis.com.proxy.ubn.ru.nl/uk/nexis/results/docview/docview.do?docLinkInd=true&amp;risb=21_T20069008859&amp;format=GNBFI&amp;sort=DATE,A,H&amp;startDocNo=1&amp;resultsUrlKey=29_T20069008848&amp;cisb=22_T20069008847&amp;treeMax=true&amp;treeWidth=0&amp;csi=313960&amp;docNo=18</vt:lpwstr>
      </vt:variant>
      <vt:variant>
        <vt:lpwstr/>
      </vt:variant>
      <vt:variant>
        <vt:i4>3014681</vt:i4>
      </vt:variant>
      <vt:variant>
        <vt:i4>318</vt:i4>
      </vt:variant>
      <vt:variant>
        <vt:i4>0</vt:i4>
      </vt:variant>
      <vt:variant>
        <vt:i4>5</vt:i4>
      </vt:variant>
      <vt:variant>
        <vt:lpwstr>http://www.lexisnexis.com/uk/nexis/results/docview/docview.do?docLinkInd=true&amp;risb=21_T20396438448&amp;format=GNBFI&amp;sort=DATE,A,H&amp;startDocNo=1&amp;resultsUrlKey=29_T20396400759&amp;cisb=22_T20396400758&amp;treeMax=true&amp;treeWidth=0&amp;csi=8076&amp;docNo=8</vt:lpwstr>
      </vt:variant>
      <vt:variant>
        <vt:lpwstr/>
      </vt:variant>
      <vt:variant>
        <vt:i4>3080261</vt:i4>
      </vt:variant>
      <vt:variant>
        <vt:i4>315</vt:i4>
      </vt:variant>
      <vt:variant>
        <vt:i4>0</vt:i4>
      </vt:variant>
      <vt:variant>
        <vt:i4>5</vt:i4>
      </vt:variant>
      <vt:variant>
        <vt:lpwstr>http://www.lexisnexis.com.proxy.ubn.ru.nl/uk/nexis/results/docview/docview.do?docLinkInd=true&amp;risb=21_T20150857147&amp;format=GNBFI&amp;sort=BOOLEAN&amp;startDocNo=1&amp;resultsUrlKey=29_T20150857151&amp;cisb=22_T20150857150&amp;treeMax=true&amp;treeWidth=0&amp;csi=8076&amp;docNo=30</vt:lpwstr>
      </vt:variant>
      <vt:variant>
        <vt:lpwstr/>
      </vt:variant>
      <vt:variant>
        <vt:i4>2949191</vt:i4>
      </vt:variant>
      <vt:variant>
        <vt:i4>312</vt:i4>
      </vt:variant>
      <vt:variant>
        <vt:i4>0</vt:i4>
      </vt:variant>
      <vt:variant>
        <vt:i4>5</vt:i4>
      </vt:variant>
      <vt:variant>
        <vt:lpwstr>http://www.lexisnexis.com.proxy.ubn.ru.nl/uk/nexis/results/docview/docview.do?docLinkInd=true&amp;risb=21_T20150857147&amp;format=GNBFI&amp;sort=BOOLEAN&amp;startDocNo=1&amp;resultsUrlKey=29_T20150857151&amp;cisb=22_T20150857150&amp;treeMax=true&amp;treeWidth=0&amp;csi=8054&amp;docNo=31</vt:lpwstr>
      </vt:variant>
      <vt:variant>
        <vt:lpwstr/>
      </vt:variant>
      <vt:variant>
        <vt:i4>3670055</vt:i4>
      </vt:variant>
      <vt:variant>
        <vt:i4>309</vt:i4>
      </vt:variant>
      <vt:variant>
        <vt:i4>0</vt:i4>
      </vt:variant>
      <vt:variant>
        <vt:i4>5</vt:i4>
      </vt:variant>
      <vt:variant>
        <vt:lpwstr>http://news.bbc.co.uk/2/hi/7033332.stm</vt:lpwstr>
      </vt:variant>
      <vt:variant>
        <vt:lpwstr/>
      </vt:variant>
      <vt:variant>
        <vt:i4>2949192</vt:i4>
      </vt:variant>
      <vt:variant>
        <vt:i4>306</vt:i4>
      </vt:variant>
      <vt:variant>
        <vt:i4>0</vt:i4>
      </vt:variant>
      <vt:variant>
        <vt:i4>5</vt:i4>
      </vt:variant>
      <vt:variant>
        <vt:lpwstr>http://www.lexisnexis.com.proxy.ubn.ru.nl/uk/nexis/results/docview/docview.do?docLinkInd=true&amp;risb=21_T20150857147&amp;format=GNBFI&amp;sort=BOOLEAN&amp;startDocNo=1&amp;resultsUrlKey=29_T20150857151&amp;cisb=22_T20150857150&amp;treeMax=true&amp;treeWidth=0&amp;csi=6742&amp;docNo=21</vt:lpwstr>
      </vt:variant>
      <vt:variant>
        <vt:lpwstr/>
      </vt:variant>
      <vt:variant>
        <vt:i4>5046372</vt:i4>
      </vt:variant>
      <vt:variant>
        <vt:i4>303</vt:i4>
      </vt:variant>
      <vt:variant>
        <vt:i4>0</vt:i4>
      </vt:variant>
      <vt:variant>
        <vt:i4>5</vt:i4>
      </vt:variant>
      <vt:variant>
        <vt:lpwstr>http://www.lexisnexis.com.proxy.ubn.ru.nl/uk/nexis/results/docview/docview.do?docLinkInd=true&amp;risb=21_T20069088473&amp;format=GNBFI&amp;sort=DATE,A,H&amp;startDocNo=151&amp;resultsUrlKey=29_T20069088468&amp;cisb=22_T20069117571&amp;treeMax=true&amp;treeWidth=0&amp;csi=304478&amp;docNo=158</vt:lpwstr>
      </vt:variant>
      <vt:variant>
        <vt:lpwstr/>
      </vt:variant>
      <vt:variant>
        <vt:i4>8192089</vt:i4>
      </vt:variant>
      <vt:variant>
        <vt:i4>300</vt:i4>
      </vt:variant>
      <vt:variant>
        <vt:i4>0</vt:i4>
      </vt:variant>
      <vt:variant>
        <vt:i4>5</vt:i4>
      </vt:variant>
      <vt:variant>
        <vt:lpwstr>http://www.lexisnexis.com.proxy.ubn.ru.nl/uk/nexis/results/docview/docview.do?docLinkInd=true&amp;risb=21_T20069008859&amp;format=GNBFI&amp;sort=DATE,A,H&amp;startDocNo=1&amp;resultsUrlKey=29_T20069008848&amp;cisb=22_T20069008847&amp;treeMax=true&amp;treeWidth=0&amp;csi=304478&amp;docNo=33</vt:lpwstr>
      </vt:variant>
      <vt:variant>
        <vt:lpwstr/>
      </vt:variant>
      <vt:variant>
        <vt:i4>7733314</vt:i4>
      </vt:variant>
      <vt:variant>
        <vt:i4>297</vt:i4>
      </vt:variant>
      <vt:variant>
        <vt:i4>0</vt:i4>
      </vt:variant>
      <vt:variant>
        <vt:i4>5</vt:i4>
      </vt:variant>
      <vt:variant>
        <vt:lpwstr>http://www.lexisnexis.com/uk/nexis/results/docview/docview.do?docLinkInd=true&amp;risb=21_T20397227963&amp;format=GNBFI&amp;sort=DATE,A,H&amp;startDocNo=51&amp;resultsUrlKey=29_T20397227921&amp;cisb=22_T20398014349&amp;treeMax=true&amp;treeWidth=0&amp;csi=304478&amp;docNo=63</vt:lpwstr>
      </vt:variant>
      <vt:variant>
        <vt:lpwstr/>
      </vt:variant>
      <vt:variant>
        <vt:i4>2949139</vt:i4>
      </vt:variant>
      <vt:variant>
        <vt:i4>294</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http://www.lexisnexis.com/uk/nexis/results/docview/docview.do?docLinkInd=true&amp;risb=21_T20397227963&amp;format=GNBFI&amp;sort=DATE,A,H&amp;startDocNo=1&amp;resultsUrlKey=29_T20397227921&amp;cisb=22_T20397227920&amp;treeMax=true&amp;treeWidth=0&amp;csi=304481&amp;docNo=16</vt:lpwstr>
      </vt:variant>
      <vt:variant>
        <vt:lpwstr/>
      </vt:variant>
      <vt:variant>
        <vt:i4>2162713</vt:i4>
      </vt:variant>
      <vt:variant>
        <vt:i4>291</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http://www.lexisnexis.com/uk/nexis/results/docview/docview.do?docLinkInd=true&amp;risb=21_T20397227963&amp;format=GNBFI&amp;sort=DATE,A,H&amp;startDocNo=1&amp;resultsUrlKey=29_T20397227921&amp;cisb=22_T20397227920&amp;treeMax=true&amp;treeWidth=0&amp;csi=304478&amp;docNo=25</vt:lpwstr>
      </vt:variant>
      <vt:variant>
        <vt:lpwstr/>
      </vt:variant>
      <vt:variant>
        <vt:i4>3014725</vt:i4>
      </vt:variant>
      <vt:variant>
        <vt:i4>288</vt:i4>
      </vt:variant>
      <vt:variant>
        <vt:i4>0</vt:i4>
      </vt:variant>
      <vt:variant>
        <vt:i4>5</vt:i4>
      </vt:variant>
      <vt:variant>
        <vt:lpwstr>http://www.lexisnexis.com.proxy.ubn.ru.nl/uk/nexis/results/docview/docview.do?docLinkInd=true&amp;risb=21_T20150857147&amp;format=GNBFI&amp;sort=BOOLEAN&amp;startDocNo=1&amp;resultsUrlKey=29_T20150857151&amp;cisb=22_T20150857150&amp;treeMax=true&amp;treeWidth=0&amp;csi=8075&amp;docNo=19</vt:lpwstr>
      </vt:variant>
      <vt:variant>
        <vt:lpwstr/>
      </vt:variant>
      <vt:variant>
        <vt:i4>3014675</vt:i4>
      </vt:variant>
      <vt:variant>
        <vt:i4>285</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http://www.lexisnexis.com/uk/nexis/results/docview/docview.do?docLinkInd=true&amp;risb=21_T20397227963&amp;format=GNBFI&amp;sort=DATE,A,H&amp;startDocNo=1&amp;resultsUrlKey=29_T20397227921&amp;cisb=22_T20397227920&amp;treeMax=true&amp;treeWidth=0&amp;csi=304481&amp;docNo=15</vt:lpwstr>
      </vt:variant>
      <vt:variant>
        <vt:lpwstr/>
      </vt:variant>
      <vt:variant>
        <vt:i4>2621464</vt:i4>
      </vt:variant>
      <vt:variant>
        <vt:i4>282</vt:i4>
      </vt:variant>
      <vt:variant>
        <vt:i4>0</vt:i4>
      </vt:variant>
      <vt:variant>
        <vt:i4>5</vt:i4>
      </vt:variant>
      <vt:variant>
        <vt:lpwstr>http://www.lexisnexis.com/uk/nexis/results/docview/docview.do?docLinkInd=true&amp;risb=21_T20396438448&amp;format=GNBFI&amp;sort=DATE,A,H&amp;startDocNo=1&amp;resultsUrlKey=29_T20396400759&amp;cisb=22_T20396400758&amp;treeMax=true&amp;treeWidth=0&amp;csi=304481&amp;docNo=26</vt:lpwstr>
      </vt:variant>
      <vt:variant>
        <vt:lpwstr/>
      </vt:variant>
      <vt:variant>
        <vt:i4>4259894</vt:i4>
      </vt:variant>
      <vt:variant>
        <vt:i4>279</vt:i4>
      </vt:variant>
      <vt:variant>
        <vt:i4>0</vt:i4>
      </vt:variant>
      <vt:variant>
        <vt:i4>5</vt:i4>
      </vt:variant>
      <vt:variant>
        <vt:lpwstr>http://www.lexisnexis.com/uk/nexis/results/docview/docview.do?docLinkInd=true&amp;risb=21_T20073081960&amp;format=GNBFI&amp;sort=BOOLEAN&amp;startDocNo=1&amp;resultsUrlKey=29_T20073081964&amp;cisb=22_T20073081963&amp;treeMax=true&amp;treeWidth=0&amp;csi=247474&amp;docNo=9</vt:lpwstr>
      </vt:variant>
      <vt:variant>
        <vt:lpwstr/>
      </vt:variant>
      <vt:variant>
        <vt:i4>1441825</vt:i4>
      </vt:variant>
      <vt:variant>
        <vt:i4>276</vt:i4>
      </vt:variant>
      <vt:variant>
        <vt:i4>0</vt:i4>
      </vt:variant>
      <vt:variant>
        <vt:i4>5</vt:i4>
      </vt:variant>
      <vt:variant>
        <vt:lpwstr>http://www.lexisnexis.com/uk/nexis/results/docview/docview.do?docLinkInd=true&amp;risb=21_T20397227963&amp;format=GNBFI&amp;sort=DATE,A,H&amp;startDocNo=1&amp;resultsUrlKey=29_T20397227921&amp;cisb=22_T20397227920&amp;treeMax=true&amp;treeWidth=0&amp;csi=3624&amp;docNo=43</vt:lpwstr>
      </vt:variant>
      <vt:variant>
        <vt:lpwstr/>
      </vt:variant>
      <vt:variant>
        <vt:i4>1376307</vt:i4>
      </vt:variant>
      <vt:variant>
        <vt:i4>248</vt:i4>
      </vt:variant>
      <vt:variant>
        <vt:i4>0</vt:i4>
      </vt:variant>
      <vt:variant>
        <vt:i4>5</vt:i4>
      </vt:variant>
      <vt:variant>
        <vt:lpwstr/>
      </vt:variant>
      <vt:variant>
        <vt:lpwstr>_Toc396910729</vt:lpwstr>
      </vt:variant>
      <vt:variant>
        <vt:i4>1376307</vt:i4>
      </vt:variant>
      <vt:variant>
        <vt:i4>242</vt:i4>
      </vt:variant>
      <vt:variant>
        <vt:i4>0</vt:i4>
      </vt:variant>
      <vt:variant>
        <vt:i4>5</vt:i4>
      </vt:variant>
      <vt:variant>
        <vt:lpwstr/>
      </vt:variant>
      <vt:variant>
        <vt:lpwstr>_Toc396910728</vt:lpwstr>
      </vt:variant>
      <vt:variant>
        <vt:i4>1376307</vt:i4>
      </vt:variant>
      <vt:variant>
        <vt:i4>233</vt:i4>
      </vt:variant>
      <vt:variant>
        <vt:i4>0</vt:i4>
      </vt:variant>
      <vt:variant>
        <vt:i4>5</vt:i4>
      </vt:variant>
      <vt:variant>
        <vt:lpwstr/>
      </vt:variant>
      <vt:variant>
        <vt:lpwstr>_Toc396910727</vt:lpwstr>
      </vt:variant>
      <vt:variant>
        <vt:i4>1376307</vt:i4>
      </vt:variant>
      <vt:variant>
        <vt:i4>227</vt:i4>
      </vt:variant>
      <vt:variant>
        <vt:i4>0</vt:i4>
      </vt:variant>
      <vt:variant>
        <vt:i4>5</vt:i4>
      </vt:variant>
      <vt:variant>
        <vt:lpwstr/>
      </vt:variant>
      <vt:variant>
        <vt:lpwstr>_Toc396910726</vt:lpwstr>
      </vt:variant>
      <vt:variant>
        <vt:i4>1376307</vt:i4>
      </vt:variant>
      <vt:variant>
        <vt:i4>221</vt:i4>
      </vt:variant>
      <vt:variant>
        <vt:i4>0</vt:i4>
      </vt:variant>
      <vt:variant>
        <vt:i4>5</vt:i4>
      </vt:variant>
      <vt:variant>
        <vt:lpwstr/>
      </vt:variant>
      <vt:variant>
        <vt:lpwstr>_Toc396910725</vt:lpwstr>
      </vt:variant>
      <vt:variant>
        <vt:i4>1376307</vt:i4>
      </vt:variant>
      <vt:variant>
        <vt:i4>215</vt:i4>
      </vt:variant>
      <vt:variant>
        <vt:i4>0</vt:i4>
      </vt:variant>
      <vt:variant>
        <vt:i4>5</vt:i4>
      </vt:variant>
      <vt:variant>
        <vt:lpwstr/>
      </vt:variant>
      <vt:variant>
        <vt:lpwstr>_Toc396910724</vt:lpwstr>
      </vt:variant>
      <vt:variant>
        <vt:i4>1376307</vt:i4>
      </vt:variant>
      <vt:variant>
        <vt:i4>209</vt:i4>
      </vt:variant>
      <vt:variant>
        <vt:i4>0</vt:i4>
      </vt:variant>
      <vt:variant>
        <vt:i4>5</vt:i4>
      </vt:variant>
      <vt:variant>
        <vt:lpwstr/>
      </vt:variant>
      <vt:variant>
        <vt:lpwstr>_Toc396910723</vt:lpwstr>
      </vt:variant>
      <vt:variant>
        <vt:i4>1376307</vt:i4>
      </vt:variant>
      <vt:variant>
        <vt:i4>200</vt:i4>
      </vt:variant>
      <vt:variant>
        <vt:i4>0</vt:i4>
      </vt:variant>
      <vt:variant>
        <vt:i4>5</vt:i4>
      </vt:variant>
      <vt:variant>
        <vt:lpwstr/>
      </vt:variant>
      <vt:variant>
        <vt:lpwstr>_Toc396910722</vt:lpwstr>
      </vt:variant>
      <vt:variant>
        <vt:i4>1376307</vt:i4>
      </vt:variant>
      <vt:variant>
        <vt:i4>194</vt:i4>
      </vt:variant>
      <vt:variant>
        <vt:i4>0</vt:i4>
      </vt:variant>
      <vt:variant>
        <vt:i4>5</vt:i4>
      </vt:variant>
      <vt:variant>
        <vt:lpwstr/>
      </vt:variant>
      <vt:variant>
        <vt:lpwstr>_Toc396910721</vt:lpwstr>
      </vt:variant>
      <vt:variant>
        <vt:i4>1376307</vt:i4>
      </vt:variant>
      <vt:variant>
        <vt:i4>188</vt:i4>
      </vt:variant>
      <vt:variant>
        <vt:i4>0</vt:i4>
      </vt:variant>
      <vt:variant>
        <vt:i4>5</vt:i4>
      </vt:variant>
      <vt:variant>
        <vt:lpwstr/>
      </vt:variant>
      <vt:variant>
        <vt:lpwstr>_Toc396910720</vt:lpwstr>
      </vt:variant>
      <vt:variant>
        <vt:i4>1441843</vt:i4>
      </vt:variant>
      <vt:variant>
        <vt:i4>182</vt:i4>
      </vt:variant>
      <vt:variant>
        <vt:i4>0</vt:i4>
      </vt:variant>
      <vt:variant>
        <vt:i4>5</vt:i4>
      </vt:variant>
      <vt:variant>
        <vt:lpwstr/>
      </vt:variant>
      <vt:variant>
        <vt:lpwstr>_Toc396910719</vt:lpwstr>
      </vt:variant>
      <vt:variant>
        <vt:i4>1441843</vt:i4>
      </vt:variant>
      <vt:variant>
        <vt:i4>176</vt:i4>
      </vt:variant>
      <vt:variant>
        <vt:i4>0</vt:i4>
      </vt:variant>
      <vt:variant>
        <vt:i4>5</vt:i4>
      </vt:variant>
      <vt:variant>
        <vt:lpwstr/>
      </vt:variant>
      <vt:variant>
        <vt:lpwstr>_Toc396910718</vt:lpwstr>
      </vt:variant>
      <vt:variant>
        <vt:i4>1441843</vt:i4>
      </vt:variant>
      <vt:variant>
        <vt:i4>170</vt:i4>
      </vt:variant>
      <vt:variant>
        <vt:i4>0</vt:i4>
      </vt:variant>
      <vt:variant>
        <vt:i4>5</vt:i4>
      </vt:variant>
      <vt:variant>
        <vt:lpwstr/>
      </vt:variant>
      <vt:variant>
        <vt:lpwstr>_Toc396910717</vt:lpwstr>
      </vt:variant>
      <vt:variant>
        <vt:i4>1441843</vt:i4>
      </vt:variant>
      <vt:variant>
        <vt:i4>164</vt:i4>
      </vt:variant>
      <vt:variant>
        <vt:i4>0</vt:i4>
      </vt:variant>
      <vt:variant>
        <vt:i4>5</vt:i4>
      </vt:variant>
      <vt:variant>
        <vt:lpwstr/>
      </vt:variant>
      <vt:variant>
        <vt:lpwstr>_Toc396910716</vt:lpwstr>
      </vt:variant>
      <vt:variant>
        <vt:i4>1441843</vt:i4>
      </vt:variant>
      <vt:variant>
        <vt:i4>158</vt:i4>
      </vt:variant>
      <vt:variant>
        <vt:i4>0</vt:i4>
      </vt:variant>
      <vt:variant>
        <vt:i4>5</vt:i4>
      </vt:variant>
      <vt:variant>
        <vt:lpwstr/>
      </vt:variant>
      <vt:variant>
        <vt:lpwstr>_Toc396910715</vt:lpwstr>
      </vt:variant>
      <vt:variant>
        <vt:i4>1441843</vt:i4>
      </vt:variant>
      <vt:variant>
        <vt:i4>152</vt:i4>
      </vt:variant>
      <vt:variant>
        <vt:i4>0</vt:i4>
      </vt:variant>
      <vt:variant>
        <vt:i4>5</vt:i4>
      </vt:variant>
      <vt:variant>
        <vt:lpwstr/>
      </vt:variant>
      <vt:variant>
        <vt:lpwstr>_Toc396910714</vt:lpwstr>
      </vt:variant>
      <vt:variant>
        <vt:i4>1441843</vt:i4>
      </vt:variant>
      <vt:variant>
        <vt:i4>146</vt:i4>
      </vt:variant>
      <vt:variant>
        <vt:i4>0</vt:i4>
      </vt:variant>
      <vt:variant>
        <vt:i4>5</vt:i4>
      </vt:variant>
      <vt:variant>
        <vt:lpwstr/>
      </vt:variant>
      <vt:variant>
        <vt:lpwstr>_Toc396910713</vt:lpwstr>
      </vt:variant>
      <vt:variant>
        <vt:i4>1441843</vt:i4>
      </vt:variant>
      <vt:variant>
        <vt:i4>140</vt:i4>
      </vt:variant>
      <vt:variant>
        <vt:i4>0</vt:i4>
      </vt:variant>
      <vt:variant>
        <vt:i4>5</vt:i4>
      </vt:variant>
      <vt:variant>
        <vt:lpwstr/>
      </vt:variant>
      <vt:variant>
        <vt:lpwstr>_Toc396910712</vt:lpwstr>
      </vt:variant>
      <vt:variant>
        <vt:i4>1441843</vt:i4>
      </vt:variant>
      <vt:variant>
        <vt:i4>134</vt:i4>
      </vt:variant>
      <vt:variant>
        <vt:i4>0</vt:i4>
      </vt:variant>
      <vt:variant>
        <vt:i4>5</vt:i4>
      </vt:variant>
      <vt:variant>
        <vt:lpwstr/>
      </vt:variant>
      <vt:variant>
        <vt:lpwstr>_Toc396910711</vt:lpwstr>
      </vt:variant>
      <vt:variant>
        <vt:i4>1441843</vt:i4>
      </vt:variant>
      <vt:variant>
        <vt:i4>128</vt:i4>
      </vt:variant>
      <vt:variant>
        <vt:i4>0</vt:i4>
      </vt:variant>
      <vt:variant>
        <vt:i4>5</vt:i4>
      </vt:variant>
      <vt:variant>
        <vt:lpwstr/>
      </vt:variant>
      <vt:variant>
        <vt:lpwstr>_Toc396910710</vt:lpwstr>
      </vt:variant>
      <vt:variant>
        <vt:i4>1507379</vt:i4>
      </vt:variant>
      <vt:variant>
        <vt:i4>122</vt:i4>
      </vt:variant>
      <vt:variant>
        <vt:i4>0</vt:i4>
      </vt:variant>
      <vt:variant>
        <vt:i4>5</vt:i4>
      </vt:variant>
      <vt:variant>
        <vt:lpwstr/>
      </vt:variant>
      <vt:variant>
        <vt:lpwstr>_Toc396910709</vt:lpwstr>
      </vt:variant>
      <vt:variant>
        <vt:i4>1507379</vt:i4>
      </vt:variant>
      <vt:variant>
        <vt:i4>116</vt:i4>
      </vt:variant>
      <vt:variant>
        <vt:i4>0</vt:i4>
      </vt:variant>
      <vt:variant>
        <vt:i4>5</vt:i4>
      </vt:variant>
      <vt:variant>
        <vt:lpwstr/>
      </vt:variant>
      <vt:variant>
        <vt:lpwstr>_Toc396910708</vt:lpwstr>
      </vt:variant>
      <vt:variant>
        <vt:i4>1507379</vt:i4>
      </vt:variant>
      <vt:variant>
        <vt:i4>110</vt:i4>
      </vt:variant>
      <vt:variant>
        <vt:i4>0</vt:i4>
      </vt:variant>
      <vt:variant>
        <vt:i4>5</vt:i4>
      </vt:variant>
      <vt:variant>
        <vt:lpwstr/>
      </vt:variant>
      <vt:variant>
        <vt:lpwstr>_Toc396910707</vt:lpwstr>
      </vt:variant>
      <vt:variant>
        <vt:i4>1507379</vt:i4>
      </vt:variant>
      <vt:variant>
        <vt:i4>104</vt:i4>
      </vt:variant>
      <vt:variant>
        <vt:i4>0</vt:i4>
      </vt:variant>
      <vt:variant>
        <vt:i4>5</vt:i4>
      </vt:variant>
      <vt:variant>
        <vt:lpwstr/>
      </vt:variant>
      <vt:variant>
        <vt:lpwstr>_Toc396910706</vt:lpwstr>
      </vt:variant>
      <vt:variant>
        <vt:i4>1507379</vt:i4>
      </vt:variant>
      <vt:variant>
        <vt:i4>98</vt:i4>
      </vt:variant>
      <vt:variant>
        <vt:i4>0</vt:i4>
      </vt:variant>
      <vt:variant>
        <vt:i4>5</vt:i4>
      </vt:variant>
      <vt:variant>
        <vt:lpwstr/>
      </vt:variant>
      <vt:variant>
        <vt:lpwstr>_Toc396910705</vt:lpwstr>
      </vt:variant>
      <vt:variant>
        <vt:i4>1507379</vt:i4>
      </vt:variant>
      <vt:variant>
        <vt:i4>92</vt:i4>
      </vt:variant>
      <vt:variant>
        <vt:i4>0</vt:i4>
      </vt:variant>
      <vt:variant>
        <vt:i4>5</vt:i4>
      </vt:variant>
      <vt:variant>
        <vt:lpwstr/>
      </vt:variant>
      <vt:variant>
        <vt:lpwstr>_Toc396910704</vt:lpwstr>
      </vt:variant>
      <vt:variant>
        <vt:i4>1507379</vt:i4>
      </vt:variant>
      <vt:variant>
        <vt:i4>86</vt:i4>
      </vt:variant>
      <vt:variant>
        <vt:i4>0</vt:i4>
      </vt:variant>
      <vt:variant>
        <vt:i4>5</vt:i4>
      </vt:variant>
      <vt:variant>
        <vt:lpwstr/>
      </vt:variant>
      <vt:variant>
        <vt:lpwstr>_Toc396910703</vt:lpwstr>
      </vt:variant>
      <vt:variant>
        <vt:i4>1507379</vt:i4>
      </vt:variant>
      <vt:variant>
        <vt:i4>80</vt:i4>
      </vt:variant>
      <vt:variant>
        <vt:i4>0</vt:i4>
      </vt:variant>
      <vt:variant>
        <vt:i4>5</vt:i4>
      </vt:variant>
      <vt:variant>
        <vt:lpwstr/>
      </vt:variant>
      <vt:variant>
        <vt:lpwstr>_Toc396910702</vt:lpwstr>
      </vt:variant>
      <vt:variant>
        <vt:i4>1507379</vt:i4>
      </vt:variant>
      <vt:variant>
        <vt:i4>74</vt:i4>
      </vt:variant>
      <vt:variant>
        <vt:i4>0</vt:i4>
      </vt:variant>
      <vt:variant>
        <vt:i4>5</vt:i4>
      </vt:variant>
      <vt:variant>
        <vt:lpwstr/>
      </vt:variant>
      <vt:variant>
        <vt:lpwstr>_Toc396910701</vt:lpwstr>
      </vt:variant>
      <vt:variant>
        <vt:i4>1507379</vt:i4>
      </vt:variant>
      <vt:variant>
        <vt:i4>68</vt:i4>
      </vt:variant>
      <vt:variant>
        <vt:i4>0</vt:i4>
      </vt:variant>
      <vt:variant>
        <vt:i4>5</vt:i4>
      </vt:variant>
      <vt:variant>
        <vt:lpwstr/>
      </vt:variant>
      <vt:variant>
        <vt:lpwstr>_Toc396910700</vt:lpwstr>
      </vt:variant>
      <vt:variant>
        <vt:i4>1966130</vt:i4>
      </vt:variant>
      <vt:variant>
        <vt:i4>62</vt:i4>
      </vt:variant>
      <vt:variant>
        <vt:i4>0</vt:i4>
      </vt:variant>
      <vt:variant>
        <vt:i4>5</vt:i4>
      </vt:variant>
      <vt:variant>
        <vt:lpwstr/>
      </vt:variant>
      <vt:variant>
        <vt:lpwstr>_Toc396910699</vt:lpwstr>
      </vt:variant>
      <vt:variant>
        <vt:i4>1966130</vt:i4>
      </vt:variant>
      <vt:variant>
        <vt:i4>56</vt:i4>
      </vt:variant>
      <vt:variant>
        <vt:i4>0</vt:i4>
      </vt:variant>
      <vt:variant>
        <vt:i4>5</vt:i4>
      </vt:variant>
      <vt:variant>
        <vt:lpwstr/>
      </vt:variant>
      <vt:variant>
        <vt:lpwstr>_Toc396910698</vt:lpwstr>
      </vt:variant>
      <vt:variant>
        <vt:i4>1966130</vt:i4>
      </vt:variant>
      <vt:variant>
        <vt:i4>50</vt:i4>
      </vt:variant>
      <vt:variant>
        <vt:i4>0</vt:i4>
      </vt:variant>
      <vt:variant>
        <vt:i4>5</vt:i4>
      </vt:variant>
      <vt:variant>
        <vt:lpwstr/>
      </vt:variant>
      <vt:variant>
        <vt:lpwstr>_Toc396910697</vt:lpwstr>
      </vt:variant>
      <vt:variant>
        <vt:i4>1966130</vt:i4>
      </vt:variant>
      <vt:variant>
        <vt:i4>44</vt:i4>
      </vt:variant>
      <vt:variant>
        <vt:i4>0</vt:i4>
      </vt:variant>
      <vt:variant>
        <vt:i4>5</vt:i4>
      </vt:variant>
      <vt:variant>
        <vt:lpwstr/>
      </vt:variant>
      <vt:variant>
        <vt:lpwstr>_Toc396910696</vt:lpwstr>
      </vt:variant>
      <vt:variant>
        <vt:i4>1966130</vt:i4>
      </vt:variant>
      <vt:variant>
        <vt:i4>38</vt:i4>
      </vt:variant>
      <vt:variant>
        <vt:i4>0</vt:i4>
      </vt:variant>
      <vt:variant>
        <vt:i4>5</vt:i4>
      </vt:variant>
      <vt:variant>
        <vt:lpwstr/>
      </vt:variant>
      <vt:variant>
        <vt:lpwstr>_Toc396910695</vt:lpwstr>
      </vt:variant>
      <vt:variant>
        <vt:i4>1966130</vt:i4>
      </vt:variant>
      <vt:variant>
        <vt:i4>32</vt:i4>
      </vt:variant>
      <vt:variant>
        <vt:i4>0</vt:i4>
      </vt:variant>
      <vt:variant>
        <vt:i4>5</vt:i4>
      </vt:variant>
      <vt:variant>
        <vt:lpwstr/>
      </vt:variant>
      <vt:variant>
        <vt:lpwstr>_Toc396910694</vt:lpwstr>
      </vt:variant>
      <vt:variant>
        <vt:i4>1966130</vt:i4>
      </vt:variant>
      <vt:variant>
        <vt:i4>26</vt:i4>
      </vt:variant>
      <vt:variant>
        <vt:i4>0</vt:i4>
      </vt:variant>
      <vt:variant>
        <vt:i4>5</vt:i4>
      </vt:variant>
      <vt:variant>
        <vt:lpwstr/>
      </vt:variant>
      <vt:variant>
        <vt:lpwstr>_Toc396910693</vt:lpwstr>
      </vt:variant>
      <vt:variant>
        <vt:i4>1966130</vt:i4>
      </vt:variant>
      <vt:variant>
        <vt:i4>20</vt:i4>
      </vt:variant>
      <vt:variant>
        <vt:i4>0</vt:i4>
      </vt:variant>
      <vt:variant>
        <vt:i4>5</vt:i4>
      </vt:variant>
      <vt:variant>
        <vt:lpwstr/>
      </vt:variant>
      <vt:variant>
        <vt:lpwstr>_Toc396910692</vt:lpwstr>
      </vt:variant>
      <vt:variant>
        <vt:i4>1966130</vt:i4>
      </vt:variant>
      <vt:variant>
        <vt:i4>14</vt:i4>
      </vt:variant>
      <vt:variant>
        <vt:i4>0</vt:i4>
      </vt:variant>
      <vt:variant>
        <vt:i4>5</vt:i4>
      </vt:variant>
      <vt:variant>
        <vt:lpwstr/>
      </vt:variant>
      <vt:variant>
        <vt:lpwstr>_Toc396910691</vt:lpwstr>
      </vt:variant>
      <vt:variant>
        <vt:i4>1966130</vt:i4>
      </vt:variant>
      <vt:variant>
        <vt:i4>8</vt:i4>
      </vt:variant>
      <vt:variant>
        <vt:i4>0</vt:i4>
      </vt:variant>
      <vt:variant>
        <vt:i4>5</vt:i4>
      </vt:variant>
      <vt:variant>
        <vt:lpwstr/>
      </vt:variant>
      <vt:variant>
        <vt:lpwstr>_Toc396910690</vt:lpwstr>
      </vt:variant>
      <vt:variant>
        <vt:i4>2031666</vt:i4>
      </vt:variant>
      <vt:variant>
        <vt:i4>2</vt:i4>
      </vt:variant>
      <vt:variant>
        <vt:i4>0</vt:i4>
      </vt:variant>
      <vt:variant>
        <vt:i4>5</vt:i4>
      </vt:variant>
      <vt:variant>
        <vt:lpwstr/>
      </vt:variant>
      <vt:variant>
        <vt:lpwstr>_Toc396910689</vt:lpwstr>
      </vt:variant>
      <vt:variant>
        <vt:i4>8257645</vt:i4>
      </vt:variant>
      <vt:variant>
        <vt:i4>12</vt:i4>
      </vt:variant>
      <vt:variant>
        <vt:i4>0</vt:i4>
      </vt:variant>
      <vt:variant>
        <vt:i4>5</vt:i4>
      </vt:variant>
      <vt:variant>
        <vt:lpwstr>https://beta.congress.gov/help/legislative-glossary</vt:lpwstr>
      </vt:variant>
      <vt:variant>
        <vt:lpwstr/>
      </vt:variant>
      <vt:variant>
        <vt:i4>7274606</vt:i4>
      </vt:variant>
      <vt:variant>
        <vt:i4>9</vt:i4>
      </vt:variant>
      <vt:variant>
        <vt:i4>0</vt:i4>
      </vt:variant>
      <vt:variant>
        <vt:i4>5</vt:i4>
      </vt:variant>
      <vt:variant>
        <vt:lpwstr>http://beta.congress.gov//bill/108th-congress/house-bill/4749/</vt:lpwstr>
      </vt:variant>
      <vt:variant>
        <vt:lpwstr/>
      </vt:variant>
      <vt:variant>
        <vt:i4>8257645</vt:i4>
      </vt:variant>
      <vt:variant>
        <vt:i4>6</vt:i4>
      </vt:variant>
      <vt:variant>
        <vt:i4>0</vt:i4>
      </vt:variant>
      <vt:variant>
        <vt:i4>5</vt:i4>
      </vt:variant>
      <vt:variant>
        <vt:lpwstr>https://beta.congress.gov/help/legislative-glossary</vt:lpwstr>
      </vt:variant>
      <vt:variant>
        <vt:lpwstr/>
      </vt:variant>
      <vt:variant>
        <vt:i4>4259923</vt:i4>
      </vt:variant>
      <vt:variant>
        <vt:i4>3</vt:i4>
      </vt:variant>
      <vt:variant>
        <vt:i4>0</vt:i4>
      </vt:variant>
      <vt:variant>
        <vt:i4>5</vt:i4>
      </vt:variant>
      <vt:variant>
        <vt:lpwstr>http://www.gpo.gov/help/about_congressional_bills.htm</vt:lpwstr>
      </vt:variant>
      <vt:variant>
        <vt:lpwstr/>
      </vt:variant>
      <vt:variant>
        <vt:i4>4390934</vt:i4>
      </vt:variant>
      <vt:variant>
        <vt:i4>0</vt:i4>
      </vt:variant>
      <vt:variant>
        <vt:i4>0</vt:i4>
      </vt:variant>
      <vt:variant>
        <vt:i4>5</vt:i4>
      </vt:variant>
      <vt:variant>
        <vt:lpwstr>http://www.gpo.gov/fdsys/pkg/GPO-911REPORT/pdf/GPO-911REPORT.pdf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Uw gebruikersnaam</dc:creator>
  <cp:lastModifiedBy>u649231</cp:lastModifiedBy>
  <cp:revision>2</cp:revision>
  <cp:lastPrinted>2014-08-27T16:51:00Z</cp:lastPrinted>
  <dcterms:created xsi:type="dcterms:W3CDTF">2014-10-10T10:24:00Z</dcterms:created>
  <dcterms:modified xsi:type="dcterms:W3CDTF">2014-10-10T10:24:00Z</dcterms:modified>
</cp:coreProperties>
</file>