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sdt>
      <w:sdtPr>
        <w:id w:val="930238586"/>
        <w:docPartObj>
          <w:docPartGallery w:val="Cover Pages"/>
          <w:docPartUnique/>
        </w:docPartObj>
      </w:sdtPr>
      <w:sdtEndPr>
        <w:rPr>
          <w:caps/>
          <w:sz w:val="28"/>
          <w:szCs w:val="28"/>
        </w:rPr>
      </w:sdtEndPr>
      <w:sdtContent>
        <w:p w14:paraId="6C5122BE" w14:textId="5FDC9F85" w:rsidR="00C70746" w:rsidRDefault="003F1B72">
          <w:r>
            <w:rPr>
              <w:noProof/>
              <w:lang w:val="en-US" w:eastAsia="en-US"/>
            </w:rPr>
            <mc:AlternateContent>
              <mc:Choice Requires="wpg">
                <w:drawing>
                  <wp:anchor distT="0" distB="0" distL="114300" distR="114300" simplePos="0" relativeHeight="251659264" behindDoc="1" locked="0" layoutInCell="1" allowOverlap="1" wp14:anchorId="7E7C9084" wp14:editId="4B2EDCE2">
                    <wp:simplePos x="0" y="0"/>
                    <wp:positionH relativeFrom="page">
                      <wp:align>center</wp:align>
                    </wp:positionH>
                    <wp:positionV relativeFrom="page">
                      <wp:align>center</wp:align>
                    </wp:positionV>
                    <wp:extent cx="6664960" cy="9716770"/>
                    <wp:effectExtent l="0" t="0" r="0" b="0"/>
                    <wp:wrapNone/>
                    <wp:docPr id="119" name="Groe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64960" cy="9716770"/>
                              <a:chOff x="0" y="0"/>
                              <a:chExt cx="6858000" cy="9271750"/>
                            </a:xfrm>
                          </wpg:grpSpPr>
                          <wps:wsp>
                            <wps:cNvPr id="120" name="Rechthoek 120"/>
                            <wps:cNvSpPr/>
                            <wps:spPr>
                              <a:xfrm>
                                <a:off x="0" y="7315200"/>
                                <a:ext cx="6858000" cy="143182"/>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Rechthoek 121"/>
                            <wps:cNvSpPr/>
                            <wps:spPr>
                              <a:xfrm>
                                <a:off x="0" y="7439025"/>
                                <a:ext cx="6858000" cy="1832725"/>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32"/>
                                      <w:szCs w:val="32"/>
                                      <w:lang w:val="en-US"/>
                                    </w:rPr>
                                    <w:alias w:val="Auteur"/>
                                    <w:tag w:val=""/>
                                    <w:id w:val="884141857"/>
                                    <w:dataBinding w:prefixMappings="xmlns:ns0='http://purl.org/dc/elements/1.1/' xmlns:ns1='http://schemas.openxmlformats.org/package/2006/metadata/core-properties' " w:xpath="/ns1:coreProperties[1]/ns0:creator[1]" w:storeItemID="{6C3C8BC8-F283-45AE-878A-BAB7291924A1}"/>
                                    <w:text/>
                                  </w:sdtPr>
                                  <w:sdtContent>
                                    <w:p w14:paraId="7C54AC3D" w14:textId="77777777" w:rsidR="0054476D" w:rsidRPr="0006751B" w:rsidRDefault="0054476D">
                                      <w:pPr>
                                        <w:pStyle w:val="NoSpacing"/>
                                        <w:rPr>
                                          <w:color w:val="FFFFFF" w:themeColor="background1"/>
                                          <w:sz w:val="32"/>
                                          <w:szCs w:val="32"/>
                                          <w:lang w:val="en-US"/>
                                        </w:rPr>
                                      </w:pPr>
                                      <w:r w:rsidRPr="0006751B">
                                        <w:rPr>
                                          <w:color w:val="FFFFFF" w:themeColor="background1"/>
                                          <w:sz w:val="32"/>
                                          <w:szCs w:val="32"/>
                                          <w:lang w:val="en-US"/>
                                        </w:rPr>
                                        <w:t>Terpstra, L.J. (Lisa)</w:t>
                                      </w:r>
                                    </w:p>
                                  </w:sdtContent>
                                </w:sdt>
                                <w:p w14:paraId="57609FC3" w14:textId="77777777" w:rsidR="0054476D" w:rsidRDefault="0054476D">
                                  <w:pPr>
                                    <w:pStyle w:val="NoSpacing"/>
                                    <w:rPr>
                                      <w:caps/>
                                      <w:color w:val="FFFFFF" w:themeColor="background1"/>
                                      <w:lang w:val="en-US"/>
                                    </w:rPr>
                                  </w:pPr>
                                  <w:sdt>
                                    <w:sdtPr>
                                      <w:rPr>
                                        <w:caps/>
                                        <w:color w:val="FFFFFF" w:themeColor="background1"/>
                                        <w:lang w:val="en-US"/>
                                      </w:rPr>
                                      <w:alias w:val="Bedrijf"/>
                                      <w:tag w:val=""/>
                                      <w:id w:val="922067218"/>
                                      <w:dataBinding w:prefixMappings="xmlns:ns0='http://schemas.openxmlformats.org/officeDocument/2006/extended-properties' " w:xpath="/ns0:Properties[1]/ns0:Company[1]" w:storeItemID="{6668398D-A668-4E3E-A5EB-62B293D839F1}"/>
                                      <w:text/>
                                    </w:sdtPr>
                                    <w:sdtContent>
                                      <w:r w:rsidRPr="00C70746">
                                        <w:rPr>
                                          <w:caps/>
                                          <w:color w:val="FFFFFF" w:themeColor="background1"/>
                                          <w:lang w:val="en-US"/>
                                        </w:rPr>
                                        <w:t>Master Political Science | Radboud Universiteit Nijmegen</w:t>
                                      </w:r>
                                    </w:sdtContent>
                                  </w:sdt>
                                  <w:r w:rsidRPr="00C70746">
                                    <w:rPr>
                                      <w:caps/>
                                      <w:color w:val="FFFFFF" w:themeColor="background1"/>
                                      <w:lang w:val="en-US"/>
                                    </w:rPr>
                                    <w:t xml:space="preserve"> | </w:t>
                                  </w:r>
                                  <w:sdt>
                                    <w:sdtPr>
                                      <w:rPr>
                                        <w:caps/>
                                        <w:color w:val="FFFFFF" w:themeColor="background1"/>
                                        <w:lang w:val="en-US"/>
                                      </w:rPr>
                                      <w:alias w:val="Adres"/>
                                      <w:tag w:val=""/>
                                      <w:id w:val="2113163453"/>
                                      <w:dataBinding w:prefixMappings="xmlns:ns0='http://schemas.microsoft.com/office/2006/coverPageProps' " w:xpath="/ns0:CoverPageProperties[1]/ns0:CompanyAddress[1]" w:storeItemID="{55AF091B-3C7A-41E3-B477-F2FDAA23CFDA}"/>
                                      <w:text/>
                                    </w:sdtPr>
                                    <w:sdtContent>
                                      <w:r w:rsidRPr="00C70746">
                                        <w:rPr>
                                          <w:caps/>
                                          <w:color w:val="FFFFFF" w:themeColor="background1"/>
                                          <w:lang w:val="en-US"/>
                                        </w:rPr>
                                        <w:t>Supervisor: Dr. Angela Wigger</w:t>
                                      </w:r>
                                    </w:sdtContent>
                                  </w:sdt>
                                </w:p>
                                <w:p w14:paraId="30DDE291" w14:textId="77777777" w:rsidR="0054476D" w:rsidRPr="00C70746" w:rsidRDefault="0054476D">
                                  <w:pPr>
                                    <w:pStyle w:val="NoSpacing"/>
                                    <w:rPr>
                                      <w:caps/>
                                      <w:color w:val="FFFFFF" w:themeColor="background1"/>
                                      <w:sz w:val="22"/>
                                      <w:szCs w:val="22"/>
                                      <w:lang w:val="en-US"/>
                                    </w:rPr>
                                  </w:pPr>
                                  <w:r w:rsidRPr="00C70746">
                                    <w:rPr>
                                      <w:color w:val="FFFFFF" w:themeColor="background1"/>
                                      <w:sz w:val="22"/>
                                      <w:szCs w:val="22"/>
                                      <w:lang w:val="en-US"/>
                                    </w:rPr>
                                    <w:t>04 November 2016</w:t>
                                  </w:r>
                                </w:p>
                              </w:txbxContent>
                            </wps:txbx>
                            <wps:bodyPr rot="0" spcFirstLastPara="0" vertOverflow="overflow" horzOverflow="overflow" vert="horz" wrap="square" lIns="457200" tIns="182880" rIns="457200" bIns="457200" numCol="1" spcCol="0" rtlCol="0" fromWordArt="0" anchor="b" anchorCtr="0" forceAA="0" compatLnSpc="1">
                              <a:prstTxWarp prst="textNoShape">
                                <a:avLst/>
                              </a:prstTxWarp>
                              <a:noAutofit/>
                            </wps:bodyPr>
                          </wps:wsp>
                          <wps:wsp>
                            <wps:cNvPr id="122" name="Tekstvak 122"/>
                            <wps:cNvSpPr txBox="1"/>
                            <wps:spPr>
                              <a:xfrm>
                                <a:off x="0" y="0"/>
                                <a:ext cx="6858000" cy="7315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HAnsi" w:eastAsiaTheme="majorEastAsia" w:hAnsiTheme="majorHAnsi" w:cstheme="majorBidi"/>
                                      <w:color w:val="595959" w:themeColor="text1" w:themeTint="A6"/>
                                      <w:sz w:val="108"/>
                                      <w:szCs w:val="108"/>
                                      <w:lang w:val="en-US"/>
                                    </w:rPr>
                                    <w:alias w:val="Titel"/>
                                    <w:tag w:val=""/>
                                    <w:id w:val="-1476986296"/>
                                    <w:dataBinding w:prefixMappings="xmlns:ns0='http://purl.org/dc/elements/1.1/' xmlns:ns1='http://schemas.openxmlformats.org/package/2006/metadata/core-properties' " w:xpath="/ns1:coreProperties[1]/ns0:title[1]" w:storeItemID="{6C3C8BC8-F283-45AE-878A-BAB7291924A1}"/>
                                    <w:text/>
                                  </w:sdtPr>
                                  <w:sdtContent>
                                    <w:p w14:paraId="64E3EDAF" w14:textId="77777777" w:rsidR="0054476D" w:rsidRPr="00C70746" w:rsidRDefault="0054476D">
                                      <w:pPr>
                                        <w:pStyle w:val="NoSpacing"/>
                                        <w:pBdr>
                                          <w:bottom w:val="single" w:sz="6" w:space="4" w:color="7F7F7F" w:themeColor="text1" w:themeTint="80"/>
                                        </w:pBdr>
                                        <w:rPr>
                                          <w:rFonts w:asciiTheme="majorHAnsi" w:eastAsiaTheme="majorEastAsia" w:hAnsiTheme="majorHAnsi" w:cstheme="majorBidi"/>
                                          <w:color w:val="595959" w:themeColor="text1" w:themeTint="A6"/>
                                          <w:sz w:val="108"/>
                                          <w:szCs w:val="108"/>
                                          <w:lang w:val="en-US"/>
                                        </w:rPr>
                                      </w:pPr>
                                      <w:proofErr w:type="gramStart"/>
                                      <w:r w:rsidRPr="00C70746">
                                        <w:rPr>
                                          <w:rFonts w:asciiTheme="majorHAnsi" w:eastAsiaTheme="majorEastAsia" w:hAnsiTheme="majorHAnsi" w:cstheme="majorBidi"/>
                                          <w:color w:val="595959" w:themeColor="text1" w:themeTint="A6"/>
                                          <w:sz w:val="108"/>
                                          <w:szCs w:val="108"/>
                                          <w:lang w:val="en-US"/>
                                        </w:rPr>
                                        <w:t>Much Ado About Nothing?</w:t>
                                      </w:r>
                                      <w:proofErr w:type="gramEnd"/>
                                    </w:p>
                                  </w:sdtContent>
                                </w:sdt>
                                <w:sdt>
                                  <w:sdtPr>
                                    <w:rPr>
                                      <w:caps/>
                                      <w:color w:val="44546A" w:themeColor="text2"/>
                                      <w:sz w:val="36"/>
                                      <w:szCs w:val="36"/>
                                      <w:lang w:val="en-US"/>
                                    </w:rPr>
                                    <w:alias w:val="Ondertitel"/>
                                    <w:tag w:val=""/>
                                    <w:id w:val="157346227"/>
                                    <w:dataBinding w:prefixMappings="xmlns:ns0='http://purl.org/dc/elements/1.1/' xmlns:ns1='http://schemas.openxmlformats.org/package/2006/metadata/core-properties' " w:xpath="/ns1:coreProperties[1]/ns0:subject[1]" w:storeItemID="{6C3C8BC8-F283-45AE-878A-BAB7291924A1}"/>
                                    <w:text/>
                                  </w:sdtPr>
                                  <w:sdtContent>
                                    <w:p w14:paraId="17223AE1" w14:textId="77777777" w:rsidR="0054476D" w:rsidRPr="00C70746" w:rsidRDefault="0054476D">
                                      <w:pPr>
                                        <w:pStyle w:val="NoSpacing"/>
                                        <w:spacing w:before="240"/>
                                        <w:rPr>
                                          <w:caps/>
                                          <w:color w:val="44546A" w:themeColor="text2"/>
                                          <w:sz w:val="36"/>
                                          <w:szCs w:val="36"/>
                                          <w:lang w:val="en-US"/>
                                        </w:rPr>
                                      </w:pPr>
                                      <w:r w:rsidRPr="00C70746">
                                        <w:rPr>
                                          <w:caps/>
                                          <w:color w:val="44546A" w:themeColor="text2"/>
                                          <w:sz w:val="36"/>
                                          <w:szCs w:val="36"/>
                                          <w:lang w:val="en-US"/>
                                        </w:rPr>
                                        <w:t>A Critical Examination of the Motivation of the European Commission to Negotiate TTIP</w:t>
                                      </w:r>
                                    </w:p>
                                  </w:sdtContent>
                                </w:sdt>
                              </w:txbxContent>
                            </wps:txbx>
                            <wps:bodyPr rot="0" spcFirstLastPara="0" vertOverflow="overflow" horzOverflow="overflow" vert="horz" wrap="square" lIns="457200" tIns="457200" rIns="457200" bIns="45720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7E7C9084" id="Groep 119" o:spid="_x0000_s1026" style="position:absolute;margin-left:0;margin-top:0;width:524.8pt;height:765.1pt;z-index:-251657216;mso-width-percent:882;mso-height-percent:909;mso-position-horizontal:center;mso-position-horizontal-relative:page;mso-position-vertical:center;mso-position-vertical-relative:page;mso-width-percent:882;mso-height-percent:909" coordsize="68580,92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">
                    <v:rect id="Rechthoek 120" o:spid="_x0000_s1027" style="position:absolute;top:73152;width:68580;height:1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" fillcolor="#5b9bd5 [3204]" stroked="f" strokeweight="1pt"/>
                    <v:rect id="Rechthoek 121" o:spid="_x0000_s1028" style="position:absolute;top:74390;width:68580;height:18327;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" fillcolor="#ed7d31 [3205]" stroked="f" strokeweight="1pt">
                      <v:textbox inset="36pt,14.4pt,36pt,36pt">
                        <w:txbxContent>
                          <w:sdt>
                            <w:sdtPr>
                              <w:rPr>
                                <w:color w:val="FFFFFF" w:themeColor="background1"/>
                                <w:sz w:val="32"/>
                                <w:szCs w:val="32"/>
                                <w:lang w:val="en-US"/>
                              </w:rPr>
                              <w:alias w:val="Auteur"/>
                              <w:tag w:val=""/>
                              <w:id w:val="884141857"/>
                              <w:dataBinding w:prefixMappings="xmlns:ns0='http://purl.org/dc/elements/1.1/' xmlns:ns1='http://schemas.openxmlformats.org/package/2006/metadata/core-properties' " w:xpath="/ns1:coreProperties[1]/ns0:creator[1]" w:storeItemID="{6C3C8BC8-F283-45AE-878A-BAB7291924A1}"/>
                              <w:text/>
                            </w:sdtPr>
                            <w:sdtContent>
                              <w:p w14:paraId="7C54AC3D" w14:textId="77777777" w:rsidR="00D83D1B" w:rsidRPr="0006751B" w:rsidRDefault="00D83D1B">
                                <w:pPr>
                                  <w:pStyle w:val="NoSpacing"/>
                                  <w:rPr>
                                    <w:color w:val="FFFFFF" w:themeColor="background1"/>
                                    <w:sz w:val="32"/>
                                    <w:szCs w:val="32"/>
                                    <w:lang w:val="en-US"/>
                                  </w:rPr>
                                </w:pPr>
                                <w:r w:rsidRPr="0006751B">
                                  <w:rPr>
                                    <w:color w:val="FFFFFF" w:themeColor="background1"/>
                                    <w:sz w:val="32"/>
                                    <w:szCs w:val="32"/>
                                    <w:lang w:val="en-US"/>
                                  </w:rPr>
                                  <w:t>Terpstra, L.J. (Lisa)</w:t>
                                </w:r>
                              </w:p>
                            </w:sdtContent>
                          </w:sdt>
                          <w:p w14:paraId="57609FC3" w14:textId="77777777" w:rsidR="00D83D1B" w:rsidRDefault="00D83D1B">
                            <w:pPr>
                              <w:pStyle w:val="NoSpacing"/>
                              <w:rPr>
                                <w:caps/>
                                <w:color w:val="FFFFFF" w:themeColor="background1"/>
                                <w:lang w:val="en-US"/>
                              </w:rPr>
                            </w:pPr>
                            <w:sdt>
                              <w:sdtPr>
                                <w:rPr>
                                  <w:caps/>
                                  <w:color w:val="FFFFFF" w:themeColor="background1"/>
                                  <w:lang w:val="en-US"/>
                                </w:rPr>
                                <w:alias w:val="Bedrijf"/>
                                <w:tag w:val=""/>
                                <w:id w:val="922067218"/>
                                <w:dataBinding w:prefixMappings="xmlns:ns0='http://schemas.openxmlformats.org/officeDocument/2006/extended-properties' " w:xpath="/ns0:Properties[1]/ns0:Company[1]" w:storeItemID="{6668398D-A668-4E3E-A5EB-62B293D839F1}"/>
                                <w:text/>
                              </w:sdtPr>
                              <w:sdtContent>
                                <w:r w:rsidRPr="00C70746">
                                  <w:rPr>
                                    <w:caps/>
                                    <w:color w:val="FFFFFF" w:themeColor="background1"/>
                                    <w:lang w:val="en-US"/>
                                  </w:rPr>
                                  <w:t>Master Political Science | Radboud Universiteit Nijmegen</w:t>
                                </w:r>
                              </w:sdtContent>
                            </w:sdt>
                            <w:r w:rsidRPr="00C70746">
                              <w:rPr>
                                <w:caps/>
                                <w:color w:val="FFFFFF" w:themeColor="background1"/>
                                <w:lang w:val="en-US"/>
                              </w:rPr>
                              <w:t xml:space="preserve"> | </w:t>
                            </w:r>
                            <w:sdt>
                              <w:sdtPr>
                                <w:rPr>
                                  <w:caps/>
                                  <w:color w:val="FFFFFF" w:themeColor="background1"/>
                                  <w:lang w:val="en-US"/>
                                </w:rPr>
                                <w:alias w:val="Adres"/>
                                <w:tag w:val=""/>
                                <w:id w:val="2113163453"/>
                                <w:dataBinding w:prefixMappings="xmlns:ns0='http://schemas.microsoft.com/office/2006/coverPageProps' " w:xpath="/ns0:CoverPageProperties[1]/ns0:CompanyAddress[1]" w:storeItemID="{55AF091B-3C7A-41E3-B477-F2FDAA23CFDA}"/>
                                <w:text/>
                              </w:sdtPr>
                              <w:sdtContent>
                                <w:r w:rsidRPr="00C70746">
                                  <w:rPr>
                                    <w:caps/>
                                    <w:color w:val="FFFFFF" w:themeColor="background1"/>
                                    <w:lang w:val="en-US"/>
                                  </w:rPr>
                                  <w:t>Supervisor: Dr. Angela Wigger</w:t>
                                </w:r>
                              </w:sdtContent>
                            </w:sdt>
                          </w:p>
                          <w:p w14:paraId="30DDE291" w14:textId="77777777" w:rsidR="00D83D1B" w:rsidRPr="00C70746" w:rsidRDefault="00D83D1B">
                            <w:pPr>
                              <w:pStyle w:val="NoSpacing"/>
                              <w:rPr>
                                <w:caps/>
                                <w:color w:val="FFFFFF" w:themeColor="background1"/>
                                <w:sz w:val="22"/>
                                <w:szCs w:val="22"/>
                                <w:lang w:val="en-US"/>
                              </w:rPr>
                            </w:pPr>
                            <w:r w:rsidRPr="00C70746">
                              <w:rPr>
                                <w:color w:val="FFFFFF" w:themeColor="background1"/>
                                <w:sz w:val="22"/>
                                <w:szCs w:val="22"/>
                                <w:lang w:val="en-US"/>
                              </w:rPr>
                              <w:t>04 November 2016</w:t>
                            </w:r>
                          </w:p>
                        </w:txbxContent>
                      </v:textbox>
                    </v:rect>
                    <v:shapetype id="_x0000_t202" coordsize="21600,21600" o:spt="202" path="m,l,21600r21600,l21600,xe">
                      <v:stroke joinstyle="miter"/>
                      <v:path gradientshapeok="t" o:connecttype="rect"/>
                    </v:shapetype>
                    <v:shape id="Tekstvak 122" o:spid="_x0000_s1029" type="#_x0000_t202" style="position:absolute;width:68580;height:73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" filled="f" stroked="f" strokeweight=".5pt">
                      <v:textbox inset="36pt,36pt,36pt,36pt">
                        <w:txbxContent>
                          <w:sdt>
                            <w:sdtPr>
                              <w:rPr>
                                <w:rFonts w:asciiTheme="majorHAnsi" w:eastAsiaTheme="majorEastAsia" w:hAnsiTheme="majorHAnsi" w:cstheme="majorBidi"/>
                                <w:color w:val="595959" w:themeColor="text1" w:themeTint="A6"/>
                                <w:sz w:val="108"/>
                                <w:szCs w:val="108"/>
                                <w:lang w:val="en-US"/>
                              </w:rPr>
                              <w:alias w:val="Titel"/>
                              <w:tag w:val=""/>
                              <w:id w:val="-1476986296"/>
                              <w:dataBinding w:prefixMappings="xmlns:ns0='http://purl.org/dc/elements/1.1/' xmlns:ns1='http://schemas.openxmlformats.org/package/2006/metadata/core-properties' " w:xpath="/ns1:coreProperties[1]/ns0:title[1]" w:storeItemID="{6C3C8BC8-F283-45AE-878A-BAB7291924A1}"/>
                              <w:text/>
                            </w:sdtPr>
                            <w:sdtContent>
                              <w:p w14:paraId="64E3EDAF" w14:textId="77777777" w:rsidR="00D83D1B" w:rsidRPr="00C70746" w:rsidRDefault="00D83D1B">
                                <w:pPr>
                                  <w:pStyle w:val="NoSpacing"/>
                                  <w:pBdr>
                                    <w:bottom w:val="single" w:sz="6" w:space="4" w:color="7F7F7F" w:themeColor="text1" w:themeTint="80"/>
                                  </w:pBdr>
                                  <w:rPr>
                                    <w:rFonts w:asciiTheme="majorHAnsi" w:eastAsiaTheme="majorEastAsia" w:hAnsiTheme="majorHAnsi" w:cstheme="majorBidi"/>
                                    <w:color w:val="595959" w:themeColor="text1" w:themeTint="A6"/>
                                    <w:sz w:val="108"/>
                                    <w:szCs w:val="108"/>
                                    <w:lang w:val="en-US"/>
                                  </w:rPr>
                                </w:pPr>
                                <w:r w:rsidRPr="00C70746">
                                  <w:rPr>
                                    <w:rFonts w:asciiTheme="majorHAnsi" w:eastAsiaTheme="majorEastAsia" w:hAnsiTheme="majorHAnsi" w:cstheme="majorBidi"/>
                                    <w:color w:val="595959" w:themeColor="text1" w:themeTint="A6"/>
                                    <w:sz w:val="108"/>
                                    <w:szCs w:val="108"/>
                                    <w:lang w:val="en-US"/>
                                  </w:rPr>
                                  <w:t>Much Ado About Nothing?</w:t>
                                </w:r>
                              </w:p>
                            </w:sdtContent>
                          </w:sdt>
                          <w:sdt>
                            <w:sdtPr>
                              <w:rPr>
                                <w:caps/>
                                <w:color w:val="44546A" w:themeColor="text2"/>
                                <w:sz w:val="36"/>
                                <w:szCs w:val="36"/>
                                <w:lang w:val="en-US"/>
                              </w:rPr>
                              <w:alias w:val="Ondertitel"/>
                              <w:tag w:val=""/>
                              <w:id w:val="157346227"/>
                              <w:dataBinding w:prefixMappings="xmlns:ns0='http://purl.org/dc/elements/1.1/' xmlns:ns1='http://schemas.openxmlformats.org/package/2006/metadata/core-properties' " w:xpath="/ns1:coreProperties[1]/ns0:subject[1]" w:storeItemID="{6C3C8BC8-F283-45AE-878A-BAB7291924A1}"/>
                              <w:text/>
                            </w:sdtPr>
                            <w:sdtContent>
                              <w:p w14:paraId="17223AE1" w14:textId="77777777" w:rsidR="00D83D1B" w:rsidRPr="00C70746" w:rsidRDefault="00D83D1B">
                                <w:pPr>
                                  <w:pStyle w:val="NoSpacing"/>
                                  <w:spacing w:before="240"/>
                                  <w:rPr>
                                    <w:caps/>
                                    <w:color w:val="44546A" w:themeColor="text2"/>
                                    <w:sz w:val="36"/>
                                    <w:szCs w:val="36"/>
                                    <w:lang w:val="en-US"/>
                                  </w:rPr>
                                </w:pPr>
                                <w:r w:rsidRPr="00C70746">
                                  <w:rPr>
                                    <w:caps/>
                                    <w:color w:val="44546A" w:themeColor="text2"/>
                                    <w:sz w:val="36"/>
                                    <w:szCs w:val="36"/>
                                    <w:lang w:val="en-US"/>
                                  </w:rPr>
                                  <w:t>A Critical Examination of the Motivation of the European Commission to Negotiate TTIP</w:t>
                                </w:r>
                              </w:p>
                            </w:sdtContent>
                          </w:sdt>
                        </w:txbxContent>
                      </v:textbox>
                    </v:shape>
                    <w10:wrap anchorx="page" anchory="page"/>
                  </v:group>
                </w:pict>
              </mc:Fallback>
            </mc:AlternateContent>
          </w:r>
        </w:p>
        <w:p w14:paraId="7FAECD27" w14:textId="77777777" w:rsidR="00C70746" w:rsidRDefault="00C70746">
          <w:pPr>
            <w:rPr>
              <w:caps/>
              <w:color w:val="262626" w:themeColor="text1" w:themeTint="D9"/>
              <w:sz w:val="28"/>
              <w:szCs w:val="28"/>
            </w:rPr>
          </w:pPr>
          <w:r>
            <w:rPr>
              <w:caps/>
              <w:sz w:val="28"/>
              <w:szCs w:val="28"/>
            </w:rPr>
            <w:br w:type="page"/>
          </w:r>
        </w:p>
      </w:sdtContent>
    </w:sdt>
    <w:p w14:paraId="7001545D" w14:textId="77777777" w:rsidR="00BF61D8" w:rsidRPr="0006751B" w:rsidRDefault="00BF61D8" w:rsidP="005935B7">
      <w:pPr>
        <w:pStyle w:val="Heading1"/>
        <w:spacing w:after="0"/>
        <w:rPr>
          <w:lang w:val="en-US"/>
        </w:rPr>
      </w:pPr>
      <w:bookmarkStart w:id="0" w:name="_Toc466032856"/>
      <w:r w:rsidRPr="0006751B">
        <w:rPr>
          <w:lang w:val="en-US"/>
        </w:rPr>
        <w:lastRenderedPageBreak/>
        <w:t>Abstract</w:t>
      </w:r>
      <w:bookmarkEnd w:id="0"/>
    </w:p>
    <w:p w14:paraId="7E0E7615" w14:textId="6C490007" w:rsidR="00BF61D8" w:rsidRDefault="00BF61D8" w:rsidP="005935B7">
      <w:pPr>
        <w:pStyle w:val="NormalWeb"/>
        <w:shd w:val="clear" w:color="auto" w:fill="FFFFFF"/>
        <w:spacing w:after="0" w:afterAutospacing="0"/>
        <w:rPr>
          <w:color w:val="222222"/>
          <w:sz w:val="22"/>
          <w:szCs w:val="22"/>
          <w:lang w:val="en-US"/>
        </w:rPr>
      </w:pPr>
      <w:r w:rsidRPr="00BF61D8">
        <w:rPr>
          <w:color w:val="222222"/>
          <w:sz w:val="22"/>
          <w:szCs w:val="22"/>
          <w:lang w:val="en-US"/>
        </w:rPr>
        <w:t xml:space="preserve">The European Commission (EC) started negotiating TTIP in the summer of 2013, and it has argued that it will lead to an increase in income and jobs. However, when taken a closer look at the econometric results this benefit is not so clear. Moreover, there has been a lot of protest from various civil society groups. The question is why the EC is pursuing TTIP despite the contestation and minimal expected economic gains. The literature about TTIP has either focused on the implications of the agreement, or covers mainstream explanations of cooperation in the international arena. However, it </w:t>
      </w:r>
      <w:r w:rsidR="004F373D">
        <w:rPr>
          <w:color w:val="222222"/>
          <w:sz w:val="22"/>
          <w:szCs w:val="22"/>
          <w:lang w:val="en-US"/>
        </w:rPr>
        <w:t>fails to look at the agency of the EC and</w:t>
      </w:r>
      <w:r w:rsidRPr="00BF61D8">
        <w:rPr>
          <w:color w:val="222222"/>
          <w:sz w:val="22"/>
          <w:szCs w:val="22"/>
          <w:lang w:val="en-US"/>
        </w:rPr>
        <w:t xml:space="preserve"> the interests that motivate </w:t>
      </w:r>
      <w:r w:rsidR="004F373D">
        <w:rPr>
          <w:color w:val="222222"/>
          <w:sz w:val="22"/>
          <w:szCs w:val="22"/>
          <w:lang w:val="en-US"/>
        </w:rPr>
        <w:t>its behavior</w:t>
      </w:r>
      <w:r w:rsidRPr="00BF61D8">
        <w:rPr>
          <w:color w:val="222222"/>
          <w:sz w:val="22"/>
          <w:szCs w:val="22"/>
          <w:lang w:val="en-US"/>
        </w:rPr>
        <w:t>. Critical theory has been used in this thesis to fill in that gap, by means of the dialectic relationship between structure and agency. Agency is also given to non-governmental agents. The research has been done by means of the method of abstraction, placing the behavior of the Commission in the historical context.</w:t>
      </w:r>
      <w:r w:rsidRPr="00BF61D8">
        <w:rPr>
          <w:rStyle w:val="apple-converted-space"/>
          <w:color w:val="222222"/>
          <w:sz w:val="22"/>
          <w:szCs w:val="22"/>
          <w:lang w:val="en-US"/>
        </w:rPr>
        <w:t> </w:t>
      </w:r>
      <w:r w:rsidRPr="00BF61D8">
        <w:rPr>
          <w:color w:val="222222"/>
          <w:sz w:val="22"/>
          <w:szCs w:val="22"/>
          <w:lang w:val="en-US"/>
        </w:rPr>
        <w:t>One can say that the Commission’s motivation to negotiate the TTIP has had a lengthy trajectory since the 1990s, pushed by coalition of forces, the transnational capitalist class in particular.</w:t>
      </w:r>
    </w:p>
    <w:p w14:paraId="0BD4FF0A" w14:textId="77777777" w:rsidR="00C70746" w:rsidRDefault="00C70746" w:rsidP="005935B7">
      <w:pPr>
        <w:pStyle w:val="NormalWeb"/>
        <w:shd w:val="clear" w:color="auto" w:fill="FFFFFF"/>
        <w:spacing w:after="0" w:afterAutospacing="0"/>
        <w:rPr>
          <w:color w:val="222222"/>
          <w:sz w:val="22"/>
          <w:szCs w:val="22"/>
          <w:lang w:val="en-US"/>
        </w:rPr>
      </w:pPr>
    </w:p>
    <w:p w14:paraId="0548DC68" w14:textId="77777777" w:rsidR="00C70746" w:rsidRDefault="00C70746" w:rsidP="005935B7">
      <w:pPr>
        <w:pStyle w:val="NormalWeb"/>
        <w:shd w:val="clear" w:color="auto" w:fill="FFFFFF"/>
        <w:spacing w:after="0" w:afterAutospacing="0"/>
        <w:rPr>
          <w:color w:val="222222"/>
          <w:sz w:val="22"/>
          <w:szCs w:val="22"/>
          <w:lang w:val="en-US"/>
        </w:rPr>
      </w:pPr>
    </w:p>
    <w:p w14:paraId="573C36FB" w14:textId="77777777" w:rsidR="00C70746" w:rsidRDefault="00C70746" w:rsidP="005935B7">
      <w:pPr>
        <w:pStyle w:val="NormalWeb"/>
        <w:shd w:val="clear" w:color="auto" w:fill="FFFFFF"/>
        <w:spacing w:after="0" w:afterAutospacing="0"/>
        <w:rPr>
          <w:color w:val="222222"/>
          <w:sz w:val="22"/>
          <w:szCs w:val="22"/>
          <w:lang w:val="en-US"/>
        </w:rPr>
      </w:pPr>
    </w:p>
    <w:p w14:paraId="3C1613AD" w14:textId="77777777" w:rsidR="00C70746" w:rsidRDefault="00C70746" w:rsidP="005935B7">
      <w:pPr>
        <w:pStyle w:val="NormalWeb"/>
        <w:shd w:val="clear" w:color="auto" w:fill="FFFFFF"/>
        <w:spacing w:after="0" w:afterAutospacing="0"/>
        <w:rPr>
          <w:color w:val="222222"/>
          <w:sz w:val="22"/>
          <w:szCs w:val="22"/>
          <w:lang w:val="en-US"/>
        </w:rPr>
      </w:pPr>
    </w:p>
    <w:p w14:paraId="35FD9B2E" w14:textId="77777777" w:rsidR="00C70746" w:rsidRDefault="00C70746" w:rsidP="005935B7">
      <w:pPr>
        <w:pStyle w:val="NormalWeb"/>
        <w:shd w:val="clear" w:color="auto" w:fill="FFFFFF"/>
        <w:spacing w:after="0" w:afterAutospacing="0"/>
        <w:rPr>
          <w:color w:val="222222"/>
          <w:sz w:val="22"/>
          <w:szCs w:val="22"/>
          <w:lang w:val="en-US"/>
        </w:rPr>
      </w:pPr>
    </w:p>
    <w:p w14:paraId="5D370A8D" w14:textId="77777777" w:rsidR="00C70746" w:rsidRDefault="00C70746" w:rsidP="005935B7">
      <w:pPr>
        <w:pStyle w:val="NormalWeb"/>
        <w:shd w:val="clear" w:color="auto" w:fill="FFFFFF"/>
        <w:spacing w:after="0" w:afterAutospacing="0"/>
        <w:rPr>
          <w:color w:val="222222"/>
          <w:sz w:val="22"/>
          <w:szCs w:val="22"/>
          <w:lang w:val="en-US"/>
        </w:rPr>
      </w:pPr>
    </w:p>
    <w:p w14:paraId="239CB112" w14:textId="77777777" w:rsidR="00C70746" w:rsidRDefault="00C70746" w:rsidP="005935B7">
      <w:pPr>
        <w:pStyle w:val="NormalWeb"/>
        <w:shd w:val="clear" w:color="auto" w:fill="FFFFFF"/>
        <w:spacing w:after="0" w:afterAutospacing="0"/>
        <w:rPr>
          <w:color w:val="222222"/>
          <w:sz w:val="22"/>
          <w:szCs w:val="22"/>
          <w:lang w:val="en-US"/>
        </w:rPr>
      </w:pPr>
    </w:p>
    <w:p w14:paraId="4D41BDF4" w14:textId="77777777" w:rsidR="00C70746" w:rsidRDefault="00C70746" w:rsidP="005935B7">
      <w:pPr>
        <w:pStyle w:val="NormalWeb"/>
        <w:shd w:val="clear" w:color="auto" w:fill="FFFFFF"/>
        <w:spacing w:after="0" w:afterAutospacing="0"/>
        <w:rPr>
          <w:color w:val="222222"/>
          <w:sz w:val="22"/>
          <w:szCs w:val="22"/>
          <w:lang w:val="en-US"/>
        </w:rPr>
      </w:pPr>
    </w:p>
    <w:p w14:paraId="6E211F3E" w14:textId="77777777" w:rsidR="00C70746" w:rsidRDefault="00C70746" w:rsidP="005935B7">
      <w:pPr>
        <w:pStyle w:val="NormalWeb"/>
        <w:shd w:val="clear" w:color="auto" w:fill="FFFFFF"/>
        <w:spacing w:after="0" w:afterAutospacing="0"/>
        <w:rPr>
          <w:color w:val="222222"/>
          <w:sz w:val="22"/>
          <w:szCs w:val="22"/>
          <w:lang w:val="en-US"/>
        </w:rPr>
      </w:pPr>
    </w:p>
    <w:p w14:paraId="07B8730E" w14:textId="77777777" w:rsidR="00C70746" w:rsidRDefault="00C70746" w:rsidP="005935B7">
      <w:pPr>
        <w:pStyle w:val="NormalWeb"/>
        <w:shd w:val="clear" w:color="auto" w:fill="FFFFFF"/>
        <w:spacing w:after="0" w:afterAutospacing="0"/>
        <w:rPr>
          <w:color w:val="222222"/>
          <w:sz w:val="22"/>
          <w:szCs w:val="22"/>
          <w:lang w:val="en-US"/>
        </w:rPr>
      </w:pPr>
    </w:p>
    <w:p w14:paraId="4A22985B" w14:textId="77777777" w:rsidR="00C70746" w:rsidRDefault="00C70746" w:rsidP="005935B7">
      <w:pPr>
        <w:pStyle w:val="NormalWeb"/>
        <w:shd w:val="clear" w:color="auto" w:fill="FFFFFF"/>
        <w:spacing w:after="0" w:afterAutospacing="0"/>
        <w:rPr>
          <w:color w:val="222222"/>
          <w:sz w:val="22"/>
          <w:szCs w:val="22"/>
          <w:lang w:val="en-US"/>
        </w:rPr>
      </w:pPr>
    </w:p>
    <w:p w14:paraId="2C3BC4B6" w14:textId="77777777" w:rsidR="00C70746" w:rsidRPr="00ED3A6D" w:rsidRDefault="00C70746" w:rsidP="005935B7">
      <w:pPr>
        <w:pStyle w:val="NormalWeb"/>
        <w:shd w:val="clear" w:color="auto" w:fill="FFFFFF"/>
        <w:spacing w:after="0" w:afterAutospacing="0"/>
        <w:rPr>
          <w:rFonts w:ascii="Arial" w:eastAsia="Calibri" w:hAnsi="Arial" w:cs="Arial"/>
          <w:color w:val="222222"/>
          <w:sz w:val="22"/>
          <w:szCs w:val="22"/>
          <w:lang w:val="en-US"/>
        </w:rPr>
      </w:pPr>
    </w:p>
    <w:sdt>
      <w:sdtPr>
        <w:rPr>
          <w:rFonts w:asciiTheme="minorHAnsi" w:eastAsiaTheme="minorEastAsia" w:hAnsiTheme="minorHAnsi" w:cstheme="minorBidi"/>
          <w:color w:val="auto"/>
          <w:sz w:val="21"/>
          <w:szCs w:val="21"/>
        </w:rPr>
        <w:id w:val="1503932527"/>
        <w:docPartObj>
          <w:docPartGallery w:val="Table of Contents"/>
          <w:docPartUnique/>
        </w:docPartObj>
      </w:sdtPr>
      <w:sdtEndPr>
        <w:rPr>
          <w:b/>
          <w:bCs/>
          <w:noProof/>
        </w:rPr>
      </w:sdtEndPr>
      <w:sdtContent>
        <w:p w14:paraId="0BF631F1" w14:textId="77777777" w:rsidR="00C70746" w:rsidRDefault="00C70746">
          <w:pPr>
            <w:pStyle w:val="TOCHeading"/>
          </w:pPr>
          <w:r>
            <w:t>Contents</w:t>
          </w:r>
        </w:p>
        <w:p w14:paraId="7EE6AA63" w14:textId="46E4B7B9" w:rsidR="00C70746" w:rsidRDefault="00C96997">
          <w:pPr>
            <w:pStyle w:val="TOC1"/>
            <w:tabs>
              <w:tab w:val="right" w:leader="dot" w:pos="9062"/>
            </w:tabs>
            <w:rPr>
              <w:noProof/>
            </w:rPr>
          </w:pPr>
          <w:r>
            <w:fldChar w:fldCharType="begin"/>
          </w:r>
          <w:r w:rsidR="00C70746">
            <w:instrText xml:space="preserve"> TOC \o "1-3" \h \z \u </w:instrText>
          </w:r>
          <w:r>
            <w:fldChar w:fldCharType="separate"/>
          </w:r>
          <w:hyperlink w:anchor="_Toc466032856" w:history="1">
            <w:r w:rsidR="00C70746" w:rsidRPr="00873C6A">
              <w:rPr>
                <w:rStyle w:val="Hyperlink"/>
                <w:noProof/>
              </w:rPr>
              <w:t>Abstract</w:t>
            </w:r>
            <w:r w:rsidR="00C70746">
              <w:rPr>
                <w:noProof/>
                <w:webHidden/>
              </w:rPr>
              <w:tab/>
            </w:r>
            <w:r>
              <w:rPr>
                <w:noProof/>
                <w:webHidden/>
              </w:rPr>
              <w:fldChar w:fldCharType="begin"/>
            </w:r>
            <w:r w:rsidR="00C70746">
              <w:rPr>
                <w:noProof/>
                <w:webHidden/>
              </w:rPr>
              <w:instrText xml:space="preserve"> PAGEREF _Toc466032856 \h </w:instrText>
            </w:r>
            <w:r>
              <w:rPr>
                <w:noProof/>
                <w:webHidden/>
              </w:rPr>
            </w:r>
            <w:r>
              <w:rPr>
                <w:noProof/>
                <w:webHidden/>
              </w:rPr>
              <w:fldChar w:fldCharType="separate"/>
            </w:r>
            <w:r w:rsidR="00E55335">
              <w:rPr>
                <w:noProof/>
                <w:webHidden/>
              </w:rPr>
              <w:t>1</w:t>
            </w:r>
            <w:r>
              <w:rPr>
                <w:noProof/>
                <w:webHidden/>
              </w:rPr>
              <w:fldChar w:fldCharType="end"/>
            </w:r>
          </w:hyperlink>
        </w:p>
        <w:p w14:paraId="72238EE0" w14:textId="2CD633CC" w:rsidR="00C70746" w:rsidRDefault="00A20765">
          <w:pPr>
            <w:pStyle w:val="TOC1"/>
            <w:tabs>
              <w:tab w:val="right" w:leader="dot" w:pos="9062"/>
            </w:tabs>
            <w:rPr>
              <w:noProof/>
            </w:rPr>
          </w:pPr>
          <w:hyperlink w:anchor="_Toc466032857" w:history="1">
            <w:r w:rsidR="00C70746" w:rsidRPr="00873C6A">
              <w:rPr>
                <w:rStyle w:val="Hyperlink"/>
                <w:noProof/>
                <w:lang w:val="en-US"/>
              </w:rPr>
              <w:t>List of Abbreviations</w:t>
            </w:r>
            <w:r w:rsidR="00C70746">
              <w:rPr>
                <w:noProof/>
                <w:webHidden/>
              </w:rPr>
              <w:tab/>
            </w:r>
            <w:r w:rsidR="00C96997">
              <w:rPr>
                <w:noProof/>
                <w:webHidden/>
              </w:rPr>
              <w:fldChar w:fldCharType="begin"/>
            </w:r>
            <w:r w:rsidR="00C70746">
              <w:rPr>
                <w:noProof/>
                <w:webHidden/>
              </w:rPr>
              <w:instrText xml:space="preserve"> PAGEREF _Toc466032857 \h </w:instrText>
            </w:r>
            <w:r w:rsidR="00C96997">
              <w:rPr>
                <w:noProof/>
                <w:webHidden/>
              </w:rPr>
            </w:r>
            <w:r w:rsidR="00C96997">
              <w:rPr>
                <w:noProof/>
                <w:webHidden/>
              </w:rPr>
              <w:fldChar w:fldCharType="separate"/>
            </w:r>
            <w:r w:rsidR="00E55335">
              <w:rPr>
                <w:noProof/>
                <w:webHidden/>
              </w:rPr>
              <w:t>3</w:t>
            </w:r>
            <w:r w:rsidR="00C96997">
              <w:rPr>
                <w:noProof/>
                <w:webHidden/>
              </w:rPr>
              <w:fldChar w:fldCharType="end"/>
            </w:r>
          </w:hyperlink>
        </w:p>
        <w:p w14:paraId="592D0B67" w14:textId="134E691C" w:rsidR="00C70746" w:rsidRDefault="00A20765">
          <w:pPr>
            <w:pStyle w:val="TOC1"/>
            <w:tabs>
              <w:tab w:val="right" w:leader="dot" w:pos="9062"/>
            </w:tabs>
            <w:rPr>
              <w:noProof/>
            </w:rPr>
          </w:pPr>
          <w:hyperlink w:anchor="_Toc466032858" w:history="1">
            <w:r w:rsidR="00C70746" w:rsidRPr="00873C6A">
              <w:rPr>
                <w:rStyle w:val="Hyperlink"/>
                <w:noProof/>
              </w:rPr>
              <w:t>Introduction</w:t>
            </w:r>
            <w:r w:rsidR="00C70746">
              <w:rPr>
                <w:noProof/>
                <w:webHidden/>
              </w:rPr>
              <w:tab/>
            </w:r>
            <w:r w:rsidR="00C96997">
              <w:rPr>
                <w:noProof/>
                <w:webHidden/>
              </w:rPr>
              <w:fldChar w:fldCharType="begin"/>
            </w:r>
            <w:r w:rsidR="00C70746">
              <w:rPr>
                <w:noProof/>
                <w:webHidden/>
              </w:rPr>
              <w:instrText xml:space="preserve"> PAGEREF _Toc466032858 \h </w:instrText>
            </w:r>
            <w:r w:rsidR="00C96997">
              <w:rPr>
                <w:noProof/>
                <w:webHidden/>
              </w:rPr>
            </w:r>
            <w:r w:rsidR="00C96997">
              <w:rPr>
                <w:noProof/>
                <w:webHidden/>
              </w:rPr>
              <w:fldChar w:fldCharType="separate"/>
            </w:r>
            <w:r w:rsidR="00E55335">
              <w:rPr>
                <w:noProof/>
                <w:webHidden/>
              </w:rPr>
              <w:t>4</w:t>
            </w:r>
            <w:r w:rsidR="00C96997">
              <w:rPr>
                <w:noProof/>
                <w:webHidden/>
              </w:rPr>
              <w:fldChar w:fldCharType="end"/>
            </w:r>
          </w:hyperlink>
        </w:p>
        <w:p w14:paraId="301B5B24" w14:textId="4D860071" w:rsidR="00C70746" w:rsidRDefault="00A20765">
          <w:pPr>
            <w:pStyle w:val="TOC1"/>
            <w:tabs>
              <w:tab w:val="right" w:leader="dot" w:pos="9062"/>
            </w:tabs>
            <w:rPr>
              <w:noProof/>
            </w:rPr>
          </w:pPr>
          <w:hyperlink w:anchor="_Toc466032859" w:history="1">
            <w:r w:rsidR="00C70746" w:rsidRPr="00873C6A">
              <w:rPr>
                <w:rStyle w:val="Hyperlink"/>
                <w:noProof/>
              </w:rPr>
              <w:t>2. Theoretical Chapter</w:t>
            </w:r>
            <w:r w:rsidR="00C70746">
              <w:rPr>
                <w:noProof/>
                <w:webHidden/>
              </w:rPr>
              <w:tab/>
            </w:r>
            <w:r w:rsidR="00C96997">
              <w:rPr>
                <w:noProof/>
                <w:webHidden/>
              </w:rPr>
              <w:fldChar w:fldCharType="begin"/>
            </w:r>
            <w:r w:rsidR="00C70746">
              <w:rPr>
                <w:noProof/>
                <w:webHidden/>
              </w:rPr>
              <w:instrText xml:space="preserve"> PAGEREF _Toc466032859 \h </w:instrText>
            </w:r>
            <w:r w:rsidR="00C96997">
              <w:rPr>
                <w:noProof/>
                <w:webHidden/>
              </w:rPr>
            </w:r>
            <w:r w:rsidR="00C96997">
              <w:rPr>
                <w:noProof/>
                <w:webHidden/>
              </w:rPr>
              <w:fldChar w:fldCharType="separate"/>
            </w:r>
            <w:r w:rsidR="00E55335">
              <w:rPr>
                <w:noProof/>
                <w:webHidden/>
              </w:rPr>
              <w:t>9</w:t>
            </w:r>
            <w:r w:rsidR="00C96997">
              <w:rPr>
                <w:noProof/>
                <w:webHidden/>
              </w:rPr>
              <w:fldChar w:fldCharType="end"/>
            </w:r>
          </w:hyperlink>
        </w:p>
        <w:p w14:paraId="24843D0F" w14:textId="2579D4EF" w:rsidR="00C70746" w:rsidRDefault="00A20765">
          <w:pPr>
            <w:pStyle w:val="TOC2"/>
            <w:tabs>
              <w:tab w:val="right" w:leader="dot" w:pos="9062"/>
            </w:tabs>
            <w:rPr>
              <w:noProof/>
            </w:rPr>
          </w:pPr>
          <w:hyperlink w:anchor="_Toc466032860" w:history="1">
            <w:r w:rsidR="00C70746" w:rsidRPr="00873C6A">
              <w:rPr>
                <w:rStyle w:val="Hyperlink"/>
                <w:noProof/>
              </w:rPr>
              <w:t>2.1 Mainstream IR Theories</w:t>
            </w:r>
            <w:r w:rsidR="00C70746">
              <w:rPr>
                <w:noProof/>
                <w:webHidden/>
              </w:rPr>
              <w:tab/>
            </w:r>
            <w:r w:rsidR="00C96997">
              <w:rPr>
                <w:noProof/>
                <w:webHidden/>
              </w:rPr>
              <w:fldChar w:fldCharType="begin"/>
            </w:r>
            <w:r w:rsidR="00C70746">
              <w:rPr>
                <w:noProof/>
                <w:webHidden/>
              </w:rPr>
              <w:instrText xml:space="preserve"> PAGEREF _Toc466032860 \h </w:instrText>
            </w:r>
            <w:r w:rsidR="00C96997">
              <w:rPr>
                <w:noProof/>
                <w:webHidden/>
              </w:rPr>
            </w:r>
            <w:r w:rsidR="00C96997">
              <w:rPr>
                <w:noProof/>
                <w:webHidden/>
              </w:rPr>
              <w:fldChar w:fldCharType="separate"/>
            </w:r>
            <w:r w:rsidR="00E55335">
              <w:rPr>
                <w:noProof/>
                <w:webHidden/>
              </w:rPr>
              <w:t>9</w:t>
            </w:r>
            <w:r w:rsidR="00C96997">
              <w:rPr>
                <w:noProof/>
                <w:webHidden/>
              </w:rPr>
              <w:fldChar w:fldCharType="end"/>
            </w:r>
          </w:hyperlink>
        </w:p>
        <w:p w14:paraId="00273F25" w14:textId="282BFA89" w:rsidR="00C70746" w:rsidRDefault="00A20765">
          <w:pPr>
            <w:pStyle w:val="TOC3"/>
            <w:tabs>
              <w:tab w:val="right" w:leader="dot" w:pos="9062"/>
            </w:tabs>
            <w:rPr>
              <w:noProof/>
            </w:rPr>
          </w:pPr>
          <w:hyperlink w:anchor="_Toc466032861" w:history="1">
            <w:r w:rsidR="00C70746" w:rsidRPr="00873C6A">
              <w:rPr>
                <w:rStyle w:val="Hyperlink"/>
                <w:noProof/>
                <w:lang w:val="en-US"/>
              </w:rPr>
              <w:t>2.1 Balancing China?</w:t>
            </w:r>
            <w:r w:rsidR="00C70746">
              <w:rPr>
                <w:noProof/>
                <w:webHidden/>
              </w:rPr>
              <w:tab/>
            </w:r>
            <w:r w:rsidR="00C96997">
              <w:rPr>
                <w:noProof/>
                <w:webHidden/>
              </w:rPr>
              <w:fldChar w:fldCharType="begin"/>
            </w:r>
            <w:r w:rsidR="00C70746">
              <w:rPr>
                <w:noProof/>
                <w:webHidden/>
              </w:rPr>
              <w:instrText xml:space="preserve"> PAGEREF _Toc466032861 \h </w:instrText>
            </w:r>
            <w:r w:rsidR="00C96997">
              <w:rPr>
                <w:noProof/>
                <w:webHidden/>
              </w:rPr>
            </w:r>
            <w:r w:rsidR="00C96997">
              <w:rPr>
                <w:noProof/>
                <w:webHidden/>
              </w:rPr>
              <w:fldChar w:fldCharType="separate"/>
            </w:r>
            <w:r w:rsidR="00E55335">
              <w:rPr>
                <w:noProof/>
                <w:webHidden/>
              </w:rPr>
              <w:t>10</w:t>
            </w:r>
            <w:r w:rsidR="00C96997">
              <w:rPr>
                <w:noProof/>
                <w:webHidden/>
              </w:rPr>
              <w:fldChar w:fldCharType="end"/>
            </w:r>
          </w:hyperlink>
        </w:p>
        <w:p w14:paraId="7CAE27FC" w14:textId="5E51D23C" w:rsidR="00C70746" w:rsidRDefault="00A20765">
          <w:pPr>
            <w:pStyle w:val="TOC3"/>
            <w:tabs>
              <w:tab w:val="right" w:leader="dot" w:pos="9062"/>
            </w:tabs>
            <w:rPr>
              <w:noProof/>
            </w:rPr>
          </w:pPr>
          <w:hyperlink w:anchor="_Toc466032862" w:history="1">
            <w:r w:rsidR="00C70746" w:rsidRPr="00873C6A">
              <w:rPr>
                <w:rStyle w:val="Hyperlink"/>
                <w:noProof/>
              </w:rPr>
              <w:t>2.2 Institutionalizing Cooperation</w:t>
            </w:r>
            <w:r w:rsidR="00C70746">
              <w:rPr>
                <w:noProof/>
                <w:webHidden/>
              </w:rPr>
              <w:tab/>
            </w:r>
            <w:r w:rsidR="00C96997">
              <w:rPr>
                <w:noProof/>
                <w:webHidden/>
              </w:rPr>
              <w:fldChar w:fldCharType="begin"/>
            </w:r>
            <w:r w:rsidR="00C70746">
              <w:rPr>
                <w:noProof/>
                <w:webHidden/>
              </w:rPr>
              <w:instrText xml:space="preserve"> PAGEREF _Toc466032862 \h </w:instrText>
            </w:r>
            <w:r w:rsidR="00C96997">
              <w:rPr>
                <w:noProof/>
                <w:webHidden/>
              </w:rPr>
            </w:r>
            <w:r w:rsidR="00C96997">
              <w:rPr>
                <w:noProof/>
                <w:webHidden/>
              </w:rPr>
              <w:fldChar w:fldCharType="separate"/>
            </w:r>
            <w:r w:rsidR="00E55335">
              <w:rPr>
                <w:noProof/>
                <w:webHidden/>
              </w:rPr>
              <w:t>12</w:t>
            </w:r>
            <w:r w:rsidR="00C96997">
              <w:rPr>
                <w:noProof/>
                <w:webHidden/>
              </w:rPr>
              <w:fldChar w:fldCharType="end"/>
            </w:r>
          </w:hyperlink>
        </w:p>
        <w:p w14:paraId="4040DB92" w14:textId="07F4070B" w:rsidR="00C70746" w:rsidRDefault="00A20765">
          <w:pPr>
            <w:pStyle w:val="TOC3"/>
            <w:tabs>
              <w:tab w:val="right" w:leader="dot" w:pos="9062"/>
            </w:tabs>
            <w:rPr>
              <w:noProof/>
            </w:rPr>
          </w:pPr>
          <w:hyperlink w:anchor="_Toc466032863" w:history="1">
            <w:r w:rsidR="00C70746" w:rsidRPr="00873C6A">
              <w:rPr>
                <w:rStyle w:val="Hyperlink"/>
                <w:noProof/>
              </w:rPr>
              <w:t>Concluding Remarks</w:t>
            </w:r>
            <w:r w:rsidR="00C70746">
              <w:rPr>
                <w:noProof/>
                <w:webHidden/>
              </w:rPr>
              <w:tab/>
            </w:r>
            <w:r w:rsidR="00C96997">
              <w:rPr>
                <w:noProof/>
                <w:webHidden/>
              </w:rPr>
              <w:fldChar w:fldCharType="begin"/>
            </w:r>
            <w:r w:rsidR="00C70746">
              <w:rPr>
                <w:noProof/>
                <w:webHidden/>
              </w:rPr>
              <w:instrText xml:space="preserve"> PAGEREF _Toc466032863 \h </w:instrText>
            </w:r>
            <w:r w:rsidR="00C96997">
              <w:rPr>
                <w:noProof/>
                <w:webHidden/>
              </w:rPr>
            </w:r>
            <w:r w:rsidR="00C96997">
              <w:rPr>
                <w:noProof/>
                <w:webHidden/>
              </w:rPr>
              <w:fldChar w:fldCharType="separate"/>
            </w:r>
            <w:r w:rsidR="00E55335">
              <w:rPr>
                <w:noProof/>
                <w:webHidden/>
              </w:rPr>
              <w:t>14</w:t>
            </w:r>
            <w:r w:rsidR="00C96997">
              <w:rPr>
                <w:noProof/>
                <w:webHidden/>
              </w:rPr>
              <w:fldChar w:fldCharType="end"/>
            </w:r>
          </w:hyperlink>
        </w:p>
        <w:p w14:paraId="13343CFE" w14:textId="115A92C8" w:rsidR="00C70746" w:rsidRDefault="00A20765">
          <w:pPr>
            <w:pStyle w:val="TOC2"/>
            <w:tabs>
              <w:tab w:val="right" w:leader="dot" w:pos="9062"/>
            </w:tabs>
            <w:rPr>
              <w:noProof/>
            </w:rPr>
          </w:pPr>
          <w:hyperlink w:anchor="_Toc466032864" w:history="1">
            <w:r w:rsidR="00C70746" w:rsidRPr="00873C6A">
              <w:rPr>
                <w:rStyle w:val="Hyperlink"/>
                <w:noProof/>
              </w:rPr>
              <w:t>2.3 Alternative Theory: Explaining Government Behavior</w:t>
            </w:r>
            <w:r w:rsidR="00C70746">
              <w:rPr>
                <w:noProof/>
                <w:webHidden/>
              </w:rPr>
              <w:tab/>
            </w:r>
            <w:r w:rsidR="00C96997">
              <w:rPr>
                <w:noProof/>
                <w:webHidden/>
              </w:rPr>
              <w:fldChar w:fldCharType="begin"/>
            </w:r>
            <w:r w:rsidR="00C70746">
              <w:rPr>
                <w:noProof/>
                <w:webHidden/>
              </w:rPr>
              <w:instrText xml:space="preserve"> PAGEREF _Toc466032864 \h </w:instrText>
            </w:r>
            <w:r w:rsidR="00C96997">
              <w:rPr>
                <w:noProof/>
                <w:webHidden/>
              </w:rPr>
            </w:r>
            <w:r w:rsidR="00C96997">
              <w:rPr>
                <w:noProof/>
                <w:webHidden/>
              </w:rPr>
              <w:fldChar w:fldCharType="separate"/>
            </w:r>
            <w:r w:rsidR="00E55335">
              <w:rPr>
                <w:noProof/>
                <w:webHidden/>
              </w:rPr>
              <w:t>15</w:t>
            </w:r>
            <w:r w:rsidR="00C96997">
              <w:rPr>
                <w:noProof/>
                <w:webHidden/>
              </w:rPr>
              <w:fldChar w:fldCharType="end"/>
            </w:r>
          </w:hyperlink>
        </w:p>
        <w:p w14:paraId="5614A4A7" w14:textId="5AC57FFA" w:rsidR="00C70746" w:rsidRDefault="00A20765">
          <w:pPr>
            <w:pStyle w:val="TOC3"/>
            <w:tabs>
              <w:tab w:val="right" w:leader="dot" w:pos="9062"/>
            </w:tabs>
            <w:rPr>
              <w:noProof/>
            </w:rPr>
          </w:pPr>
          <w:hyperlink w:anchor="_Toc466032865" w:history="1">
            <w:r w:rsidR="00C70746" w:rsidRPr="00873C6A">
              <w:rPr>
                <w:rStyle w:val="Hyperlink"/>
                <w:noProof/>
                <w:lang w:val="en-US"/>
              </w:rPr>
              <w:t>2.3.1 General Outline</w:t>
            </w:r>
            <w:r w:rsidR="00C70746">
              <w:rPr>
                <w:noProof/>
                <w:webHidden/>
              </w:rPr>
              <w:tab/>
            </w:r>
            <w:r w:rsidR="00C96997">
              <w:rPr>
                <w:noProof/>
                <w:webHidden/>
              </w:rPr>
              <w:fldChar w:fldCharType="begin"/>
            </w:r>
            <w:r w:rsidR="00C70746">
              <w:rPr>
                <w:noProof/>
                <w:webHidden/>
              </w:rPr>
              <w:instrText xml:space="preserve"> PAGEREF _Toc466032865 \h </w:instrText>
            </w:r>
            <w:r w:rsidR="00C96997">
              <w:rPr>
                <w:noProof/>
                <w:webHidden/>
              </w:rPr>
            </w:r>
            <w:r w:rsidR="00C96997">
              <w:rPr>
                <w:noProof/>
                <w:webHidden/>
              </w:rPr>
              <w:fldChar w:fldCharType="separate"/>
            </w:r>
            <w:r w:rsidR="00E55335">
              <w:rPr>
                <w:noProof/>
                <w:webHidden/>
              </w:rPr>
              <w:t>16</w:t>
            </w:r>
            <w:r w:rsidR="00C96997">
              <w:rPr>
                <w:noProof/>
                <w:webHidden/>
              </w:rPr>
              <w:fldChar w:fldCharType="end"/>
            </w:r>
          </w:hyperlink>
        </w:p>
        <w:p w14:paraId="70FD8656" w14:textId="18323E91" w:rsidR="00C70746" w:rsidRDefault="00A20765">
          <w:pPr>
            <w:pStyle w:val="TOC3"/>
            <w:tabs>
              <w:tab w:val="right" w:leader="dot" w:pos="9062"/>
            </w:tabs>
            <w:rPr>
              <w:noProof/>
            </w:rPr>
          </w:pPr>
          <w:hyperlink w:anchor="_Toc466032866" w:history="1">
            <w:r w:rsidR="00C70746" w:rsidRPr="00873C6A">
              <w:rPr>
                <w:rStyle w:val="Hyperlink"/>
                <w:noProof/>
              </w:rPr>
              <w:t>2.3.2 Transnationalization of Production</w:t>
            </w:r>
            <w:r w:rsidR="00C70746">
              <w:rPr>
                <w:noProof/>
                <w:webHidden/>
              </w:rPr>
              <w:tab/>
            </w:r>
            <w:r w:rsidR="00C96997">
              <w:rPr>
                <w:noProof/>
                <w:webHidden/>
              </w:rPr>
              <w:fldChar w:fldCharType="begin"/>
            </w:r>
            <w:r w:rsidR="00C70746">
              <w:rPr>
                <w:noProof/>
                <w:webHidden/>
              </w:rPr>
              <w:instrText xml:space="preserve"> PAGEREF _Toc466032866 \h </w:instrText>
            </w:r>
            <w:r w:rsidR="00C96997">
              <w:rPr>
                <w:noProof/>
                <w:webHidden/>
              </w:rPr>
            </w:r>
            <w:r w:rsidR="00C96997">
              <w:rPr>
                <w:noProof/>
                <w:webHidden/>
              </w:rPr>
              <w:fldChar w:fldCharType="separate"/>
            </w:r>
            <w:r w:rsidR="00E55335">
              <w:rPr>
                <w:noProof/>
                <w:webHidden/>
              </w:rPr>
              <w:t>22</w:t>
            </w:r>
            <w:r w:rsidR="00C96997">
              <w:rPr>
                <w:noProof/>
                <w:webHidden/>
              </w:rPr>
              <w:fldChar w:fldCharType="end"/>
            </w:r>
          </w:hyperlink>
        </w:p>
        <w:p w14:paraId="4917921E" w14:textId="17502661" w:rsidR="00C70746" w:rsidRDefault="00A20765">
          <w:pPr>
            <w:pStyle w:val="TOC1"/>
            <w:tabs>
              <w:tab w:val="right" w:leader="dot" w:pos="9062"/>
            </w:tabs>
            <w:rPr>
              <w:noProof/>
            </w:rPr>
          </w:pPr>
          <w:hyperlink w:anchor="_Toc466032867" w:history="1">
            <w:r w:rsidR="00C70746" w:rsidRPr="00873C6A">
              <w:rPr>
                <w:rStyle w:val="Hyperlink"/>
                <w:noProof/>
              </w:rPr>
              <w:t>3. Epistemology, Methodology and Operationalization</w:t>
            </w:r>
            <w:r w:rsidR="00C70746">
              <w:rPr>
                <w:noProof/>
                <w:webHidden/>
              </w:rPr>
              <w:tab/>
            </w:r>
            <w:r w:rsidR="00C96997">
              <w:rPr>
                <w:noProof/>
                <w:webHidden/>
              </w:rPr>
              <w:fldChar w:fldCharType="begin"/>
            </w:r>
            <w:r w:rsidR="00C70746">
              <w:rPr>
                <w:noProof/>
                <w:webHidden/>
              </w:rPr>
              <w:instrText xml:space="preserve"> PAGEREF _Toc466032867 \h </w:instrText>
            </w:r>
            <w:r w:rsidR="00C96997">
              <w:rPr>
                <w:noProof/>
                <w:webHidden/>
              </w:rPr>
            </w:r>
            <w:r w:rsidR="00C96997">
              <w:rPr>
                <w:noProof/>
                <w:webHidden/>
              </w:rPr>
              <w:fldChar w:fldCharType="separate"/>
            </w:r>
            <w:r w:rsidR="00E55335">
              <w:rPr>
                <w:noProof/>
                <w:webHidden/>
              </w:rPr>
              <w:t>28</w:t>
            </w:r>
            <w:r w:rsidR="00C96997">
              <w:rPr>
                <w:noProof/>
                <w:webHidden/>
              </w:rPr>
              <w:fldChar w:fldCharType="end"/>
            </w:r>
          </w:hyperlink>
        </w:p>
        <w:p w14:paraId="284D72EC" w14:textId="67B121C9" w:rsidR="00C70746" w:rsidRDefault="00A20765">
          <w:pPr>
            <w:pStyle w:val="TOC2"/>
            <w:tabs>
              <w:tab w:val="right" w:leader="dot" w:pos="9062"/>
            </w:tabs>
            <w:rPr>
              <w:noProof/>
            </w:rPr>
          </w:pPr>
          <w:hyperlink w:anchor="_Toc466032868" w:history="1">
            <w:r w:rsidR="00C70746" w:rsidRPr="00873C6A">
              <w:rPr>
                <w:rStyle w:val="Hyperlink"/>
                <w:noProof/>
                <w:lang w:val="en-US"/>
              </w:rPr>
              <w:t>3.1 Epistemology</w:t>
            </w:r>
            <w:r w:rsidR="00C70746">
              <w:rPr>
                <w:noProof/>
                <w:webHidden/>
              </w:rPr>
              <w:tab/>
            </w:r>
            <w:r w:rsidR="00C96997">
              <w:rPr>
                <w:noProof/>
                <w:webHidden/>
              </w:rPr>
              <w:fldChar w:fldCharType="begin"/>
            </w:r>
            <w:r w:rsidR="00C70746">
              <w:rPr>
                <w:noProof/>
                <w:webHidden/>
              </w:rPr>
              <w:instrText xml:space="preserve"> PAGEREF _Toc466032868 \h </w:instrText>
            </w:r>
            <w:r w:rsidR="00C96997">
              <w:rPr>
                <w:noProof/>
                <w:webHidden/>
              </w:rPr>
            </w:r>
            <w:r w:rsidR="00C96997">
              <w:rPr>
                <w:noProof/>
                <w:webHidden/>
              </w:rPr>
              <w:fldChar w:fldCharType="separate"/>
            </w:r>
            <w:r w:rsidR="00E55335">
              <w:rPr>
                <w:noProof/>
                <w:webHidden/>
              </w:rPr>
              <w:t>28</w:t>
            </w:r>
            <w:r w:rsidR="00C96997">
              <w:rPr>
                <w:noProof/>
                <w:webHidden/>
              </w:rPr>
              <w:fldChar w:fldCharType="end"/>
            </w:r>
          </w:hyperlink>
        </w:p>
        <w:p w14:paraId="3E3EA266" w14:textId="2AB5A6A9" w:rsidR="00C70746" w:rsidRDefault="00A20765">
          <w:pPr>
            <w:pStyle w:val="TOC2"/>
            <w:tabs>
              <w:tab w:val="right" w:leader="dot" w:pos="9062"/>
            </w:tabs>
            <w:rPr>
              <w:noProof/>
            </w:rPr>
          </w:pPr>
          <w:hyperlink w:anchor="_Toc466032869" w:history="1">
            <w:r w:rsidR="00C70746" w:rsidRPr="00873C6A">
              <w:rPr>
                <w:rStyle w:val="Hyperlink"/>
                <w:noProof/>
              </w:rPr>
              <w:t>3.2 Methods</w:t>
            </w:r>
            <w:r w:rsidR="00C70746">
              <w:rPr>
                <w:noProof/>
                <w:webHidden/>
              </w:rPr>
              <w:tab/>
            </w:r>
            <w:r w:rsidR="00C96997">
              <w:rPr>
                <w:noProof/>
                <w:webHidden/>
              </w:rPr>
              <w:fldChar w:fldCharType="begin"/>
            </w:r>
            <w:r w:rsidR="00C70746">
              <w:rPr>
                <w:noProof/>
                <w:webHidden/>
              </w:rPr>
              <w:instrText xml:space="preserve"> PAGEREF _Toc466032869 \h </w:instrText>
            </w:r>
            <w:r w:rsidR="00C96997">
              <w:rPr>
                <w:noProof/>
                <w:webHidden/>
              </w:rPr>
            </w:r>
            <w:r w:rsidR="00C96997">
              <w:rPr>
                <w:noProof/>
                <w:webHidden/>
              </w:rPr>
              <w:fldChar w:fldCharType="separate"/>
            </w:r>
            <w:r w:rsidR="00E55335">
              <w:rPr>
                <w:noProof/>
                <w:webHidden/>
              </w:rPr>
              <w:t>30</w:t>
            </w:r>
            <w:r w:rsidR="00C96997">
              <w:rPr>
                <w:noProof/>
                <w:webHidden/>
              </w:rPr>
              <w:fldChar w:fldCharType="end"/>
            </w:r>
          </w:hyperlink>
        </w:p>
        <w:p w14:paraId="03E8F4A8" w14:textId="00E3EA2B" w:rsidR="00C70746" w:rsidRDefault="00A20765">
          <w:pPr>
            <w:pStyle w:val="TOC2"/>
            <w:tabs>
              <w:tab w:val="right" w:leader="dot" w:pos="9062"/>
            </w:tabs>
            <w:rPr>
              <w:noProof/>
            </w:rPr>
          </w:pPr>
          <w:hyperlink w:anchor="_Toc466032870" w:history="1">
            <w:r w:rsidR="00C70746" w:rsidRPr="00873C6A">
              <w:rPr>
                <w:rStyle w:val="Hyperlink"/>
                <w:noProof/>
              </w:rPr>
              <w:t>3.3 Operationalization</w:t>
            </w:r>
            <w:r w:rsidR="00C70746">
              <w:rPr>
                <w:noProof/>
                <w:webHidden/>
              </w:rPr>
              <w:tab/>
            </w:r>
            <w:r w:rsidR="00C96997">
              <w:rPr>
                <w:noProof/>
                <w:webHidden/>
              </w:rPr>
              <w:fldChar w:fldCharType="begin"/>
            </w:r>
            <w:r w:rsidR="00C70746">
              <w:rPr>
                <w:noProof/>
                <w:webHidden/>
              </w:rPr>
              <w:instrText xml:space="preserve"> PAGEREF _Toc466032870 \h </w:instrText>
            </w:r>
            <w:r w:rsidR="00C96997">
              <w:rPr>
                <w:noProof/>
                <w:webHidden/>
              </w:rPr>
            </w:r>
            <w:r w:rsidR="00C96997">
              <w:rPr>
                <w:noProof/>
                <w:webHidden/>
              </w:rPr>
              <w:fldChar w:fldCharType="separate"/>
            </w:r>
            <w:r w:rsidR="00E55335">
              <w:rPr>
                <w:noProof/>
                <w:webHidden/>
              </w:rPr>
              <w:t>31</w:t>
            </w:r>
            <w:r w:rsidR="00C96997">
              <w:rPr>
                <w:noProof/>
                <w:webHidden/>
              </w:rPr>
              <w:fldChar w:fldCharType="end"/>
            </w:r>
          </w:hyperlink>
        </w:p>
        <w:p w14:paraId="1AFE7D17" w14:textId="0FA1BEDA" w:rsidR="00C70746" w:rsidRDefault="00A20765">
          <w:pPr>
            <w:pStyle w:val="TOC1"/>
            <w:tabs>
              <w:tab w:val="right" w:leader="dot" w:pos="9062"/>
            </w:tabs>
            <w:rPr>
              <w:noProof/>
            </w:rPr>
          </w:pPr>
          <w:hyperlink w:anchor="_Toc466032871" w:history="1">
            <w:r w:rsidR="00C70746" w:rsidRPr="00873C6A">
              <w:rPr>
                <w:rStyle w:val="Hyperlink"/>
                <w:noProof/>
              </w:rPr>
              <w:t>4. Analysis</w:t>
            </w:r>
            <w:r w:rsidR="00C70746">
              <w:rPr>
                <w:noProof/>
                <w:webHidden/>
              </w:rPr>
              <w:tab/>
            </w:r>
            <w:r w:rsidR="00C96997">
              <w:rPr>
                <w:noProof/>
                <w:webHidden/>
              </w:rPr>
              <w:fldChar w:fldCharType="begin"/>
            </w:r>
            <w:r w:rsidR="00C70746">
              <w:rPr>
                <w:noProof/>
                <w:webHidden/>
              </w:rPr>
              <w:instrText xml:space="preserve"> PAGEREF _Toc466032871 \h </w:instrText>
            </w:r>
            <w:r w:rsidR="00C96997">
              <w:rPr>
                <w:noProof/>
                <w:webHidden/>
              </w:rPr>
            </w:r>
            <w:r w:rsidR="00C96997">
              <w:rPr>
                <w:noProof/>
                <w:webHidden/>
              </w:rPr>
              <w:fldChar w:fldCharType="separate"/>
            </w:r>
            <w:r w:rsidR="00E55335">
              <w:rPr>
                <w:noProof/>
                <w:webHidden/>
              </w:rPr>
              <w:t>34</w:t>
            </w:r>
            <w:r w:rsidR="00C96997">
              <w:rPr>
                <w:noProof/>
                <w:webHidden/>
              </w:rPr>
              <w:fldChar w:fldCharType="end"/>
            </w:r>
          </w:hyperlink>
        </w:p>
        <w:p w14:paraId="3011ADB4" w14:textId="5803870B" w:rsidR="00C70746" w:rsidRDefault="00A20765">
          <w:pPr>
            <w:pStyle w:val="TOC2"/>
            <w:tabs>
              <w:tab w:val="right" w:leader="dot" w:pos="9062"/>
            </w:tabs>
            <w:rPr>
              <w:noProof/>
            </w:rPr>
          </w:pPr>
          <w:hyperlink w:anchor="_Toc466032872" w:history="1">
            <w:r w:rsidR="00C70746" w:rsidRPr="00873C6A">
              <w:rPr>
                <w:rStyle w:val="Hyperlink"/>
                <w:noProof/>
              </w:rPr>
              <w:t>4.1 Institutionalizing the Transatlantic Relationship</w:t>
            </w:r>
            <w:r w:rsidR="00C70746">
              <w:rPr>
                <w:noProof/>
                <w:webHidden/>
              </w:rPr>
              <w:tab/>
            </w:r>
            <w:r w:rsidR="00C96997">
              <w:rPr>
                <w:noProof/>
                <w:webHidden/>
              </w:rPr>
              <w:fldChar w:fldCharType="begin"/>
            </w:r>
            <w:r w:rsidR="00C70746">
              <w:rPr>
                <w:noProof/>
                <w:webHidden/>
              </w:rPr>
              <w:instrText xml:space="preserve"> PAGEREF _Toc466032872 \h </w:instrText>
            </w:r>
            <w:r w:rsidR="00C96997">
              <w:rPr>
                <w:noProof/>
                <w:webHidden/>
              </w:rPr>
            </w:r>
            <w:r w:rsidR="00C96997">
              <w:rPr>
                <w:noProof/>
                <w:webHidden/>
              </w:rPr>
              <w:fldChar w:fldCharType="separate"/>
            </w:r>
            <w:r w:rsidR="00E55335">
              <w:rPr>
                <w:noProof/>
                <w:webHidden/>
              </w:rPr>
              <w:t>37</w:t>
            </w:r>
            <w:r w:rsidR="00C96997">
              <w:rPr>
                <w:noProof/>
                <w:webHidden/>
              </w:rPr>
              <w:fldChar w:fldCharType="end"/>
            </w:r>
          </w:hyperlink>
        </w:p>
        <w:p w14:paraId="31419DC5" w14:textId="3B63D765" w:rsidR="00C70746" w:rsidRDefault="00A20765">
          <w:pPr>
            <w:pStyle w:val="TOC2"/>
            <w:tabs>
              <w:tab w:val="right" w:leader="dot" w:pos="9062"/>
            </w:tabs>
            <w:rPr>
              <w:noProof/>
            </w:rPr>
          </w:pPr>
          <w:hyperlink w:anchor="_Toc466032873" w:history="1">
            <w:r w:rsidR="00C70746" w:rsidRPr="00873C6A">
              <w:rPr>
                <w:rStyle w:val="Hyperlink"/>
                <w:noProof/>
              </w:rPr>
              <w:t>4.2 Increasing Regulatory Cooperation</w:t>
            </w:r>
            <w:r w:rsidR="00C70746">
              <w:rPr>
                <w:noProof/>
                <w:webHidden/>
              </w:rPr>
              <w:tab/>
            </w:r>
            <w:r w:rsidR="00C96997">
              <w:rPr>
                <w:noProof/>
                <w:webHidden/>
              </w:rPr>
              <w:fldChar w:fldCharType="begin"/>
            </w:r>
            <w:r w:rsidR="00C70746">
              <w:rPr>
                <w:noProof/>
                <w:webHidden/>
              </w:rPr>
              <w:instrText xml:space="preserve"> PAGEREF _Toc466032873 \h </w:instrText>
            </w:r>
            <w:r w:rsidR="00C96997">
              <w:rPr>
                <w:noProof/>
                <w:webHidden/>
              </w:rPr>
            </w:r>
            <w:r w:rsidR="00C96997">
              <w:rPr>
                <w:noProof/>
                <w:webHidden/>
              </w:rPr>
              <w:fldChar w:fldCharType="separate"/>
            </w:r>
            <w:r w:rsidR="00E55335">
              <w:rPr>
                <w:noProof/>
                <w:webHidden/>
              </w:rPr>
              <w:t>52</w:t>
            </w:r>
            <w:r w:rsidR="00C96997">
              <w:rPr>
                <w:noProof/>
                <w:webHidden/>
              </w:rPr>
              <w:fldChar w:fldCharType="end"/>
            </w:r>
          </w:hyperlink>
        </w:p>
        <w:p w14:paraId="3D4E5E11" w14:textId="3BCC8E1B" w:rsidR="00C70746" w:rsidRDefault="00A20765">
          <w:pPr>
            <w:pStyle w:val="TOC1"/>
            <w:tabs>
              <w:tab w:val="right" w:leader="dot" w:pos="9062"/>
            </w:tabs>
            <w:rPr>
              <w:noProof/>
            </w:rPr>
          </w:pPr>
          <w:hyperlink w:anchor="_Toc466032874" w:history="1">
            <w:r w:rsidR="00C70746" w:rsidRPr="00873C6A">
              <w:rPr>
                <w:rStyle w:val="Hyperlink"/>
                <w:noProof/>
              </w:rPr>
              <w:t>Conclusions</w:t>
            </w:r>
            <w:r w:rsidR="00C70746">
              <w:rPr>
                <w:noProof/>
                <w:webHidden/>
              </w:rPr>
              <w:tab/>
            </w:r>
            <w:r w:rsidR="00C96997">
              <w:rPr>
                <w:noProof/>
                <w:webHidden/>
              </w:rPr>
              <w:fldChar w:fldCharType="begin"/>
            </w:r>
            <w:r w:rsidR="00C70746">
              <w:rPr>
                <w:noProof/>
                <w:webHidden/>
              </w:rPr>
              <w:instrText xml:space="preserve"> PAGEREF _Toc466032874 \h </w:instrText>
            </w:r>
            <w:r w:rsidR="00C96997">
              <w:rPr>
                <w:noProof/>
                <w:webHidden/>
              </w:rPr>
            </w:r>
            <w:r w:rsidR="00C96997">
              <w:rPr>
                <w:noProof/>
                <w:webHidden/>
              </w:rPr>
              <w:fldChar w:fldCharType="separate"/>
            </w:r>
            <w:r w:rsidR="00E55335">
              <w:rPr>
                <w:noProof/>
                <w:webHidden/>
              </w:rPr>
              <w:t>62</w:t>
            </w:r>
            <w:r w:rsidR="00C96997">
              <w:rPr>
                <w:noProof/>
                <w:webHidden/>
              </w:rPr>
              <w:fldChar w:fldCharType="end"/>
            </w:r>
          </w:hyperlink>
        </w:p>
        <w:p w14:paraId="027B814E" w14:textId="3A45E36D" w:rsidR="00C70746" w:rsidRDefault="00A20765">
          <w:pPr>
            <w:pStyle w:val="TOC1"/>
            <w:tabs>
              <w:tab w:val="right" w:leader="dot" w:pos="9062"/>
            </w:tabs>
            <w:rPr>
              <w:noProof/>
            </w:rPr>
          </w:pPr>
          <w:hyperlink w:anchor="_Toc466032875" w:history="1">
            <w:r w:rsidR="00C70746" w:rsidRPr="00873C6A">
              <w:rPr>
                <w:rStyle w:val="Hyperlink"/>
                <w:noProof/>
              </w:rPr>
              <w:t>References</w:t>
            </w:r>
            <w:r w:rsidR="00C70746">
              <w:rPr>
                <w:noProof/>
                <w:webHidden/>
              </w:rPr>
              <w:tab/>
            </w:r>
            <w:r w:rsidR="00C96997">
              <w:rPr>
                <w:noProof/>
                <w:webHidden/>
              </w:rPr>
              <w:fldChar w:fldCharType="begin"/>
            </w:r>
            <w:r w:rsidR="00C70746">
              <w:rPr>
                <w:noProof/>
                <w:webHidden/>
              </w:rPr>
              <w:instrText xml:space="preserve"> PAGEREF _Toc466032875 \h </w:instrText>
            </w:r>
            <w:r w:rsidR="00C96997">
              <w:rPr>
                <w:noProof/>
                <w:webHidden/>
              </w:rPr>
            </w:r>
            <w:r w:rsidR="00C96997">
              <w:rPr>
                <w:noProof/>
                <w:webHidden/>
              </w:rPr>
              <w:fldChar w:fldCharType="separate"/>
            </w:r>
            <w:r w:rsidR="00E55335">
              <w:rPr>
                <w:noProof/>
                <w:webHidden/>
              </w:rPr>
              <w:t>66</w:t>
            </w:r>
            <w:r w:rsidR="00C96997">
              <w:rPr>
                <w:noProof/>
                <w:webHidden/>
              </w:rPr>
              <w:fldChar w:fldCharType="end"/>
            </w:r>
          </w:hyperlink>
        </w:p>
        <w:p w14:paraId="571C399E" w14:textId="77777777" w:rsidR="00C70746" w:rsidRPr="00F864B5" w:rsidRDefault="00C96997" w:rsidP="00F864B5">
          <w:r>
            <w:rPr>
              <w:b/>
              <w:bCs/>
              <w:noProof/>
            </w:rPr>
            <w:fldChar w:fldCharType="end"/>
          </w:r>
        </w:p>
      </w:sdtContent>
    </w:sdt>
    <w:bookmarkStart w:id="1" w:name="_Toc466032857" w:displacedByCustomXml="prev"/>
    <w:p w14:paraId="70DB49A6" w14:textId="77777777" w:rsidR="00F864B5" w:rsidRDefault="00F864B5">
      <w:pPr>
        <w:rPr>
          <w:rFonts w:asciiTheme="majorHAnsi" w:eastAsiaTheme="majorEastAsia" w:hAnsiTheme="majorHAnsi" w:cstheme="majorBidi"/>
          <w:color w:val="262626" w:themeColor="text1" w:themeTint="D9"/>
          <w:sz w:val="40"/>
          <w:szCs w:val="40"/>
          <w:lang w:val="en-US"/>
        </w:rPr>
      </w:pPr>
      <w:r>
        <w:rPr>
          <w:lang w:val="en-US"/>
        </w:rPr>
        <w:br w:type="page"/>
      </w:r>
    </w:p>
    <w:p w14:paraId="27A561B0" w14:textId="77777777" w:rsidR="008C4E4B" w:rsidRDefault="008C4E4B" w:rsidP="005935B7">
      <w:pPr>
        <w:pStyle w:val="Heading1"/>
        <w:spacing w:after="0"/>
        <w:rPr>
          <w:lang w:val="en-US"/>
        </w:rPr>
      </w:pPr>
      <w:r>
        <w:rPr>
          <w:lang w:val="en-US"/>
        </w:rPr>
        <w:lastRenderedPageBreak/>
        <w:t>List of Abbreviations</w:t>
      </w:r>
      <w:bookmarkEnd w:id="1"/>
      <w:r>
        <w:rPr>
          <w:lang w:val="en-US"/>
        </w:rPr>
        <w:t xml:space="preserve"> </w:t>
      </w:r>
    </w:p>
    <w:p w14:paraId="0EA1647F" w14:textId="77777777" w:rsidR="00B27A23" w:rsidRPr="00A7371C" w:rsidRDefault="00B27A23" w:rsidP="005935B7">
      <w:pPr>
        <w:spacing w:after="0"/>
        <w:rPr>
          <w:rFonts w:cs="Times New Roman"/>
          <w:lang w:val="en-US"/>
        </w:rPr>
      </w:pPr>
      <w:r w:rsidRPr="00A7371C">
        <w:rPr>
          <w:rStyle w:val="IntenseEmphasis"/>
          <w:rFonts w:cs="Times New Roman"/>
          <w:lang w:val="en-US"/>
        </w:rPr>
        <w:t>BEUC</w:t>
      </w:r>
      <w:r w:rsidRPr="00A7371C">
        <w:rPr>
          <w:rFonts w:cs="Times New Roman"/>
          <w:lang w:val="en-US"/>
        </w:rPr>
        <w:t xml:space="preserve"> </w:t>
      </w:r>
      <w:r w:rsidRPr="00A7371C">
        <w:rPr>
          <w:rFonts w:cs="Times New Roman"/>
          <w:lang w:val="en-US"/>
        </w:rPr>
        <w:tab/>
      </w:r>
      <w:r w:rsidRPr="00A7371C">
        <w:rPr>
          <w:rFonts w:cs="Times New Roman"/>
          <w:lang w:val="en-US"/>
        </w:rPr>
        <w:tab/>
      </w:r>
      <w:r w:rsidRPr="00A7371C">
        <w:rPr>
          <w:rFonts w:cs="Times New Roman"/>
          <w:lang w:val="en-US"/>
        </w:rPr>
        <w:tab/>
        <w:t xml:space="preserve">The European Consumers Organisation </w:t>
      </w:r>
    </w:p>
    <w:p w14:paraId="60992185" w14:textId="77777777" w:rsidR="00B27A23" w:rsidRPr="00A7371C" w:rsidRDefault="00B27A23" w:rsidP="005935B7">
      <w:pPr>
        <w:spacing w:after="0"/>
        <w:rPr>
          <w:rFonts w:eastAsia="Times New Roman" w:cs="Times New Roman"/>
          <w:lang w:val="en-US"/>
        </w:rPr>
      </w:pPr>
      <w:r w:rsidRPr="0006751B">
        <w:rPr>
          <w:rStyle w:val="IntenseEmphasis"/>
          <w:rFonts w:cs="Times New Roman"/>
          <w:lang w:val="en-US"/>
        </w:rPr>
        <w:t>CEPR</w:t>
      </w:r>
      <w:r w:rsidRPr="00A7371C">
        <w:rPr>
          <w:rFonts w:cs="Times New Roman"/>
          <w:lang w:val="en-US"/>
        </w:rPr>
        <w:tab/>
      </w:r>
      <w:r w:rsidRPr="00A7371C">
        <w:rPr>
          <w:rFonts w:cs="Times New Roman"/>
          <w:lang w:val="en-US"/>
        </w:rPr>
        <w:tab/>
      </w:r>
      <w:r w:rsidRPr="00A7371C">
        <w:rPr>
          <w:rFonts w:cs="Times New Roman"/>
          <w:lang w:val="en-US"/>
        </w:rPr>
        <w:tab/>
      </w:r>
      <w:r w:rsidRPr="00A7371C">
        <w:rPr>
          <w:rFonts w:eastAsia="Times New Roman" w:cs="Times New Roman"/>
          <w:lang w:val="en-US"/>
        </w:rPr>
        <w:t>Centre for Economic Policy Research</w:t>
      </w:r>
    </w:p>
    <w:p w14:paraId="6DA7CCCC" w14:textId="77777777" w:rsidR="00B27A23" w:rsidRPr="00A7371C" w:rsidRDefault="00B27A23" w:rsidP="005935B7">
      <w:pPr>
        <w:spacing w:after="0"/>
        <w:rPr>
          <w:rFonts w:cs="Times New Roman"/>
          <w:lang w:val="en-US"/>
        </w:rPr>
      </w:pPr>
      <w:r w:rsidRPr="0006751B">
        <w:rPr>
          <w:rStyle w:val="IntenseEmphasis"/>
          <w:rFonts w:cs="Times New Roman"/>
          <w:lang w:val="en-US"/>
        </w:rPr>
        <w:t>EC</w:t>
      </w:r>
      <w:r w:rsidRPr="00A7371C">
        <w:rPr>
          <w:rFonts w:cs="Times New Roman"/>
          <w:lang w:val="en-US"/>
        </w:rPr>
        <w:tab/>
      </w:r>
      <w:r w:rsidRPr="00A7371C">
        <w:rPr>
          <w:rFonts w:cs="Times New Roman"/>
          <w:lang w:val="en-US"/>
        </w:rPr>
        <w:tab/>
      </w:r>
      <w:r w:rsidRPr="00A7371C">
        <w:rPr>
          <w:rFonts w:cs="Times New Roman"/>
          <w:lang w:val="en-US"/>
        </w:rPr>
        <w:tab/>
        <w:t>European Commission</w:t>
      </w:r>
    </w:p>
    <w:p w14:paraId="59689403" w14:textId="77777777" w:rsidR="00B27A23" w:rsidRPr="00A7371C" w:rsidRDefault="00B27A23" w:rsidP="005935B7">
      <w:pPr>
        <w:spacing w:after="0"/>
        <w:rPr>
          <w:rFonts w:cs="Times New Roman"/>
          <w:lang w:val="en-US"/>
        </w:rPr>
      </w:pPr>
      <w:r w:rsidRPr="0006751B">
        <w:rPr>
          <w:rStyle w:val="IntenseEmphasis"/>
          <w:rFonts w:cs="Times New Roman"/>
          <w:lang w:val="en-US"/>
        </w:rPr>
        <w:t>ERT</w:t>
      </w:r>
      <w:r w:rsidRPr="00A7371C">
        <w:rPr>
          <w:rFonts w:cs="Times New Roman"/>
          <w:lang w:val="en-US"/>
        </w:rPr>
        <w:tab/>
      </w:r>
      <w:r w:rsidRPr="00A7371C">
        <w:rPr>
          <w:rFonts w:cs="Times New Roman"/>
          <w:lang w:val="en-US"/>
        </w:rPr>
        <w:tab/>
      </w:r>
      <w:r w:rsidRPr="00A7371C">
        <w:rPr>
          <w:rFonts w:cs="Times New Roman"/>
          <w:lang w:val="en-US"/>
        </w:rPr>
        <w:tab/>
        <w:t>European Roundtable of Industrialists</w:t>
      </w:r>
    </w:p>
    <w:p w14:paraId="1C031221" w14:textId="77777777" w:rsidR="00B27A23" w:rsidRPr="00A7371C" w:rsidRDefault="00B27A23" w:rsidP="005935B7">
      <w:pPr>
        <w:spacing w:after="0"/>
        <w:rPr>
          <w:rFonts w:cs="Times New Roman"/>
          <w:lang w:val="en-US"/>
        </w:rPr>
      </w:pPr>
      <w:r w:rsidRPr="0006751B">
        <w:rPr>
          <w:rStyle w:val="IntenseEmphasis"/>
          <w:rFonts w:cs="Times New Roman"/>
          <w:lang w:val="en-US"/>
        </w:rPr>
        <w:t>EU</w:t>
      </w:r>
      <w:r w:rsidRPr="00A7371C">
        <w:rPr>
          <w:rFonts w:cs="Times New Roman"/>
          <w:lang w:val="en-US"/>
        </w:rPr>
        <w:tab/>
      </w:r>
      <w:r w:rsidRPr="00A7371C">
        <w:rPr>
          <w:rFonts w:cs="Times New Roman"/>
          <w:lang w:val="en-US"/>
        </w:rPr>
        <w:tab/>
      </w:r>
      <w:r w:rsidRPr="00A7371C">
        <w:rPr>
          <w:rFonts w:cs="Times New Roman"/>
          <w:lang w:val="en-US"/>
        </w:rPr>
        <w:tab/>
        <w:t>European Union</w:t>
      </w:r>
    </w:p>
    <w:p w14:paraId="3CDB4A10" w14:textId="77777777" w:rsidR="00B27A23" w:rsidRPr="00A7371C" w:rsidRDefault="00B27A23" w:rsidP="005935B7">
      <w:pPr>
        <w:spacing w:after="0"/>
        <w:rPr>
          <w:rFonts w:eastAsia="Times New Roman" w:cs="Times New Roman"/>
          <w:lang w:val="en-US"/>
        </w:rPr>
      </w:pPr>
      <w:r w:rsidRPr="0006751B">
        <w:rPr>
          <w:rStyle w:val="IntenseEmphasis"/>
          <w:rFonts w:cs="Times New Roman"/>
          <w:lang w:val="en-US"/>
        </w:rPr>
        <w:t>FDA</w:t>
      </w:r>
      <w:r w:rsidRPr="00A7371C">
        <w:rPr>
          <w:rFonts w:eastAsia="Times New Roman" w:cs="Times New Roman"/>
          <w:lang w:val="en-US"/>
        </w:rPr>
        <w:tab/>
      </w:r>
      <w:r w:rsidRPr="00A7371C">
        <w:rPr>
          <w:rFonts w:eastAsia="Times New Roman" w:cs="Times New Roman"/>
          <w:lang w:val="en-US"/>
        </w:rPr>
        <w:tab/>
      </w:r>
      <w:r w:rsidRPr="00A7371C">
        <w:rPr>
          <w:rFonts w:eastAsia="Times New Roman" w:cs="Times New Roman"/>
          <w:lang w:val="en-US"/>
        </w:rPr>
        <w:tab/>
        <w:t>Federal Drug Administration</w:t>
      </w:r>
    </w:p>
    <w:p w14:paraId="43B52BFE" w14:textId="77777777" w:rsidR="00B27A23" w:rsidRPr="00A7371C" w:rsidRDefault="00B27A23" w:rsidP="005935B7">
      <w:pPr>
        <w:spacing w:after="0"/>
        <w:rPr>
          <w:rFonts w:cs="Times New Roman"/>
          <w:lang w:val="en-US"/>
        </w:rPr>
      </w:pPr>
      <w:r w:rsidRPr="0006751B">
        <w:rPr>
          <w:rStyle w:val="IntenseEmphasis"/>
          <w:rFonts w:cs="Times New Roman"/>
          <w:lang w:val="en-US"/>
        </w:rPr>
        <w:t>FTA</w:t>
      </w:r>
      <w:r w:rsidRPr="00A7371C">
        <w:rPr>
          <w:rFonts w:cs="Times New Roman"/>
          <w:lang w:val="en-US"/>
        </w:rPr>
        <w:tab/>
      </w:r>
      <w:r w:rsidRPr="00A7371C">
        <w:rPr>
          <w:rFonts w:cs="Times New Roman"/>
          <w:lang w:val="en-US"/>
        </w:rPr>
        <w:tab/>
      </w:r>
      <w:r w:rsidRPr="00A7371C">
        <w:rPr>
          <w:rFonts w:cs="Times New Roman"/>
          <w:lang w:val="en-US"/>
        </w:rPr>
        <w:tab/>
        <w:t>Free Trade Agreement</w:t>
      </w:r>
    </w:p>
    <w:p w14:paraId="1865837F" w14:textId="77777777" w:rsidR="00B27A23" w:rsidRPr="00A7371C" w:rsidRDefault="00B27A23" w:rsidP="005935B7">
      <w:pPr>
        <w:spacing w:after="0"/>
        <w:rPr>
          <w:rFonts w:cs="Times New Roman"/>
          <w:lang w:val="en-US"/>
        </w:rPr>
      </w:pPr>
      <w:r w:rsidRPr="0006751B">
        <w:rPr>
          <w:rStyle w:val="IntenseEmphasis"/>
          <w:rFonts w:cs="Times New Roman"/>
          <w:lang w:val="en-US"/>
        </w:rPr>
        <w:t>GATT</w:t>
      </w:r>
      <w:r w:rsidRPr="00A7371C">
        <w:rPr>
          <w:rFonts w:cs="Times New Roman"/>
          <w:lang w:val="en-US"/>
        </w:rPr>
        <w:tab/>
      </w:r>
      <w:r w:rsidRPr="00A7371C">
        <w:rPr>
          <w:rFonts w:cs="Times New Roman"/>
          <w:lang w:val="en-US"/>
        </w:rPr>
        <w:tab/>
      </w:r>
      <w:r w:rsidRPr="00A7371C">
        <w:rPr>
          <w:rFonts w:cs="Times New Roman"/>
          <w:lang w:val="en-US"/>
        </w:rPr>
        <w:tab/>
      </w:r>
      <w:r w:rsidRPr="00A7371C">
        <w:rPr>
          <w:rFonts w:eastAsia="Times New Roman" w:cs="Times New Roman"/>
          <w:highlight w:val="white"/>
          <w:lang w:val="en-US"/>
        </w:rPr>
        <w:t>General Agreements on Tariffs and Trade</w:t>
      </w:r>
    </w:p>
    <w:p w14:paraId="097258E9" w14:textId="77777777" w:rsidR="00B27A23" w:rsidRPr="00A7371C" w:rsidRDefault="00B27A23" w:rsidP="005935B7">
      <w:pPr>
        <w:spacing w:after="0"/>
        <w:rPr>
          <w:rFonts w:cs="Times New Roman"/>
          <w:lang w:val="en-US"/>
        </w:rPr>
      </w:pPr>
      <w:r w:rsidRPr="0006751B">
        <w:rPr>
          <w:rStyle w:val="IntenseEmphasis"/>
          <w:rFonts w:cs="Times New Roman"/>
          <w:lang w:val="en-US"/>
        </w:rPr>
        <w:t>GPE</w:t>
      </w:r>
      <w:r w:rsidRPr="00A7371C">
        <w:rPr>
          <w:rFonts w:cs="Times New Roman"/>
          <w:lang w:val="en-US"/>
        </w:rPr>
        <w:tab/>
      </w:r>
      <w:r w:rsidRPr="00A7371C">
        <w:rPr>
          <w:rFonts w:cs="Times New Roman"/>
          <w:lang w:val="en-US"/>
        </w:rPr>
        <w:tab/>
      </w:r>
      <w:r w:rsidRPr="00A7371C">
        <w:rPr>
          <w:rFonts w:cs="Times New Roman"/>
          <w:lang w:val="en-US"/>
        </w:rPr>
        <w:tab/>
        <w:t>Global Political Economy</w:t>
      </w:r>
    </w:p>
    <w:p w14:paraId="02C997D9" w14:textId="77777777" w:rsidR="00B27A23" w:rsidRPr="00A7371C" w:rsidRDefault="00B27A23" w:rsidP="005935B7">
      <w:pPr>
        <w:spacing w:after="0"/>
        <w:rPr>
          <w:rFonts w:cs="Times New Roman"/>
          <w:lang w:val="en-US"/>
        </w:rPr>
      </w:pPr>
      <w:r w:rsidRPr="0006751B">
        <w:rPr>
          <w:rStyle w:val="IntenseEmphasis"/>
          <w:rFonts w:cs="Times New Roman"/>
          <w:lang w:val="en-US"/>
        </w:rPr>
        <w:t>HLWG</w:t>
      </w:r>
      <w:r w:rsidRPr="00A7371C">
        <w:rPr>
          <w:rFonts w:cs="Times New Roman"/>
          <w:lang w:val="en-US"/>
        </w:rPr>
        <w:tab/>
      </w:r>
      <w:r w:rsidRPr="00A7371C">
        <w:rPr>
          <w:rFonts w:cs="Times New Roman"/>
          <w:lang w:val="en-US"/>
        </w:rPr>
        <w:tab/>
      </w:r>
      <w:r w:rsidRPr="00A7371C">
        <w:rPr>
          <w:rFonts w:cs="Times New Roman"/>
          <w:lang w:val="en-US"/>
        </w:rPr>
        <w:tab/>
        <w:t>High Level Working Group on Jobs and Growth</w:t>
      </w:r>
    </w:p>
    <w:p w14:paraId="0AD311F6" w14:textId="77777777" w:rsidR="00B27A23" w:rsidRPr="00A7371C" w:rsidRDefault="00B27A23" w:rsidP="005935B7">
      <w:pPr>
        <w:spacing w:after="0"/>
        <w:rPr>
          <w:rFonts w:cs="Times New Roman"/>
          <w:lang w:val="en-US"/>
        </w:rPr>
      </w:pPr>
      <w:r w:rsidRPr="0006751B">
        <w:rPr>
          <w:rStyle w:val="IntenseEmphasis"/>
          <w:rFonts w:cs="Times New Roman"/>
          <w:lang w:val="en-US"/>
        </w:rPr>
        <w:t>ICS</w:t>
      </w:r>
      <w:r w:rsidRPr="00A7371C">
        <w:rPr>
          <w:rFonts w:cs="Times New Roman"/>
          <w:lang w:val="en-US"/>
        </w:rPr>
        <w:tab/>
      </w:r>
      <w:r w:rsidRPr="00A7371C">
        <w:rPr>
          <w:rFonts w:cs="Times New Roman"/>
          <w:lang w:val="en-US"/>
        </w:rPr>
        <w:tab/>
      </w:r>
      <w:r w:rsidRPr="00A7371C">
        <w:rPr>
          <w:rFonts w:cs="Times New Roman"/>
          <w:lang w:val="en-US"/>
        </w:rPr>
        <w:tab/>
        <w:t>Investment Court System</w:t>
      </w:r>
    </w:p>
    <w:p w14:paraId="5E64D1B3" w14:textId="77777777" w:rsidR="00B27A23" w:rsidRPr="00A7371C" w:rsidRDefault="00B27A23" w:rsidP="005935B7">
      <w:pPr>
        <w:spacing w:after="0"/>
        <w:rPr>
          <w:rFonts w:cs="Times New Roman"/>
          <w:lang w:val="en-US"/>
        </w:rPr>
      </w:pPr>
      <w:r w:rsidRPr="0006751B">
        <w:rPr>
          <w:rStyle w:val="IntenseEmphasis"/>
          <w:rFonts w:cs="Times New Roman"/>
          <w:lang w:val="en-US"/>
        </w:rPr>
        <w:t>IR</w:t>
      </w:r>
      <w:r w:rsidRPr="00A7371C">
        <w:rPr>
          <w:rFonts w:cs="Times New Roman"/>
          <w:lang w:val="en-US"/>
        </w:rPr>
        <w:tab/>
      </w:r>
      <w:r w:rsidRPr="00A7371C">
        <w:rPr>
          <w:rFonts w:cs="Times New Roman"/>
          <w:lang w:val="en-US"/>
        </w:rPr>
        <w:tab/>
      </w:r>
      <w:r w:rsidRPr="00A7371C">
        <w:rPr>
          <w:rFonts w:cs="Times New Roman"/>
          <w:lang w:val="en-US"/>
        </w:rPr>
        <w:tab/>
        <w:t>International Relations</w:t>
      </w:r>
    </w:p>
    <w:p w14:paraId="5CCDADDD" w14:textId="77777777" w:rsidR="00B27A23" w:rsidRPr="00A7371C" w:rsidRDefault="00B27A23" w:rsidP="005935B7">
      <w:pPr>
        <w:spacing w:after="0"/>
        <w:rPr>
          <w:rFonts w:cs="Times New Roman"/>
          <w:lang w:val="en-US"/>
        </w:rPr>
      </w:pPr>
      <w:r w:rsidRPr="0006751B">
        <w:rPr>
          <w:rStyle w:val="IntenseEmphasis"/>
          <w:rFonts w:cs="Times New Roman"/>
          <w:lang w:val="en-US"/>
        </w:rPr>
        <w:t>ISDS</w:t>
      </w:r>
      <w:r w:rsidRPr="00A7371C">
        <w:rPr>
          <w:rFonts w:cs="Times New Roman"/>
          <w:lang w:val="en-US"/>
        </w:rPr>
        <w:tab/>
      </w:r>
      <w:r w:rsidRPr="00A7371C">
        <w:rPr>
          <w:rFonts w:cs="Times New Roman"/>
          <w:lang w:val="en-US"/>
        </w:rPr>
        <w:tab/>
      </w:r>
      <w:r w:rsidRPr="00A7371C">
        <w:rPr>
          <w:rFonts w:cs="Times New Roman"/>
          <w:lang w:val="en-US"/>
        </w:rPr>
        <w:tab/>
        <w:t>Investor-State Dispute Settlement</w:t>
      </w:r>
    </w:p>
    <w:p w14:paraId="5993CCC7" w14:textId="77777777" w:rsidR="00B27A23" w:rsidRPr="00A7371C" w:rsidRDefault="00B27A23" w:rsidP="005935B7">
      <w:pPr>
        <w:spacing w:after="0"/>
        <w:rPr>
          <w:rFonts w:cs="Times New Roman"/>
          <w:lang w:val="en-US"/>
        </w:rPr>
      </w:pPr>
      <w:r w:rsidRPr="0006751B">
        <w:rPr>
          <w:rStyle w:val="IntenseEmphasis"/>
          <w:rFonts w:cs="Times New Roman"/>
          <w:lang w:val="en-US"/>
        </w:rPr>
        <w:t>JAP</w:t>
      </w:r>
      <w:r w:rsidRPr="00A7371C">
        <w:rPr>
          <w:rFonts w:cs="Times New Roman"/>
          <w:lang w:val="en-US"/>
        </w:rPr>
        <w:tab/>
      </w:r>
      <w:r w:rsidRPr="00A7371C">
        <w:rPr>
          <w:rFonts w:cs="Times New Roman"/>
          <w:lang w:val="en-US"/>
        </w:rPr>
        <w:tab/>
      </w:r>
      <w:r w:rsidRPr="00A7371C">
        <w:rPr>
          <w:rFonts w:cs="Times New Roman"/>
          <w:lang w:val="en-US"/>
        </w:rPr>
        <w:tab/>
        <w:t>Joint Action Plan</w:t>
      </w:r>
    </w:p>
    <w:p w14:paraId="1623D1CD" w14:textId="77777777" w:rsidR="00B27A23" w:rsidRPr="00A7371C" w:rsidRDefault="00B27A23" w:rsidP="005935B7">
      <w:pPr>
        <w:spacing w:after="0"/>
        <w:rPr>
          <w:rFonts w:eastAsia="Times New Roman" w:cs="Times New Roman"/>
          <w:lang w:val="en-US"/>
        </w:rPr>
      </w:pPr>
      <w:r w:rsidRPr="0006751B">
        <w:rPr>
          <w:rStyle w:val="IntenseEmphasis"/>
          <w:rFonts w:cs="Times New Roman"/>
          <w:lang w:val="en-US"/>
        </w:rPr>
        <w:t>MAI</w:t>
      </w:r>
      <w:r w:rsidRPr="0006751B">
        <w:rPr>
          <w:rStyle w:val="IntenseEmphasis"/>
          <w:rFonts w:cs="Times New Roman"/>
          <w:lang w:val="en-US"/>
        </w:rPr>
        <w:tab/>
      </w:r>
      <w:r w:rsidRPr="00A7371C">
        <w:rPr>
          <w:rFonts w:eastAsia="Times New Roman" w:cs="Times New Roman"/>
          <w:lang w:val="en-US"/>
        </w:rPr>
        <w:tab/>
      </w:r>
      <w:r w:rsidRPr="00A7371C">
        <w:rPr>
          <w:rFonts w:eastAsia="Times New Roman" w:cs="Times New Roman"/>
          <w:lang w:val="en-US"/>
        </w:rPr>
        <w:tab/>
        <w:t xml:space="preserve">Multilateral Agreement on Investment </w:t>
      </w:r>
    </w:p>
    <w:p w14:paraId="77346156" w14:textId="77777777" w:rsidR="00B27A23" w:rsidRPr="00A7371C" w:rsidRDefault="00B27A23" w:rsidP="005935B7">
      <w:pPr>
        <w:spacing w:after="0"/>
        <w:rPr>
          <w:rFonts w:cs="Times New Roman"/>
          <w:lang w:val="en-US"/>
        </w:rPr>
      </w:pPr>
      <w:r w:rsidRPr="0006751B">
        <w:rPr>
          <w:rStyle w:val="IntenseEmphasis"/>
          <w:rFonts w:cs="Times New Roman"/>
          <w:lang w:val="en-US"/>
        </w:rPr>
        <w:t>MRA</w:t>
      </w:r>
      <w:r w:rsidRPr="00A7371C">
        <w:rPr>
          <w:rFonts w:cs="Times New Roman"/>
          <w:lang w:val="en-US"/>
        </w:rPr>
        <w:tab/>
      </w:r>
      <w:r w:rsidRPr="00A7371C">
        <w:rPr>
          <w:rFonts w:cs="Times New Roman"/>
          <w:lang w:val="en-US"/>
        </w:rPr>
        <w:tab/>
      </w:r>
      <w:r w:rsidRPr="00A7371C">
        <w:rPr>
          <w:rFonts w:cs="Times New Roman"/>
          <w:lang w:val="en-US"/>
        </w:rPr>
        <w:tab/>
        <w:t>Mutual Recognition Agreement</w:t>
      </w:r>
    </w:p>
    <w:p w14:paraId="2F872577" w14:textId="77777777" w:rsidR="00B27A23" w:rsidRPr="00A7371C" w:rsidRDefault="00B27A23" w:rsidP="005935B7">
      <w:pPr>
        <w:spacing w:after="0"/>
        <w:rPr>
          <w:rFonts w:cs="Times New Roman"/>
          <w:lang w:val="en-US"/>
        </w:rPr>
      </w:pPr>
      <w:r w:rsidRPr="0006751B">
        <w:rPr>
          <w:rStyle w:val="IntenseEmphasis"/>
          <w:rFonts w:cs="Times New Roman"/>
          <w:lang w:val="en-US"/>
        </w:rPr>
        <w:t>NAFTA</w:t>
      </w:r>
      <w:r w:rsidRPr="00A7371C">
        <w:rPr>
          <w:rFonts w:cs="Times New Roman"/>
          <w:lang w:val="en-US"/>
        </w:rPr>
        <w:tab/>
      </w:r>
      <w:r w:rsidRPr="00A7371C">
        <w:rPr>
          <w:rFonts w:cs="Times New Roman"/>
          <w:lang w:val="en-US"/>
        </w:rPr>
        <w:tab/>
      </w:r>
      <w:r w:rsidR="00F864B5" w:rsidRPr="00A7371C">
        <w:rPr>
          <w:rFonts w:cs="Times New Roman"/>
          <w:lang w:val="en-US"/>
        </w:rPr>
        <w:tab/>
      </w:r>
      <w:r w:rsidRPr="00A7371C">
        <w:rPr>
          <w:rFonts w:cs="Times New Roman"/>
          <w:lang w:val="en-US"/>
        </w:rPr>
        <w:t>North Atlantic Free Trade Agreement</w:t>
      </w:r>
    </w:p>
    <w:p w14:paraId="6EB51E92" w14:textId="77777777" w:rsidR="00B27A23" w:rsidRPr="00A7371C" w:rsidRDefault="00B27A23" w:rsidP="005935B7">
      <w:pPr>
        <w:spacing w:after="0"/>
        <w:rPr>
          <w:rFonts w:eastAsia="Times New Roman" w:cs="Times New Roman"/>
          <w:lang w:val="en-US"/>
        </w:rPr>
      </w:pPr>
      <w:r w:rsidRPr="0006751B">
        <w:rPr>
          <w:rStyle w:val="IntenseEmphasis"/>
          <w:rFonts w:cs="Times New Roman"/>
          <w:lang w:val="en-US"/>
        </w:rPr>
        <w:t>NATO</w:t>
      </w:r>
      <w:r w:rsidRPr="00A7371C">
        <w:rPr>
          <w:rFonts w:eastAsia="Times New Roman" w:cs="Times New Roman"/>
          <w:lang w:val="en-US"/>
        </w:rPr>
        <w:tab/>
      </w:r>
      <w:r w:rsidRPr="00A7371C">
        <w:rPr>
          <w:rFonts w:eastAsia="Times New Roman" w:cs="Times New Roman"/>
          <w:lang w:val="en-US"/>
        </w:rPr>
        <w:tab/>
      </w:r>
      <w:r w:rsidRPr="00A7371C">
        <w:rPr>
          <w:rFonts w:eastAsia="Times New Roman" w:cs="Times New Roman"/>
          <w:lang w:val="en-US"/>
        </w:rPr>
        <w:tab/>
        <w:t>North Atlantic Treaty Organization</w:t>
      </w:r>
    </w:p>
    <w:p w14:paraId="3562A6CC" w14:textId="77777777" w:rsidR="00B27A23" w:rsidRPr="00A7371C" w:rsidRDefault="00B27A23" w:rsidP="005935B7">
      <w:pPr>
        <w:spacing w:after="0"/>
        <w:rPr>
          <w:rFonts w:eastAsia="Times New Roman" w:cs="Times New Roman"/>
          <w:lang w:val="en-US"/>
        </w:rPr>
      </w:pPr>
      <w:r w:rsidRPr="0006751B">
        <w:rPr>
          <w:rStyle w:val="IntenseEmphasis"/>
          <w:rFonts w:cs="Times New Roman"/>
          <w:lang w:val="en-US"/>
        </w:rPr>
        <w:t>NGO</w:t>
      </w:r>
      <w:r w:rsidRPr="00A7371C">
        <w:rPr>
          <w:rFonts w:eastAsia="Times New Roman" w:cs="Times New Roman"/>
          <w:lang w:val="en-US"/>
        </w:rPr>
        <w:tab/>
      </w:r>
      <w:r w:rsidRPr="00A7371C">
        <w:rPr>
          <w:rFonts w:eastAsia="Times New Roman" w:cs="Times New Roman"/>
          <w:lang w:val="en-US"/>
        </w:rPr>
        <w:tab/>
      </w:r>
      <w:r w:rsidRPr="00A7371C">
        <w:rPr>
          <w:rFonts w:eastAsia="Times New Roman" w:cs="Times New Roman"/>
          <w:lang w:val="en-US"/>
        </w:rPr>
        <w:tab/>
        <w:t>Non-Governmental Organization</w:t>
      </w:r>
    </w:p>
    <w:p w14:paraId="24A5BF58" w14:textId="77777777" w:rsidR="00B27A23" w:rsidRPr="00A7371C" w:rsidRDefault="00B27A23" w:rsidP="005935B7">
      <w:pPr>
        <w:spacing w:after="0"/>
        <w:rPr>
          <w:rFonts w:cs="Times New Roman"/>
          <w:lang w:val="en-US"/>
        </w:rPr>
      </w:pPr>
      <w:r w:rsidRPr="0006751B">
        <w:rPr>
          <w:rStyle w:val="IntenseEmphasis"/>
          <w:rFonts w:cs="Times New Roman"/>
          <w:lang w:val="en-US"/>
        </w:rPr>
        <w:t>NTA</w:t>
      </w:r>
      <w:r w:rsidRPr="00A7371C">
        <w:rPr>
          <w:rFonts w:cs="Times New Roman"/>
          <w:lang w:val="en-US"/>
        </w:rPr>
        <w:tab/>
      </w:r>
      <w:r w:rsidRPr="00A7371C">
        <w:rPr>
          <w:rFonts w:cs="Times New Roman"/>
          <w:lang w:val="en-US"/>
        </w:rPr>
        <w:tab/>
      </w:r>
      <w:r w:rsidRPr="00A7371C">
        <w:rPr>
          <w:rFonts w:cs="Times New Roman"/>
          <w:lang w:val="en-US"/>
        </w:rPr>
        <w:tab/>
        <w:t>New Transatlantic Agenda</w:t>
      </w:r>
    </w:p>
    <w:p w14:paraId="05AA67A4" w14:textId="77777777" w:rsidR="00B27A23" w:rsidRPr="00A7371C" w:rsidRDefault="00B27A23" w:rsidP="005935B7">
      <w:pPr>
        <w:spacing w:after="0"/>
        <w:rPr>
          <w:rFonts w:cs="Times New Roman"/>
          <w:lang w:val="en-US"/>
        </w:rPr>
      </w:pPr>
      <w:r w:rsidRPr="0006751B">
        <w:rPr>
          <w:rStyle w:val="IntenseEmphasis"/>
          <w:rFonts w:cs="Times New Roman"/>
          <w:lang w:val="en-US"/>
        </w:rPr>
        <w:t>NTB</w:t>
      </w:r>
      <w:r w:rsidRPr="00A7371C">
        <w:rPr>
          <w:rFonts w:cs="Times New Roman"/>
          <w:lang w:val="en-US"/>
        </w:rPr>
        <w:tab/>
      </w:r>
      <w:r w:rsidRPr="00A7371C">
        <w:rPr>
          <w:rFonts w:cs="Times New Roman"/>
          <w:lang w:val="en-US"/>
        </w:rPr>
        <w:tab/>
      </w:r>
      <w:r w:rsidRPr="00A7371C">
        <w:rPr>
          <w:rFonts w:cs="Times New Roman"/>
          <w:lang w:val="en-US"/>
        </w:rPr>
        <w:tab/>
        <w:t>Non-Tariff Barrier</w:t>
      </w:r>
    </w:p>
    <w:p w14:paraId="7556BBCB" w14:textId="77777777" w:rsidR="00B27A23" w:rsidRPr="00A7371C" w:rsidRDefault="00B27A23" w:rsidP="005935B7">
      <w:pPr>
        <w:spacing w:after="0"/>
        <w:rPr>
          <w:rFonts w:cs="Times New Roman"/>
          <w:lang w:val="en-US"/>
        </w:rPr>
      </w:pPr>
      <w:r w:rsidRPr="0006751B">
        <w:rPr>
          <w:rStyle w:val="IntenseEmphasis"/>
          <w:rFonts w:cs="Times New Roman"/>
          <w:lang w:val="en-US"/>
        </w:rPr>
        <w:t>NTM</w:t>
      </w:r>
      <w:r w:rsidRPr="00A7371C">
        <w:rPr>
          <w:rFonts w:cs="Times New Roman"/>
          <w:lang w:val="en-US"/>
        </w:rPr>
        <w:tab/>
      </w:r>
      <w:r w:rsidRPr="00A7371C">
        <w:rPr>
          <w:rFonts w:cs="Times New Roman"/>
          <w:lang w:val="en-US"/>
        </w:rPr>
        <w:tab/>
      </w:r>
      <w:r w:rsidRPr="00A7371C">
        <w:rPr>
          <w:rFonts w:cs="Times New Roman"/>
          <w:lang w:val="en-US"/>
        </w:rPr>
        <w:tab/>
        <w:t>New Transatlantic Marketplace</w:t>
      </w:r>
    </w:p>
    <w:p w14:paraId="1B6F43F3" w14:textId="77777777" w:rsidR="00B27A23" w:rsidRPr="00A7371C" w:rsidRDefault="00B27A23" w:rsidP="005935B7">
      <w:pPr>
        <w:spacing w:after="0"/>
        <w:rPr>
          <w:rFonts w:eastAsia="Times New Roman" w:cs="Times New Roman"/>
          <w:lang w:val="en-US"/>
        </w:rPr>
      </w:pPr>
      <w:r w:rsidRPr="0006751B">
        <w:rPr>
          <w:rStyle w:val="IntenseEmphasis"/>
          <w:rFonts w:cs="Times New Roman"/>
          <w:lang w:val="en-US"/>
        </w:rPr>
        <w:t>OSHA</w:t>
      </w:r>
      <w:r w:rsidRPr="00A7371C">
        <w:rPr>
          <w:rFonts w:eastAsia="Times New Roman" w:cs="Times New Roman"/>
          <w:lang w:val="en-US"/>
        </w:rPr>
        <w:tab/>
      </w:r>
      <w:r w:rsidRPr="00A7371C">
        <w:rPr>
          <w:rFonts w:eastAsia="Times New Roman" w:cs="Times New Roman"/>
          <w:lang w:val="en-US"/>
        </w:rPr>
        <w:tab/>
      </w:r>
      <w:r w:rsidRPr="00A7371C">
        <w:rPr>
          <w:rFonts w:eastAsia="Times New Roman" w:cs="Times New Roman"/>
          <w:lang w:val="en-US"/>
        </w:rPr>
        <w:tab/>
        <w:t>Occupational Safety and Health Administration</w:t>
      </w:r>
    </w:p>
    <w:p w14:paraId="168E75A8" w14:textId="77777777" w:rsidR="00B27A23" w:rsidRPr="00A7371C" w:rsidRDefault="00B27A23" w:rsidP="005935B7">
      <w:pPr>
        <w:spacing w:after="0"/>
        <w:rPr>
          <w:rFonts w:cs="Times New Roman"/>
          <w:lang w:val="en-US"/>
        </w:rPr>
      </w:pPr>
      <w:proofErr w:type="gramStart"/>
      <w:r w:rsidRPr="0006751B">
        <w:rPr>
          <w:rStyle w:val="IntenseEmphasis"/>
          <w:rFonts w:cs="Times New Roman"/>
          <w:lang w:val="en-US"/>
        </w:rPr>
        <w:t>sECI</w:t>
      </w:r>
      <w:proofErr w:type="gramEnd"/>
      <w:r w:rsidRPr="00A7371C">
        <w:rPr>
          <w:rFonts w:eastAsia="Times New Roman" w:cs="Times New Roman"/>
          <w:lang w:val="en-US"/>
        </w:rPr>
        <w:tab/>
      </w:r>
      <w:r w:rsidRPr="00A7371C">
        <w:rPr>
          <w:rFonts w:eastAsia="Times New Roman" w:cs="Times New Roman"/>
          <w:lang w:val="en-US"/>
        </w:rPr>
        <w:tab/>
      </w:r>
      <w:r w:rsidRPr="00A7371C">
        <w:rPr>
          <w:rFonts w:eastAsia="Times New Roman" w:cs="Times New Roman"/>
          <w:lang w:val="en-US"/>
        </w:rPr>
        <w:tab/>
      </w:r>
      <w:r w:rsidRPr="00A7371C">
        <w:rPr>
          <w:rFonts w:cs="Times New Roman"/>
          <w:lang w:val="en-US"/>
        </w:rPr>
        <w:t>self-organised European Citizens' Initiative</w:t>
      </w:r>
    </w:p>
    <w:p w14:paraId="7244603B" w14:textId="77777777" w:rsidR="00B27A23" w:rsidRPr="00A7371C" w:rsidRDefault="00B27A23" w:rsidP="005935B7">
      <w:pPr>
        <w:spacing w:after="0"/>
        <w:rPr>
          <w:rFonts w:cs="Times New Roman"/>
          <w:lang w:val="en-US"/>
        </w:rPr>
      </w:pPr>
      <w:r w:rsidRPr="0006751B">
        <w:rPr>
          <w:rStyle w:val="IntenseEmphasis"/>
          <w:rFonts w:cs="Times New Roman"/>
          <w:lang w:val="en-US"/>
        </w:rPr>
        <w:t>TABC</w:t>
      </w:r>
      <w:r w:rsidRPr="0006751B">
        <w:rPr>
          <w:rStyle w:val="IntenseEmphasis"/>
          <w:rFonts w:cs="Times New Roman"/>
          <w:lang w:val="en-US"/>
        </w:rPr>
        <w:tab/>
      </w:r>
      <w:r w:rsidRPr="00A7371C">
        <w:rPr>
          <w:rFonts w:cs="Times New Roman"/>
          <w:lang w:val="en-US"/>
        </w:rPr>
        <w:tab/>
      </w:r>
      <w:r w:rsidRPr="00A7371C">
        <w:rPr>
          <w:rFonts w:cs="Times New Roman"/>
          <w:lang w:val="en-US"/>
        </w:rPr>
        <w:tab/>
        <w:t>Transatlantic Business Council</w:t>
      </w:r>
    </w:p>
    <w:p w14:paraId="442CAC19" w14:textId="77777777" w:rsidR="00B27A23" w:rsidRPr="00A7371C" w:rsidRDefault="00B27A23" w:rsidP="005935B7">
      <w:pPr>
        <w:spacing w:after="0"/>
        <w:rPr>
          <w:rFonts w:cs="Times New Roman"/>
          <w:lang w:val="en-US"/>
        </w:rPr>
      </w:pPr>
      <w:r w:rsidRPr="0006751B">
        <w:rPr>
          <w:rStyle w:val="IntenseEmphasis"/>
          <w:rFonts w:cs="Times New Roman"/>
          <w:lang w:val="en-US"/>
        </w:rPr>
        <w:t>TABD</w:t>
      </w:r>
      <w:r w:rsidRPr="0006751B">
        <w:rPr>
          <w:rStyle w:val="IntenseEmphasis"/>
          <w:rFonts w:cs="Times New Roman"/>
          <w:lang w:val="en-US"/>
        </w:rPr>
        <w:tab/>
      </w:r>
      <w:r w:rsidRPr="00A7371C">
        <w:rPr>
          <w:rFonts w:cs="Times New Roman"/>
          <w:lang w:val="en-US"/>
        </w:rPr>
        <w:tab/>
      </w:r>
      <w:r w:rsidRPr="00A7371C">
        <w:rPr>
          <w:rFonts w:cs="Times New Roman"/>
          <w:lang w:val="en-US"/>
        </w:rPr>
        <w:tab/>
        <w:t>Transatlantic Business Dialogue</w:t>
      </w:r>
    </w:p>
    <w:p w14:paraId="00D30DE2" w14:textId="77777777" w:rsidR="00B27A23" w:rsidRPr="00A7371C" w:rsidRDefault="00B27A23" w:rsidP="005935B7">
      <w:pPr>
        <w:spacing w:after="0"/>
        <w:rPr>
          <w:rFonts w:cs="Times New Roman"/>
          <w:lang w:val="en-US"/>
        </w:rPr>
      </w:pPr>
      <w:r w:rsidRPr="0006751B">
        <w:rPr>
          <w:rStyle w:val="IntenseEmphasis"/>
          <w:rFonts w:cs="Times New Roman"/>
          <w:lang w:val="en-US"/>
        </w:rPr>
        <w:t>TACD</w:t>
      </w:r>
      <w:r w:rsidRPr="00A7371C">
        <w:rPr>
          <w:rFonts w:cs="Times New Roman"/>
          <w:lang w:val="en-US"/>
        </w:rPr>
        <w:tab/>
      </w:r>
      <w:r w:rsidRPr="00A7371C">
        <w:rPr>
          <w:rFonts w:cs="Times New Roman"/>
          <w:lang w:val="en-US"/>
        </w:rPr>
        <w:tab/>
      </w:r>
      <w:r w:rsidRPr="00A7371C">
        <w:rPr>
          <w:rFonts w:cs="Times New Roman"/>
          <w:lang w:val="en-US"/>
        </w:rPr>
        <w:tab/>
        <w:t>Transatlantic Consumers Dialogue</w:t>
      </w:r>
    </w:p>
    <w:p w14:paraId="3BC83F90" w14:textId="77777777" w:rsidR="00B27A23" w:rsidRPr="00A7371C" w:rsidRDefault="00B27A23" w:rsidP="005935B7">
      <w:pPr>
        <w:spacing w:after="0"/>
        <w:rPr>
          <w:rFonts w:eastAsia="Times New Roman" w:cs="Times New Roman"/>
          <w:lang w:val="en-US"/>
        </w:rPr>
      </w:pPr>
      <w:r w:rsidRPr="0006751B">
        <w:rPr>
          <w:rStyle w:val="IntenseEmphasis"/>
          <w:rFonts w:cs="Times New Roman"/>
          <w:lang w:val="en-US"/>
        </w:rPr>
        <w:t>TACS</w:t>
      </w:r>
      <w:r w:rsidRPr="00A7371C">
        <w:rPr>
          <w:rFonts w:eastAsia="Times New Roman" w:cs="Times New Roman"/>
          <w:lang w:val="en-US"/>
        </w:rPr>
        <w:t xml:space="preserve"> </w:t>
      </w:r>
      <w:r w:rsidRPr="00A7371C">
        <w:rPr>
          <w:rFonts w:eastAsia="Times New Roman" w:cs="Times New Roman"/>
          <w:lang w:val="en-US"/>
        </w:rPr>
        <w:tab/>
      </w:r>
      <w:r w:rsidRPr="00A7371C">
        <w:rPr>
          <w:rFonts w:eastAsia="Times New Roman" w:cs="Times New Roman"/>
          <w:lang w:val="en-US"/>
        </w:rPr>
        <w:tab/>
      </w:r>
      <w:r w:rsidRPr="00A7371C">
        <w:rPr>
          <w:rFonts w:eastAsia="Times New Roman" w:cs="Times New Roman"/>
          <w:lang w:val="en-US"/>
        </w:rPr>
        <w:tab/>
        <w:t xml:space="preserve">Transatlantic Advisory Committee on Standards </w:t>
      </w:r>
    </w:p>
    <w:p w14:paraId="0C3B5474" w14:textId="77777777" w:rsidR="00B27A23" w:rsidRPr="00A7371C" w:rsidRDefault="00B27A23" w:rsidP="005935B7">
      <w:pPr>
        <w:spacing w:after="0"/>
        <w:rPr>
          <w:rFonts w:cs="Times New Roman"/>
          <w:lang w:val="en-US"/>
        </w:rPr>
      </w:pPr>
      <w:r w:rsidRPr="0006751B">
        <w:rPr>
          <w:rStyle w:val="IntenseEmphasis"/>
          <w:rFonts w:cs="Times New Roman"/>
          <w:lang w:val="en-US"/>
        </w:rPr>
        <w:t xml:space="preserve">TAD </w:t>
      </w:r>
      <w:r w:rsidRPr="00A7371C">
        <w:rPr>
          <w:rFonts w:cs="Times New Roman"/>
          <w:lang w:val="en-US"/>
        </w:rPr>
        <w:tab/>
      </w:r>
      <w:r w:rsidRPr="00A7371C">
        <w:rPr>
          <w:rFonts w:cs="Times New Roman"/>
          <w:lang w:val="en-US"/>
        </w:rPr>
        <w:tab/>
      </w:r>
      <w:r w:rsidRPr="00A7371C">
        <w:rPr>
          <w:rFonts w:cs="Times New Roman"/>
          <w:lang w:val="en-US"/>
        </w:rPr>
        <w:tab/>
        <w:t>Transatlantic Declaration</w:t>
      </w:r>
    </w:p>
    <w:p w14:paraId="5B239C9D" w14:textId="77777777" w:rsidR="00B27A23" w:rsidRPr="00A7371C" w:rsidRDefault="00B27A23" w:rsidP="005935B7">
      <w:pPr>
        <w:spacing w:after="0"/>
        <w:rPr>
          <w:rFonts w:cs="Times New Roman"/>
          <w:lang w:val="en-US"/>
        </w:rPr>
      </w:pPr>
      <w:r w:rsidRPr="0006751B">
        <w:rPr>
          <w:rStyle w:val="IntenseEmphasis"/>
          <w:rFonts w:cs="Times New Roman"/>
          <w:lang w:val="en-US"/>
        </w:rPr>
        <w:t>TAED</w:t>
      </w:r>
      <w:r w:rsidRPr="0006751B">
        <w:rPr>
          <w:rStyle w:val="IntenseEmphasis"/>
          <w:rFonts w:cs="Times New Roman"/>
          <w:lang w:val="en-US"/>
        </w:rPr>
        <w:tab/>
      </w:r>
      <w:r w:rsidRPr="00A7371C">
        <w:rPr>
          <w:rFonts w:cs="Times New Roman"/>
          <w:lang w:val="en-US"/>
        </w:rPr>
        <w:tab/>
      </w:r>
      <w:r w:rsidRPr="00A7371C">
        <w:rPr>
          <w:rFonts w:cs="Times New Roman"/>
          <w:lang w:val="en-US"/>
        </w:rPr>
        <w:tab/>
        <w:t>Transatlantic Environment Dialogue</w:t>
      </w:r>
    </w:p>
    <w:p w14:paraId="003C0EE7" w14:textId="77777777" w:rsidR="00B27A23" w:rsidRPr="00A7371C" w:rsidRDefault="00B27A23" w:rsidP="005935B7">
      <w:pPr>
        <w:spacing w:after="0"/>
        <w:rPr>
          <w:rFonts w:eastAsia="Times New Roman" w:cs="Times New Roman"/>
          <w:lang w:val="en-US"/>
        </w:rPr>
      </w:pPr>
      <w:r w:rsidRPr="0006751B">
        <w:rPr>
          <w:rStyle w:val="IntenseEmphasis"/>
          <w:rFonts w:cs="Times New Roman"/>
          <w:lang w:val="en-US"/>
        </w:rPr>
        <w:t>TALD</w:t>
      </w:r>
      <w:r w:rsidRPr="00A7371C">
        <w:rPr>
          <w:rFonts w:eastAsia="Times New Roman" w:cs="Times New Roman"/>
          <w:lang w:val="en-US"/>
        </w:rPr>
        <w:tab/>
      </w:r>
      <w:r w:rsidRPr="00A7371C">
        <w:rPr>
          <w:rFonts w:eastAsia="Times New Roman" w:cs="Times New Roman"/>
          <w:lang w:val="en-US"/>
        </w:rPr>
        <w:tab/>
      </w:r>
      <w:r w:rsidRPr="00A7371C">
        <w:rPr>
          <w:rFonts w:eastAsia="Times New Roman" w:cs="Times New Roman"/>
          <w:lang w:val="en-US"/>
        </w:rPr>
        <w:tab/>
        <w:t>Transatlantic Labor Dialogue</w:t>
      </w:r>
    </w:p>
    <w:p w14:paraId="1B145B8F" w14:textId="77777777" w:rsidR="00B27A23" w:rsidRPr="00A7371C" w:rsidRDefault="00B27A23" w:rsidP="005935B7">
      <w:pPr>
        <w:spacing w:after="0"/>
        <w:rPr>
          <w:rFonts w:cs="Times New Roman"/>
          <w:lang w:val="en-US"/>
        </w:rPr>
      </w:pPr>
      <w:r w:rsidRPr="0006751B">
        <w:rPr>
          <w:rStyle w:val="IntenseEmphasis"/>
          <w:rFonts w:cs="Times New Roman"/>
          <w:lang w:val="en-US"/>
        </w:rPr>
        <w:t>TCC</w:t>
      </w:r>
      <w:r w:rsidRPr="00A7371C">
        <w:rPr>
          <w:rFonts w:cs="Times New Roman"/>
          <w:lang w:val="en-US"/>
        </w:rPr>
        <w:tab/>
      </w:r>
      <w:r w:rsidRPr="00A7371C">
        <w:rPr>
          <w:rFonts w:cs="Times New Roman"/>
          <w:lang w:val="en-US"/>
        </w:rPr>
        <w:tab/>
      </w:r>
      <w:r w:rsidRPr="00A7371C">
        <w:rPr>
          <w:rFonts w:cs="Times New Roman"/>
          <w:lang w:val="en-US"/>
        </w:rPr>
        <w:tab/>
        <w:t>Transnational Capitalist Class</w:t>
      </w:r>
    </w:p>
    <w:p w14:paraId="770933CC" w14:textId="77777777" w:rsidR="00B27A23" w:rsidRPr="00A7371C" w:rsidRDefault="00B27A23" w:rsidP="005935B7">
      <w:pPr>
        <w:spacing w:after="0"/>
        <w:rPr>
          <w:rFonts w:cs="Times New Roman"/>
          <w:lang w:val="en-US"/>
        </w:rPr>
      </w:pPr>
      <w:r w:rsidRPr="0006751B">
        <w:rPr>
          <w:rStyle w:val="IntenseEmphasis"/>
          <w:rFonts w:cs="Times New Roman"/>
          <w:lang w:val="en-US"/>
        </w:rPr>
        <w:t>TEC</w:t>
      </w:r>
      <w:r w:rsidRPr="00A7371C">
        <w:rPr>
          <w:rFonts w:cs="Times New Roman"/>
          <w:lang w:val="en-US"/>
        </w:rPr>
        <w:tab/>
      </w:r>
      <w:r w:rsidRPr="00A7371C">
        <w:rPr>
          <w:rFonts w:cs="Times New Roman"/>
          <w:lang w:val="en-US"/>
        </w:rPr>
        <w:tab/>
      </w:r>
      <w:r w:rsidRPr="00A7371C">
        <w:rPr>
          <w:rFonts w:cs="Times New Roman"/>
          <w:lang w:val="en-US"/>
        </w:rPr>
        <w:tab/>
        <w:t>Transatlantic Economic Council</w:t>
      </w:r>
    </w:p>
    <w:p w14:paraId="3714FFD6" w14:textId="77777777" w:rsidR="00B27A23" w:rsidRPr="00A7371C" w:rsidRDefault="00B27A23" w:rsidP="005935B7">
      <w:pPr>
        <w:spacing w:after="0"/>
        <w:rPr>
          <w:rFonts w:cs="Times New Roman"/>
          <w:lang w:val="en-US"/>
        </w:rPr>
      </w:pPr>
      <w:r w:rsidRPr="0006751B">
        <w:rPr>
          <w:rStyle w:val="IntenseEmphasis"/>
          <w:rFonts w:cs="Times New Roman"/>
          <w:lang w:val="en-US"/>
        </w:rPr>
        <w:t>TEP</w:t>
      </w:r>
      <w:r w:rsidRPr="00A7371C">
        <w:rPr>
          <w:rFonts w:cs="Times New Roman"/>
          <w:lang w:val="en-US"/>
        </w:rPr>
        <w:tab/>
      </w:r>
      <w:r w:rsidRPr="00A7371C">
        <w:rPr>
          <w:rFonts w:cs="Times New Roman"/>
          <w:lang w:val="en-US"/>
        </w:rPr>
        <w:tab/>
      </w:r>
      <w:r w:rsidRPr="00A7371C">
        <w:rPr>
          <w:rFonts w:cs="Times New Roman"/>
          <w:lang w:val="en-US"/>
        </w:rPr>
        <w:tab/>
        <w:t>Transatlantic Economic Partnership</w:t>
      </w:r>
    </w:p>
    <w:p w14:paraId="3BA78FC8" w14:textId="77777777" w:rsidR="00B27A23" w:rsidRPr="00A7371C" w:rsidRDefault="00B27A23" w:rsidP="005935B7">
      <w:pPr>
        <w:spacing w:after="0"/>
        <w:rPr>
          <w:rFonts w:eastAsia="Times New Roman" w:cs="Times New Roman"/>
          <w:lang w:val="en-US"/>
        </w:rPr>
      </w:pPr>
      <w:r w:rsidRPr="0006751B">
        <w:rPr>
          <w:rStyle w:val="IntenseEmphasis"/>
          <w:rFonts w:cs="Times New Roman"/>
          <w:lang w:val="en-US"/>
        </w:rPr>
        <w:t>TNC</w:t>
      </w:r>
      <w:r w:rsidRPr="00A7371C">
        <w:rPr>
          <w:rFonts w:eastAsia="Times New Roman" w:cs="Times New Roman"/>
          <w:lang w:val="en-US"/>
        </w:rPr>
        <w:tab/>
      </w:r>
      <w:r w:rsidRPr="00A7371C">
        <w:rPr>
          <w:rFonts w:eastAsia="Times New Roman" w:cs="Times New Roman"/>
          <w:lang w:val="en-US"/>
        </w:rPr>
        <w:tab/>
      </w:r>
      <w:r w:rsidRPr="00A7371C">
        <w:rPr>
          <w:rFonts w:eastAsia="Times New Roman" w:cs="Times New Roman"/>
          <w:lang w:val="en-US"/>
        </w:rPr>
        <w:tab/>
        <w:t>Transnational Corporation</w:t>
      </w:r>
    </w:p>
    <w:p w14:paraId="2643B9BC" w14:textId="77777777" w:rsidR="00B27A23" w:rsidRPr="00A7371C" w:rsidRDefault="00B27A23" w:rsidP="005935B7">
      <w:pPr>
        <w:spacing w:after="0"/>
        <w:rPr>
          <w:rFonts w:cs="Times New Roman"/>
          <w:lang w:val="en-US"/>
        </w:rPr>
      </w:pPr>
      <w:r w:rsidRPr="0006751B">
        <w:rPr>
          <w:rStyle w:val="IntenseEmphasis"/>
          <w:rFonts w:cs="Times New Roman"/>
          <w:lang w:val="en-US"/>
        </w:rPr>
        <w:t>TNS</w:t>
      </w:r>
      <w:r w:rsidRPr="00A7371C">
        <w:rPr>
          <w:rFonts w:cs="Times New Roman"/>
          <w:lang w:val="en-US"/>
        </w:rPr>
        <w:tab/>
      </w:r>
      <w:r w:rsidRPr="00A7371C">
        <w:rPr>
          <w:rFonts w:cs="Times New Roman"/>
          <w:lang w:val="en-US"/>
        </w:rPr>
        <w:tab/>
      </w:r>
      <w:r w:rsidRPr="00A7371C">
        <w:rPr>
          <w:rFonts w:cs="Times New Roman"/>
          <w:lang w:val="en-US"/>
        </w:rPr>
        <w:tab/>
        <w:t>Transnational State</w:t>
      </w:r>
    </w:p>
    <w:p w14:paraId="0F391F1E" w14:textId="77777777" w:rsidR="00B27A23" w:rsidRPr="00A7371C" w:rsidRDefault="00B27A23" w:rsidP="005935B7">
      <w:pPr>
        <w:spacing w:after="0"/>
        <w:rPr>
          <w:rFonts w:cs="Times New Roman"/>
          <w:lang w:val="en-US"/>
        </w:rPr>
      </w:pPr>
      <w:r w:rsidRPr="0006751B">
        <w:rPr>
          <w:rStyle w:val="IntenseEmphasis"/>
          <w:rFonts w:cs="Times New Roman"/>
          <w:lang w:val="en-US"/>
        </w:rPr>
        <w:t xml:space="preserve">TPN </w:t>
      </w:r>
      <w:r w:rsidRPr="00A7371C">
        <w:rPr>
          <w:rFonts w:cs="Times New Roman"/>
          <w:lang w:val="en-US"/>
        </w:rPr>
        <w:tab/>
      </w:r>
      <w:r w:rsidRPr="00A7371C">
        <w:rPr>
          <w:rFonts w:cs="Times New Roman"/>
          <w:lang w:val="en-US"/>
        </w:rPr>
        <w:tab/>
      </w:r>
      <w:r w:rsidRPr="00A7371C">
        <w:rPr>
          <w:rFonts w:cs="Times New Roman"/>
          <w:lang w:val="en-US"/>
        </w:rPr>
        <w:tab/>
        <w:t>Transatlantic Policy Network</w:t>
      </w:r>
    </w:p>
    <w:p w14:paraId="1D6B6FC2" w14:textId="77777777" w:rsidR="00B27A23" w:rsidRPr="00A7371C" w:rsidRDefault="00B27A23" w:rsidP="005935B7">
      <w:pPr>
        <w:spacing w:after="0"/>
        <w:rPr>
          <w:rFonts w:cs="Times New Roman"/>
          <w:lang w:val="en-US"/>
        </w:rPr>
      </w:pPr>
      <w:r w:rsidRPr="0006751B">
        <w:rPr>
          <w:rStyle w:val="IntenseEmphasis"/>
          <w:rFonts w:cs="Times New Roman"/>
          <w:lang w:val="en-US"/>
        </w:rPr>
        <w:t xml:space="preserve">TTIP </w:t>
      </w:r>
      <w:r w:rsidRPr="00A7371C">
        <w:rPr>
          <w:rFonts w:cs="Times New Roman"/>
          <w:lang w:val="en-US"/>
        </w:rPr>
        <w:tab/>
      </w:r>
      <w:r w:rsidRPr="00A7371C">
        <w:rPr>
          <w:rFonts w:cs="Times New Roman"/>
          <w:lang w:val="en-US"/>
        </w:rPr>
        <w:tab/>
      </w:r>
      <w:r w:rsidRPr="00A7371C">
        <w:rPr>
          <w:rFonts w:cs="Times New Roman"/>
          <w:lang w:val="en-US"/>
        </w:rPr>
        <w:tab/>
        <w:t>Transatlantic Trade and Investment Partnership</w:t>
      </w:r>
    </w:p>
    <w:p w14:paraId="3DAB1F3F" w14:textId="77777777" w:rsidR="00B27A23" w:rsidRPr="00A7371C" w:rsidRDefault="00B27A23" w:rsidP="005935B7">
      <w:pPr>
        <w:spacing w:after="0"/>
        <w:rPr>
          <w:rFonts w:cs="Times New Roman"/>
          <w:lang w:val="en-US"/>
        </w:rPr>
      </w:pPr>
      <w:r w:rsidRPr="0006751B">
        <w:rPr>
          <w:rStyle w:val="IntenseEmphasis"/>
          <w:rFonts w:cs="Times New Roman"/>
          <w:lang w:val="en-US"/>
        </w:rPr>
        <w:t>US</w:t>
      </w:r>
      <w:r w:rsidRPr="00A7371C">
        <w:rPr>
          <w:rFonts w:cs="Times New Roman"/>
          <w:lang w:val="en-US"/>
        </w:rPr>
        <w:tab/>
      </w:r>
      <w:r w:rsidRPr="00A7371C">
        <w:rPr>
          <w:rFonts w:cs="Times New Roman"/>
          <w:lang w:val="en-US"/>
        </w:rPr>
        <w:tab/>
      </w:r>
      <w:r w:rsidRPr="00A7371C">
        <w:rPr>
          <w:rFonts w:cs="Times New Roman"/>
          <w:lang w:val="en-US"/>
        </w:rPr>
        <w:tab/>
        <w:t>United States of America</w:t>
      </w:r>
    </w:p>
    <w:p w14:paraId="68DA8F72" w14:textId="77777777" w:rsidR="00B27A23" w:rsidRPr="00A7371C" w:rsidRDefault="00B27A23" w:rsidP="005935B7">
      <w:pPr>
        <w:spacing w:after="0"/>
        <w:rPr>
          <w:rFonts w:eastAsia="Times New Roman" w:cs="Times New Roman"/>
          <w:lang w:val="en-US"/>
        </w:rPr>
      </w:pPr>
      <w:r w:rsidRPr="0006751B">
        <w:rPr>
          <w:rStyle w:val="IntenseEmphasis"/>
          <w:rFonts w:cs="Times New Roman"/>
          <w:lang w:val="en-US"/>
        </w:rPr>
        <w:t>WEF</w:t>
      </w:r>
      <w:r w:rsidRPr="00A7371C">
        <w:rPr>
          <w:rFonts w:eastAsia="Times New Roman" w:cs="Times New Roman"/>
          <w:lang w:val="en-US"/>
        </w:rPr>
        <w:tab/>
      </w:r>
      <w:r w:rsidRPr="00A7371C">
        <w:rPr>
          <w:rFonts w:eastAsia="Times New Roman" w:cs="Times New Roman"/>
          <w:lang w:val="en-US"/>
        </w:rPr>
        <w:tab/>
      </w:r>
      <w:r w:rsidRPr="00A7371C">
        <w:rPr>
          <w:rFonts w:eastAsia="Times New Roman" w:cs="Times New Roman"/>
          <w:lang w:val="en-US"/>
        </w:rPr>
        <w:tab/>
        <w:t>World Economic Forum</w:t>
      </w:r>
    </w:p>
    <w:p w14:paraId="23BE0745" w14:textId="77777777" w:rsidR="00B27A23" w:rsidRPr="00A7371C" w:rsidRDefault="00B27A23" w:rsidP="005935B7">
      <w:pPr>
        <w:spacing w:after="0"/>
        <w:rPr>
          <w:rFonts w:cs="Times New Roman"/>
          <w:lang w:val="en-US"/>
        </w:rPr>
      </w:pPr>
      <w:r w:rsidRPr="00A7371C">
        <w:rPr>
          <w:rStyle w:val="IntenseEmphasis"/>
          <w:rFonts w:cs="Times New Roman"/>
          <w:lang w:val="en-US"/>
        </w:rPr>
        <w:t>WTO</w:t>
      </w:r>
      <w:r w:rsidRPr="00A7371C">
        <w:rPr>
          <w:rFonts w:cs="Times New Roman"/>
          <w:lang w:val="en-US"/>
        </w:rPr>
        <w:tab/>
      </w:r>
      <w:r w:rsidRPr="00A7371C">
        <w:rPr>
          <w:rFonts w:cs="Times New Roman"/>
          <w:lang w:val="en-US"/>
        </w:rPr>
        <w:tab/>
      </w:r>
      <w:r w:rsidRPr="00A7371C">
        <w:rPr>
          <w:rFonts w:cs="Times New Roman"/>
          <w:lang w:val="en-US"/>
        </w:rPr>
        <w:tab/>
        <w:t>World Trade Organisation</w:t>
      </w:r>
    </w:p>
    <w:p w14:paraId="4C29A966" w14:textId="77777777" w:rsidR="00E95D4B" w:rsidRPr="00F864B5" w:rsidRDefault="00F023FF" w:rsidP="005935B7">
      <w:pPr>
        <w:pStyle w:val="Heading1"/>
        <w:spacing w:after="0"/>
        <w:rPr>
          <w:lang w:val="en-US"/>
        </w:rPr>
      </w:pPr>
      <w:bookmarkStart w:id="2" w:name="_Toc466032858"/>
      <w:r w:rsidRPr="00F864B5">
        <w:rPr>
          <w:lang w:val="en-US"/>
        </w:rPr>
        <w:lastRenderedPageBreak/>
        <w:t>Introduction</w:t>
      </w:r>
      <w:bookmarkEnd w:id="2"/>
      <w:r w:rsidRPr="00F864B5">
        <w:rPr>
          <w:lang w:val="en-US"/>
        </w:rPr>
        <w:t xml:space="preserve"> </w:t>
      </w:r>
    </w:p>
    <w:p w14:paraId="755484E5"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In the beginning of 2013, United States </w:t>
      </w:r>
      <w:r w:rsidR="00941D2D" w:rsidRPr="00A74166">
        <w:rPr>
          <w:rFonts w:ascii="Times New Roman" w:eastAsia="Times New Roman" w:hAnsi="Times New Roman" w:cs="Times New Roman"/>
          <w:sz w:val="22"/>
          <w:szCs w:val="22"/>
          <w:lang w:val="en-US"/>
        </w:rPr>
        <w:t xml:space="preserve">President </w:t>
      </w:r>
      <w:r w:rsidRPr="00A74166">
        <w:rPr>
          <w:rFonts w:ascii="Times New Roman" w:eastAsia="Times New Roman" w:hAnsi="Times New Roman" w:cs="Times New Roman"/>
          <w:sz w:val="22"/>
          <w:szCs w:val="22"/>
          <w:lang w:val="en-US"/>
        </w:rPr>
        <w:t xml:space="preserve">Barack Obama, </w:t>
      </w:r>
      <w:r w:rsidRPr="00A74166">
        <w:rPr>
          <w:rFonts w:ascii="Times New Roman" w:eastAsia="Times New Roman" w:hAnsi="Times New Roman" w:cs="Times New Roman"/>
          <w:sz w:val="22"/>
          <w:szCs w:val="22"/>
          <w:highlight w:val="white"/>
          <w:lang w:val="en-US"/>
        </w:rPr>
        <w:t xml:space="preserve">European Council President Herman Van Rompuy and European Commission President José Manuel Barroso </w:t>
      </w:r>
      <w:r w:rsidRPr="00A74166">
        <w:rPr>
          <w:rFonts w:ascii="Times New Roman" w:eastAsia="Times New Roman" w:hAnsi="Times New Roman" w:cs="Times New Roman"/>
          <w:sz w:val="22"/>
          <w:szCs w:val="22"/>
          <w:lang w:val="en-US"/>
        </w:rPr>
        <w:t xml:space="preserve">announced that they would be working towards the negotiation of a comprehensive treaty, </w:t>
      </w:r>
      <w:r w:rsidR="00D1284A" w:rsidRPr="00A74166">
        <w:rPr>
          <w:rFonts w:ascii="Times New Roman" w:eastAsia="Times New Roman" w:hAnsi="Times New Roman" w:cs="Times New Roman"/>
          <w:sz w:val="22"/>
          <w:szCs w:val="22"/>
          <w:lang w:val="en-US"/>
        </w:rPr>
        <w:t xml:space="preserve">called </w:t>
      </w:r>
      <w:r w:rsidRPr="00A74166">
        <w:rPr>
          <w:rFonts w:ascii="Times New Roman" w:eastAsia="Times New Roman" w:hAnsi="Times New Roman" w:cs="Times New Roman"/>
          <w:sz w:val="22"/>
          <w:szCs w:val="22"/>
          <w:lang w:val="en-US"/>
        </w:rPr>
        <w:t>the Transatlantic Trade and Investment Partnership (TTIP) (EC, 2013</w:t>
      </w:r>
      <w:r w:rsidR="00F025C9" w:rsidRPr="00A74166">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 Shortly after this announcement</w:t>
      </w:r>
      <w:r w:rsidR="00941D2D"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Commission was given a mandate by the European Council to start the negotiations, </w:t>
      </w:r>
      <w:r w:rsidR="00941D2D" w:rsidRPr="00A74166">
        <w:rPr>
          <w:rFonts w:ascii="Times New Roman" w:eastAsia="Times New Roman" w:hAnsi="Times New Roman" w:cs="Times New Roman"/>
          <w:sz w:val="22"/>
          <w:szCs w:val="22"/>
          <w:lang w:val="en-US"/>
        </w:rPr>
        <w:t xml:space="preserve">the first round </w:t>
      </w:r>
      <w:r w:rsidRPr="00A74166">
        <w:rPr>
          <w:rFonts w:ascii="Times New Roman" w:eastAsia="Times New Roman" w:hAnsi="Times New Roman" w:cs="Times New Roman"/>
          <w:sz w:val="22"/>
          <w:szCs w:val="22"/>
          <w:lang w:val="en-US"/>
        </w:rPr>
        <w:t xml:space="preserve">of </w:t>
      </w:r>
      <w:r w:rsidR="000A7BC8" w:rsidRPr="00A74166">
        <w:rPr>
          <w:rFonts w:ascii="Times New Roman" w:eastAsia="Times New Roman" w:hAnsi="Times New Roman" w:cs="Times New Roman"/>
          <w:sz w:val="22"/>
          <w:szCs w:val="22"/>
          <w:lang w:val="en-US"/>
        </w:rPr>
        <w:t>which was</w:t>
      </w:r>
      <w:r w:rsidRPr="00A74166">
        <w:rPr>
          <w:rFonts w:ascii="Times New Roman" w:eastAsia="Times New Roman" w:hAnsi="Times New Roman" w:cs="Times New Roman"/>
          <w:sz w:val="22"/>
          <w:szCs w:val="22"/>
          <w:lang w:val="en-US"/>
        </w:rPr>
        <w:t xml:space="preserve"> completed in July </w:t>
      </w:r>
      <w:r w:rsidR="00D1284A" w:rsidRPr="00A74166">
        <w:rPr>
          <w:rFonts w:ascii="Times New Roman" w:eastAsia="Times New Roman" w:hAnsi="Times New Roman" w:cs="Times New Roman"/>
          <w:sz w:val="22"/>
          <w:szCs w:val="22"/>
          <w:lang w:val="en-US"/>
        </w:rPr>
        <w:t xml:space="preserve">2013 </w:t>
      </w:r>
      <w:r w:rsidRPr="00A74166">
        <w:rPr>
          <w:rFonts w:ascii="Times New Roman" w:eastAsia="Times New Roman" w:hAnsi="Times New Roman" w:cs="Times New Roman"/>
          <w:sz w:val="22"/>
          <w:szCs w:val="22"/>
          <w:lang w:val="en-US"/>
        </w:rPr>
        <w:t>(EC, 2013</w:t>
      </w:r>
      <w:r w:rsidR="00F025C9" w:rsidRPr="00A74166">
        <w:rPr>
          <w:rFonts w:ascii="Times New Roman" w:eastAsia="Times New Roman" w:hAnsi="Times New Roman" w:cs="Times New Roman"/>
          <w:sz w:val="22"/>
          <w:szCs w:val="22"/>
          <w:lang w:val="en-US"/>
        </w:rPr>
        <w:t>f</w:t>
      </w:r>
      <w:r w:rsidRPr="00A74166">
        <w:rPr>
          <w:rFonts w:ascii="Times New Roman" w:eastAsia="Times New Roman" w:hAnsi="Times New Roman" w:cs="Times New Roman"/>
          <w:sz w:val="22"/>
          <w:szCs w:val="22"/>
          <w:lang w:val="en-US"/>
        </w:rPr>
        <w:t xml:space="preserve">). The launch of negotiations on TTIP was based on the recommendations of the High Level Working Group on Jobs and Growth (HLWG), which had been researching how to stimulate the creation of jobs, economic growth, </w:t>
      </w:r>
      <w:r w:rsidR="00D1284A" w:rsidRPr="00A74166">
        <w:rPr>
          <w:rFonts w:ascii="Times New Roman" w:eastAsia="Times New Roman" w:hAnsi="Times New Roman" w:cs="Times New Roman"/>
          <w:sz w:val="22"/>
          <w:szCs w:val="22"/>
          <w:lang w:val="en-US"/>
        </w:rPr>
        <w:t>and</w:t>
      </w:r>
      <w:r w:rsidRPr="00A74166">
        <w:rPr>
          <w:rFonts w:ascii="Times New Roman" w:eastAsia="Times New Roman" w:hAnsi="Times New Roman" w:cs="Times New Roman"/>
          <w:sz w:val="22"/>
          <w:szCs w:val="22"/>
          <w:lang w:val="en-US"/>
        </w:rPr>
        <w:t xml:space="preserve"> international competitiveness (HLWG, 2013</w:t>
      </w:r>
      <w:r w:rsidR="00F025C9"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In its final report</w:t>
      </w:r>
      <w:r w:rsidR="00941D2D"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HLWG stated that a comprehensive treaty would provide the most significant mutual benefit, as it would “generate new business and employment by significantly expanding trade and investment opportunities in both economies; pioneer rules and disciplines that address challenges to global trade and investment that have grown in importance in recent years; and further strengthen the extraordinarily close strategic partnership between the United States and Europe” (HLWG, 2013</w:t>
      </w:r>
      <w:r w:rsidR="00F025C9"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xml:space="preserve">). </w:t>
      </w:r>
      <w:r w:rsidR="00941D2D" w:rsidRPr="00A74166">
        <w:rPr>
          <w:rFonts w:ascii="Times New Roman" w:eastAsia="Times New Roman" w:hAnsi="Times New Roman" w:cs="Times New Roman"/>
          <w:sz w:val="22"/>
          <w:szCs w:val="22"/>
          <w:lang w:val="en-US"/>
        </w:rPr>
        <w:t xml:space="preserve">Besides removing </w:t>
      </w:r>
      <w:r w:rsidR="00143EF1" w:rsidRPr="00A74166">
        <w:rPr>
          <w:rFonts w:ascii="Times New Roman" w:eastAsia="Times New Roman" w:hAnsi="Times New Roman" w:cs="Times New Roman"/>
          <w:sz w:val="22"/>
          <w:szCs w:val="22"/>
          <w:lang w:val="en-US"/>
        </w:rPr>
        <w:t>tariffs</w:t>
      </w:r>
      <w:r w:rsidR="00941D2D" w:rsidRPr="00A74166">
        <w:rPr>
          <w:rFonts w:ascii="Times New Roman" w:eastAsia="Times New Roman" w:hAnsi="Times New Roman" w:cs="Times New Roman"/>
          <w:sz w:val="22"/>
          <w:szCs w:val="22"/>
          <w:lang w:val="en-US"/>
        </w:rPr>
        <w:t xml:space="preserve">, which are already low at an average of only 4%, an </w:t>
      </w:r>
      <w:r w:rsidRPr="00A74166">
        <w:rPr>
          <w:rFonts w:ascii="Times New Roman" w:eastAsia="Times New Roman" w:hAnsi="Times New Roman" w:cs="Times New Roman"/>
          <w:sz w:val="22"/>
          <w:szCs w:val="22"/>
          <w:lang w:val="en-US"/>
        </w:rPr>
        <w:t>ambitious, comprehensive treaty will</w:t>
      </w:r>
      <w:r w:rsidR="00941D2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also reduce regulatory barriers to trade (EC, 2013</w:t>
      </w:r>
      <w:r w:rsidR="00CE63EB"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xml:space="preserve">). It is estimated that the majority </w:t>
      </w:r>
      <w:r w:rsidR="00143EF1" w:rsidRPr="00A74166">
        <w:rPr>
          <w:rFonts w:ascii="Times New Roman" w:eastAsia="Times New Roman" w:hAnsi="Times New Roman" w:cs="Times New Roman"/>
          <w:sz w:val="22"/>
          <w:szCs w:val="22"/>
          <w:lang w:val="en-US"/>
        </w:rPr>
        <w:t xml:space="preserve">(between two thirds and four fifths) </w:t>
      </w:r>
      <w:r w:rsidRPr="00A74166">
        <w:rPr>
          <w:rFonts w:ascii="Times New Roman" w:eastAsia="Times New Roman" w:hAnsi="Times New Roman" w:cs="Times New Roman"/>
          <w:sz w:val="22"/>
          <w:szCs w:val="22"/>
          <w:lang w:val="en-US"/>
        </w:rPr>
        <w:t>of the gains “would come from cutting red tape and having more coordination between regulators” (EC, 2013</w:t>
      </w:r>
      <w:r w:rsidR="00CE63EB" w:rsidRPr="00A74166">
        <w:rPr>
          <w:rFonts w:ascii="Times New Roman" w:eastAsia="Times New Roman" w:hAnsi="Times New Roman" w:cs="Times New Roman"/>
          <w:sz w:val="22"/>
          <w:szCs w:val="22"/>
          <w:lang w:val="en-US"/>
        </w:rPr>
        <w:t>c</w:t>
      </w:r>
      <w:r w:rsidRPr="00A74166">
        <w:rPr>
          <w:rFonts w:ascii="Times New Roman" w:eastAsia="Times New Roman" w:hAnsi="Times New Roman" w:cs="Times New Roman"/>
          <w:sz w:val="22"/>
          <w:szCs w:val="22"/>
          <w:lang w:val="en-US"/>
        </w:rPr>
        <w:t>: 2). The underlying logic is that reducing the costs of trade, whether by removing tariffs or reducing regulatory barriers, will lead to a higher trade volume and thus to economic benefits (Capaldo, 2014).</w:t>
      </w:r>
    </w:p>
    <w:p w14:paraId="467B3309"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In a press statement</w:t>
      </w:r>
      <w:r w:rsidR="00143EF1"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EU Trade Commissioner Karel de Gucht stated that it is estimated that the TTIP will have an economic benefit </w:t>
      </w:r>
      <w:r w:rsidR="00143EF1" w:rsidRPr="00A74166">
        <w:rPr>
          <w:rFonts w:ascii="Times New Roman" w:eastAsia="Times New Roman" w:hAnsi="Times New Roman" w:cs="Times New Roman"/>
          <w:sz w:val="22"/>
          <w:szCs w:val="22"/>
          <w:lang w:val="en-US"/>
        </w:rPr>
        <w:t xml:space="preserve">by a </w:t>
      </w:r>
      <w:r w:rsidRPr="00A74166">
        <w:rPr>
          <w:rFonts w:ascii="Times New Roman" w:eastAsia="Times New Roman" w:hAnsi="Times New Roman" w:cs="Times New Roman"/>
          <w:sz w:val="22"/>
          <w:szCs w:val="22"/>
          <w:lang w:val="en-US"/>
        </w:rPr>
        <w:t xml:space="preserve">0.5% to 1% increase in the </w:t>
      </w:r>
      <w:proofErr w:type="gramStart"/>
      <w:r w:rsidRPr="00A74166">
        <w:rPr>
          <w:rFonts w:ascii="Times New Roman" w:eastAsia="Times New Roman" w:hAnsi="Times New Roman" w:cs="Times New Roman"/>
          <w:sz w:val="22"/>
          <w:szCs w:val="22"/>
          <w:lang w:val="en-US"/>
        </w:rPr>
        <w:t>EU GDP</w:t>
      </w:r>
      <w:proofErr w:type="gramEnd"/>
      <w:r w:rsidRPr="00A74166">
        <w:rPr>
          <w:rFonts w:ascii="Times New Roman" w:eastAsia="Times New Roman" w:hAnsi="Times New Roman" w:cs="Times New Roman"/>
          <w:sz w:val="22"/>
          <w:szCs w:val="22"/>
          <w:lang w:val="en-US"/>
        </w:rPr>
        <w:t xml:space="preserve"> (EC, 2013</w:t>
      </w:r>
      <w:r w:rsidR="00CE63EB" w:rsidRPr="00A74166">
        <w:rPr>
          <w:rFonts w:ascii="Times New Roman" w:eastAsia="Times New Roman" w:hAnsi="Times New Roman" w:cs="Times New Roman"/>
          <w:sz w:val="22"/>
          <w:szCs w:val="22"/>
          <w:lang w:val="en-US"/>
        </w:rPr>
        <w:t>e</w:t>
      </w:r>
      <w:r w:rsidRPr="00A74166">
        <w:rPr>
          <w:rFonts w:ascii="Times New Roman" w:eastAsia="Times New Roman" w:hAnsi="Times New Roman" w:cs="Times New Roman"/>
          <w:sz w:val="22"/>
          <w:szCs w:val="22"/>
          <w:lang w:val="en-US"/>
        </w:rPr>
        <w:t xml:space="preserve">). An in-depth study commissioned by the </w:t>
      </w:r>
      <w:r w:rsidRPr="00A74166">
        <w:rPr>
          <w:rFonts w:ascii="Times New Roman" w:eastAsia="Times New Roman" w:hAnsi="Times New Roman" w:cs="Times New Roman"/>
          <w:sz w:val="22"/>
          <w:szCs w:val="22"/>
          <w:highlight w:val="white"/>
          <w:lang w:val="en-US"/>
        </w:rPr>
        <w:t>European Commission's Directorate General for Trade predicted that the EU would gain €119 billion annually</w:t>
      </w:r>
      <w:r w:rsidRPr="00A74166">
        <w:rPr>
          <w:rFonts w:ascii="Times New Roman" w:eastAsia="Times New Roman" w:hAnsi="Times New Roman" w:cs="Times New Roman"/>
          <w:sz w:val="22"/>
          <w:szCs w:val="22"/>
          <w:lang w:val="en-US"/>
        </w:rPr>
        <w:t xml:space="preserve">, translating to an extra €545 </w:t>
      </w:r>
      <w:r w:rsidR="00143EF1" w:rsidRPr="00A74166">
        <w:rPr>
          <w:rFonts w:ascii="Times New Roman" w:eastAsia="Times New Roman" w:hAnsi="Times New Roman" w:cs="Times New Roman"/>
          <w:sz w:val="22"/>
          <w:szCs w:val="22"/>
          <w:lang w:val="en-US"/>
        </w:rPr>
        <w:t xml:space="preserve">of </w:t>
      </w:r>
      <w:r w:rsidRPr="00A74166">
        <w:rPr>
          <w:rFonts w:ascii="Times New Roman" w:eastAsia="Times New Roman" w:hAnsi="Times New Roman" w:cs="Times New Roman"/>
          <w:sz w:val="22"/>
          <w:szCs w:val="22"/>
          <w:lang w:val="en-US"/>
        </w:rPr>
        <w:t xml:space="preserve">disposable income </w:t>
      </w:r>
      <w:r w:rsidR="00143EF1" w:rsidRPr="00A74166">
        <w:rPr>
          <w:rFonts w:ascii="Times New Roman" w:eastAsia="Times New Roman" w:hAnsi="Times New Roman" w:cs="Times New Roman"/>
          <w:sz w:val="22"/>
          <w:szCs w:val="22"/>
          <w:lang w:val="en-US"/>
        </w:rPr>
        <w:t xml:space="preserve">for </w:t>
      </w:r>
      <w:r w:rsidRPr="00A74166">
        <w:rPr>
          <w:rFonts w:ascii="Times New Roman" w:eastAsia="Times New Roman" w:hAnsi="Times New Roman" w:cs="Times New Roman"/>
          <w:sz w:val="22"/>
          <w:szCs w:val="22"/>
          <w:lang w:val="en-US"/>
        </w:rPr>
        <w:t>a family of four (EC, 2013</w:t>
      </w:r>
      <w:r w:rsidR="00CE63EB"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The study commissioned by the EC, condoned by the Centre for Economic Policy Research (CEPR)</w:t>
      </w:r>
      <w:r w:rsidR="00143EF1"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estimated that EU exports would increase </w:t>
      </w:r>
      <w:r w:rsidR="00143EF1" w:rsidRPr="00A74166">
        <w:rPr>
          <w:rFonts w:ascii="Times New Roman" w:eastAsia="Times New Roman" w:hAnsi="Times New Roman" w:cs="Times New Roman"/>
          <w:sz w:val="22"/>
          <w:szCs w:val="22"/>
          <w:lang w:val="en-US"/>
        </w:rPr>
        <w:t xml:space="preserve">by </w:t>
      </w:r>
      <w:r w:rsidRPr="00A74166">
        <w:rPr>
          <w:rFonts w:ascii="Times New Roman" w:eastAsia="Times New Roman" w:hAnsi="Times New Roman" w:cs="Times New Roman"/>
          <w:sz w:val="22"/>
          <w:szCs w:val="22"/>
          <w:lang w:val="en-US"/>
        </w:rPr>
        <w:t>5.9%, which means an additional €220 billion of exports (CEPR, 2013). An increase in transatlantic trade activity will benefit both labor markets (CEPR, 2013). Since there are already millions of jobs supported by EU-US trade, an increase in this trade will in turn create millions new jobs (EC, 2013</w:t>
      </w:r>
      <w:r w:rsidR="00CE63EB" w:rsidRPr="00A74166">
        <w:rPr>
          <w:rFonts w:ascii="Times New Roman" w:eastAsia="Times New Roman" w:hAnsi="Times New Roman" w:cs="Times New Roman"/>
          <w:sz w:val="22"/>
          <w:szCs w:val="22"/>
          <w:lang w:val="en-US"/>
        </w:rPr>
        <w:t>c</w:t>
      </w:r>
      <w:r w:rsidRPr="00A74166">
        <w:rPr>
          <w:rFonts w:ascii="Times New Roman" w:eastAsia="Times New Roman" w:hAnsi="Times New Roman" w:cs="Times New Roman"/>
          <w:sz w:val="22"/>
          <w:szCs w:val="22"/>
          <w:lang w:val="en-US"/>
        </w:rPr>
        <w:t>: 50). Commissioner De Gucht said</w:t>
      </w:r>
      <w:r w:rsidR="00143EF1"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it is “the cheapest stimulus package you can imagine” (De Gucht, 2013)</w:t>
      </w:r>
      <w:r w:rsidR="00143EF1" w:rsidRPr="00A74166">
        <w:rPr>
          <w:rFonts w:ascii="Times New Roman" w:eastAsia="Times New Roman" w:hAnsi="Times New Roman" w:cs="Times New Roman"/>
          <w:sz w:val="22"/>
          <w:szCs w:val="22"/>
          <w:lang w:val="en-US"/>
        </w:rPr>
        <w:t xml:space="preserve">. An </w:t>
      </w:r>
      <w:r w:rsidRPr="00A74166">
        <w:rPr>
          <w:rFonts w:ascii="Times New Roman" w:eastAsia="Times New Roman" w:hAnsi="Times New Roman" w:cs="Times New Roman"/>
          <w:sz w:val="22"/>
          <w:szCs w:val="22"/>
          <w:lang w:val="en-US"/>
        </w:rPr>
        <w:t xml:space="preserve">EC impact assessment report </w:t>
      </w:r>
      <w:r w:rsidR="00143EF1" w:rsidRPr="00A74166">
        <w:rPr>
          <w:rFonts w:ascii="Times New Roman" w:eastAsia="Times New Roman" w:hAnsi="Times New Roman" w:cs="Times New Roman"/>
          <w:sz w:val="22"/>
          <w:szCs w:val="22"/>
          <w:lang w:val="en-US"/>
        </w:rPr>
        <w:t xml:space="preserve">confirmed, </w:t>
      </w:r>
      <w:r w:rsidRPr="00A74166">
        <w:rPr>
          <w:rFonts w:ascii="Times New Roman" w:eastAsia="Times New Roman" w:hAnsi="Times New Roman" w:cs="Times New Roman"/>
          <w:sz w:val="22"/>
          <w:szCs w:val="22"/>
          <w:lang w:val="en-US"/>
        </w:rPr>
        <w:t>“In times where any budget-neutral source of economic growth is precious, the failure to harness the full benefits of trade and foreign investment must be considered an undesirable state of affairs” (EC, 2013</w:t>
      </w:r>
      <w:r w:rsidR="00CE63EB" w:rsidRPr="00A74166">
        <w:rPr>
          <w:rFonts w:ascii="Times New Roman" w:eastAsia="Times New Roman" w:hAnsi="Times New Roman" w:cs="Times New Roman"/>
          <w:sz w:val="22"/>
          <w:szCs w:val="22"/>
          <w:lang w:val="en-US"/>
        </w:rPr>
        <w:t>c</w:t>
      </w:r>
      <w:r w:rsidRPr="00A74166">
        <w:rPr>
          <w:rFonts w:ascii="Times New Roman" w:eastAsia="Times New Roman" w:hAnsi="Times New Roman" w:cs="Times New Roman"/>
          <w:sz w:val="22"/>
          <w:szCs w:val="22"/>
          <w:lang w:val="en-US"/>
        </w:rPr>
        <w:t xml:space="preserve">: 14). Besides </w:t>
      </w:r>
      <w:r w:rsidR="00143EF1" w:rsidRPr="00A74166">
        <w:rPr>
          <w:rFonts w:ascii="Times New Roman" w:eastAsia="Times New Roman" w:hAnsi="Times New Roman" w:cs="Times New Roman"/>
          <w:sz w:val="22"/>
          <w:szCs w:val="22"/>
          <w:lang w:val="en-US"/>
        </w:rPr>
        <w:t xml:space="preserve">providing a </w:t>
      </w:r>
      <w:r w:rsidRPr="00A74166">
        <w:rPr>
          <w:rFonts w:ascii="Times New Roman" w:eastAsia="Times New Roman" w:hAnsi="Times New Roman" w:cs="Times New Roman"/>
          <w:sz w:val="22"/>
          <w:szCs w:val="22"/>
          <w:lang w:val="en-US"/>
        </w:rPr>
        <w:t xml:space="preserve">domestic benefit, boosting the </w:t>
      </w:r>
      <w:r w:rsidRPr="00A74166">
        <w:rPr>
          <w:rFonts w:ascii="Times New Roman" w:eastAsia="Times New Roman" w:hAnsi="Times New Roman" w:cs="Times New Roman"/>
          <w:sz w:val="22"/>
          <w:szCs w:val="22"/>
          <w:lang w:val="en-US"/>
        </w:rPr>
        <w:lastRenderedPageBreak/>
        <w:t>transatlantic economy will be a good signal to the world economy as well, the Commission argued (EC, 2013</w:t>
      </w:r>
      <w:r w:rsidR="00CE63EB" w:rsidRPr="00A74166">
        <w:rPr>
          <w:rFonts w:ascii="Times New Roman" w:eastAsia="Times New Roman" w:hAnsi="Times New Roman" w:cs="Times New Roman"/>
          <w:sz w:val="22"/>
          <w:szCs w:val="22"/>
          <w:lang w:val="en-US"/>
        </w:rPr>
        <w:t>f</w:t>
      </w:r>
      <w:r w:rsidRPr="00A74166">
        <w:rPr>
          <w:rFonts w:ascii="Times New Roman" w:eastAsia="Times New Roman" w:hAnsi="Times New Roman" w:cs="Times New Roman"/>
          <w:sz w:val="22"/>
          <w:szCs w:val="22"/>
          <w:lang w:val="en-US"/>
        </w:rPr>
        <w:t>). Both parties hope to send another signal to the multilateral trading system: regulatory cooperation between the EU and the US will set the benchmark for developing global rules, which would in turn benefit European and United States exporters</w:t>
      </w:r>
      <w:r w:rsidRPr="00A74166">
        <w:rPr>
          <w:rFonts w:ascii="Times New Roman" w:eastAsia="Times New Roman" w:hAnsi="Times New Roman" w:cs="Times New Roman"/>
          <w:sz w:val="22"/>
          <w:szCs w:val="22"/>
          <w:highlight w:val="white"/>
          <w:lang w:val="en-US"/>
        </w:rPr>
        <w:t>.</w:t>
      </w:r>
    </w:p>
    <w:p w14:paraId="7F61C532" w14:textId="3BDE3F92"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A closer look at the study </w:t>
      </w:r>
      <w:r w:rsidR="00143EF1" w:rsidRPr="00A74166">
        <w:rPr>
          <w:rFonts w:ascii="Times New Roman" w:eastAsia="Times New Roman" w:hAnsi="Times New Roman" w:cs="Times New Roman"/>
          <w:sz w:val="22"/>
          <w:szCs w:val="22"/>
          <w:lang w:val="en-US"/>
        </w:rPr>
        <w:t xml:space="preserve">on which </w:t>
      </w:r>
      <w:r w:rsidRPr="00A74166">
        <w:rPr>
          <w:rFonts w:ascii="Times New Roman" w:eastAsia="Times New Roman" w:hAnsi="Times New Roman" w:cs="Times New Roman"/>
          <w:sz w:val="22"/>
          <w:szCs w:val="22"/>
          <w:lang w:val="en-US"/>
        </w:rPr>
        <w:t xml:space="preserve">the EC bases its promises of economic growth and increasing GDP reveals </w:t>
      </w:r>
      <w:r w:rsidR="00143EF1" w:rsidRPr="00A74166">
        <w:rPr>
          <w:rFonts w:ascii="Times New Roman" w:eastAsia="Times New Roman" w:hAnsi="Times New Roman" w:cs="Times New Roman"/>
          <w:sz w:val="22"/>
          <w:szCs w:val="22"/>
          <w:lang w:val="en-US"/>
        </w:rPr>
        <w:t xml:space="preserve">a less positive outlook </w:t>
      </w:r>
      <w:r w:rsidRPr="00A74166">
        <w:rPr>
          <w:rFonts w:ascii="Times New Roman" w:eastAsia="Times New Roman" w:hAnsi="Times New Roman" w:cs="Times New Roman"/>
          <w:sz w:val="22"/>
          <w:szCs w:val="22"/>
          <w:lang w:val="en-US"/>
        </w:rPr>
        <w:t xml:space="preserve">than the EC press releases have </w:t>
      </w:r>
      <w:r w:rsidR="00143EF1" w:rsidRPr="00A74166">
        <w:rPr>
          <w:rFonts w:ascii="Times New Roman" w:eastAsia="Times New Roman" w:hAnsi="Times New Roman" w:cs="Times New Roman"/>
          <w:sz w:val="22"/>
          <w:szCs w:val="22"/>
          <w:lang w:val="en-US"/>
        </w:rPr>
        <w:t>touted</w:t>
      </w:r>
      <w:r w:rsidRPr="00A74166">
        <w:rPr>
          <w:rFonts w:ascii="Times New Roman" w:eastAsia="Times New Roman" w:hAnsi="Times New Roman" w:cs="Times New Roman"/>
          <w:sz w:val="22"/>
          <w:szCs w:val="22"/>
          <w:lang w:val="en-US"/>
        </w:rPr>
        <w:t xml:space="preserve">. </w:t>
      </w:r>
      <w:r w:rsidR="00143EF1" w:rsidRPr="00A74166">
        <w:rPr>
          <w:rFonts w:ascii="Times New Roman" w:eastAsia="Times New Roman" w:hAnsi="Times New Roman" w:cs="Times New Roman"/>
          <w:sz w:val="22"/>
          <w:szCs w:val="22"/>
          <w:lang w:val="en-US"/>
        </w:rPr>
        <w:t xml:space="preserve">For example, </w:t>
      </w:r>
      <w:r w:rsidRPr="00A74166">
        <w:rPr>
          <w:rFonts w:ascii="Times New Roman" w:eastAsia="Times New Roman" w:hAnsi="Times New Roman" w:cs="Times New Roman"/>
          <w:sz w:val="22"/>
          <w:szCs w:val="22"/>
          <w:lang w:val="en-US"/>
        </w:rPr>
        <w:t xml:space="preserve">the promised 0.5% of economic growth will </w:t>
      </w:r>
      <w:r w:rsidR="00143EF1" w:rsidRPr="00A74166">
        <w:rPr>
          <w:rFonts w:ascii="Times New Roman" w:eastAsia="Times New Roman" w:hAnsi="Times New Roman" w:cs="Times New Roman"/>
          <w:sz w:val="22"/>
          <w:szCs w:val="22"/>
          <w:lang w:val="en-US"/>
        </w:rPr>
        <w:t xml:space="preserve">only </w:t>
      </w:r>
      <w:r w:rsidRPr="00A74166">
        <w:rPr>
          <w:rFonts w:ascii="Times New Roman" w:eastAsia="Times New Roman" w:hAnsi="Times New Roman" w:cs="Times New Roman"/>
          <w:sz w:val="22"/>
          <w:szCs w:val="22"/>
          <w:lang w:val="en-US"/>
        </w:rPr>
        <w:t xml:space="preserve">materialize in 2027, ten years after the </w:t>
      </w:r>
      <w:r w:rsidR="00143EF1" w:rsidRPr="00A74166">
        <w:rPr>
          <w:rFonts w:ascii="Times New Roman" w:eastAsia="Times New Roman" w:hAnsi="Times New Roman" w:cs="Times New Roman"/>
          <w:sz w:val="22"/>
          <w:szCs w:val="22"/>
          <w:lang w:val="en-US"/>
        </w:rPr>
        <w:t xml:space="preserve">expected end </w:t>
      </w:r>
      <w:r w:rsidRPr="00A74166">
        <w:rPr>
          <w:rFonts w:ascii="Times New Roman" w:eastAsia="Times New Roman" w:hAnsi="Times New Roman" w:cs="Times New Roman"/>
          <w:sz w:val="22"/>
          <w:szCs w:val="22"/>
          <w:lang w:val="en-US"/>
        </w:rPr>
        <w:t xml:space="preserve">of the negotiations. Furthermore, this half percentage point of economic growth in 2027 can only be realized in the most ambitious scenario calculated by the CEPR. Moreover, the emphasis of the study has been on the expected positive effect of TTIP on the European economy (although very small, and unlikely), but it has neglected the potential costs that would </w:t>
      </w:r>
      <w:r w:rsidR="00143EF1" w:rsidRPr="00A74166">
        <w:rPr>
          <w:rFonts w:ascii="Times New Roman" w:eastAsia="Times New Roman" w:hAnsi="Times New Roman" w:cs="Times New Roman"/>
          <w:sz w:val="22"/>
          <w:szCs w:val="22"/>
          <w:lang w:val="en-US"/>
        </w:rPr>
        <w:t xml:space="preserve">be associated with this venture, </w:t>
      </w:r>
      <w:r w:rsidRPr="00A74166">
        <w:rPr>
          <w:rFonts w:ascii="Times New Roman" w:eastAsia="Times New Roman" w:hAnsi="Times New Roman" w:cs="Times New Roman"/>
          <w:sz w:val="22"/>
          <w:szCs w:val="22"/>
          <w:lang w:val="en-US"/>
        </w:rPr>
        <w:t xml:space="preserve">which are not always </w:t>
      </w:r>
      <w:r w:rsidR="00143EF1" w:rsidRPr="00A74166">
        <w:rPr>
          <w:rFonts w:ascii="Times New Roman" w:eastAsia="Times New Roman" w:hAnsi="Times New Roman" w:cs="Times New Roman"/>
          <w:sz w:val="22"/>
          <w:szCs w:val="22"/>
          <w:lang w:val="en-US"/>
        </w:rPr>
        <w:t xml:space="preserve">quantifiable. </w:t>
      </w:r>
      <w:r w:rsidRPr="00A74166">
        <w:rPr>
          <w:rFonts w:ascii="Times New Roman" w:eastAsia="Times New Roman" w:hAnsi="Times New Roman" w:cs="Times New Roman"/>
          <w:sz w:val="22"/>
          <w:szCs w:val="22"/>
          <w:lang w:val="en-US"/>
        </w:rPr>
        <w:t xml:space="preserve">Costs that are measurable but still neglected by the CEPR study, such as adaptation costs and the lost revenue due to the elimination of tariffs, would vary between €29 billion and €44 billion in 2027 (Azar et al., 2014: vi). </w:t>
      </w:r>
      <w:r w:rsidR="000867D9">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lang w:val="en-US"/>
        </w:rPr>
        <w:t>he actionability of the</w:t>
      </w:r>
      <w:r w:rsidR="00365CC2" w:rsidRPr="00A74166">
        <w:rPr>
          <w:rFonts w:ascii="Times New Roman" w:eastAsia="Times New Roman" w:hAnsi="Times New Roman" w:cs="Times New Roman"/>
          <w:sz w:val="22"/>
          <w:szCs w:val="22"/>
          <w:lang w:val="en-US"/>
        </w:rPr>
        <w:t xml:space="preserve"> Non-Tariff Barriers</w:t>
      </w:r>
      <w:r w:rsidRPr="00A74166">
        <w:rPr>
          <w:rFonts w:ascii="Times New Roman" w:eastAsia="Times New Roman" w:hAnsi="Times New Roman" w:cs="Times New Roman"/>
          <w:sz w:val="22"/>
          <w:szCs w:val="22"/>
          <w:lang w:val="en-US"/>
        </w:rPr>
        <w:t xml:space="preserve"> </w:t>
      </w:r>
      <w:r w:rsidR="00365CC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NTBs</w:t>
      </w:r>
      <w:r w:rsidR="00365CC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is based on divergences of regulations that act as barriers to trade. </w:t>
      </w:r>
      <w:r w:rsidR="000867D9">
        <w:rPr>
          <w:rFonts w:ascii="Times New Roman" w:eastAsia="Times New Roman" w:hAnsi="Times New Roman" w:cs="Times New Roman"/>
          <w:sz w:val="22"/>
          <w:szCs w:val="22"/>
          <w:lang w:val="en-US"/>
        </w:rPr>
        <w:t>T</w:t>
      </w:r>
      <w:r w:rsidR="000867D9" w:rsidRPr="00A74166">
        <w:rPr>
          <w:rFonts w:ascii="Times New Roman" w:eastAsia="Times New Roman" w:hAnsi="Times New Roman" w:cs="Times New Roman"/>
          <w:sz w:val="22"/>
          <w:szCs w:val="22"/>
          <w:lang w:val="en-US"/>
        </w:rPr>
        <w:t xml:space="preserve">he restraining effects that non-tariff barriers (NTBs) have been based on an earlier study conducted by Ecorys (2009). The Ecorys report has estimated the costs of the NTBs to be several times as high as suggestions of another study (Azar et al., 2014: viii). </w:t>
      </w:r>
      <w:r w:rsidR="000867D9">
        <w:rPr>
          <w:rFonts w:ascii="Times New Roman" w:eastAsia="Times New Roman" w:hAnsi="Times New Roman" w:cs="Times New Roman"/>
          <w:sz w:val="22"/>
          <w:szCs w:val="22"/>
          <w:lang w:val="en-US"/>
        </w:rPr>
        <w:t>Furthermore, t</w:t>
      </w:r>
      <w:r w:rsidR="00385F6B" w:rsidRPr="00A74166">
        <w:rPr>
          <w:rFonts w:ascii="Times New Roman" w:eastAsia="Times New Roman" w:hAnsi="Times New Roman" w:cs="Times New Roman"/>
          <w:sz w:val="22"/>
          <w:szCs w:val="22"/>
          <w:lang w:val="en-US"/>
        </w:rPr>
        <w:t xml:space="preserve">he </w:t>
      </w:r>
      <w:r w:rsidR="000867D9">
        <w:rPr>
          <w:rFonts w:ascii="Times New Roman" w:eastAsia="Times New Roman" w:hAnsi="Times New Roman" w:cs="Times New Roman"/>
          <w:sz w:val="22"/>
          <w:szCs w:val="22"/>
          <w:lang w:val="en-US"/>
        </w:rPr>
        <w:t xml:space="preserve">CEPR </w:t>
      </w:r>
      <w:r w:rsidR="00385F6B" w:rsidRPr="00A74166">
        <w:rPr>
          <w:rFonts w:ascii="Times New Roman" w:eastAsia="Times New Roman" w:hAnsi="Times New Roman" w:cs="Times New Roman"/>
          <w:sz w:val="22"/>
          <w:szCs w:val="22"/>
          <w:lang w:val="en-US"/>
        </w:rPr>
        <w:t xml:space="preserve">study downplays the </w:t>
      </w:r>
      <w:r w:rsidRPr="00A74166">
        <w:rPr>
          <w:rFonts w:ascii="Times New Roman" w:eastAsia="Times New Roman" w:hAnsi="Times New Roman" w:cs="Times New Roman"/>
          <w:sz w:val="22"/>
          <w:szCs w:val="22"/>
          <w:lang w:val="en-US"/>
        </w:rPr>
        <w:t xml:space="preserve">fact that some of these barriers serve </w:t>
      </w:r>
      <w:r w:rsidR="00385F6B" w:rsidRPr="00A74166">
        <w:rPr>
          <w:rFonts w:ascii="Times New Roman" w:eastAsia="Times New Roman" w:hAnsi="Times New Roman" w:cs="Times New Roman"/>
          <w:sz w:val="22"/>
          <w:szCs w:val="22"/>
          <w:lang w:val="en-US"/>
        </w:rPr>
        <w:t xml:space="preserve">a </w:t>
      </w:r>
      <w:r w:rsidRPr="00A74166">
        <w:rPr>
          <w:rFonts w:ascii="Times New Roman" w:eastAsia="Times New Roman" w:hAnsi="Times New Roman" w:cs="Times New Roman"/>
          <w:sz w:val="22"/>
          <w:szCs w:val="22"/>
          <w:lang w:val="en-US"/>
        </w:rPr>
        <w:t xml:space="preserve">legitimate social purpose and that eliminating them might result in a potential welfare loss to society (Azar et al., 2014). Regulations protecting the environment are seen as NTBs as well. The potential effect TTIP will have on the environment is difficult to express in numbers. The CEPR chose to measure </w:t>
      </w:r>
      <w:r w:rsidR="00B22F39" w:rsidRPr="00A74166">
        <w:rPr>
          <w:rFonts w:ascii="Times New Roman" w:eastAsia="Times New Roman" w:hAnsi="Times New Roman" w:cs="Times New Roman"/>
          <w:sz w:val="22"/>
          <w:szCs w:val="22"/>
          <w:lang w:val="en-US"/>
        </w:rPr>
        <w:t xml:space="preserve">this </w:t>
      </w:r>
      <w:r w:rsidR="00385F6B" w:rsidRPr="00A74166">
        <w:rPr>
          <w:rFonts w:ascii="Times New Roman" w:eastAsia="Times New Roman" w:hAnsi="Times New Roman" w:cs="Times New Roman"/>
          <w:sz w:val="22"/>
          <w:szCs w:val="22"/>
          <w:lang w:val="en-US"/>
        </w:rPr>
        <w:t xml:space="preserve">environmental impact </w:t>
      </w:r>
      <w:r w:rsidRPr="00A74166">
        <w:rPr>
          <w:rFonts w:ascii="Times New Roman" w:eastAsia="Times New Roman" w:hAnsi="Times New Roman" w:cs="Times New Roman"/>
          <w:sz w:val="22"/>
          <w:szCs w:val="22"/>
          <w:lang w:val="en-US"/>
        </w:rPr>
        <w:t>by estimating the change in CO2</w:t>
      </w:r>
      <w:r w:rsidR="00385F6B"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emissions, </w:t>
      </w:r>
      <w:r w:rsidR="000A7BC8" w:rsidRPr="00A74166">
        <w:rPr>
          <w:rFonts w:ascii="Times New Roman" w:eastAsia="Times New Roman" w:hAnsi="Times New Roman" w:cs="Times New Roman"/>
          <w:sz w:val="22"/>
          <w:szCs w:val="22"/>
          <w:lang w:val="en-US"/>
        </w:rPr>
        <w:t xml:space="preserve">on </w:t>
      </w:r>
      <w:r w:rsidRPr="00A74166">
        <w:rPr>
          <w:rFonts w:ascii="Times New Roman" w:eastAsia="Times New Roman" w:hAnsi="Times New Roman" w:cs="Times New Roman"/>
          <w:sz w:val="22"/>
          <w:szCs w:val="22"/>
          <w:lang w:val="en-US"/>
        </w:rPr>
        <w:t xml:space="preserve">which </w:t>
      </w:r>
      <w:r w:rsidR="00385F6B" w:rsidRPr="00A74166">
        <w:rPr>
          <w:rFonts w:ascii="Times New Roman" w:eastAsia="Times New Roman" w:hAnsi="Times New Roman" w:cs="Times New Roman"/>
          <w:sz w:val="22"/>
          <w:szCs w:val="22"/>
          <w:lang w:val="en-US"/>
        </w:rPr>
        <w:t xml:space="preserve">the CEPR </w:t>
      </w:r>
      <w:r w:rsidRPr="00A74166">
        <w:rPr>
          <w:rFonts w:ascii="Times New Roman" w:eastAsia="Times New Roman" w:hAnsi="Times New Roman" w:cs="Times New Roman"/>
          <w:sz w:val="22"/>
          <w:szCs w:val="22"/>
          <w:lang w:val="en-US"/>
        </w:rPr>
        <w:t xml:space="preserve">says </w:t>
      </w:r>
      <w:r w:rsidR="00385F6B" w:rsidRPr="00A74166">
        <w:rPr>
          <w:rFonts w:ascii="Times New Roman" w:eastAsia="Times New Roman" w:hAnsi="Times New Roman" w:cs="Times New Roman"/>
          <w:sz w:val="22"/>
          <w:szCs w:val="22"/>
          <w:lang w:val="en-US"/>
        </w:rPr>
        <w:t xml:space="preserve">TTIP </w:t>
      </w:r>
      <w:r w:rsidRPr="00A74166">
        <w:rPr>
          <w:rFonts w:ascii="Times New Roman" w:eastAsia="Times New Roman" w:hAnsi="Times New Roman" w:cs="Times New Roman"/>
          <w:sz w:val="22"/>
          <w:szCs w:val="22"/>
          <w:lang w:val="en-US"/>
        </w:rPr>
        <w:t>will have negligible</w:t>
      </w:r>
      <w:r w:rsidR="000A7BC8" w:rsidRPr="00A74166">
        <w:rPr>
          <w:rFonts w:ascii="Times New Roman" w:eastAsia="Times New Roman" w:hAnsi="Times New Roman" w:cs="Times New Roman"/>
          <w:sz w:val="22"/>
          <w:szCs w:val="22"/>
          <w:lang w:val="en-US"/>
        </w:rPr>
        <w:t xml:space="preserve"> effects. </w:t>
      </w:r>
      <w:r w:rsidR="00385F6B" w:rsidRPr="00A74166">
        <w:rPr>
          <w:rFonts w:ascii="Times New Roman" w:eastAsia="Times New Roman" w:hAnsi="Times New Roman" w:cs="Times New Roman"/>
          <w:sz w:val="22"/>
          <w:szCs w:val="22"/>
          <w:lang w:val="en-US"/>
        </w:rPr>
        <w:t xml:space="preserve">However, a slight increase in CO2 emissions is </w:t>
      </w:r>
      <w:r w:rsidR="000A7BC8" w:rsidRPr="00A74166">
        <w:rPr>
          <w:rFonts w:ascii="Times New Roman" w:eastAsia="Times New Roman" w:hAnsi="Times New Roman" w:cs="Times New Roman"/>
          <w:sz w:val="22"/>
          <w:szCs w:val="22"/>
          <w:lang w:val="en-US"/>
        </w:rPr>
        <w:t xml:space="preserve">actually </w:t>
      </w:r>
      <w:r w:rsidR="00385F6B" w:rsidRPr="00A74166">
        <w:rPr>
          <w:rFonts w:ascii="Times New Roman" w:eastAsia="Times New Roman" w:hAnsi="Times New Roman" w:cs="Times New Roman"/>
          <w:sz w:val="22"/>
          <w:szCs w:val="22"/>
          <w:lang w:val="en-US"/>
        </w:rPr>
        <w:t xml:space="preserve">expected </w:t>
      </w:r>
      <w:r w:rsidRPr="00A74166">
        <w:rPr>
          <w:rFonts w:ascii="Times New Roman" w:eastAsia="Times New Roman" w:hAnsi="Times New Roman" w:cs="Times New Roman"/>
          <w:sz w:val="22"/>
          <w:szCs w:val="22"/>
          <w:lang w:val="en-US"/>
        </w:rPr>
        <w:t xml:space="preserve">(CEPR, 2013: vii). </w:t>
      </w:r>
      <w:r w:rsidR="000A7BC8" w:rsidRPr="00A74166">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lang w:val="en-US"/>
        </w:rPr>
        <w:t xml:space="preserve">his </w:t>
      </w:r>
      <w:r w:rsidR="00F97B44" w:rsidRPr="00A74166">
        <w:rPr>
          <w:rFonts w:ascii="Times New Roman" w:eastAsia="Times New Roman" w:hAnsi="Times New Roman" w:cs="Times New Roman"/>
          <w:sz w:val="22"/>
          <w:szCs w:val="22"/>
          <w:lang w:val="en-US"/>
        </w:rPr>
        <w:t>does not correspond to t</w:t>
      </w:r>
      <w:r w:rsidRPr="00A74166">
        <w:rPr>
          <w:rFonts w:ascii="Times New Roman" w:eastAsia="Times New Roman" w:hAnsi="Times New Roman" w:cs="Times New Roman"/>
          <w:sz w:val="22"/>
          <w:szCs w:val="22"/>
          <w:lang w:val="en-US"/>
        </w:rPr>
        <w:t xml:space="preserve">he Kyoto protocol and the agreement the EU also signed to reduce CO2 emissions. </w:t>
      </w:r>
      <w:r w:rsidR="000867D9">
        <w:rPr>
          <w:rFonts w:ascii="Times New Roman" w:eastAsia="Times New Roman" w:hAnsi="Times New Roman" w:cs="Times New Roman"/>
          <w:sz w:val="22"/>
          <w:szCs w:val="22"/>
          <w:lang w:val="en-US"/>
        </w:rPr>
        <w:t>Another research conducted by Jeronim Capaldo (2014) shows results op</w:t>
      </w:r>
      <w:r w:rsidR="00C203B1">
        <w:rPr>
          <w:rFonts w:ascii="Times New Roman" w:eastAsia="Times New Roman" w:hAnsi="Times New Roman" w:cs="Times New Roman"/>
          <w:sz w:val="22"/>
          <w:szCs w:val="22"/>
          <w:lang w:val="en-US"/>
        </w:rPr>
        <w:t xml:space="preserve">posing the outcomes of the CEPR, namely </w:t>
      </w:r>
      <w:r w:rsidR="00C203B1" w:rsidRPr="00A74166">
        <w:rPr>
          <w:rFonts w:ascii="Times New Roman" w:eastAsia="Times New Roman" w:hAnsi="Times New Roman" w:cs="Times New Roman"/>
          <w:sz w:val="22"/>
          <w:szCs w:val="22"/>
          <w:lang w:val="en-US"/>
        </w:rPr>
        <w:t>net losses in terms of exports, GDP, job income, jobs, and government revenue</w:t>
      </w:r>
      <w:r w:rsidR="00C203B1">
        <w:rPr>
          <w:rFonts w:ascii="Times New Roman" w:eastAsia="Times New Roman" w:hAnsi="Times New Roman" w:cs="Times New Roman"/>
          <w:sz w:val="22"/>
          <w:szCs w:val="22"/>
          <w:lang w:val="en-US"/>
        </w:rPr>
        <w:t xml:space="preserve">, while at the same time risking high social costs. </w:t>
      </w:r>
      <w:r w:rsidR="000867D9">
        <w:rPr>
          <w:rFonts w:ascii="Times New Roman" w:eastAsia="Times New Roman" w:hAnsi="Times New Roman" w:cs="Times New Roman"/>
          <w:sz w:val="22"/>
          <w:szCs w:val="22"/>
          <w:lang w:val="en-US"/>
        </w:rPr>
        <w:t xml:space="preserve">Although </w:t>
      </w:r>
      <w:r w:rsidR="000867D9" w:rsidRPr="00A74166">
        <w:rPr>
          <w:rFonts w:ascii="Times New Roman" w:eastAsia="Times New Roman" w:hAnsi="Times New Roman" w:cs="Times New Roman"/>
          <w:sz w:val="22"/>
          <w:szCs w:val="22"/>
          <w:lang w:val="en-US"/>
        </w:rPr>
        <w:t>this is still a model, thus still simplifying the complex world, it shows that the outcomes heavily depend on which model is used</w:t>
      </w:r>
      <w:r w:rsidR="00C203B1">
        <w:rPr>
          <w:rFonts w:ascii="Times New Roman" w:eastAsia="Times New Roman" w:hAnsi="Times New Roman" w:cs="Times New Roman"/>
          <w:sz w:val="22"/>
          <w:szCs w:val="22"/>
          <w:lang w:val="en-US"/>
        </w:rPr>
        <w:t>.</w:t>
      </w:r>
    </w:p>
    <w:p w14:paraId="64D702B4" w14:textId="77777777" w:rsidR="00E95D4B" w:rsidRPr="00A74166" w:rsidRDefault="00F023FF" w:rsidP="00B87F39">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high social and environmental costs involved with TTIP caused many civil society </w:t>
      </w:r>
      <w:r w:rsidR="000A7BC8" w:rsidRPr="00A74166">
        <w:rPr>
          <w:rFonts w:ascii="Times New Roman" w:eastAsia="Times New Roman" w:hAnsi="Times New Roman" w:cs="Times New Roman"/>
          <w:sz w:val="22"/>
          <w:szCs w:val="22"/>
          <w:lang w:val="en-US"/>
        </w:rPr>
        <w:t>organizations</w:t>
      </w:r>
      <w:r w:rsidRPr="00A74166">
        <w:rPr>
          <w:rFonts w:ascii="Times New Roman" w:eastAsia="Times New Roman" w:hAnsi="Times New Roman" w:cs="Times New Roman"/>
          <w:sz w:val="22"/>
          <w:szCs w:val="22"/>
          <w:lang w:val="en-US"/>
        </w:rPr>
        <w:t xml:space="preserve"> and farmers to protest </w:t>
      </w:r>
      <w:r w:rsidR="00385F6B"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 xml:space="preserve">TTIP. The </w:t>
      </w:r>
      <w:r w:rsidR="000A7BC8" w:rsidRPr="00A74166">
        <w:rPr>
          <w:rFonts w:ascii="Times New Roman" w:eastAsia="Times New Roman" w:hAnsi="Times New Roman" w:cs="Times New Roman"/>
          <w:sz w:val="22"/>
          <w:szCs w:val="22"/>
          <w:lang w:val="en-US"/>
        </w:rPr>
        <w:t xml:space="preserve">organizations </w:t>
      </w:r>
      <w:r w:rsidRPr="00A74166">
        <w:rPr>
          <w:rFonts w:ascii="Times New Roman" w:eastAsia="Times New Roman" w:hAnsi="Times New Roman" w:cs="Times New Roman"/>
          <w:sz w:val="22"/>
          <w:szCs w:val="22"/>
          <w:lang w:val="en-US"/>
        </w:rPr>
        <w:t>are concerned that the TTIP will threaten to weaken critical consumer and environmental safeguards, and that it will undermine the democratic process of standard setting, as these will now beset by the TTIP. A</w:t>
      </w:r>
      <w:r w:rsidR="00385F6B" w:rsidRPr="00A74166">
        <w:rPr>
          <w:rFonts w:ascii="Times New Roman" w:eastAsia="Times New Roman" w:hAnsi="Times New Roman" w:cs="Times New Roman"/>
          <w:sz w:val="22"/>
          <w:szCs w:val="22"/>
          <w:lang w:val="en-US"/>
        </w:rPr>
        <w:t xml:space="preserve">n initiative by the name </w:t>
      </w:r>
      <w:r w:rsidR="00385F6B" w:rsidRPr="00A74166">
        <w:rPr>
          <w:rFonts w:ascii="Times New Roman" w:eastAsia="Times New Roman" w:hAnsi="Times New Roman" w:cs="Times New Roman"/>
          <w:sz w:val="22"/>
          <w:szCs w:val="22"/>
          <w:lang w:val="en-US"/>
        </w:rPr>
        <w:lastRenderedPageBreak/>
        <w:t>of</w:t>
      </w:r>
      <w:r w:rsidRPr="00A74166">
        <w:rPr>
          <w:rFonts w:ascii="Times New Roman" w:eastAsia="Times New Roman" w:hAnsi="Times New Roman" w:cs="Times New Roman"/>
          <w:sz w:val="22"/>
          <w:szCs w:val="22"/>
          <w:lang w:val="en-US"/>
        </w:rPr>
        <w:t xml:space="preserve"> Stop TTIP </w:t>
      </w:r>
      <w:r w:rsidR="00783985" w:rsidRPr="00A74166">
        <w:rPr>
          <w:rFonts w:ascii="Times New Roman" w:eastAsia="Times New Roman" w:hAnsi="Times New Roman" w:cs="Times New Roman"/>
          <w:sz w:val="22"/>
          <w:szCs w:val="22"/>
          <w:lang w:val="en-US"/>
        </w:rPr>
        <w:t xml:space="preserve">is supported by more than 500 European organizations and </w:t>
      </w:r>
      <w:r w:rsidRPr="00A74166">
        <w:rPr>
          <w:rFonts w:ascii="Times New Roman" w:eastAsia="Times New Roman" w:hAnsi="Times New Roman" w:cs="Times New Roman"/>
          <w:sz w:val="22"/>
          <w:szCs w:val="22"/>
          <w:lang w:val="en-US"/>
        </w:rPr>
        <w:t xml:space="preserve">has collected more than 3.2 million signatures from all over Europe </w:t>
      </w:r>
      <w:r w:rsidR="00783985" w:rsidRPr="00A74166">
        <w:rPr>
          <w:rFonts w:ascii="Times New Roman" w:eastAsia="Times New Roman" w:hAnsi="Times New Roman" w:cs="Times New Roman"/>
          <w:sz w:val="22"/>
          <w:szCs w:val="22"/>
          <w:lang w:val="en-US"/>
        </w:rPr>
        <w:t xml:space="preserve">over </w:t>
      </w:r>
      <w:r w:rsidRPr="00A74166">
        <w:rPr>
          <w:rFonts w:ascii="Times New Roman" w:eastAsia="Times New Roman" w:hAnsi="Times New Roman" w:cs="Times New Roman"/>
          <w:sz w:val="22"/>
          <w:szCs w:val="22"/>
          <w:lang w:val="en-US"/>
        </w:rPr>
        <w:t>one year</w:t>
      </w:r>
      <w:r w:rsidR="000A7BC8" w:rsidRPr="00A74166">
        <w:rPr>
          <w:rFonts w:ascii="Times New Roman" w:eastAsia="Times New Roman" w:hAnsi="Times New Roman" w:cs="Times New Roman"/>
          <w:sz w:val="22"/>
          <w:szCs w:val="22"/>
          <w:lang w:val="en-US"/>
        </w:rPr>
        <w:t xml:space="preserve"> </w:t>
      </w:r>
      <w:r w:rsidR="00CE63EB" w:rsidRPr="00A74166">
        <w:rPr>
          <w:rFonts w:ascii="Times New Roman" w:eastAsia="Times New Roman" w:hAnsi="Times New Roman" w:cs="Times New Roman"/>
          <w:sz w:val="22"/>
          <w:szCs w:val="22"/>
          <w:lang w:val="en-US"/>
        </w:rPr>
        <w:t>(Stop TTIP, W</w:t>
      </w:r>
      <w:r w:rsidRPr="00A74166">
        <w:rPr>
          <w:rFonts w:ascii="Times New Roman" w:eastAsia="Times New Roman" w:hAnsi="Times New Roman" w:cs="Times New Roman"/>
          <w:sz w:val="22"/>
          <w:szCs w:val="22"/>
          <w:lang w:val="en-US"/>
        </w:rPr>
        <w:t xml:space="preserve">ebsite). These signatures </w:t>
      </w:r>
      <w:r w:rsidR="00783985" w:rsidRPr="00A74166">
        <w:rPr>
          <w:rFonts w:ascii="Times New Roman" w:eastAsia="Times New Roman" w:hAnsi="Times New Roman" w:cs="Times New Roman"/>
          <w:sz w:val="22"/>
          <w:szCs w:val="22"/>
          <w:lang w:val="en-US"/>
        </w:rPr>
        <w:t xml:space="preserve">are </w:t>
      </w:r>
      <w:r w:rsidRPr="00A74166">
        <w:rPr>
          <w:rFonts w:ascii="Times New Roman" w:eastAsia="Times New Roman" w:hAnsi="Times New Roman" w:cs="Times New Roman"/>
          <w:sz w:val="22"/>
          <w:szCs w:val="22"/>
          <w:lang w:val="en-US"/>
        </w:rPr>
        <w:t xml:space="preserve">three times more than what </w:t>
      </w:r>
      <w:r w:rsidR="00783985" w:rsidRPr="00A74166">
        <w:rPr>
          <w:rFonts w:ascii="Times New Roman" w:eastAsia="Times New Roman" w:hAnsi="Times New Roman" w:cs="Times New Roman"/>
          <w:sz w:val="22"/>
          <w:szCs w:val="22"/>
          <w:lang w:val="en-US"/>
        </w:rPr>
        <w:t xml:space="preserve">is </w:t>
      </w:r>
      <w:r w:rsidRPr="00A74166">
        <w:rPr>
          <w:rFonts w:ascii="Times New Roman" w:eastAsia="Times New Roman" w:hAnsi="Times New Roman" w:cs="Times New Roman"/>
          <w:sz w:val="22"/>
          <w:szCs w:val="22"/>
          <w:lang w:val="en-US"/>
        </w:rPr>
        <w:t>needed for a successful European Citizens Initiative</w:t>
      </w:r>
      <w:r w:rsidR="00783985"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however, the Commission rejected its application. Protests against </w:t>
      </w:r>
      <w:r w:rsidR="00B22F39" w:rsidRPr="00A74166">
        <w:rPr>
          <w:rFonts w:ascii="Times New Roman" w:eastAsia="Times New Roman" w:hAnsi="Times New Roman" w:cs="Times New Roman"/>
          <w:sz w:val="22"/>
          <w:szCs w:val="22"/>
          <w:lang w:val="en-US"/>
        </w:rPr>
        <w:t>the</w:t>
      </w:r>
      <w:r w:rsidRPr="00A74166">
        <w:rPr>
          <w:rFonts w:ascii="Times New Roman" w:eastAsia="Times New Roman" w:hAnsi="Times New Roman" w:cs="Times New Roman"/>
          <w:sz w:val="22"/>
          <w:szCs w:val="22"/>
          <w:lang w:val="en-US"/>
        </w:rPr>
        <w:t xml:space="preserve"> TTIP and the investor-state dispute settlement (ISDS) continue and</w:t>
      </w:r>
      <w:r w:rsidR="0078398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at the time of writing</w:t>
      </w:r>
      <w:r w:rsidR="0078398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00783985" w:rsidRPr="00A74166">
        <w:rPr>
          <w:rFonts w:ascii="Times New Roman" w:eastAsia="Times New Roman" w:hAnsi="Times New Roman" w:cs="Times New Roman"/>
          <w:sz w:val="22"/>
          <w:szCs w:val="22"/>
          <w:lang w:val="en-US"/>
        </w:rPr>
        <w:t>grow in intensity</w:t>
      </w:r>
      <w:r w:rsidRPr="00A74166">
        <w:rPr>
          <w:rFonts w:ascii="Times New Roman" w:eastAsia="Times New Roman" w:hAnsi="Times New Roman" w:cs="Times New Roman"/>
          <w:sz w:val="22"/>
          <w:szCs w:val="22"/>
          <w:lang w:val="en-US"/>
        </w:rPr>
        <w:t xml:space="preserve">. The protest and opposition has been met with a heavy pro-TTIP </w:t>
      </w:r>
      <w:r w:rsidR="00783985" w:rsidRPr="00A74166">
        <w:rPr>
          <w:rFonts w:ascii="Times New Roman" w:eastAsia="Times New Roman" w:hAnsi="Times New Roman" w:cs="Times New Roman"/>
          <w:sz w:val="22"/>
          <w:szCs w:val="22"/>
          <w:lang w:val="en-US"/>
        </w:rPr>
        <w:t xml:space="preserve">public relations </w:t>
      </w:r>
      <w:r w:rsidRPr="00A74166">
        <w:rPr>
          <w:rFonts w:ascii="Times New Roman" w:eastAsia="Times New Roman" w:hAnsi="Times New Roman" w:cs="Times New Roman"/>
          <w:sz w:val="22"/>
          <w:szCs w:val="22"/>
          <w:lang w:val="en-US"/>
        </w:rPr>
        <w:t xml:space="preserve">campaign by the Commission, which was needed in order to "reduce fears and avoid a mushrooming of doubts" so that the TTIP </w:t>
      </w:r>
      <w:r w:rsidR="00783985" w:rsidRPr="00A74166">
        <w:rPr>
          <w:rFonts w:ascii="Times New Roman" w:eastAsia="Times New Roman" w:hAnsi="Times New Roman" w:cs="Times New Roman"/>
          <w:sz w:val="22"/>
          <w:szCs w:val="22"/>
          <w:lang w:val="en-US"/>
        </w:rPr>
        <w:t xml:space="preserve">could </w:t>
      </w:r>
      <w:r w:rsidRPr="00A74166">
        <w:rPr>
          <w:rFonts w:ascii="Times New Roman" w:eastAsia="Times New Roman" w:hAnsi="Times New Roman" w:cs="Times New Roman"/>
          <w:sz w:val="22"/>
          <w:szCs w:val="22"/>
          <w:lang w:val="en-US"/>
        </w:rPr>
        <w:t>be</w:t>
      </w:r>
      <w:r w:rsidR="00783985" w:rsidRPr="00A74166">
        <w:rPr>
          <w:rFonts w:ascii="Times New Roman" w:eastAsia="Times New Roman" w:hAnsi="Times New Roman" w:cs="Times New Roman"/>
          <w:sz w:val="22"/>
          <w:szCs w:val="22"/>
          <w:lang w:val="en-US"/>
        </w:rPr>
        <w:t xml:space="preserve"> successful</w:t>
      </w:r>
      <w:r w:rsidRPr="00A74166">
        <w:rPr>
          <w:rFonts w:ascii="Times New Roman" w:eastAsia="Times New Roman" w:hAnsi="Times New Roman" w:cs="Times New Roman"/>
          <w:sz w:val="22"/>
          <w:szCs w:val="22"/>
          <w:lang w:val="en-US"/>
        </w:rPr>
        <w:t xml:space="preserve"> (CEO, 2013</w:t>
      </w:r>
      <w:r w:rsidR="00755A04" w:rsidRPr="00A74166">
        <w:rPr>
          <w:rFonts w:ascii="Times New Roman" w:eastAsia="Times New Roman" w:hAnsi="Times New Roman" w:cs="Times New Roman"/>
          <w:sz w:val="22"/>
          <w:szCs w:val="22"/>
          <w:lang w:val="en-US"/>
        </w:rPr>
        <w:t>d</w:t>
      </w:r>
      <w:r w:rsidRPr="00A74166">
        <w:rPr>
          <w:rFonts w:ascii="Times New Roman" w:eastAsia="Times New Roman" w:hAnsi="Times New Roman" w:cs="Times New Roman"/>
          <w:sz w:val="22"/>
          <w:szCs w:val="22"/>
          <w:lang w:val="en-US"/>
        </w:rPr>
        <w:t xml:space="preserve">). The European Commission continues to put the emphasis on the </w:t>
      </w:r>
      <w:r w:rsidR="00783985" w:rsidRPr="00A74166">
        <w:rPr>
          <w:rFonts w:ascii="Times New Roman" w:eastAsia="Times New Roman" w:hAnsi="Times New Roman" w:cs="Times New Roman"/>
          <w:sz w:val="22"/>
          <w:szCs w:val="22"/>
          <w:lang w:val="en-US"/>
        </w:rPr>
        <w:t xml:space="preserve">potential </w:t>
      </w:r>
      <w:r w:rsidRPr="00A74166">
        <w:rPr>
          <w:rFonts w:ascii="Times New Roman" w:eastAsia="Times New Roman" w:hAnsi="Times New Roman" w:cs="Times New Roman"/>
          <w:sz w:val="22"/>
          <w:szCs w:val="22"/>
          <w:lang w:val="en-US"/>
        </w:rPr>
        <w:t xml:space="preserve">beneficial </w:t>
      </w:r>
      <w:r w:rsidR="00783985" w:rsidRPr="00A74166">
        <w:rPr>
          <w:rFonts w:ascii="Times New Roman" w:eastAsia="Times New Roman" w:hAnsi="Times New Roman" w:cs="Times New Roman"/>
          <w:sz w:val="22"/>
          <w:szCs w:val="22"/>
          <w:lang w:val="en-US"/>
        </w:rPr>
        <w:t>outcomes of</w:t>
      </w:r>
      <w:r w:rsidRPr="00A74166">
        <w:rPr>
          <w:rFonts w:ascii="Times New Roman" w:eastAsia="Times New Roman" w:hAnsi="Times New Roman" w:cs="Times New Roman"/>
          <w:sz w:val="22"/>
          <w:szCs w:val="22"/>
          <w:lang w:val="en-US"/>
        </w:rPr>
        <w:t xml:space="preserve"> TTIP</w:t>
      </w:r>
      <w:r w:rsidR="0078398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00783985" w:rsidRPr="00A74166">
        <w:rPr>
          <w:rFonts w:ascii="Times New Roman" w:eastAsia="Times New Roman" w:hAnsi="Times New Roman" w:cs="Times New Roman"/>
          <w:sz w:val="22"/>
          <w:szCs w:val="22"/>
          <w:lang w:val="en-US"/>
        </w:rPr>
        <w:t xml:space="preserve">The Commission </w:t>
      </w:r>
      <w:r w:rsidRPr="00A74166">
        <w:rPr>
          <w:rFonts w:ascii="Times New Roman" w:eastAsia="Times New Roman" w:hAnsi="Times New Roman" w:cs="Times New Roman"/>
          <w:sz w:val="22"/>
          <w:szCs w:val="22"/>
          <w:lang w:val="en-US"/>
        </w:rPr>
        <w:t xml:space="preserve">promises millions of jobs to be created by TTIP and it expects that </w:t>
      </w:r>
      <w:r w:rsidR="00783985" w:rsidRPr="00A74166">
        <w:rPr>
          <w:rFonts w:ascii="Times New Roman" w:eastAsia="Times New Roman" w:hAnsi="Times New Roman" w:cs="Times New Roman"/>
          <w:sz w:val="22"/>
          <w:szCs w:val="22"/>
          <w:lang w:val="en-US"/>
        </w:rPr>
        <w:t>the treaty</w:t>
      </w:r>
      <w:r w:rsidRPr="00A74166">
        <w:rPr>
          <w:rFonts w:ascii="Times New Roman" w:eastAsia="Times New Roman" w:hAnsi="Times New Roman" w:cs="Times New Roman"/>
          <w:sz w:val="22"/>
          <w:szCs w:val="22"/>
          <w:lang w:val="en-US"/>
        </w:rPr>
        <w:t xml:space="preserve"> will lead to </w:t>
      </w:r>
      <w:r w:rsidR="00783985" w:rsidRPr="00A74166">
        <w:rPr>
          <w:rFonts w:ascii="Times New Roman" w:eastAsia="Times New Roman" w:hAnsi="Times New Roman" w:cs="Times New Roman"/>
          <w:sz w:val="22"/>
          <w:szCs w:val="22"/>
          <w:lang w:val="en-US"/>
        </w:rPr>
        <w:t xml:space="preserve">economic </w:t>
      </w:r>
      <w:r w:rsidRPr="00A74166">
        <w:rPr>
          <w:rFonts w:ascii="Times New Roman" w:eastAsia="Times New Roman" w:hAnsi="Times New Roman" w:cs="Times New Roman"/>
          <w:sz w:val="22"/>
          <w:szCs w:val="22"/>
          <w:lang w:val="en-US"/>
        </w:rPr>
        <w:t>growth</w:t>
      </w:r>
      <w:r w:rsidR="00783985"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A closer look at the CEPR study </w:t>
      </w:r>
      <w:r w:rsidR="00783985" w:rsidRPr="00A74166">
        <w:rPr>
          <w:rFonts w:ascii="Times New Roman" w:eastAsia="Times New Roman" w:hAnsi="Times New Roman" w:cs="Times New Roman"/>
          <w:sz w:val="22"/>
          <w:szCs w:val="22"/>
          <w:lang w:val="en-US"/>
        </w:rPr>
        <w:t xml:space="preserve">to which </w:t>
      </w:r>
      <w:r w:rsidRPr="00A74166">
        <w:rPr>
          <w:rFonts w:ascii="Times New Roman" w:eastAsia="Times New Roman" w:hAnsi="Times New Roman" w:cs="Times New Roman"/>
          <w:sz w:val="22"/>
          <w:szCs w:val="22"/>
          <w:lang w:val="en-US"/>
        </w:rPr>
        <w:t>the EC refers shows the uncertainty of the prospects of TTIP. Another study reveals the potential harmful effects of TTIP (Capaldo, 2014)</w:t>
      </w:r>
      <w:r w:rsidR="00151683" w:rsidRPr="00A74166">
        <w:rPr>
          <w:rFonts w:ascii="Times New Roman" w:eastAsia="Times New Roman" w:hAnsi="Times New Roman" w:cs="Times New Roman"/>
          <w:sz w:val="22"/>
          <w:szCs w:val="22"/>
          <w:lang w:val="en-US"/>
        </w:rPr>
        <w:t xml:space="preserve">, but </w:t>
      </w:r>
      <w:r w:rsidRPr="00A74166">
        <w:rPr>
          <w:rFonts w:ascii="Times New Roman" w:eastAsia="Times New Roman" w:hAnsi="Times New Roman" w:cs="Times New Roman"/>
          <w:sz w:val="22"/>
          <w:szCs w:val="22"/>
          <w:lang w:val="en-US"/>
        </w:rPr>
        <w:t xml:space="preserve">the EC has deliberately chosen to only </w:t>
      </w:r>
      <w:r w:rsidR="00783985" w:rsidRPr="00A74166">
        <w:rPr>
          <w:rFonts w:ascii="Times New Roman" w:eastAsia="Times New Roman" w:hAnsi="Times New Roman" w:cs="Times New Roman"/>
          <w:sz w:val="22"/>
          <w:szCs w:val="22"/>
          <w:lang w:val="en-US"/>
        </w:rPr>
        <w:t>reference</w:t>
      </w:r>
      <w:r w:rsidRPr="00A74166">
        <w:rPr>
          <w:rFonts w:ascii="Times New Roman" w:eastAsia="Times New Roman" w:hAnsi="Times New Roman" w:cs="Times New Roman"/>
          <w:sz w:val="22"/>
          <w:szCs w:val="22"/>
          <w:lang w:val="en-US"/>
        </w:rPr>
        <w:t xml:space="preserve"> the most positive outcomes (</w:t>
      </w:r>
      <w:r w:rsidR="00BF61D8" w:rsidRPr="00A74166">
        <w:rPr>
          <w:rFonts w:ascii="Times New Roman" w:hAnsi="Times New Roman" w:cs="Times New Roman"/>
          <w:sz w:val="22"/>
          <w:szCs w:val="22"/>
          <w:shd w:val="clear" w:color="auto" w:fill="FFFFFF"/>
          <w:lang w:val="en-US"/>
        </w:rPr>
        <w:t>Wetzels &amp; Stavinoha 2015</w:t>
      </w:r>
      <w:r w:rsidRPr="00A74166">
        <w:rPr>
          <w:rFonts w:ascii="Times New Roman" w:eastAsia="Times New Roman" w:hAnsi="Times New Roman" w:cs="Times New Roman"/>
          <w:sz w:val="22"/>
          <w:szCs w:val="22"/>
          <w:lang w:val="en-US"/>
        </w:rPr>
        <w:t xml:space="preserve">). </w:t>
      </w:r>
      <w:r w:rsidR="00C203B1">
        <w:rPr>
          <w:rFonts w:ascii="Times New Roman" w:eastAsia="Times New Roman" w:hAnsi="Times New Roman" w:cs="Times New Roman"/>
          <w:sz w:val="22"/>
          <w:szCs w:val="22"/>
          <w:lang w:val="en-US"/>
        </w:rPr>
        <w:t>It</w:t>
      </w:r>
      <w:r w:rsidR="00C203B1" w:rsidRPr="00A74166">
        <w:rPr>
          <w:rFonts w:ascii="Times New Roman" w:eastAsia="Times New Roman" w:hAnsi="Times New Roman" w:cs="Times New Roman"/>
          <w:sz w:val="22"/>
          <w:szCs w:val="22"/>
          <w:lang w:val="en-US"/>
        </w:rPr>
        <w:t xml:space="preserve"> has taken a lot of effort to make it seem like the TTIP will benefit the European Union and its citizens</w:t>
      </w:r>
      <w:r w:rsidR="00C203B1">
        <w:rPr>
          <w:rFonts w:ascii="Times New Roman" w:eastAsia="Times New Roman" w:hAnsi="Times New Roman" w:cs="Times New Roman"/>
          <w:sz w:val="22"/>
          <w:szCs w:val="22"/>
          <w:lang w:val="en-US"/>
        </w:rPr>
        <w:t>.</w:t>
      </w:r>
      <w:r w:rsidR="00C203B1" w:rsidRPr="00A74166">
        <w:rPr>
          <w:rFonts w:ascii="Times New Roman" w:eastAsia="Times New Roman" w:hAnsi="Times New Roman" w:cs="Times New Roman"/>
          <w:sz w:val="22"/>
          <w:szCs w:val="22"/>
          <w:lang w:val="en-US"/>
        </w:rPr>
        <w:t xml:space="preserve"> </w:t>
      </w:r>
      <w:r w:rsidR="00783985" w:rsidRPr="00A74166">
        <w:rPr>
          <w:rFonts w:ascii="Times New Roman" w:eastAsia="Times New Roman" w:hAnsi="Times New Roman" w:cs="Times New Roman"/>
          <w:sz w:val="22"/>
          <w:szCs w:val="22"/>
          <w:lang w:val="en-US"/>
        </w:rPr>
        <w:t>In addition</w:t>
      </w:r>
      <w:r w:rsidRPr="00A74166">
        <w:rPr>
          <w:rFonts w:ascii="Times New Roman" w:eastAsia="Times New Roman" w:hAnsi="Times New Roman" w:cs="Times New Roman"/>
          <w:sz w:val="22"/>
          <w:szCs w:val="22"/>
          <w:lang w:val="en-US"/>
        </w:rPr>
        <w:t xml:space="preserve">, </w:t>
      </w:r>
      <w:r w:rsidR="00783985" w:rsidRPr="00A74166">
        <w:rPr>
          <w:rFonts w:ascii="Times New Roman" w:eastAsia="Times New Roman" w:hAnsi="Times New Roman" w:cs="Times New Roman"/>
          <w:sz w:val="22"/>
          <w:szCs w:val="22"/>
          <w:lang w:val="en-US"/>
        </w:rPr>
        <w:t xml:space="preserve">the Commission </w:t>
      </w:r>
      <w:r w:rsidRPr="00A74166">
        <w:rPr>
          <w:rFonts w:ascii="Times New Roman" w:eastAsia="Times New Roman" w:hAnsi="Times New Roman" w:cs="Times New Roman"/>
          <w:sz w:val="22"/>
          <w:szCs w:val="22"/>
          <w:lang w:val="en-US"/>
        </w:rPr>
        <w:t xml:space="preserve">fails to listen to </w:t>
      </w:r>
      <w:r w:rsidR="00783985" w:rsidRPr="00A74166">
        <w:rPr>
          <w:rFonts w:ascii="Times New Roman" w:eastAsia="Times New Roman" w:hAnsi="Times New Roman" w:cs="Times New Roman"/>
          <w:sz w:val="22"/>
          <w:szCs w:val="22"/>
          <w:lang w:val="en-US"/>
        </w:rPr>
        <w:t>protests about the treaty</w:t>
      </w:r>
      <w:r w:rsidRPr="00A74166">
        <w:rPr>
          <w:rFonts w:ascii="Times New Roman" w:eastAsia="Times New Roman" w:hAnsi="Times New Roman" w:cs="Times New Roman"/>
          <w:sz w:val="22"/>
          <w:szCs w:val="22"/>
          <w:lang w:val="en-US"/>
        </w:rPr>
        <w:t xml:space="preserve"> </w:t>
      </w:r>
      <w:r w:rsidR="00783985" w:rsidRPr="00A74166">
        <w:rPr>
          <w:rFonts w:ascii="Times New Roman" w:eastAsia="Times New Roman" w:hAnsi="Times New Roman" w:cs="Times New Roman"/>
          <w:sz w:val="22"/>
          <w:szCs w:val="22"/>
          <w:lang w:val="en-US"/>
        </w:rPr>
        <w:t>across</w:t>
      </w:r>
      <w:r w:rsidRPr="00A74166">
        <w:rPr>
          <w:rFonts w:ascii="Times New Roman" w:eastAsia="Times New Roman" w:hAnsi="Times New Roman" w:cs="Times New Roman"/>
          <w:sz w:val="22"/>
          <w:szCs w:val="22"/>
          <w:lang w:val="en-US"/>
        </w:rPr>
        <w:t xml:space="preserve"> Europe. If the Commission is aware that TTIP </w:t>
      </w:r>
      <w:r w:rsidR="00C203B1">
        <w:rPr>
          <w:rFonts w:ascii="Times New Roman" w:eastAsia="Times New Roman" w:hAnsi="Times New Roman" w:cs="Times New Roman"/>
          <w:sz w:val="22"/>
          <w:szCs w:val="22"/>
          <w:lang w:val="en-US"/>
        </w:rPr>
        <w:t xml:space="preserve">might not live up to its original intention (creating jobs and growth) and that it </w:t>
      </w:r>
      <w:r w:rsidR="00783985" w:rsidRPr="00A74166">
        <w:rPr>
          <w:rFonts w:ascii="Times New Roman" w:eastAsia="Times New Roman" w:hAnsi="Times New Roman" w:cs="Times New Roman"/>
          <w:sz w:val="22"/>
          <w:szCs w:val="22"/>
          <w:lang w:val="en-US"/>
        </w:rPr>
        <w:t xml:space="preserve">may </w:t>
      </w:r>
      <w:r w:rsidRPr="00A74166">
        <w:rPr>
          <w:rFonts w:ascii="Times New Roman" w:eastAsia="Times New Roman" w:hAnsi="Times New Roman" w:cs="Times New Roman"/>
          <w:sz w:val="22"/>
          <w:szCs w:val="22"/>
          <w:lang w:val="en-US"/>
        </w:rPr>
        <w:t>not benefit the European economy, why did it start the long and costly process of negotiations? Why does the EC continue to put effort in</w:t>
      </w:r>
      <w:r w:rsidR="00783985" w:rsidRPr="00A74166">
        <w:rPr>
          <w:rFonts w:ascii="Times New Roman" w:eastAsia="Times New Roman" w:hAnsi="Times New Roman" w:cs="Times New Roman"/>
          <w:sz w:val="22"/>
          <w:szCs w:val="22"/>
          <w:lang w:val="en-US"/>
        </w:rPr>
        <w:t>to</w:t>
      </w:r>
      <w:r w:rsidRPr="00A74166">
        <w:rPr>
          <w:rFonts w:ascii="Times New Roman" w:eastAsia="Times New Roman" w:hAnsi="Times New Roman" w:cs="Times New Roman"/>
          <w:sz w:val="22"/>
          <w:szCs w:val="22"/>
          <w:lang w:val="en-US"/>
        </w:rPr>
        <w:t xml:space="preserve"> the negotiations if the opposing voices keep increasing? Hence the central question of this thesis is: </w:t>
      </w:r>
      <w:r w:rsidRPr="00A74166">
        <w:rPr>
          <w:rFonts w:ascii="Times New Roman" w:eastAsia="Times New Roman" w:hAnsi="Times New Roman" w:cs="Times New Roman"/>
          <w:i/>
          <w:sz w:val="22"/>
          <w:szCs w:val="22"/>
          <w:lang w:val="en-US"/>
        </w:rPr>
        <w:t xml:space="preserve">What explains the political effort of the European Commission to pursue a transatlantic trade deal, despite </w:t>
      </w:r>
      <w:r w:rsidR="008E6161" w:rsidRPr="00A74166">
        <w:rPr>
          <w:rFonts w:ascii="Times New Roman" w:eastAsia="Times New Roman" w:hAnsi="Times New Roman" w:cs="Times New Roman"/>
          <w:i/>
          <w:sz w:val="22"/>
          <w:szCs w:val="22"/>
          <w:lang w:val="en-US"/>
        </w:rPr>
        <w:t xml:space="preserve">the rising contestation and </w:t>
      </w:r>
      <w:r w:rsidR="00783985" w:rsidRPr="00A74166">
        <w:rPr>
          <w:rFonts w:ascii="Times New Roman" w:eastAsia="Times New Roman" w:hAnsi="Times New Roman" w:cs="Times New Roman"/>
          <w:i/>
          <w:sz w:val="22"/>
          <w:szCs w:val="22"/>
          <w:lang w:val="en-US"/>
        </w:rPr>
        <w:t xml:space="preserve">the knowledge </w:t>
      </w:r>
      <w:r w:rsidRPr="00A74166">
        <w:rPr>
          <w:rFonts w:ascii="Times New Roman" w:eastAsia="Times New Roman" w:hAnsi="Times New Roman" w:cs="Times New Roman"/>
          <w:i/>
          <w:sz w:val="22"/>
          <w:szCs w:val="22"/>
          <w:lang w:val="en-US"/>
        </w:rPr>
        <w:t xml:space="preserve">that it </w:t>
      </w:r>
      <w:r w:rsidR="008E6161" w:rsidRPr="00A74166">
        <w:rPr>
          <w:rFonts w:ascii="Times New Roman" w:eastAsia="Times New Roman" w:hAnsi="Times New Roman" w:cs="Times New Roman"/>
          <w:i/>
          <w:sz w:val="22"/>
          <w:szCs w:val="22"/>
          <w:lang w:val="en-US"/>
        </w:rPr>
        <w:t xml:space="preserve">may </w:t>
      </w:r>
      <w:r w:rsidRPr="00A74166">
        <w:rPr>
          <w:rFonts w:ascii="Times New Roman" w:eastAsia="Times New Roman" w:hAnsi="Times New Roman" w:cs="Times New Roman"/>
          <w:i/>
          <w:sz w:val="22"/>
          <w:szCs w:val="22"/>
          <w:lang w:val="en-US"/>
        </w:rPr>
        <w:t>not lead to the promised economic growth</w:t>
      </w:r>
      <w:r w:rsidR="008E6161" w:rsidRPr="00A74166">
        <w:rPr>
          <w:rFonts w:ascii="Times New Roman" w:eastAsia="Times New Roman" w:hAnsi="Times New Roman" w:cs="Times New Roman"/>
          <w:i/>
          <w:sz w:val="22"/>
          <w:szCs w:val="22"/>
          <w:lang w:val="en-US"/>
        </w:rPr>
        <w:t>?</w:t>
      </w:r>
      <w:r w:rsidR="00783985" w:rsidRPr="00A74166">
        <w:rPr>
          <w:rFonts w:ascii="Times New Roman" w:eastAsia="Times New Roman" w:hAnsi="Times New Roman" w:cs="Times New Roman"/>
          <w:i/>
          <w:sz w:val="22"/>
          <w:szCs w:val="22"/>
          <w:lang w:val="en-US"/>
        </w:rPr>
        <w:t xml:space="preserve"> </w:t>
      </w:r>
    </w:p>
    <w:p w14:paraId="278F90D4"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49B3DBE6" w14:textId="77777777" w:rsidR="00E95D4B" w:rsidRPr="00A74166" w:rsidRDefault="00F023FF" w:rsidP="005935B7">
      <w:pPr>
        <w:pStyle w:val="Heading4"/>
        <w:rPr>
          <w:lang w:val="en-US"/>
        </w:rPr>
      </w:pPr>
      <w:bookmarkStart w:id="3" w:name="_30j0zll" w:colFirst="0" w:colLast="0"/>
      <w:bookmarkEnd w:id="3"/>
      <w:r w:rsidRPr="00A74166">
        <w:rPr>
          <w:lang w:val="en-US"/>
        </w:rPr>
        <w:t>Theoretical and practical relevance</w:t>
      </w:r>
    </w:p>
    <w:p w14:paraId="1407D9F4" w14:textId="6C4C4639"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The TTIP has been discussed and researched by several scholars.</w:t>
      </w:r>
      <w:r w:rsidR="00147755">
        <w:rPr>
          <w:rFonts w:ascii="Times New Roman" w:eastAsia="Times New Roman" w:hAnsi="Times New Roman" w:cs="Times New Roman"/>
          <w:sz w:val="22"/>
          <w:szCs w:val="22"/>
          <w:lang w:val="en-US"/>
        </w:rPr>
        <w:t xml:space="preserve"> However, none of these have researched the agency of the European Commission with regard to TTIP.</w:t>
      </w:r>
      <w:r w:rsidRPr="00A74166">
        <w:rPr>
          <w:rFonts w:ascii="Times New Roman" w:eastAsia="Times New Roman" w:hAnsi="Times New Roman" w:cs="Times New Roman"/>
          <w:sz w:val="22"/>
          <w:szCs w:val="22"/>
          <w:lang w:val="en-US"/>
        </w:rPr>
        <w:t xml:space="preserve"> The main focus </w:t>
      </w:r>
      <w:r w:rsidR="00F97B44" w:rsidRPr="00A74166">
        <w:rPr>
          <w:rFonts w:ascii="Times New Roman" w:eastAsia="Times New Roman" w:hAnsi="Times New Roman" w:cs="Times New Roman"/>
          <w:sz w:val="22"/>
          <w:szCs w:val="22"/>
          <w:lang w:val="en-US"/>
        </w:rPr>
        <w:t>of th</w:t>
      </w:r>
      <w:r w:rsidR="00147755">
        <w:rPr>
          <w:rFonts w:ascii="Times New Roman" w:eastAsia="Times New Roman" w:hAnsi="Times New Roman" w:cs="Times New Roman"/>
          <w:sz w:val="22"/>
          <w:szCs w:val="22"/>
          <w:lang w:val="en-US"/>
        </w:rPr>
        <w:t>e</w:t>
      </w:r>
      <w:r w:rsidR="00F97B44" w:rsidRPr="00A74166">
        <w:rPr>
          <w:rFonts w:ascii="Times New Roman" w:eastAsia="Times New Roman" w:hAnsi="Times New Roman" w:cs="Times New Roman"/>
          <w:sz w:val="22"/>
          <w:szCs w:val="22"/>
          <w:lang w:val="en-US"/>
        </w:rPr>
        <w:t xml:space="preserve"> scholars</w:t>
      </w:r>
      <w:r w:rsidR="00783985" w:rsidRPr="00A74166">
        <w:rPr>
          <w:rFonts w:ascii="Times New Roman" w:eastAsia="Times New Roman" w:hAnsi="Times New Roman" w:cs="Times New Roman"/>
          <w:sz w:val="22"/>
          <w:szCs w:val="22"/>
          <w:lang w:val="en-US"/>
        </w:rPr>
        <w:t xml:space="preserve"> </w:t>
      </w:r>
      <w:r w:rsidR="00F97B44" w:rsidRPr="00A74166">
        <w:rPr>
          <w:rFonts w:ascii="Times New Roman" w:eastAsia="Times New Roman" w:hAnsi="Times New Roman" w:cs="Times New Roman"/>
          <w:sz w:val="22"/>
          <w:szCs w:val="22"/>
          <w:lang w:val="en-US"/>
        </w:rPr>
        <w:t>has been</w:t>
      </w:r>
      <w:r w:rsidR="000A7BC8" w:rsidRPr="00A74166">
        <w:rPr>
          <w:rFonts w:ascii="Times New Roman" w:eastAsia="Times New Roman" w:hAnsi="Times New Roman" w:cs="Times New Roman"/>
          <w:sz w:val="22"/>
          <w:szCs w:val="22"/>
          <w:lang w:val="en-US"/>
        </w:rPr>
        <w:t xml:space="preserve"> to gain a broader understanding of </w:t>
      </w:r>
      <w:r w:rsidRPr="00A74166">
        <w:rPr>
          <w:rFonts w:ascii="Times New Roman" w:eastAsia="Times New Roman" w:hAnsi="Times New Roman" w:cs="Times New Roman"/>
          <w:sz w:val="22"/>
          <w:szCs w:val="22"/>
          <w:lang w:val="en-US"/>
        </w:rPr>
        <w:t xml:space="preserve">the implications of TTIP, </w:t>
      </w:r>
      <w:r w:rsidR="00783985" w:rsidRPr="00A74166">
        <w:rPr>
          <w:rFonts w:ascii="Times New Roman" w:eastAsia="Times New Roman" w:hAnsi="Times New Roman" w:cs="Times New Roman"/>
          <w:sz w:val="22"/>
          <w:szCs w:val="22"/>
          <w:lang w:val="en-US"/>
        </w:rPr>
        <w:t xml:space="preserve">as opposed to an explanation of </w:t>
      </w:r>
      <w:r w:rsidRPr="00A74166">
        <w:rPr>
          <w:rFonts w:ascii="Times New Roman" w:eastAsia="Times New Roman" w:hAnsi="Times New Roman" w:cs="Times New Roman"/>
          <w:sz w:val="22"/>
          <w:szCs w:val="22"/>
          <w:lang w:val="en-US"/>
        </w:rPr>
        <w:t xml:space="preserve">TTIP. There </w:t>
      </w:r>
      <w:r w:rsidR="00783985" w:rsidRPr="00A74166">
        <w:rPr>
          <w:rFonts w:ascii="Times New Roman" w:eastAsia="Times New Roman" w:hAnsi="Times New Roman" w:cs="Times New Roman"/>
          <w:sz w:val="22"/>
          <w:szCs w:val="22"/>
          <w:lang w:val="en-US"/>
        </w:rPr>
        <w:t xml:space="preserve">have been </w:t>
      </w:r>
      <w:r w:rsidRPr="00A74166">
        <w:rPr>
          <w:rFonts w:ascii="Times New Roman" w:eastAsia="Times New Roman" w:hAnsi="Times New Roman" w:cs="Times New Roman"/>
          <w:sz w:val="22"/>
          <w:szCs w:val="22"/>
          <w:lang w:val="en-US"/>
        </w:rPr>
        <w:t xml:space="preserve">studies commissioned by the European Commission (CEPR, 2013; CEPII, 2013, Bertelsmann, 2013), as well as the </w:t>
      </w:r>
      <w:r w:rsidR="00783985" w:rsidRPr="00A74166">
        <w:rPr>
          <w:rFonts w:ascii="Times New Roman" w:eastAsia="Times New Roman" w:hAnsi="Times New Roman" w:cs="Times New Roman"/>
          <w:sz w:val="22"/>
          <w:szCs w:val="22"/>
          <w:lang w:val="en-US"/>
        </w:rPr>
        <w:t xml:space="preserve">United States </w:t>
      </w:r>
      <w:r w:rsidRPr="00A74166">
        <w:rPr>
          <w:rFonts w:ascii="Times New Roman" w:eastAsia="Times New Roman" w:hAnsi="Times New Roman" w:cs="Times New Roman"/>
          <w:sz w:val="22"/>
          <w:szCs w:val="22"/>
          <w:lang w:val="en-US"/>
        </w:rPr>
        <w:t>Congress (Akhtar &amp; Jones, 2014). The macroeconomic effects of TTIP, the need to reduce the cost of trade between the partners</w:t>
      </w:r>
      <w:r w:rsidR="003C30C3" w:rsidRPr="00A74166">
        <w:rPr>
          <w:rFonts w:ascii="Times New Roman" w:eastAsia="Times New Roman" w:hAnsi="Times New Roman" w:cs="Times New Roman"/>
          <w:sz w:val="22"/>
          <w:szCs w:val="22"/>
          <w:lang w:val="en-US"/>
        </w:rPr>
        <w:t xml:space="preserve">, and reducing </w:t>
      </w:r>
      <w:r w:rsidRPr="00A74166">
        <w:rPr>
          <w:rFonts w:ascii="Times New Roman" w:eastAsia="Times New Roman" w:hAnsi="Times New Roman" w:cs="Times New Roman"/>
          <w:sz w:val="22"/>
          <w:szCs w:val="22"/>
          <w:lang w:val="en-US"/>
        </w:rPr>
        <w:t xml:space="preserve">as many NTBs as possible are discussed (Petersen, 2013; Lester &amp; Barbee, 2013). </w:t>
      </w:r>
      <w:r w:rsidR="003C30C3" w:rsidRPr="00A74166">
        <w:rPr>
          <w:rFonts w:ascii="Times New Roman" w:eastAsia="Times New Roman" w:hAnsi="Times New Roman" w:cs="Times New Roman"/>
          <w:sz w:val="22"/>
          <w:szCs w:val="22"/>
          <w:lang w:val="en-US"/>
        </w:rPr>
        <w:t xml:space="preserve">These studies also analyze the </w:t>
      </w:r>
      <w:r w:rsidRPr="00A74166">
        <w:rPr>
          <w:rFonts w:ascii="Times New Roman" w:eastAsia="Times New Roman" w:hAnsi="Times New Roman" w:cs="Times New Roman"/>
          <w:sz w:val="22"/>
          <w:szCs w:val="22"/>
          <w:lang w:val="en-US"/>
        </w:rPr>
        <w:t xml:space="preserve">impact </w:t>
      </w:r>
      <w:r w:rsidR="003C30C3" w:rsidRPr="00A74166">
        <w:rPr>
          <w:rFonts w:ascii="Times New Roman" w:eastAsia="Times New Roman" w:hAnsi="Times New Roman" w:cs="Times New Roman"/>
          <w:sz w:val="22"/>
          <w:szCs w:val="22"/>
          <w:lang w:val="en-US"/>
        </w:rPr>
        <w:t xml:space="preserve">that </w:t>
      </w:r>
      <w:r w:rsidRPr="00A74166">
        <w:rPr>
          <w:rFonts w:ascii="Times New Roman" w:eastAsia="Times New Roman" w:hAnsi="Times New Roman" w:cs="Times New Roman"/>
          <w:sz w:val="22"/>
          <w:szCs w:val="22"/>
          <w:lang w:val="en-US"/>
        </w:rPr>
        <w:t>TTIP will have on</w:t>
      </w:r>
      <w:r w:rsidR="00F97B44" w:rsidRPr="00A74166">
        <w:rPr>
          <w:rFonts w:ascii="Times New Roman" w:eastAsia="Times New Roman" w:hAnsi="Times New Roman" w:cs="Times New Roman"/>
          <w:sz w:val="22"/>
          <w:szCs w:val="22"/>
          <w:lang w:val="en-US"/>
        </w:rPr>
        <w:t xml:space="preserve"> the countries not part of the TTIP</w:t>
      </w:r>
      <w:r w:rsidRPr="00A74166">
        <w:rPr>
          <w:rFonts w:ascii="Times New Roman" w:eastAsia="Times New Roman" w:hAnsi="Times New Roman" w:cs="Times New Roman"/>
          <w:sz w:val="22"/>
          <w:szCs w:val="22"/>
          <w:lang w:val="en-US"/>
        </w:rPr>
        <w:t xml:space="preserve"> (Kovziridze, 2013; Mthembu, 2013), and whether China (Trigkas, 2013), Turkey (Kirişci, 2013) or India (Seshadri, 2013) would be integrated at a later stage of the negotiations. Other scholars identify specific parts of the TTIP that might become a challenge to the negotiations, such as agriculture (Alons, 2013; Vom </w:t>
      </w:r>
      <w:r w:rsidRPr="00A74166">
        <w:rPr>
          <w:rFonts w:ascii="Times New Roman" w:eastAsia="Times New Roman" w:hAnsi="Times New Roman" w:cs="Times New Roman"/>
          <w:sz w:val="22"/>
          <w:szCs w:val="22"/>
          <w:lang w:val="en-US"/>
        </w:rPr>
        <w:lastRenderedPageBreak/>
        <w:t xml:space="preserve">Endt, 2013); the cultural sector (Kirchschlager, 2013); intellectual property rights (Bühler, 2013; Chaudhry, 2013); </w:t>
      </w:r>
      <w:r w:rsidR="003C30C3" w:rsidRPr="00A74166">
        <w:rPr>
          <w:rFonts w:ascii="Times New Roman" w:eastAsia="Times New Roman" w:hAnsi="Times New Roman" w:cs="Times New Roman"/>
          <w:sz w:val="22"/>
          <w:szCs w:val="22"/>
          <w:lang w:val="en-US"/>
        </w:rPr>
        <w:t xml:space="preserve">and </w:t>
      </w:r>
      <w:r w:rsidRPr="00A74166">
        <w:rPr>
          <w:rFonts w:ascii="Times New Roman" w:eastAsia="Times New Roman" w:hAnsi="Times New Roman" w:cs="Times New Roman"/>
          <w:sz w:val="22"/>
          <w:szCs w:val="22"/>
          <w:lang w:val="en-US"/>
        </w:rPr>
        <w:t xml:space="preserve">investor-state dispute settlement (ISDS) (Cross, 2013). </w:t>
      </w:r>
    </w:p>
    <w:p w14:paraId="0C411F7D" w14:textId="037752CB"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ab/>
        <w:t xml:space="preserve">Mainstream </w:t>
      </w:r>
      <w:r w:rsidR="003C30C3" w:rsidRPr="00A74166">
        <w:rPr>
          <w:rFonts w:ascii="Times New Roman" w:eastAsia="Times New Roman" w:hAnsi="Times New Roman" w:cs="Times New Roman"/>
          <w:sz w:val="22"/>
          <w:szCs w:val="22"/>
          <w:lang w:val="en-US"/>
        </w:rPr>
        <w:t>international relations (</w:t>
      </w:r>
      <w:r w:rsidRPr="00A74166">
        <w:rPr>
          <w:rFonts w:ascii="Times New Roman" w:eastAsia="Times New Roman" w:hAnsi="Times New Roman" w:cs="Times New Roman"/>
          <w:sz w:val="22"/>
          <w:szCs w:val="22"/>
          <w:lang w:val="en-US"/>
        </w:rPr>
        <w:t>IR</w:t>
      </w:r>
      <w:r w:rsidR="003C30C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theories have attempted to explain why the US and the EU have started negotiating TTIP</w:t>
      </w:r>
      <w:r w:rsidR="003C30C3" w:rsidRPr="00A74166">
        <w:rPr>
          <w:rFonts w:ascii="Times New Roman" w:eastAsia="Times New Roman" w:hAnsi="Times New Roman" w:cs="Times New Roman"/>
          <w:sz w:val="22"/>
          <w:szCs w:val="22"/>
          <w:lang w:val="en-US"/>
        </w:rPr>
        <w:t xml:space="preserve">. Scholar </w:t>
      </w:r>
      <w:r w:rsidRPr="00A74166">
        <w:rPr>
          <w:rFonts w:ascii="Times New Roman" w:eastAsia="Times New Roman" w:hAnsi="Times New Roman" w:cs="Times New Roman"/>
          <w:sz w:val="22"/>
          <w:szCs w:val="22"/>
          <w:lang w:val="en-US"/>
        </w:rPr>
        <w:t>Marc Venhaus, for example, sees the TTIP as a balancing act, arguing that a bilateral agreement between “the waning global hegemon and its troubled partners” is an attempt “to halt or even reverse the further rise of the BRICS”</w:t>
      </w:r>
      <w:r w:rsidRPr="00A74166">
        <w:rPr>
          <w:rFonts w:ascii="Times New Roman" w:eastAsia="Times New Roman" w:hAnsi="Times New Roman" w:cs="Times New Roman"/>
          <w:sz w:val="22"/>
          <w:szCs w:val="22"/>
          <w:vertAlign w:val="superscript"/>
        </w:rPr>
        <w:footnoteReference w:id="2"/>
      </w:r>
      <w:r w:rsidRPr="00A74166">
        <w:rPr>
          <w:rFonts w:ascii="Times New Roman" w:eastAsia="Times New Roman" w:hAnsi="Times New Roman" w:cs="Times New Roman"/>
          <w:sz w:val="22"/>
          <w:szCs w:val="22"/>
          <w:lang w:val="en-US"/>
        </w:rPr>
        <w:t xml:space="preserve"> (Venhaus, 2013: 62). To </w:t>
      </w:r>
      <w:r w:rsidR="003C30C3" w:rsidRPr="00A74166">
        <w:rPr>
          <w:rFonts w:ascii="Times New Roman" w:eastAsia="Times New Roman" w:hAnsi="Times New Roman" w:cs="Times New Roman"/>
          <w:sz w:val="22"/>
          <w:szCs w:val="22"/>
          <w:lang w:val="en-US"/>
        </w:rPr>
        <w:t xml:space="preserve">understand </w:t>
      </w:r>
      <w:r w:rsidRPr="00A74166">
        <w:rPr>
          <w:rFonts w:ascii="Times New Roman" w:eastAsia="Times New Roman" w:hAnsi="Times New Roman" w:cs="Times New Roman"/>
          <w:sz w:val="22"/>
          <w:szCs w:val="22"/>
          <w:lang w:val="en-US"/>
        </w:rPr>
        <w:t xml:space="preserve">TTIP as a balancing act </w:t>
      </w:r>
      <w:r w:rsidR="003C30C3" w:rsidRPr="00A74166">
        <w:rPr>
          <w:rFonts w:ascii="Times New Roman" w:eastAsia="Times New Roman" w:hAnsi="Times New Roman" w:cs="Times New Roman"/>
          <w:sz w:val="22"/>
          <w:szCs w:val="22"/>
          <w:lang w:val="en-US"/>
        </w:rPr>
        <w:t xml:space="preserve">between </w:t>
      </w:r>
      <w:r w:rsidRPr="00A74166">
        <w:rPr>
          <w:rFonts w:ascii="Times New Roman" w:eastAsia="Times New Roman" w:hAnsi="Times New Roman" w:cs="Times New Roman"/>
          <w:sz w:val="22"/>
          <w:szCs w:val="22"/>
          <w:lang w:val="en-US"/>
        </w:rPr>
        <w:t xml:space="preserve">the European Union and the United States to determine the structure of global trade fits within the narrative of neorealism: a highly influential theory in </w:t>
      </w:r>
      <w:r w:rsidR="003C30C3" w:rsidRPr="00A74166">
        <w:rPr>
          <w:rFonts w:ascii="Times New Roman" w:eastAsia="Times New Roman" w:hAnsi="Times New Roman" w:cs="Times New Roman"/>
          <w:sz w:val="22"/>
          <w:szCs w:val="22"/>
          <w:lang w:val="en-US"/>
        </w:rPr>
        <w:t>IR</w:t>
      </w:r>
      <w:r w:rsidRPr="00A74166">
        <w:rPr>
          <w:rFonts w:ascii="Times New Roman" w:eastAsia="Times New Roman" w:hAnsi="Times New Roman" w:cs="Times New Roman"/>
          <w:sz w:val="22"/>
          <w:szCs w:val="22"/>
          <w:lang w:val="en-US"/>
        </w:rPr>
        <w:t>. Another explanation given by the scholar Daniel Hamilton argues that TTIP is not a balancing act. Rather, Hamilton states that it</w:t>
      </w:r>
      <w:r w:rsidR="003C30C3" w:rsidRPr="00A74166">
        <w:rPr>
          <w:rFonts w:ascii="Times New Roman" w:eastAsia="Times New Roman" w:hAnsi="Times New Roman" w:cs="Times New Roman"/>
          <w:sz w:val="22"/>
          <w:szCs w:val="22"/>
          <w:lang w:val="en-US"/>
        </w:rPr>
        <w:t>s purpose</w:t>
      </w:r>
      <w:r w:rsidR="0054476D">
        <w:rPr>
          <w:rFonts w:ascii="Times New Roman" w:eastAsia="Times New Roman" w:hAnsi="Times New Roman" w:cs="Times New Roman"/>
          <w:sz w:val="22"/>
          <w:szCs w:val="22"/>
          <w:lang w:val="en-US"/>
        </w:rPr>
        <w:t xml:space="preserve"> is to strengthen the</w:t>
      </w:r>
      <w:r w:rsidRPr="00A74166">
        <w:rPr>
          <w:rFonts w:ascii="Times New Roman" w:eastAsia="Times New Roman" w:hAnsi="Times New Roman" w:cs="Times New Roman"/>
          <w:sz w:val="22"/>
          <w:szCs w:val="22"/>
          <w:lang w:val="en-US"/>
        </w:rPr>
        <w:t>EU-US relationship, “to protect and reinforce the institutional foundations of the liberal order” (Hamilton, 2014: xvi)</w:t>
      </w:r>
      <w:r w:rsidR="003C30C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so that others can join, </w:t>
      </w:r>
      <w:r w:rsidR="003C30C3" w:rsidRPr="00A74166">
        <w:rPr>
          <w:rFonts w:ascii="Times New Roman" w:eastAsia="Times New Roman" w:hAnsi="Times New Roman" w:cs="Times New Roman"/>
          <w:sz w:val="22"/>
          <w:szCs w:val="22"/>
          <w:lang w:val="en-US"/>
        </w:rPr>
        <w:t>while raising</w:t>
      </w:r>
      <w:r w:rsidRPr="00A74166">
        <w:rPr>
          <w:rFonts w:ascii="Times New Roman" w:eastAsia="Times New Roman" w:hAnsi="Times New Roman" w:cs="Times New Roman"/>
          <w:sz w:val="22"/>
          <w:szCs w:val="22"/>
          <w:lang w:val="en-US"/>
        </w:rPr>
        <w:t xml:space="preserve"> the standards of trade agreements and the WTO (Hamilton, 2014). This explanation draws from another mainstream theory, neoliberal institutionalism, which argues that institutions make it easier to cooperate. The purpose of these approaches is conservative, since their aim is “to solve the problems arising in various parts of a complex whole in order to smooth the functioning of the whole” (Cox, 1981: 129). It is why Cox calls the theories </w:t>
      </w:r>
      <w:r w:rsidR="003C30C3" w:rsidRPr="00A74166">
        <w:rPr>
          <w:rFonts w:ascii="Times New Roman" w:eastAsia="Times New Roman" w:hAnsi="Times New Roman" w:cs="Times New Roman"/>
          <w:sz w:val="22"/>
          <w:szCs w:val="22"/>
          <w:lang w:val="en-US"/>
        </w:rPr>
        <w:t xml:space="preserve">from which </w:t>
      </w:r>
      <w:r w:rsidRPr="00A74166">
        <w:rPr>
          <w:rFonts w:ascii="Times New Roman" w:eastAsia="Times New Roman" w:hAnsi="Times New Roman" w:cs="Times New Roman"/>
          <w:sz w:val="22"/>
          <w:szCs w:val="22"/>
          <w:lang w:val="en-US"/>
        </w:rPr>
        <w:t>these scholars draw</w:t>
      </w:r>
      <w:r w:rsidR="003C30C3"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problem-solving theories (Cox, 1981). Venhaus (2013) sees the TTIP as a solution to the problem of the </w:t>
      </w:r>
      <w:r w:rsidR="003C30C3" w:rsidRPr="00A74166">
        <w:rPr>
          <w:rFonts w:ascii="Times New Roman" w:eastAsia="Times New Roman" w:hAnsi="Times New Roman" w:cs="Times New Roman"/>
          <w:sz w:val="22"/>
          <w:szCs w:val="22"/>
          <w:lang w:val="en-US"/>
        </w:rPr>
        <w:t xml:space="preserve">rise </w:t>
      </w:r>
      <w:r w:rsidRPr="00A74166">
        <w:rPr>
          <w:rFonts w:ascii="Times New Roman" w:eastAsia="Times New Roman" w:hAnsi="Times New Roman" w:cs="Times New Roman"/>
          <w:sz w:val="22"/>
          <w:szCs w:val="22"/>
          <w:lang w:val="en-US"/>
        </w:rPr>
        <w:t xml:space="preserve">of the BRICS, while Hamilton (2014) views TTIP as a solution to stalled WTO negotiations. </w:t>
      </w:r>
      <w:r w:rsidR="00151683" w:rsidRPr="00A74166">
        <w:rPr>
          <w:rFonts w:ascii="Times New Roman" w:eastAsia="Times New Roman" w:hAnsi="Times New Roman" w:cs="Times New Roman"/>
          <w:sz w:val="22"/>
          <w:szCs w:val="22"/>
          <w:lang w:val="en-US"/>
        </w:rPr>
        <w:t>W</w:t>
      </w:r>
      <w:r w:rsidRPr="00A74166">
        <w:rPr>
          <w:rFonts w:ascii="Times New Roman" w:eastAsia="Times New Roman" w:hAnsi="Times New Roman" w:cs="Times New Roman"/>
          <w:sz w:val="22"/>
          <w:szCs w:val="22"/>
          <w:lang w:val="en-US"/>
        </w:rPr>
        <w:t xml:space="preserve">hat </w:t>
      </w:r>
      <w:r w:rsidR="00E6612E" w:rsidRPr="00A74166">
        <w:rPr>
          <w:rFonts w:ascii="Times New Roman" w:eastAsia="Times New Roman" w:hAnsi="Times New Roman" w:cs="Times New Roman"/>
          <w:sz w:val="22"/>
          <w:szCs w:val="22"/>
          <w:lang w:val="en-US"/>
        </w:rPr>
        <w:t>both</w:t>
      </w:r>
      <w:r w:rsidRPr="00A74166">
        <w:rPr>
          <w:rFonts w:ascii="Times New Roman" w:eastAsia="Times New Roman" w:hAnsi="Times New Roman" w:cs="Times New Roman"/>
          <w:sz w:val="22"/>
          <w:szCs w:val="22"/>
          <w:lang w:val="en-US"/>
        </w:rPr>
        <w:t xml:space="preserve"> explanations fail to address is the question</w:t>
      </w:r>
      <w:r w:rsidR="003C30C3" w:rsidRPr="00A74166">
        <w:rPr>
          <w:rFonts w:ascii="Times New Roman" w:eastAsia="Times New Roman" w:hAnsi="Times New Roman" w:cs="Times New Roman"/>
          <w:sz w:val="22"/>
          <w:szCs w:val="22"/>
          <w:lang w:val="en-US"/>
        </w:rPr>
        <w:t xml:space="preserve"> of</w:t>
      </w:r>
      <w:r w:rsidRPr="00A74166">
        <w:rPr>
          <w:rFonts w:ascii="Times New Roman" w:eastAsia="Times New Roman" w:hAnsi="Times New Roman" w:cs="Times New Roman"/>
          <w:sz w:val="22"/>
          <w:szCs w:val="22"/>
          <w:lang w:val="en-US"/>
        </w:rPr>
        <w:t xml:space="preserve"> why the European Commission pursue</w:t>
      </w:r>
      <w:r w:rsidR="003C30C3"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the negotiations despite </w:t>
      </w:r>
      <w:r w:rsidR="00383AF5" w:rsidRPr="00A74166">
        <w:rPr>
          <w:rFonts w:ascii="Times New Roman" w:eastAsia="Times New Roman" w:hAnsi="Times New Roman" w:cs="Times New Roman"/>
          <w:sz w:val="22"/>
          <w:szCs w:val="22"/>
          <w:lang w:val="en-US"/>
        </w:rPr>
        <w:t>protests</w:t>
      </w:r>
      <w:r w:rsidRPr="00A74166">
        <w:rPr>
          <w:rFonts w:ascii="Times New Roman" w:eastAsia="Times New Roman" w:hAnsi="Times New Roman" w:cs="Times New Roman"/>
          <w:sz w:val="22"/>
          <w:szCs w:val="22"/>
          <w:lang w:val="en-US"/>
        </w:rPr>
        <w:t xml:space="preserve"> and the minimal predicted economic benefit. </w:t>
      </w:r>
      <w:r w:rsidR="00383AF5" w:rsidRPr="00A74166">
        <w:rPr>
          <w:rFonts w:ascii="Times New Roman" w:eastAsia="Times New Roman" w:hAnsi="Times New Roman" w:cs="Times New Roman"/>
          <w:sz w:val="22"/>
          <w:szCs w:val="22"/>
          <w:lang w:val="en-US"/>
        </w:rPr>
        <w:t xml:space="preserve">Venhaus and Hamilton’s </w:t>
      </w:r>
      <w:r w:rsidRPr="00A74166">
        <w:rPr>
          <w:rFonts w:ascii="Times New Roman" w:eastAsia="Times New Roman" w:hAnsi="Times New Roman" w:cs="Times New Roman"/>
          <w:sz w:val="22"/>
          <w:szCs w:val="22"/>
          <w:lang w:val="en-US"/>
        </w:rPr>
        <w:t xml:space="preserve">explanations </w:t>
      </w:r>
      <w:r w:rsidR="00383AF5" w:rsidRPr="00A74166">
        <w:rPr>
          <w:rFonts w:ascii="Times New Roman" w:eastAsia="Times New Roman" w:hAnsi="Times New Roman" w:cs="Times New Roman"/>
          <w:sz w:val="22"/>
          <w:szCs w:val="22"/>
          <w:lang w:val="en-US"/>
        </w:rPr>
        <w:t xml:space="preserve">do not address </w:t>
      </w:r>
      <w:r w:rsidRPr="00A74166">
        <w:rPr>
          <w:rFonts w:ascii="Times New Roman" w:eastAsia="Times New Roman" w:hAnsi="Times New Roman" w:cs="Times New Roman"/>
          <w:sz w:val="22"/>
          <w:szCs w:val="22"/>
          <w:lang w:val="en-US"/>
        </w:rPr>
        <w:t>the interests of the states</w:t>
      </w:r>
      <w:r w:rsidR="00383AF5" w:rsidRPr="00A74166">
        <w:rPr>
          <w:rFonts w:ascii="Times New Roman" w:eastAsia="Times New Roman" w:hAnsi="Times New Roman" w:cs="Times New Roman"/>
          <w:sz w:val="22"/>
          <w:szCs w:val="22"/>
          <w:lang w:val="en-US"/>
        </w:rPr>
        <w:t>, the origins of</w:t>
      </w:r>
      <w:r w:rsidRPr="00A74166">
        <w:rPr>
          <w:rFonts w:ascii="Times New Roman" w:eastAsia="Times New Roman" w:hAnsi="Times New Roman" w:cs="Times New Roman"/>
          <w:sz w:val="22"/>
          <w:szCs w:val="22"/>
          <w:lang w:val="en-US"/>
        </w:rPr>
        <w:t xml:space="preserve"> </w:t>
      </w:r>
      <w:r w:rsidR="00383AF5" w:rsidRPr="00A74166">
        <w:rPr>
          <w:rFonts w:ascii="Times New Roman" w:eastAsia="Times New Roman" w:hAnsi="Times New Roman" w:cs="Times New Roman"/>
          <w:sz w:val="22"/>
          <w:szCs w:val="22"/>
          <w:lang w:val="en-US"/>
        </w:rPr>
        <w:t xml:space="preserve">these </w:t>
      </w:r>
      <w:r w:rsidRPr="00A74166">
        <w:rPr>
          <w:rFonts w:ascii="Times New Roman" w:eastAsia="Times New Roman" w:hAnsi="Times New Roman" w:cs="Times New Roman"/>
          <w:sz w:val="22"/>
          <w:szCs w:val="22"/>
          <w:lang w:val="en-US"/>
        </w:rPr>
        <w:t>interests</w:t>
      </w:r>
      <w:r w:rsidR="00383AF5" w:rsidRPr="00A74166">
        <w:rPr>
          <w:rFonts w:ascii="Times New Roman" w:eastAsia="Times New Roman" w:hAnsi="Times New Roman" w:cs="Times New Roman"/>
          <w:sz w:val="22"/>
          <w:szCs w:val="22"/>
          <w:lang w:val="en-US"/>
        </w:rPr>
        <w:t xml:space="preserve">, or </w:t>
      </w:r>
      <w:proofErr w:type="gramStart"/>
      <w:r w:rsidR="00383AF5" w:rsidRPr="00A74166">
        <w:rPr>
          <w:rFonts w:ascii="Times New Roman" w:eastAsia="Times New Roman" w:hAnsi="Times New Roman" w:cs="Times New Roman"/>
          <w:sz w:val="22"/>
          <w:szCs w:val="22"/>
          <w:lang w:val="en-US"/>
        </w:rPr>
        <w:t>who</w:t>
      </w:r>
      <w:proofErr w:type="gramEnd"/>
      <w:r w:rsidR="00383AF5" w:rsidRPr="00A74166">
        <w:rPr>
          <w:rFonts w:ascii="Times New Roman" w:eastAsia="Times New Roman" w:hAnsi="Times New Roman" w:cs="Times New Roman"/>
          <w:sz w:val="22"/>
          <w:szCs w:val="22"/>
          <w:lang w:val="en-US"/>
        </w:rPr>
        <w:t xml:space="preserve"> these </w:t>
      </w:r>
      <w:r w:rsidRPr="00A74166">
        <w:rPr>
          <w:rFonts w:ascii="Times New Roman" w:eastAsia="Times New Roman" w:hAnsi="Times New Roman" w:cs="Times New Roman"/>
          <w:sz w:val="22"/>
          <w:szCs w:val="22"/>
          <w:lang w:val="en-US"/>
        </w:rPr>
        <w:t>interest</w:t>
      </w:r>
      <w:r w:rsidR="00383AF5" w:rsidRPr="00A74166">
        <w:rPr>
          <w:rFonts w:ascii="Times New Roman" w:eastAsia="Times New Roman" w:hAnsi="Times New Roman" w:cs="Times New Roman"/>
          <w:sz w:val="22"/>
          <w:szCs w:val="22"/>
          <w:lang w:val="en-US"/>
        </w:rPr>
        <w:t xml:space="preserve">s </w:t>
      </w:r>
      <w:r w:rsidRPr="00A74166">
        <w:rPr>
          <w:rFonts w:ascii="Times New Roman" w:eastAsia="Times New Roman" w:hAnsi="Times New Roman" w:cs="Times New Roman"/>
          <w:sz w:val="22"/>
          <w:szCs w:val="22"/>
          <w:lang w:val="en-US"/>
        </w:rPr>
        <w:t>represent. The state-centric view the scholars have</w:t>
      </w:r>
      <w:r w:rsidR="00383AF5"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obscures the forces at work within the state, as well as the forces that work transnationally. These two mainstream theories </w:t>
      </w:r>
      <w:r w:rsidR="00383AF5" w:rsidRPr="00A74166">
        <w:rPr>
          <w:rFonts w:ascii="Times New Roman" w:eastAsia="Times New Roman" w:hAnsi="Times New Roman" w:cs="Times New Roman"/>
          <w:sz w:val="22"/>
          <w:szCs w:val="22"/>
          <w:lang w:val="en-US"/>
        </w:rPr>
        <w:t xml:space="preserve">referenced by </w:t>
      </w:r>
      <w:r w:rsidRPr="00A74166">
        <w:rPr>
          <w:rFonts w:ascii="Times New Roman" w:eastAsia="Times New Roman" w:hAnsi="Times New Roman" w:cs="Times New Roman"/>
          <w:sz w:val="22"/>
          <w:szCs w:val="22"/>
          <w:lang w:val="en-US"/>
        </w:rPr>
        <w:t xml:space="preserve">the scholars give primacy to structure in explaining outcomes in the international arena. </w:t>
      </w:r>
      <w:r w:rsidR="00383AF5" w:rsidRPr="00A74166">
        <w:rPr>
          <w:rFonts w:ascii="Times New Roman" w:eastAsia="Times New Roman" w:hAnsi="Times New Roman" w:cs="Times New Roman"/>
          <w:sz w:val="22"/>
          <w:szCs w:val="22"/>
          <w:lang w:val="en-US"/>
        </w:rPr>
        <w:t xml:space="preserve">The agency </w:t>
      </w:r>
      <w:r w:rsidRPr="00A74166">
        <w:rPr>
          <w:rFonts w:ascii="Times New Roman" w:eastAsia="Times New Roman" w:hAnsi="Times New Roman" w:cs="Times New Roman"/>
          <w:sz w:val="22"/>
          <w:szCs w:val="22"/>
          <w:lang w:val="en-US"/>
        </w:rPr>
        <w:t>of actors like government officials is minor, while the agency of non-governmental actors is not given any attention at all.</w:t>
      </w:r>
      <w:r w:rsidR="00147755">
        <w:rPr>
          <w:rFonts w:ascii="Times New Roman" w:eastAsia="Times New Roman" w:hAnsi="Times New Roman" w:cs="Times New Roman"/>
          <w:sz w:val="22"/>
          <w:szCs w:val="22"/>
          <w:lang w:val="en-US"/>
        </w:rPr>
        <w:t xml:space="preserve"> There are mainstream theories that theorize the agency of the European Commission, however this is mostly limited to European Integration theories (EIt). The main attempt of the EIts is to explain European integration, and the agency of the European Commission is put within this perspective. Due to this intra-European focus these theories will not be discussed in this thesis.</w:t>
      </w:r>
    </w:p>
    <w:p w14:paraId="3961BA94" w14:textId="0635392F"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lastRenderedPageBreak/>
        <w:t>Given the shortcoming of these theories, I turn to critical theory for an explanation. Contrary to mainstream theories, critical theory questions the prevailing order of the world, which is done by not taking “institutions and social and power relations for granted” but by calling “them into question by concerning itself with their origins” (Cox in: Morton, 2003: 153). Drawing from the work of Robert Cox, Stephen Gill, and William Robinson who are inspired by Marxist theory and Gramscian thought</w:t>
      </w:r>
      <w:r w:rsidR="00383AF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 use historical materialism as an alternative theory in combination with Gramscian concepts like hegemony, historical bloc, and the extended state. </w:t>
      </w:r>
      <w:r w:rsidR="00147755">
        <w:rPr>
          <w:rFonts w:ascii="Times New Roman" w:eastAsia="Times New Roman" w:hAnsi="Times New Roman" w:cs="Times New Roman"/>
          <w:sz w:val="22"/>
          <w:szCs w:val="22"/>
          <w:lang w:val="en-US"/>
        </w:rPr>
        <w:t>Even this theory has not extendedly theorized and analyzed the agency of the European Commission</w:t>
      </w:r>
      <w:r w:rsidR="009A4C38">
        <w:rPr>
          <w:rFonts w:ascii="Times New Roman" w:eastAsia="Times New Roman" w:hAnsi="Times New Roman" w:cs="Times New Roman"/>
          <w:sz w:val="22"/>
          <w:szCs w:val="22"/>
          <w:lang w:val="en-US"/>
        </w:rPr>
        <w:t xml:space="preserve">, while it is perfectly fitting to do so. </w:t>
      </w:r>
      <w:r w:rsidR="00266E44">
        <w:rPr>
          <w:rFonts w:ascii="Times New Roman" w:eastAsia="Times New Roman" w:hAnsi="Times New Roman" w:cs="Times New Roman"/>
          <w:sz w:val="22"/>
          <w:szCs w:val="22"/>
          <w:lang w:val="en-US"/>
        </w:rPr>
        <w:t>In that sense this thesis is contributing to the GPE debate. T</w:t>
      </w:r>
      <w:r w:rsidRPr="00A74166">
        <w:rPr>
          <w:rFonts w:ascii="Times New Roman" w:eastAsia="Times New Roman" w:hAnsi="Times New Roman" w:cs="Times New Roman"/>
          <w:sz w:val="22"/>
          <w:szCs w:val="22"/>
          <w:lang w:val="en-US"/>
        </w:rPr>
        <w:t xml:space="preserve">his theory </w:t>
      </w:r>
      <w:r w:rsidR="004E2FD5" w:rsidRPr="00A74166">
        <w:rPr>
          <w:rFonts w:ascii="Times New Roman" w:eastAsia="Times New Roman" w:hAnsi="Times New Roman" w:cs="Times New Roman"/>
          <w:sz w:val="22"/>
          <w:szCs w:val="22"/>
          <w:lang w:val="en-US"/>
        </w:rPr>
        <w:t xml:space="preserve">may </w:t>
      </w:r>
      <w:r w:rsidRPr="00A74166">
        <w:rPr>
          <w:rFonts w:ascii="Times New Roman" w:eastAsia="Times New Roman" w:hAnsi="Times New Roman" w:cs="Times New Roman"/>
          <w:sz w:val="22"/>
          <w:szCs w:val="22"/>
          <w:lang w:val="en-US"/>
        </w:rPr>
        <w:t>help to open the black box of the state and examine the power relations underlying the interests of the state</w:t>
      </w:r>
      <w:r w:rsidR="009A4C38">
        <w:rPr>
          <w:rFonts w:ascii="Times New Roman" w:eastAsia="Times New Roman" w:hAnsi="Times New Roman" w:cs="Times New Roman"/>
          <w:sz w:val="22"/>
          <w:szCs w:val="22"/>
          <w:lang w:val="en-US"/>
        </w:rPr>
        <w:t xml:space="preserve"> and state-like institutions</w:t>
      </w:r>
      <w:r w:rsidRPr="00A74166">
        <w:rPr>
          <w:rFonts w:ascii="Times New Roman" w:eastAsia="Times New Roman" w:hAnsi="Times New Roman" w:cs="Times New Roman"/>
          <w:sz w:val="22"/>
          <w:szCs w:val="22"/>
          <w:lang w:val="en-US"/>
        </w:rPr>
        <w:t xml:space="preserve">. </w:t>
      </w:r>
      <w:r w:rsidR="00383AF5" w:rsidRPr="00A74166">
        <w:rPr>
          <w:rFonts w:ascii="Times New Roman" w:eastAsia="Times New Roman" w:hAnsi="Times New Roman" w:cs="Times New Roman"/>
          <w:sz w:val="22"/>
          <w:szCs w:val="22"/>
          <w:lang w:val="en-US"/>
        </w:rPr>
        <w:t xml:space="preserve">Both </w:t>
      </w:r>
      <w:r w:rsidRPr="00A74166">
        <w:rPr>
          <w:rFonts w:ascii="Times New Roman" w:eastAsia="Times New Roman" w:hAnsi="Times New Roman" w:cs="Times New Roman"/>
          <w:sz w:val="22"/>
          <w:szCs w:val="22"/>
          <w:lang w:val="en-US"/>
        </w:rPr>
        <w:t xml:space="preserve">structural features as well as agency of governmental </w:t>
      </w:r>
      <w:r w:rsidR="00383AF5" w:rsidRPr="00A74166">
        <w:rPr>
          <w:rFonts w:ascii="Times New Roman" w:eastAsia="Times New Roman" w:hAnsi="Times New Roman" w:cs="Times New Roman"/>
          <w:sz w:val="22"/>
          <w:szCs w:val="22"/>
          <w:lang w:val="en-US"/>
        </w:rPr>
        <w:t>and</w:t>
      </w:r>
      <w:r w:rsidRPr="00A74166">
        <w:rPr>
          <w:rFonts w:ascii="Times New Roman" w:eastAsia="Times New Roman" w:hAnsi="Times New Roman" w:cs="Times New Roman"/>
          <w:sz w:val="22"/>
          <w:szCs w:val="22"/>
          <w:lang w:val="en-US"/>
        </w:rPr>
        <w:t xml:space="preserve"> non-governmental actors are important</w:t>
      </w:r>
      <w:r w:rsidR="00383AF5" w:rsidRPr="00A74166">
        <w:rPr>
          <w:rFonts w:ascii="Times New Roman" w:eastAsia="Times New Roman" w:hAnsi="Times New Roman" w:cs="Times New Roman"/>
          <w:sz w:val="22"/>
          <w:szCs w:val="22"/>
          <w:lang w:val="en-US"/>
        </w:rPr>
        <w:t xml:space="preserve"> to assess what drives the European Commission</w:t>
      </w:r>
      <w:r w:rsidRPr="00A74166">
        <w:rPr>
          <w:rFonts w:ascii="Times New Roman" w:eastAsia="Times New Roman" w:hAnsi="Times New Roman" w:cs="Times New Roman"/>
          <w:sz w:val="22"/>
          <w:szCs w:val="22"/>
          <w:lang w:val="en-US"/>
        </w:rPr>
        <w:t>. This theory is aware of the importance of the dialectic relationship of structure and agency</w:t>
      </w:r>
      <w:r w:rsidR="009F3AE2"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and </w:t>
      </w:r>
      <w:r w:rsidR="004E2FD5" w:rsidRPr="00A74166">
        <w:rPr>
          <w:rFonts w:ascii="Times New Roman" w:eastAsia="Times New Roman" w:hAnsi="Times New Roman" w:cs="Times New Roman"/>
          <w:sz w:val="22"/>
          <w:szCs w:val="22"/>
          <w:lang w:val="en-US"/>
        </w:rPr>
        <w:t xml:space="preserve">is </w:t>
      </w:r>
      <w:r w:rsidRPr="00A74166">
        <w:rPr>
          <w:rFonts w:ascii="Times New Roman" w:eastAsia="Times New Roman" w:hAnsi="Times New Roman" w:cs="Times New Roman"/>
          <w:sz w:val="22"/>
          <w:szCs w:val="22"/>
          <w:lang w:val="en-US"/>
        </w:rPr>
        <w:t>therefore used to answer the research question.</w:t>
      </w:r>
    </w:p>
    <w:p w14:paraId="753F9422"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method of abstraction fits this theoretical starting point. It does not start with the abstract concepts, but with the problem. Uncovering layer after layer, the intention is to get to the bottom of </w:t>
      </w:r>
      <w:r w:rsidR="009F3AE2" w:rsidRPr="00A74166">
        <w:rPr>
          <w:rFonts w:ascii="Times New Roman" w:eastAsia="Times New Roman" w:hAnsi="Times New Roman" w:cs="Times New Roman"/>
          <w:sz w:val="22"/>
          <w:szCs w:val="22"/>
          <w:lang w:val="en-US"/>
        </w:rPr>
        <w:t xml:space="preserve">the problem </w:t>
      </w:r>
      <w:r w:rsidRPr="00A74166">
        <w:rPr>
          <w:rFonts w:ascii="Times New Roman" w:eastAsia="Times New Roman" w:hAnsi="Times New Roman" w:cs="Times New Roman"/>
          <w:sz w:val="22"/>
          <w:szCs w:val="22"/>
          <w:lang w:val="en-US"/>
        </w:rPr>
        <w:t>and create an understanding of the forces that drive it. Moving between the levels of abstraction requires shifting between structural and agency</w:t>
      </w:r>
      <w:r w:rsidR="009F3AE2" w:rsidRPr="00A74166">
        <w:rPr>
          <w:rFonts w:ascii="Times New Roman" w:eastAsia="Times New Roman" w:hAnsi="Times New Roman" w:cs="Times New Roman"/>
          <w:sz w:val="22"/>
          <w:szCs w:val="22"/>
          <w:lang w:val="en-US"/>
        </w:rPr>
        <w:t xml:space="preserve"> and </w:t>
      </w:r>
      <w:r w:rsidRPr="00A74166">
        <w:rPr>
          <w:rFonts w:ascii="Times New Roman" w:eastAsia="Times New Roman" w:hAnsi="Times New Roman" w:cs="Times New Roman"/>
          <w:sz w:val="22"/>
          <w:szCs w:val="22"/>
          <w:lang w:val="en-US"/>
        </w:rPr>
        <w:t>behavioral analysis, as well as moving from abstract notions to concrete events. To assess these events</w:t>
      </w:r>
      <w:r w:rsidR="009F3AE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009F3AE2" w:rsidRPr="00A74166">
        <w:rPr>
          <w:rFonts w:ascii="Times New Roman" w:eastAsia="Times New Roman" w:hAnsi="Times New Roman" w:cs="Times New Roman"/>
          <w:sz w:val="22"/>
          <w:szCs w:val="22"/>
          <w:lang w:val="en-US"/>
        </w:rPr>
        <w:t xml:space="preserve">I use </w:t>
      </w:r>
      <w:r w:rsidRPr="00A74166">
        <w:rPr>
          <w:rFonts w:ascii="Times New Roman" w:eastAsia="Times New Roman" w:hAnsi="Times New Roman" w:cs="Times New Roman"/>
          <w:sz w:val="22"/>
          <w:szCs w:val="22"/>
          <w:lang w:val="en-US"/>
        </w:rPr>
        <w:t xml:space="preserve">qualitative data </w:t>
      </w:r>
      <w:r w:rsidR="009F3AE2" w:rsidRPr="00A74166">
        <w:rPr>
          <w:rFonts w:ascii="Times New Roman" w:eastAsia="Times New Roman" w:hAnsi="Times New Roman" w:cs="Times New Roman"/>
          <w:sz w:val="22"/>
          <w:szCs w:val="22"/>
          <w:lang w:val="en-US"/>
        </w:rPr>
        <w:t>and</w:t>
      </w:r>
      <w:r w:rsidRPr="00A74166">
        <w:rPr>
          <w:rFonts w:ascii="Times New Roman" w:eastAsia="Times New Roman" w:hAnsi="Times New Roman" w:cs="Times New Roman"/>
          <w:sz w:val="22"/>
          <w:szCs w:val="22"/>
          <w:lang w:val="en-US"/>
        </w:rPr>
        <w:t xml:space="preserve"> “texts and text-like traces of the past” (Patomäki, 2002: 136).</w:t>
      </w:r>
      <w:r w:rsidR="00D46959" w:rsidRPr="00A74166">
        <w:rPr>
          <w:rFonts w:ascii="Times New Roman" w:eastAsia="Times New Roman" w:hAnsi="Times New Roman" w:cs="Times New Roman"/>
          <w:sz w:val="22"/>
          <w:szCs w:val="22"/>
          <w:lang w:val="en-US"/>
        </w:rPr>
        <w:t xml:space="preserve"> Practices of secrecy present a limiting factor to the extent of data that is available for analysis. Therefore,</w:t>
      </w:r>
      <w:r w:rsidRPr="00A74166">
        <w:rPr>
          <w:rFonts w:ascii="Times New Roman" w:eastAsia="Times New Roman" w:hAnsi="Times New Roman" w:cs="Times New Roman"/>
          <w:sz w:val="22"/>
          <w:szCs w:val="22"/>
          <w:lang w:val="en-US"/>
        </w:rPr>
        <w:t xml:space="preserve"> first-hand and second-hand sources</w:t>
      </w:r>
      <w:r w:rsidR="00D46959" w:rsidRPr="00A74166">
        <w:rPr>
          <w:rFonts w:ascii="Times New Roman" w:eastAsia="Times New Roman" w:hAnsi="Times New Roman" w:cs="Times New Roman"/>
          <w:sz w:val="22"/>
          <w:szCs w:val="22"/>
          <w:lang w:val="en-US"/>
        </w:rPr>
        <w:t xml:space="preserve"> are relied upon</w:t>
      </w:r>
      <w:r w:rsidRPr="00A74166">
        <w:rPr>
          <w:rFonts w:ascii="Times New Roman" w:eastAsia="Times New Roman" w:hAnsi="Times New Roman" w:cs="Times New Roman"/>
          <w:sz w:val="22"/>
          <w:szCs w:val="22"/>
          <w:lang w:val="en-US"/>
        </w:rPr>
        <w:t xml:space="preserve">, which </w:t>
      </w:r>
      <w:r w:rsidR="009F3AE2" w:rsidRPr="00A74166">
        <w:rPr>
          <w:rFonts w:ascii="Times New Roman" w:eastAsia="Times New Roman" w:hAnsi="Times New Roman" w:cs="Times New Roman"/>
          <w:sz w:val="22"/>
          <w:szCs w:val="22"/>
          <w:lang w:val="en-US"/>
        </w:rPr>
        <w:t xml:space="preserve">include </w:t>
      </w:r>
      <w:r w:rsidRPr="00A74166">
        <w:rPr>
          <w:rFonts w:ascii="Times New Roman" w:eastAsia="Times New Roman" w:hAnsi="Times New Roman" w:cs="Times New Roman"/>
          <w:sz w:val="22"/>
          <w:szCs w:val="22"/>
          <w:lang w:val="en-US"/>
        </w:rPr>
        <w:t xml:space="preserve">but </w:t>
      </w:r>
      <w:r w:rsidR="009F3AE2" w:rsidRPr="00A74166">
        <w:rPr>
          <w:rFonts w:ascii="Times New Roman" w:eastAsia="Times New Roman" w:hAnsi="Times New Roman" w:cs="Times New Roman"/>
          <w:sz w:val="22"/>
          <w:szCs w:val="22"/>
          <w:lang w:val="en-US"/>
        </w:rPr>
        <w:t xml:space="preserve">are </w:t>
      </w:r>
      <w:r w:rsidRPr="00A74166">
        <w:rPr>
          <w:rFonts w:ascii="Times New Roman" w:eastAsia="Times New Roman" w:hAnsi="Times New Roman" w:cs="Times New Roman"/>
          <w:sz w:val="22"/>
          <w:szCs w:val="22"/>
          <w:lang w:val="en-US"/>
        </w:rPr>
        <w:t xml:space="preserve">not limited to books, journals, published interviews, speeches, official government documents, and newspapers. </w:t>
      </w:r>
      <w:r w:rsidR="00D46959" w:rsidRPr="00A74166">
        <w:rPr>
          <w:rFonts w:ascii="Times New Roman" w:eastAsia="Times New Roman" w:hAnsi="Times New Roman" w:cs="Times New Roman"/>
          <w:sz w:val="22"/>
          <w:szCs w:val="22"/>
          <w:lang w:val="en-US"/>
        </w:rPr>
        <w:t>T</w:t>
      </w:r>
      <w:r w:rsidR="004E2FD5" w:rsidRPr="00A74166">
        <w:rPr>
          <w:rFonts w:ascii="Times New Roman" w:eastAsia="Times New Roman" w:hAnsi="Times New Roman" w:cs="Times New Roman"/>
          <w:sz w:val="22"/>
          <w:szCs w:val="22"/>
          <w:lang w:val="en-US"/>
        </w:rPr>
        <w:t xml:space="preserve">he </w:t>
      </w:r>
      <w:r w:rsidRPr="00A74166">
        <w:rPr>
          <w:rFonts w:ascii="Times New Roman" w:eastAsia="Times New Roman" w:hAnsi="Times New Roman" w:cs="Times New Roman"/>
          <w:sz w:val="22"/>
          <w:szCs w:val="22"/>
          <w:lang w:val="en-US"/>
        </w:rPr>
        <w:t>analysis</w:t>
      </w:r>
      <w:r w:rsidR="004E2FD5" w:rsidRPr="00A74166">
        <w:rPr>
          <w:rFonts w:ascii="Times New Roman" w:eastAsia="Times New Roman" w:hAnsi="Times New Roman" w:cs="Times New Roman"/>
          <w:sz w:val="22"/>
          <w:szCs w:val="22"/>
          <w:lang w:val="en-US"/>
        </w:rPr>
        <w:t xml:space="preserve"> presented</w:t>
      </w:r>
      <w:r w:rsidRPr="00A74166">
        <w:rPr>
          <w:rFonts w:ascii="Times New Roman" w:eastAsia="Times New Roman" w:hAnsi="Times New Roman" w:cs="Times New Roman"/>
          <w:sz w:val="22"/>
          <w:szCs w:val="22"/>
          <w:lang w:val="en-US"/>
        </w:rPr>
        <w:t xml:space="preserve"> shift</w:t>
      </w:r>
      <w:r w:rsidR="004E2FD5"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w:t>
      </w:r>
      <w:r w:rsidR="00F97B44" w:rsidRPr="00A74166">
        <w:rPr>
          <w:rFonts w:ascii="Times New Roman" w:eastAsia="Times New Roman" w:hAnsi="Times New Roman" w:cs="Times New Roman"/>
          <w:sz w:val="22"/>
          <w:szCs w:val="22"/>
          <w:lang w:val="en-US"/>
        </w:rPr>
        <w:t>between</w:t>
      </w:r>
      <w:r w:rsidR="009F3AE2"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agency of individuals and groups to the social structures that constrain and enable this agency. For this analysis</w:t>
      </w:r>
      <w:r w:rsidR="009F3AE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real historical moments are the object of study, because </w:t>
      </w:r>
      <w:r w:rsidR="009F3AE2" w:rsidRPr="00A74166">
        <w:rPr>
          <w:rFonts w:ascii="Times New Roman" w:eastAsia="Times New Roman" w:hAnsi="Times New Roman" w:cs="Times New Roman"/>
          <w:sz w:val="22"/>
          <w:szCs w:val="22"/>
          <w:lang w:val="en-US"/>
        </w:rPr>
        <w:t xml:space="preserve">it is </w:t>
      </w:r>
      <w:r w:rsidRPr="00A74166">
        <w:rPr>
          <w:rFonts w:ascii="Times New Roman" w:eastAsia="Times New Roman" w:hAnsi="Times New Roman" w:cs="Times New Roman"/>
          <w:sz w:val="22"/>
          <w:szCs w:val="22"/>
          <w:lang w:val="en-US"/>
        </w:rPr>
        <w:t xml:space="preserve">in these circumstances </w:t>
      </w:r>
      <w:r w:rsidR="009F3AE2" w:rsidRPr="00A74166">
        <w:rPr>
          <w:rFonts w:ascii="Times New Roman" w:eastAsia="Times New Roman" w:hAnsi="Times New Roman" w:cs="Times New Roman"/>
          <w:sz w:val="22"/>
          <w:szCs w:val="22"/>
          <w:lang w:val="en-US"/>
        </w:rPr>
        <w:t xml:space="preserve">that </w:t>
      </w:r>
      <w:r w:rsidRPr="00A74166">
        <w:rPr>
          <w:rFonts w:ascii="Times New Roman" w:eastAsia="Times New Roman" w:hAnsi="Times New Roman" w:cs="Times New Roman"/>
          <w:sz w:val="22"/>
          <w:szCs w:val="22"/>
          <w:lang w:val="en-US"/>
        </w:rPr>
        <w:t xml:space="preserve">contingency and agency come into play (Robinson, 2014: 14). </w:t>
      </w:r>
    </w:p>
    <w:p w14:paraId="2322CA6C"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importance of agency for this theory gives it an emancipatory function. Situations can be changed </w:t>
      </w:r>
      <w:r w:rsidR="00E6612E" w:rsidRPr="00A74166">
        <w:rPr>
          <w:rFonts w:ascii="Times New Roman" w:eastAsia="Times New Roman" w:hAnsi="Times New Roman" w:cs="Times New Roman"/>
          <w:sz w:val="22"/>
          <w:szCs w:val="22"/>
          <w:lang w:val="en-US"/>
        </w:rPr>
        <w:t>because of</w:t>
      </w:r>
      <w:r w:rsidRPr="00A74166">
        <w:rPr>
          <w:rFonts w:ascii="Times New Roman" w:eastAsia="Times New Roman" w:hAnsi="Times New Roman" w:cs="Times New Roman"/>
          <w:sz w:val="22"/>
          <w:szCs w:val="22"/>
          <w:lang w:val="en-US"/>
        </w:rPr>
        <w:t xml:space="preserve"> actions actors take. </w:t>
      </w:r>
      <w:r w:rsidR="00E6612E" w:rsidRPr="00A74166">
        <w:rPr>
          <w:rFonts w:ascii="Times New Roman" w:eastAsia="Times New Roman" w:hAnsi="Times New Roman" w:cs="Times New Roman"/>
          <w:sz w:val="22"/>
          <w:szCs w:val="22"/>
          <w:lang w:val="en-US"/>
        </w:rPr>
        <w:t>If</w:t>
      </w:r>
      <w:r w:rsidRPr="00A74166">
        <w:rPr>
          <w:rFonts w:ascii="Times New Roman" w:eastAsia="Times New Roman" w:hAnsi="Times New Roman" w:cs="Times New Roman"/>
          <w:sz w:val="22"/>
          <w:szCs w:val="22"/>
          <w:lang w:val="en-US"/>
        </w:rPr>
        <w:t xml:space="preserve"> the deal has not yet been signed and negotiations are still </w:t>
      </w:r>
      <w:r w:rsidR="004E2FD5" w:rsidRPr="00A74166">
        <w:rPr>
          <w:rFonts w:ascii="Times New Roman" w:eastAsia="Times New Roman" w:hAnsi="Times New Roman" w:cs="Times New Roman"/>
          <w:sz w:val="22"/>
          <w:szCs w:val="22"/>
          <w:lang w:val="en-US"/>
        </w:rPr>
        <w:t>underway</w:t>
      </w:r>
      <w:r w:rsidR="009F3AE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00E6612E" w:rsidRPr="00A74166">
        <w:rPr>
          <w:rFonts w:ascii="Times New Roman" w:eastAsia="Times New Roman" w:hAnsi="Times New Roman" w:cs="Times New Roman"/>
          <w:sz w:val="22"/>
          <w:szCs w:val="22"/>
          <w:lang w:val="en-US"/>
        </w:rPr>
        <w:t xml:space="preserve">then </w:t>
      </w:r>
      <w:r w:rsidRPr="00A74166">
        <w:rPr>
          <w:rFonts w:ascii="Times New Roman" w:eastAsia="Times New Roman" w:hAnsi="Times New Roman" w:cs="Times New Roman"/>
          <w:sz w:val="22"/>
          <w:szCs w:val="22"/>
          <w:lang w:val="en-US"/>
        </w:rPr>
        <w:t xml:space="preserve">all </w:t>
      </w:r>
      <w:r w:rsidR="009F3AE2" w:rsidRPr="00A74166">
        <w:rPr>
          <w:rFonts w:ascii="Times New Roman" w:eastAsia="Times New Roman" w:hAnsi="Times New Roman" w:cs="Times New Roman"/>
          <w:sz w:val="22"/>
          <w:szCs w:val="22"/>
          <w:lang w:val="en-US"/>
        </w:rPr>
        <w:t xml:space="preserve">potentially affected parties have the power to </w:t>
      </w:r>
      <w:r w:rsidRPr="00A74166">
        <w:rPr>
          <w:rFonts w:ascii="Times New Roman" w:eastAsia="Times New Roman" w:hAnsi="Times New Roman" w:cs="Times New Roman"/>
          <w:sz w:val="22"/>
          <w:szCs w:val="22"/>
          <w:lang w:val="en-US"/>
        </w:rPr>
        <w:t xml:space="preserve">affect the outcome. Given the negative impact the TTIP might have on jobs, income, and regulations protecting the day-to-day life of ordinary citizens of the EU, it is in </w:t>
      </w:r>
      <w:r w:rsidR="00787FF9" w:rsidRPr="00A74166">
        <w:rPr>
          <w:rFonts w:ascii="Times New Roman" w:eastAsia="Times New Roman" w:hAnsi="Times New Roman" w:cs="Times New Roman"/>
          <w:sz w:val="22"/>
          <w:szCs w:val="22"/>
          <w:lang w:val="en-US"/>
        </w:rPr>
        <w:t>the interest of the citizens of the EU that</w:t>
      </w:r>
      <w:r w:rsidRPr="00A74166">
        <w:rPr>
          <w:rFonts w:ascii="Times New Roman" w:eastAsia="Times New Roman" w:hAnsi="Times New Roman" w:cs="Times New Roman"/>
          <w:sz w:val="22"/>
          <w:szCs w:val="22"/>
          <w:lang w:val="en-US"/>
        </w:rPr>
        <w:t xml:space="preserve"> they understand why this treaty is being negotiated. The extent of the impact of TTIP will greatly depend on the scope of the treaty. This thesis can contribute to the debate about TTIP and can motivate actors to make use of their agency and influence the outcome of the negotiations.</w:t>
      </w:r>
    </w:p>
    <w:p w14:paraId="08BC64A2" w14:textId="77777777" w:rsidR="00BB367F" w:rsidRPr="00A74166" w:rsidRDefault="00F023FF" w:rsidP="005935B7">
      <w:pPr>
        <w:spacing w:after="0" w:line="360" w:lineRule="auto"/>
        <w:ind w:firstLine="72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lastRenderedPageBreak/>
        <w:t xml:space="preserve">This thesis </w:t>
      </w:r>
      <w:r w:rsidR="004E2FD5" w:rsidRPr="00A74166">
        <w:rPr>
          <w:rFonts w:ascii="Times New Roman" w:eastAsia="Times New Roman" w:hAnsi="Times New Roman" w:cs="Times New Roman"/>
          <w:sz w:val="22"/>
          <w:szCs w:val="22"/>
          <w:lang w:val="en-US"/>
        </w:rPr>
        <w:t>is</w:t>
      </w:r>
      <w:r w:rsidRPr="00A74166">
        <w:rPr>
          <w:rFonts w:ascii="Times New Roman" w:eastAsia="Times New Roman" w:hAnsi="Times New Roman" w:cs="Times New Roman"/>
          <w:sz w:val="22"/>
          <w:szCs w:val="22"/>
          <w:lang w:val="en-US"/>
        </w:rPr>
        <w:t xml:space="preserve"> structured as follows. Chapter 2 </w:t>
      </w:r>
      <w:r w:rsidR="004E2FD5" w:rsidRPr="00A74166">
        <w:rPr>
          <w:rFonts w:ascii="Times New Roman" w:eastAsia="Times New Roman" w:hAnsi="Times New Roman" w:cs="Times New Roman"/>
          <w:sz w:val="22"/>
          <w:szCs w:val="22"/>
          <w:lang w:val="en-US"/>
        </w:rPr>
        <w:t>is</w:t>
      </w:r>
      <w:r w:rsidRPr="00A74166">
        <w:rPr>
          <w:rFonts w:ascii="Times New Roman" w:eastAsia="Times New Roman" w:hAnsi="Times New Roman" w:cs="Times New Roman"/>
          <w:sz w:val="22"/>
          <w:szCs w:val="22"/>
          <w:lang w:val="en-US"/>
        </w:rPr>
        <w:t xml:space="preserve"> the theoretical chapter, discussing the theories and the shortcomings of neorealism and neoliberalism. Then, to a greater extent</w:t>
      </w:r>
      <w:r w:rsidR="004E2FD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alternative theory </w:t>
      </w:r>
      <w:r w:rsidR="004E2FD5" w:rsidRPr="00A74166">
        <w:rPr>
          <w:rFonts w:ascii="Times New Roman" w:eastAsia="Times New Roman" w:hAnsi="Times New Roman" w:cs="Times New Roman"/>
          <w:sz w:val="22"/>
          <w:szCs w:val="22"/>
          <w:lang w:val="en-US"/>
        </w:rPr>
        <w:t>is</w:t>
      </w:r>
      <w:r w:rsidRPr="00A74166">
        <w:rPr>
          <w:rFonts w:ascii="Times New Roman" w:eastAsia="Times New Roman" w:hAnsi="Times New Roman" w:cs="Times New Roman"/>
          <w:sz w:val="22"/>
          <w:szCs w:val="22"/>
          <w:lang w:val="en-US"/>
        </w:rPr>
        <w:t xml:space="preserve"> discussed. The role of structure and agency within critical theory </w:t>
      </w:r>
      <w:r w:rsidR="004E2FD5" w:rsidRPr="00A74166">
        <w:rPr>
          <w:rFonts w:ascii="Times New Roman" w:eastAsia="Times New Roman" w:hAnsi="Times New Roman" w:cs="Times New Roman"/>
          <w:sz w:val="22"/>
          <w:szCs w:val="22"/>
          <w:lang w:val="en-US"/>
        </w:rPr>
        <w:t xml:space="preserve">is </w:t>
      </w:r>
      <w:r w:rsidRPr="00A74166">
        <w:rPr>
          <w:rFonts w:ascii="Times New Roman" w:eastAsia="Times New Roman" w:hAnsi="Times New Roman" w:cs="Times New Roman"/>
          <w:sz w:val="22"/>
          <w:szCs w:val="22"/>
          <w:lang w:val="en-US"/>
        </w:rPr>
        <w:t xml:space="preserve">presented, followed by a discussion of the Marxist and Gramscian concepts. Next, these concepts </w:t>
      </w:r>
      <w:r w:rsidR="004E2FD5" w:rsidRPr="00A74166">
        <w:rPr>
          <w:rFonts w:ascii="Times New Roman" w:eastAsia="Times New Roman" w:hAnsi="Times New Roman" w:cs="Times New Roman"/>
          <w:sz w:val="22"/>
          <w:szCs w:val="22"/>
          <w:lang w:val="en-US"/>
        </w:rPr>
        <w:t>are</w:t>
      </w:r>
      <w:r w:rsidRPr="00A74166">
        <w:rPr>
          <w:rFonts w:ascii="Times New Roman" w:eastAsia="Times New Roman" w:hAnsi="Times New Roman" w:cs="Times New Roman"/>
          <w:sz w:val="22"/>
          <w:szCs w:val="22"/>
          <w:lang w:val="en-US"/>
        </w:rPr>
        <w:t xml:space="preserve"> placed in the international arena</w:t>
      </w:r>
      <w:r w:rsidR="00BB367F" w:rsidRPr="00A74166">
        <w:rPr>
          <w:rFonts w:ascii="Times New Roman" w:eastAsia="Times New Roman" w:hAnsi="Times New Roman" w:cs="Times New Roman"/>
          <w:sz w:val="22"/>
          <w:szCs w:val="22"/>
          <w:lang w:val="en-US"/>
        </w:rPr>
        <w:t>. The rise of the transnational capitalist class</w:t>
      </w:r>
      <w:r w:rsidR="00A347EE" w:rsidRPr="00A74166">
        <w:rPr>
          <w:rFonts w:ascii="Times New Roman" w:eastAsia="Times New Roman" w:hAnsi="Times New Roman" w:cs="Times New Roman"/>
          <w:sz w:val="22"/>
          <w:szCs w:val="22"/>
          <w:lang w:val="en-US"/>
        </w:rPr>
        <w:t xml:space="preserve"> (TCC)</w:t>
      </w:r>
      <w:r w:rsidR="00BB367F" w:rsidRPr="00A74166">
        <w:rPr>
          <w:rFonts w:ascii="Times New Roman" w:eastAsia="Times New Roman" w:hAnsi="Times New Roman" w:cs="Times New Roman"/>
          <w:sz w:val="22"/>
          <w:szCs w:val="22"/>
          <w:lang w:val="en-US"/>
        </w:rPr>
        <w:t xml:space="preserve">, due to the transnationalization of production and its intent to institutionalize its power in a transnational state apparatus is explained. </w:t>
      </w:r>
      <w:r w:rsidRPr="00A74166">
        <w:rPr>
          <w:rFonts w:ascii="Times New Roman" w:eastAsia="Times New Roman" w:hAnsi="Times New Roman" w:cs="Times New Roman"/>
          <w:sz w:val="22"/>
          <w:szCs w:val="22"/>
          <w:lang w:val="en-US"/>
        </w:rPr>
        <w:t xml:space="preserve">It </w:t>
      </w:r>
      <w:r w:rsidR="00BB367F" w:rsidRPr="00A74166">
        <w:rPr>
          <w:rFonts w:ascii="Times New Roman" w:eastAsia="Times New Roman" w:hAnsi="Times New Roman" w:cs="Times New Roman"/>
          <w:sz w:val="22"/>
          <w:szCs w:val="22"/>
          <w:lang w:val="en-US"/>
        </w:rPr>
        <w:t>is</w:t>
      </w:r>
      <w:r w:rsidRPr="00A74166">
        <w:rPr>
          <w:rFonts w:ascii="Times New Roman" w:eastAsia="Times New Roman" w:hAnsi="Times New Roman" w:cs="Times New Roman"/>
          <w:sz w:val="22"/>
          <w:szCs w:val="22"/>
          <w:lang w:val="en-US"/>
        </w:rPr>
        <w:t xml:space="preserve"> argued that this theoretical framework </w:t>
      </w:r>
      <w:r w:rsidR="00BB367F" w:rsidRPr="00A74166">
        <w:rPr>
          <w:rFonts w:ascii="Times New Roman" w:eastAsia="Times New Roman" w:hAnsi="Times New Roman" w:cs="Times New Roman"/>
          <w:sz w:val="22"/>
          <w:szCs w:val="22"/>
          <w:lang w:val="en-US"/>
        </w:rPr>
        <w:t>is</w:t>
      </w:r>
      <w:r w:rsidRPr="00A74166">
        <w:rPr>
          <w:rFonts w:ascii="Times New Roman" w:eastAsia="Times New Roman" w:hAnsi="Times New Roman" w:cs="Times New Roman"/>
          <w:sz w:val="22"/>
          <w:szCs w:val="22"/>
          <w:lang w:val="en-US"/>
        </w:rPr>
        <w:t xml:space="preserve"> adequate in answering the research question. </w:t>
      </w:r>
    </w:p>
    <w:p w14:paraId="3E6D54B2" w14:textId="77777777" w:rsidR="00BB367F" w:rsidRPr="00A74166" w:rsidRDefault="00F023FF" w:rsidP="005935B7">
      <w:pPr>
        <w:spacing w:after="0" w:line="360" w:lineRule="auto"/>
        <w:ind w:firstLine="72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This chapter </w:t>
      </w:r>
      <w:r w:rsidR="00BB367F" w:rsidRPr="00A74166">
        <w:rPr>
          <w:rFonts w:ascii="Times New Roman" w:eastAsia="Times New Roman" w:hAnsi="Times New Roman" w:cs="Times New Roman"/>
          <w:sz w:val="22"/>
          <w:szCs w:val="22"/>
          <w:lang w:val="en-US"/>
        </w:rPr>
        <w:t>is</w:t>
      </w:r>
      <w:r w:rsidRPr="00A74166">
        <w:rPr>
          <w:rFonts w:ascii="Times New Roman" w:eastAsia="Times New Roman" w:hAnsi="Times New Roman" w:cs="Times New Roman"/>
          <w:sz w:val="22"/>
          <w:szCs w:val="22"/>
          <w:lang w:val="en-US"/>
        </w:rPr>
        <w:t xml:space="preserve"> followed by a </w:t>
      </w:r>
      <w:r w:rsidR="00BB367F" w:rsidRPr="00A74166">
        <w:rPr>
          <w:rFonts w:ascii="Times New Roman" w:eastAsia="Times New Roman" w:hAnsi="Times New Roman" w:cs="Times New Roman"/>
          <w:sz w:val="22"/>
          <w:szCs w:val="22"/>
          <w:lang w:val="en-US"/>
        </w:rPr>
        <w:t>discussion of the methodology</w:t>
      </w:r>
      <w:r w:rsidRPr="00A74166">
        <w:rPr>
          <w:rFonts w:ascii="Times New Roman" w:eastAsia="Times New Roman" w:hAnsi="Times New Roman" w:cs="Times New Roman"/>
          <w:sz w:val="22"/>
          <w:szCs w:val="22"/>
          <w:lang w:val="en-US"/>
        </w:rPr>
        <w:t>, which start</w:t>
      </w:r>
      <w:r w:rsidR="00BB367F"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with the epistemological differences between the mainstream theories and critical theory, and </w:t>
      </w:r>
      <w:r w:rsidR="00BB367F" w:rsidRPr="00A74166">
        <w:rPr>
          <w:rFonts w:ascii="Times New Roman" w:eastAsia="Times New Roman" w:hAnsi="Times New Roman" w:cs="Times New Roman"/>
          <w:sz w:val="22"/>
          <w:szCs w:val="22"/>
          <w:lang w:val="en-US"/>
        </w:rPr>
        <w:t>argues</w:t>
      </w:r>
      <w:r w:rsidRPr="00A74166">
        <w:rPr>
          <w:rFonts w:ascii="Times New Roman" w:eastAsia="Times New Roman" w:hAnsi="Times New Roman" w:cs="Times New Roman"/>
          <w:sz w:val="22"/>
          <w:szCs w:val="22"/>
          <w:lang w:val="en-US"/>
        </w:rPr>
        <w:t xml:space="preserve"> that mainstream theories are antirealist, something critical theory aims to prevent</w:t>
      </w:r>
      <w:r w:rsidR="00BB367F"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The next sections in this chapter cover the methodology used to conduct the research and the operationalization of the central concepts that inform this analysis. Chapter 4 </w:t>
      </w:r>
      <w:r w:rsidR="00BB367F" w:rsidRPr="00A74166">
        <w:rPr>
          <w:rFonts w:ascii="Times New Roman" w:eastAsia="Times New Roman" w:hAnsi="Times New Roman" w:cs="Times New Roman"/>
          <w:sz w:val="22"/>
          <w:szCs w:val="22"/>
          <w:lang w:val="en-US"/>
        </w:rPr>
        <w:t xml:space="preserve">is </w:t>
      </w:r>
      <w:r w:rsidRPr="00A74166">
        <w:rPr>
          <w:rFonts w:ascii="Times New Roman" w:eastAsia="Times New Roman" w:hAnsi="Times New Roman" w:cs="Times New Roman"/>
          <w:sz w:val="22"/>
          <w:szCs w:val="22"/>
          <w:lang w:val="en-US"/>
        </w:rPr>
        <w:t xml:space="preserve">the empirical analysis of the effort of the European Commission to pursue a transatlantic trade deal, focusing on the increasing institutionalization of the cooperation between the EU and the US, the role of the transatlantic capitalist class, as well as the agency of the counter-hegemonic movement. </w:t>
      </w:r>
    </w:p>
    <w:p w14:paraId="03571333"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The concluding chapter present</w:t>
      </w:r>
      <w:r w:rsidR="00BB367F"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an answer to the research question. The results of the empirical analyses </w:t>
      </w:r>
      <w:r w:rsidR="00BB367F" w:rsidRPr="00A74166">
        <w:rPr>
          <w:rFonts w:ascii="Times New Roman" w:eastAsia="Times New Roman" w:hAnsi="Times New Roman" w:cs="Times New Roman"/>
          <w:sz w:val="22"/>
          <w:szCs w:val="22"/>
          <w:lang w:val="en-US"/>
        </w:rPr>
        <w:t>are</w:t>
      </w:r>
      <w:r w:rsidRPr="00A74166">
        <w:rPr>
          <w:rFonts w:ascii="Times New Roman" w:eastAsia="Times New Roman" w:hAnsi="Times New Roman" w:cs="Times New Roman"/>
          <w:sz w:val="22"/>
          <w:szCs w:val="22"/>
          <w:lang w:val="en-US"/>
        </w:rPr>
        <w:t xml:space="preserve"> interpreted, and it </w:t>
      </w:r>
      <w:r w:rsidR="00BB367F" w:rsidRPr="00A74166">
        <w:rPr>
          <w:rFonts w:ascii="Times New Roman" w:eastAsia="Times New Roman" w:hAnsi="Times New Roman" w:cs="Times New Roman"/>
          <w:sz w:val="22"/>
          <w:szCs w:val="22"/>
          <w:lang w:val="en-US"/>
        </w:rPr>
        <w:t>is</w:t>
      </w:r>
      <w:r w:rsidRPr="00A74166">
        <w:rPr>
          <w:rFonts w:ascii="Times New Roman" w:eastAsia="Times New Roman" w:hAnsi="Times New Roman" w:cs="Times New Roman"/>
          <w:sz w:val="22"/>
          <w:szCs w:val="22"/>
          <w:lang w:val="en-US"/>
        </w:rPr>
        <w:t xml:space="preserve"> argued that the European Commission is deeply embedded within the TCC. The institutions preceding TTIP and TTIP itself are parts of a forming transnational state apparatus as a project of the TCC. However, it ends with a positive note</w:t>
      </w:r>
      <w:r w:rsidR="00A347EE"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as long as the deal is not yet struck, civil society is still able to alter the direction.</w:t>
      </w:r>
    </w:p>
    <w:p w14:paraId="3E883989" w14:textId="77777777" w:rsidR="00E95D4B" w:rsidRPr="00A74166" w:rsidRDefault="00E95D4B" w:rsidP="005935B7">
      <w:pPr>
        <w:spacing w:after="0" w:line="360" w:lineRule="auto"/>
        <w:ind w:firstLine="720"/>
        <w:jc w:val="both"/>
        <w:rPr>
          <w:rFonts w:ascii="Times New Roman" w:hAnsi="Times New Roman" w:cs="Times New Roman"/>
          <w:sz w:val="22"/>
          <w:szCs w:val="22"/>
          <w:lang w:val="en-US"/>
        </w:rPr>
      </w:pPr>
    </w:p>
    <w:p w14:paraId="0B14047B" w14:textId="77777777" w:rsidR="00E95D4B" w:rsidRPr="00810A49" w:rsidRDefault="00C96997" w:rsidP="005935B7">
      <w:pPr>
        <w:pStyle w:val="Heading1"/>
        <w:spacing w:after="0"/>
        <w:rPr>
          <w:lang w:val="en-US"/>
        </w:rPr>
      </w:pPr>
      <w:bookmarkStart w:id="4" w:name="_ojiem9tb6dlf" w:colFirst="0" w:colLast="0"/>
      <w:bookmarkStart w:id="5" w:name="_Toc466032859"/>
      <w:bookmarkEnd w:id="4"/>
      <w:r w:rsidRPr="00810A49">
        <w:rPr>
          <w:lang w:val="en-US"/>
        </w:rPr>
        <w:t>2. Theoretical Chapter</w:t>
      </w:r>
      <w:bookmarkEnd w:id="5"/>
    </w:p>
    <w:p w14:paraId="19FC8FA5" w14:textId="77777777" w:rsidR="00E95D4B" w:rsidRPr="00810A49" w:rsidRDefault="00C96997" w:rsidP="005935B7">
      <w:pPr>
        <w:pStyle w:val="Heading2"/>
        <w:rPr>
          <w:lang w:val="en-US"/>
        </w:rPr>
      </w:pPr>
      <w:bookmarkStart w:id="6" w:name="_3x73uk7lt32u" w:colFirst="0" w:colLast="0"/>
      <w:bookmarkStart w:id="7" w:name="_Toc466032860"/>
      <w:bookmarkEnd w:id="6"/>
      <w:r w:rsidRPr="00810A49">
        <w:rPr>
          <w:lang w:val="en-US"/>
        </w:rPr>
        <w:t>2.1 Mainstream IR Theories</w:t>
      </w:r>
      <w:bookmarkEnd w:id="7"/>
    </w:p>
    <w:p w14:paraId="091F5FD2" w14:textId="77777777" w:rsidR="00F864B5" w:rsidRDefault="00F023FF" w:rsidP="005935B7">
      <w:pPr>
        <w:spacing w:after="0" w:line="360" w:lineRule="auto"/>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The following section discuss</w:t>
      </w:r>
      <w:r w:rsidR="00A347EE" w:rsidRPr="00A74166">
        <w:rPr>
          <w:rFonts w:ascii="Times New Roman" w:eastAsia="Times New Roman" w:hAnsi="Times New Roman" w:cs="Times New Roman"/>
          <w:sz w:val="22"/>
          <w:szCs w:val="22"/>
          <w:lang w:val="en-US"/>
        </w:rPr>
        <w:t>es</w:t>
      </w:r>
      <w:r w:rsidRPr="00A74166">
        <w:rPr>
          <w:rFonts w:ascii="Times New Roman" w:eastAsia="Times New Roman" w:hAnsi="Times New Roman" w:cs="Times New Roman"/>
          <w:sz w:val="22"/>
          <w:szCs w:val="22"/>
          <w:lang w:val="en-US"/>
        </w:rPr>
        <w:t xml:space="preserve"> two mainstream IR theories and critically review</w:t>
      </w:r>
      <w:r w:rsidR="00A347EE"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them </w:t>
      </w:r>
      <w:r w:rsidR="00E6612E" w:rsidRPr="00A74166">
        <w:rPr>
          <w:rFonts w:ascii="Times New Roman" w:eastAsia="Times New Roman" w:hAnsi="Times New Roman" w:cs="Times New Roman"/>
          <w:sz w:val="22"/>
          <w:szCs w:val="22"/>
          <w:lang w:val="en-US"/>
        </w:rPr>
        <w:t>considering</w:t>
      </w:r>
      <w:r w:rsidRPr="00A74166">
        <w:rPr>
          <w:rFonts w:ascii="Times New Roman" w:eastAsia="Times New Roman" w:hAnsi="Times New Roman" w:cs="Times New Roman"/>
          <w:sz w:val="22"/>
          <w:szCs w:val="22"/>
          <w:lang w:val="en-US"/>
        </w:rPr>
        <w:t xml:space="preserve"> their ability to answer the research question. The traditional branches of IR theory, neorealism and neoliberal </w:t>
      </w:r>
      <w:proofErr w:type="gramStart"/>
      <w:r w:rsidRPr="00A74166">
        <w:rPr>
          <w:rFonts w:ascii="Times New Roman" w:eastAsia="Times New Roman" w:hAnsi="Times New Roman" w:cs="Times New Roman"/>
          <w:sz w:val="22"/>
          <w:szCs w:val="22"/>
          <w:lang w:val="en-US"/>
        </w:rPr>
        <w:t>institutionalism,</w:t>
      </w:r>
      <w:proofErr w:type="gramEnd"/>
      <w:r w:rsidRPr="00A74166">
        <w:rPr>
          <w:rFonts w:ascii="Times New Roman" w:eastAsia="Times New Roman" w:hAnsi="Times New Roman" w:cs="Times New Roman"/>
          <w:sz w:val="22"/>
          <w:szCs w:val="22"/>
          <w:lang w:val="en-US"/>
        </w:rPr>
        <w:t xml:space="preserve"> are chosen because both of their narratives fit with explanations for TTIP that have already been offered. Other theories </w:t>
      </w:r>
      <w:r w:rsidR="001451D8" w:rsidRPr="00A74166">
        <w:rPr>
          <w:rFonts w:ascii="Times New Roman" w:eastAsia="Times New Roman" w:hAnsi="Times New Roman" w:cs="Times New Roman"/>
          <w:sz w:val="22"/>
          <w:szCs w:val="22"/>
          <w:lang w:val="en-US"/>
        </w:rPr>
        <w:t>focusing</w:t>
      </w:r>
      <w:r w:rsidRPr="00A74166">
        <w:rPr>
          <w:rFonts w:ascii="Times New Roman" w:eastAsia="Times New Roman" w:hAnsi="Times New Roman" w:cs="Times New Roman"/>
          <w:sz w:val="22"/>
          <w:szCs w:val="22"/>
          <w:lang w:val="en-US"/>
        </w:rPr>
        <w:t xml:space="preserve"> specifically on the European Union, such as European Integration theories, although derived from the traditional IR theories, </w:t>
      </w:r>
      <w:r w:rsidR="00A347EE" w:rsidRPr="00A74166">
        <w:rPr>
          <w:rFonts w:ascii="Times New Roman" w:eastAsia="Times New Roman" w:hAnsi="Times New Roman" w:cs="Times New Roman"/>
          <w:sz w:val="22"/>
          <w:szCs w:val="22"/>
          <w:lang w:val="en-US"/>
        </w:rPr>
        <w:t>are not</w:t>
      </w:r>
      <w:r w:rsidRPr="00A74166">
        <w:rPr>
          <w:rFonts w:ascii="Times New Roman" w:eastAsia="Times New Roman" w:hAnsi="Times New Roman" w:cs="Times New Roman"/>
          <w:sz w:val="22"/>
          <w:szCs w:val="22"/>
          <w:lang w:val="en-US"/>
        </w:rPr>
        <w:t xml:space="preserve"> discussed in this thesis. European Integration theories have an intra-European emphasis. Some do theorize EU foreign policy and the interaction of the EU with non-EU countries, however </w:t>
      </w:r>
      <w:r w:rsidR="00A347EE" w:rsidRPr="00A74166">
        <w:rPr>
          <w:rFonts w:ascii="Times New Roman" w:eastAsia="Times New Roman" w:hAnsi="Times New Roman" w:cs="Times New Roman"/>
          <w:sz w:val="22"/>
          <w:szCs w:val="22"/>
          <w:lang w:val="en-US"/>
        </w:rPr>
        <w:t xml:space="preserve">these theories always operate in the framework of </w:t>
      </w:r>
      <w:r w:rsidRPr="00A74166">
        <w:rPr>
          <w:rFonts w:ascii="Times New Roman" w:eastAsia="Times New Roman" w:hAnsi="Times New Roman" w:cs="Times New Roman"/>
          <w:sz w:val="22"/>
          <w:szCs w:val="22"/>
          <w:lang w:val="en-US"/>
        </w:rPr>
        <w:t xml:space="preserve">European integration (Bergmann &amp; Niemann, 2013). The intention of this </w:t>
      </w:r>
      <w:r w:rsidRPr="00A74166">
        <w:rPr>
          <w:rFonts w:ascii="Times New Roman" w:eastAsia="Times New Roman" w:hAnsi="Times New Roman" w:cs="Times New Roman"/>
          <w:sz w:val="22"/>
          <w:szCs w:val="22"/>
          <w:lang w:val="en-US"/>
        </w:rPr>
        <w:lastRenderedPageBreak/>
        <w:t xml:space="preserve">thesis is not to explain integration of the European Union, but the effort of the European Commission to pursue a trade agreement with the United States. The European Integration theories would miss the influence of non-EU countries on the decision of the EC. Traditional IR theories do not have this bias towards European integration, and look at the </w:t>
      </w:r>
      <w:r w:rsidR="00E6612E" w:rsidRPr="00A74166">
        <w:rPr>
          <w:rFonts w:ascii="Times New Roman" w:eastAsia="Times New Roman" w:hAnsi="Times New Roman" w:cs="Times New Roman"/>
          <w:sz w:val="22"/>
          <w:szCs w:val="22"/>
          <w:lang w:val="en-US"/>
        </w:rPr>
        <w:t xml:space="preserve">entire </w:t>
      </w:r>
      <w:r w:rsidRPr="00A74166">
        <w:rPr>
          <w:rFonts w:ascii="Times New Roman" w:eastAsia="Times New Roman" w:hAnsi="Times New Roman" w:cs="Times New Roman"/>
          <w:sz w:val="22"/>
          <w:szCs w:val="22"/>
          <w:lang w:val="en-US"/>
        </w:rPr>
        <w:t xml:space="preserve">world order. That is why these theories </w:t>
      </w:r>
      <w:r w:rsidR="00A347EE" w:rsidRPr="00A74166">
        <w:rPr>
          <w:rFonts w:ascii="Times New Roman" w:eastAsia="Times New Roman" w:hAnsi="Times New Roman" w:cs="Times New Roman"/>
          <w:sz w:val="22"/>
          <w:szCs w:val="22"/>
          <w:lang w:val="en-US"/>
        </w:rPr>
        <w:t>are</w:t>
      </w:r>
      <w:r w:rsidRPr="00A74166">
        <w:rPr>
          <w:rFonts w:ascii="Times New Roman" w:eastAsia="Times New Roman" w:hAnsi="Times New Roman" w:cs="Times New Roman"/>
          <w:sz w:val="22"/>
          <w:szCs w:val="22"/>
          <w:lang w:val="en-US"/>
        </w:rPr>
        <w:t xml:space="preserve"> discussed below. Besides</w:t>
      </w:r>
      <w:r w:rsidR="00A347EE"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European Integration theories would not be able to explain the behavior of the EC, as they limit the agency of the EC. Liberal Intergovernmentalism, for example, argues that the EU member states are the main actors, and the EC is simply executing the joint interests of the member states (Bergmann &amp; Niemann, 2013: 7). Within neofunctionalism</w:t>
      </w:r>
      <w:r w:rsidR="00A347EE"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EC </w:t>
      </w:r>
      <w:r w:rsidR="00A347EE" w:rsidRPr="00A74166">
        <w:rPr>
          <w:rFonts w:ascii="Times New Roman" w:eastAsia="Times New Roman" w:hAnsi="Times New Roman" w:cs="Times New Roman"/>
          <w:sz w:val="22"/>
          <w:szCs w:val="22"/>
          <w:lang w:val="en-US"/>
        </w:rPr>
        <w:t>i</w:t>
      </w:r>
      <w:r w:rsidRPr="00A74166">
        <w:rPr>
          <w:rFonts w:ascii="Times New Roman" w:eastAsia="Times New Roman" w:hAnsi="Times New Roman" w:cs="Times New Roman"/>
          <w:sz w:val="22"/>
          <w:szCs w:val="22"/>
          <w:lang w:val="en-US"/>
        </w:rPr>
        <w:t xml:space="preserve">s a bureaucratic </w:t>
      </w:r>
      <w:r w:rsidR="00A347EE" w:rsidRPr="00A74166">
        <w:rPr>
          <w:rFonts w:ascii="Times New Roman" w:eastAsia="Times New Roman" w:hAnsi="Times New Roman" w:cs="Times New Roman"/>
          <w:sz w:val="22"/>
          <w:szCs w:val="22"/>
          <w:lang w:val="en-US"/>
        </w:rPr>
        <w:t>actor that</w:t>
      </w:r>
      <w:r w:rsidRPr="00A74166">
        <w:rPr>
          <w:rFonts w:ascii="Times New Roman" w:eastAsia="Times New Roman" w:hAnsi="Times New Roman" w:cs="Times New Roman"/>
          <w:sz w:val="22"/>
          <w:szCs w:val="22"/>
          <w:lang w:val="en-US"/>
        </w:rPr>
        <w:t xml:space="preserve"> acts as a result of cultivated spillover. The integration process catalyzes the actions</w:t>
      </w:r>
      <w:r w:rsidR="00A347EE"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the actions, in turn</w:t>
      </w:r>
      <w:r w:rsidR="00A347EE"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cause deeper integrations (Bermann &amp; Niemann, 2013: 5)</w:t>
      </w:r>
      <w:r w:rsidR="0006751B">
        <w:rPr>
          <w:rFonts w:ascii="Times New Roman" w:eastAsia="Times New Roman" w:hAnsi="Times New Roman" w:cs="Times New Roman"/>
          <w:sz w:val="22"/>
          <w:szCs w:val="22"/>
          <w:lang w:val="en-US"/>
        </w:rPr>
        <w:t>.</w:t>
      </w:r>
    </w:p>
    <w:p w14:paraId="13ABBB95" w14:textId="77777777" w:rsidR="00F864B5" w:rsidRPr="00A74166" w:rsidRDefault="00F864B5" w:rsidP="005935B7">
      <w:pPr>
        <w:spacing w:after="0" w:line="360" w:lineRule="auto"/>
        <w:jc w:val="both"/>
        <w:rPr>
          <w:rFonts w:ascii="Times New Roman" w:hAnsi="Times New Roman" w:cs="Times New Roman"/>
          <w:sz w:val="22"/>
          <w:szCs w:val="22"/>
          <w:lang w:val="en-US"/>
        </w:rPr>
      </w:pPr>
    </w:p>
    <w:p w14:paraId="3E47F0C3" w14:textId="77777777" w:rsidR="00E95D4B" w:rsidRPr="00A74166" w:rsidRDefault="00F023FF" w:rsidP="005935B7">
      <w:pPr>
        <w:pStyle w:val="Heading3"/>
        <w:rPr>
          <w:lang w:val="en-US"/>
        </w:rPr>
      </w:pPr>
      <w:bookmarkStart w:id="8" w:name="_2et92p0" w:colFirst="0" w:colLast="0"/>
      <w:bookmarkStart w:id="9" w:name="_Toc466032861"/>
      <w:bookmarkEnd w:id="8"/>
      <w:r w:rsidRPr="00A74166">
        <w:rPr>
          <w:lang w:val="en-US"/>
        </w:rPr>
        <w:t>2.1 Balancing China?</w:t>
      </w:r>
      <w:bookmarkEnd w:id="9"/>
    </w:p>
    <w:p w14:paraId="68EC3411" w14:textId="77777777" w:rsidR="00E95D4B" w:rsidRPr="00A74166" w:rsidRDefault="00F023FF" w:rsidP="005935B7">
      <w:pPr>
        <w:spacing w:after="0" w:line="360" w:lineRule="auto"/>
        <w:ind w:left="428" w:right="848"/>
        <w:jc w:val="both"/>
        <w:rPr>
          <w:rFonts w:ascii="Times New Roman" w:hAnsi="Times New Roman" w:cs="Times New Roman"/>
          <w:sz w:val="22"/>
          <w:szCs w:val="22"/>
          <w:lang w:val="en-US"/>
        </w:rPr>
      </w:pPr>
      <w:r w:rsidRPr="00A74166">
        <w:rPr>
          <w:rFonts w:ascii="Times New Roman" w:eastAsia="Times New Roman" w:hAnsi="Times New Roman" w:cs="Times New Roman"/>
          <w:i/>
          <w:sz w:val="22"/>
          <w:szCs w:val="22"/>
          <w:lang w:val="en-US"/>
        </w:rPr>
        <w:t>It is about the role of the European Union and the United States in the next generation world, the globalized world. For example, who is going to set the norms and standards for global trade, will it be us, in an open architecture? Or will a lot of these norms and standards in the future come from China?</w:t>
      </w:r>
      <w:r w:rsidRPr="00A74166">
        <w:rPr>
          <w:rFonts w:ascii="Times New Roman" w:eastAsia="Times New Roman" w:hAnsi="Times New Roman" w:cs="Times New Roman"/>
          <w:sz w:val="22"/>
          <w:szCs w:val="22"/>
          <w:lang w:val="en-US"/>
        </w:rPr>
        <w:t xml:space="preserve"> (De Gucht, 2015)</w:t>
      </w:r>
    </w:p>
    <w:p w14:paraId="4896581A"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To see TTIP as a balancing act of the European Union and the United States joining forces to determine the structure of global trade fits within the narrative of neorealism: a highly influential theory in the field of IR theory. From a neorealist perspective</w:t>
      </w:r>
      <w:r w:rsidR="00A347EE"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forming of a coalition would be a balancing act to rising power or a perceived threat. In his book, </w:t>
      </w:r>
      <w:r w:rsidRPr="00A74166">
        <w:rPr>
          <w:rFonts w:ascii="Times New Roman" w:eastAsia="Times New Roman" w:hAnsi="Times New Roman" w:cs="Times New Roman"/>
          <w:i/>
          <w:sz w:val="22"/>
          <w:szCs w:val="22"/>
          <w:lang w:val="en-US"/>
        </w:rPr>
        <w:t xml:space="preserve">Theory of International Politics </w:t>
      </w:r>
      <w:r w:rsidRPr="00A74166">
        <w:rPr>
          <w:rFonts w:ascii="Times New Roman" w:eastAsia="Times New Roman" w:hAnsi="Times New Roman" w:cs="Times New Roman"/>
          <w:sz w:val="22"/>
          <w:szCs w:val="22"/>
          <w:lang w:val="en-US"/>
        </w:rPr>
        <w:t xml:space="preserve">(1979), Kenneth Waltz argues that states are motivated by their self-interest and their primary concern is security. When states perceive a threat they use cooperation with other states as a means to their end: security. As a military cooperation between European states and the US already is formalized by means of the NATO, and the TTIP is focused on economic cooperation, the rising power or perceived threat </w:t>
      </w:r>
      <w:r w:rsidR="00AF7B74" w:rsidRPr="00A74166">
        <w:rPr>
          <w:rFonts w:ascii="Times New Roman" w:eastAsia="Times New Roman" w:hAnsi="Times New Roman" w:cs="Times New Roman"/>
          <w:sz w:val="22"/>
          <w:szCs w:val="22"/>
          <w:lang w:val="en-US"/>
        </w:rPr>
        <w:t>must</w:t>
      </w:r>
      <w:r w:rsidRPr="00A74166">
        <w:rPr>
          <w:rFonts w:ascii="Times New Roman" w:eastAsia="Times New Roman" w:hAnsi="Times New Roman" w:cs="Times New Roman"/>
          <w:sz w:val="22"/>
          <w:szCs w:val="22"/>
          <w:lang w:val="en-US"/>
        </w:rPr>
        <w:t xml:space="preserve"> be an economical threat. </w:t>
      </w:r>
    </w:p>
    <w:p w14:paraId="4ABEB4D0" w14:textId="57A7E919" w:rsidR="00E95D4B" w:rsidRDefault="00F023FF" w:rsidP="005935B7">
      <w:pPr>
        <w:spacing w:after="0" w:line="360" w:lineRule="auto"/>
        <w:ind w:firstLine="72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Forming coalitions, and balancing behavior motivated by the self-interest of the states is induced by the structure of the international arena. Waltz argues that states function within an international political system of anarchy</w:t>
      </w:r>
      <w:r w:rsidR="000F75A6" w:rsidRPr="00A74166">
        <w:rPr>
          <w:rFonts w:ascii="Times New Roman" w:eastAsia="Times New Roman" w:hAnsi="Times New Roman" w:cs="Times New Roman"/>
          <w:sz w:val="22"/>
          <w:szCs w:val="22"/>
          <w:lang w:val="en-US"/>
        </w:rPr>
        <w:t xml:space="preserve">, in contrast to the system of </w:t>
      </w:r>
      <w:r w:rsidRPr="00A74166">
        <w:rPr>
          <w:rFonts w:ascii="Times New Roman" w:eastAsia="Times New Roman" w:hAnsi="Times New Roman" w:cs="Times New Roman"/>
          <w:sz w:val="22"/>
          <w:szCs w:val="22"/>
          <w:lang w:val="en-US"/>
        </w:rPr>
        <w:t xml:space="preserve">hierarchy </w:t>
      </w:r>
      <w:r w:rsidR="000F75A6" w:rsidRPr="00A74166">
        <w:rPr>
          <w:rFonts w:ascii="Times New Roman" w:eastAsia="Times New Roman" w:hAnsi="Times New Roman" w:cs="Times New Roman"/>
          <w:sz w:val="22"/>
          <w:szCs w:val="22"/>
          <w:lang w:val="en-US"/>
        </w:rPr>
        <w:t xml:space="preserve">that exists </w:t>
      </w:r>
      <w:r w:rsidRPr="00A74166">
        <w:rPr>
          <w:rFonts w:ascii="Times New Roman" w:eastAsia="Times New Roman" w:hAnsi="Times New Roman" w:cs="Times New Roman"/>
          <w:sz w:val="22"/>
          <w:szCs w:val="22"/>
          <w:lang w:val="en-US"/>
        </w:rPr>
        <w:t>within states, where there is no higher authority above</w:t>
      </w:r>
      <w:r w:rsidR="000F75A6" w:rsidRPr="00A74166">
        <w:rPr>
          <w:rFonts w:ascii="Times New Roman" w:eastAsia="Times New Roman" w:hAnsi="Times New Roman" w:cs="Times New Roman"/>
          <w:sz w:val="22"/>
          <w:szCs w:val="22"/>
          <w:lang w:val="en-US"/>
        </w:rPr>
        <w:t xml:space="preserve"> the</w:t>
      </w:r>
      <w:r w:rsidRPr="00A74166">
        <w:rPr>
          <w:rFonts w:ascii="Times New Roman" w:eastAsia="Times New Roman" w:hAnsi="Times New Roman" w:cs="Times New Roman"/>
          <w:sz w:val="22"/>
          <w:szCs w:val="22"/>
          <w:lang w:val="en-US"/>
        </w:rPr>
        <w:t xml:space="preserve"> state</w:t>
      </w:r>
      <w:r w:rsidR="000F75A6" w:rsidRPr="00A74166">
        <w:rPr>
          <w:rFonts w:ascii="Times New Roman" w:eastAsia="Times New Roman" w:hAnsi="Times New Roman" w:cs="Times New Roman"/>
          <w:sz w:val="22"/>
          <w:szCs w:val="22"/>
          <w:lang w:val="en-US"/>
        </w:rPr>
        <w:t xml:space="preserve">, which </w:t>
      </w:r>
      <w:r w:rsidRPr="00A74166">
        <w:rPr>
          <w:rFonts w:ascii="Times New Roman" w:eastAsia="Times New Roman" w:hAnsi="Times New Roman" w:cs="Times New Roman"/>
          <w:sz w:val="22"/>
          <w:szCs w:val="22"/>
          <w:lang w:val="en-US"/>
        </w:rPr>
        <w:t xml:space="preserve">makes it impossible for a differentiation to exist. </w:t>
      </w:r>
      <w:r w:rsidR="000F75A6" w:rsidRPr="00A74166">
        <w:rPr>
          <w:rFonts w:ascii="Times New Roman" w:eastAsia="Times New Roman" w:hAnsi="Times New Roman" w:cs="Times New Roman"/>
          <w:color w:val="252525"/>
          <w:sz w:val="22"/>
          <w:szCs w:val="22"/>
          <w:lang w:val="en-US"/>
        </w:rPr>
        <w:t xml:space="preserve">On </w:t>
      </w:r>
      <w:r w:rsidRPr="00A74166">
        <w:rPr>
          <w:rFonts w:ascii="Times New Roman" w:eastAsia="Times New Roman" w:hAnsi="Times New Roman" w:cs="Times New Roman"/>
          <w:color w:val="252525"/>
          <w:sz w:val="22"/>
          <w:szCs w:val="22"/>
          <w:lang w:val="en-US"/>
        </w:rPr>
        <w:t>anarchy</w:t>
      </w:r>
      <w:r w:rsidR="000F75A6" w:rsidRPr="00A74166">
        <w:rPr>
          <w:rFonts w:ascii="Times New Roman" w:eastAsia="Times New Roman" w:hAnsi="Times New Roman" w:cs="Times New Roman"/>
          <w:color w:val="252525"/>
          <w:sz w:val="22"/>
          <w:szCs w:val="22"/>
          <w:lang w:val="en-US"/>
        </w:rPr>
        <w:t>, Waltz</w:t>
      </w:r>
      <w:r w:rsidRPr="00A74166">
        <w:rPr>
          <w:rFonts w:ascii="Times New Roman" w:eastAsia="Times New Roman" w:hAnsi="Times New Roman" w:cs="Times New Roman"/>
          <w:color w:val="252525"/>
          <w:sz w:val="22"/>
          <w:szCs w:val="22"/>
          <w:lang w:val="en-US"/>
        </w:rPr>
        <w:t xml:space="preserve"> says that it “entails relations of coordination among a system's units, and that implies their sameness. [...] So long as anarchy endures, states remain like units" (Waltz, 1979: 93).</w:t>
      </w:r>
      <w:r w:rsidRPr="00A74166">
        <w:rPr>
          <w:rFonts w:ascii="Times New Roman" w:eastAsia="Times New Roman" w:hAnsi="Times New Roman" w:cs="Times New Roman"/>
          <w:sz w:val="22"/>
          <w:szCs w:val="22"/>
          <w:lang w:val="en-US"/>
        </w:rPr>
        <w:t xml:space="preserve"> The anarchic structure causes states to be uncertain of the intentions of other states, as there is no higher authority that can guarantee safety. Interdependence between states does </w:t>
      </w:r>
      <w:r w:rsidRPr="00A74166">
        <w:rPr>
          <w:rFonts w:ascii="Times New Roman" w:eastAsia="Times New Roman" w:hAnsi="Times New Roman" w:cs="Times New Roman"/>
          <w:sz w:val="22"/>
          <w:szCs w:val="22"/>
          <w:lang w:val="en-US"/>
        </w:rPr>
        <w:lastRenderedPageBreak/>
        <w:t xml:space="preserve">exist, although </w:t>
      </w:r>
      <w:r w:rsidR="000F75A6" w:rsidRPr="00A74166">
        <w:rPr>
          <w:rFonts w:ascii="Times New Roman" w:eastAsia="Times New Roman" w:hAnsi="Times New Roman" w:cs="Times New Roman"/>
          <w:sz w:val="22"/>
          <w:szCs w:val="22"/>
          <w:lang w:val="en-US"/>
        </w:rPr>
        <w:t xml:space="preserve">it is </w:t>
      </w:r>
      <w:r w:rsidRPr="00A74166">
        <w:rPr>
          <w:rFonts w:ascii="Times New Roman" w:eastAsia="Times New Roman" w:hAnsi="Times New Roman" w:cs="Times New Roman"/>
          <w:sz w:val="22"/>
          <w:szCs w:val="22"/>
          <w:lang w:val="en-US"/>
        </w:rPr>
        <w:t xml:space="preserve">incomparable to the integration within states, as cooperation of states is limited by the structure of international politics (Waltz, 1979: 105). The state of anarchy, contrary to what is often assumed, does not necessarily mean that the system is in </w:t>
      </w:r>
      <w:r w:rsidR="000F75A6" w:rsidRPr="00A74166">
        <w:rPr>
          <w:rFonts w:ascii="Times New Roman" w:eastAsia="Times New Roman" w:hAnsi="Times New Roman" w:cs="Times New Roman"/>
          <w:sz w:val="22"/>
          <w:szCs w:val="22"/>
          <w:lang w:val="en-US"/>
        </w:rPr>
        <w:t xml:space="preserve">a </w:t>
      </w:r>
      <w:r w:rsidRPr="00A74166">
        <w:rPr>
          <w:rFonts w:ascii="Times New Roman" w:eastAsia="Times New Roman" w:hAnsi="Times New Roman" w:cs="Times New Roman"/>
          <w:sz w:val="22"/>
          <w:szCs w:val="22"/>
          <w:lang w:val="en-US"/>
        </w:rPr>
        <w:t>constant state of war. However, it does mean that states are uncertain of the actions and behavior of other states, which fuels a fear of other states gaining more and becoming stronger</w:t>
      </w:r>
      <w:r w:rsidR="000F75A6" w:rsidRPr="00A74166">
        <w:rPr>
          <w:rFonts w:ascii="Times New Roman" w:eastAsia="Times New Roman" w:hAnsi="Times New Roman" w:cs="Times New Roman"/>
          <w:sz w:val="22"/>
          <w:szCs w:val="22"/>
          <w:lang w:val="en-US"/>
        </w:rPr>
        <w:t>, both</w:t>
      </w:r>
      <w:r w:rsidRPr="00A74166">
        <w:rPr>
          <w:rFonts w:ascii="Times New Roman" w:eastAsia="Times New Roman" w:hAnsi="Times New Roman" w:cs="Times New Roman"/>
          <w:sz w:val="22"/>
          <w:szCs w:val="22"/>
          <w:lang w:val="en-US"/>
        </w:rPr>
        <w:t xml:space="preserve"> economically and militarily (Waltz, 1979: 106). The lack of trust between states is inherent </w:t>
      </w:r>
      <w:r w:rsidR="000F75A6" w:rsidRPr="00A74166">
        <w:rPr>
          <w:rFonts w:ascii="Times New Roman" w:eastAsia="Times New Roman" w:hAnsi="Times New Roman" w:cs="Times New Roman"/>
          <w:sz w:val="22"/>
          <w:szCs w:val="22"/>
          <w:lang w:val="en-US"/>
        </w:rPr>
        <w:t xml:space="preserve">due </w:t>
      </w:r>
      <w:r w:rsidRPr="00A74166">
        <w:rPr>
          <w:rFonts w:ascii="Times New Roman" w:eastAsia="Times New Roman" w:hAnsi="Times New Roman" w:cs="Times New Roman"/>
          <w:sz w:val="22"/>
          <w:szCs w:val="22"/>
          <w:lang w:val="en-US"/>
        </w:rPr>
        <w:t xml:space="preserve">to the current international structure, which </w:t>
      </w:r>
      <w:r w:rsidR="000F75A6" w:rsidRPr="00A74166">
        <w:rPr>
          <w:rFonts w:ascii="Times New Roman" w:eastAsia="Times New Roman" w:hAnsi="Times New Roman" w:cs="Times New Roman"/>
          <w:sz w:val="22"/>
          <w:szCs w:val="22"/>
          <w:lang w:val="en-US"/>
        </w:rPr>
        <w:t xml:space="preserve">leads to </w:t>
      </w:r>
      <w:r w:rsidRPr="00A74166">
        <w:rPr>
          <w:rFonts w:ascii="Times New Roman" w:eastAsia="Times New Roman" w:hAnsi="Times New Roman" w:cs="Times New Roman"/>
          <w:sz w:val="22"/>
          <w:szCs w:val="22"/>
          <w:lang w:val="en-US"/>
        </w:rPr>
        <w:t xml:space="preserve">behavior </w:t>
      </w:r>
      <w:r w:rsidR="000F75A6" w:rsidRPr="00A74166">
        <w:rPr>
          <w:rFonts w:ascii="Times New Roman" w:eastAsia="Times New Roman" w:hAnsi="Times New Roman" w:cs="Times New Roman"/>
          <w:sz w:val="22"/>
          <w:szCs w:val="22"/>
          <w:lang w:val="en-US"/>
        </w:rPr>
        <w:t xml:space="preserve">motivated </w:t>
      </w:r>
      <w:r w:rsidRPr="00A74166">
        <w:rPr>
          <w:rFonts w:ascii="Times New Roman" w:eastAsia="Times New Roman" w:hAnsi="Times New Roman" w:cs="Times New Roman"/>
          <w:sz w:val="22"/>
          <w:szCs w:val="22"/>
          <w:lang w:val="en-US"/>
        </w:rPr>
        <w:t>by self-interest (Wal</w:t>
      </w:r>
      <w:r w:rsidR="008354A9">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lang w:val="en-US"/>
        </w:rPr>
        <w:t>z, 1979). Waltz argues that the international outcome produced by this system is not the best, but this outcome could only be in the interest of the whole international arena if the international structure changes (Waltz, 1979). In this international structure, balance of power will always occur (Waltz, 1979: 119).</w:t>
      </w:r>
    </w:p>
    <w:p w14:paraId="112B6176" w14:textId="77777777" w:rsidR="006C62FC" w:rsidRPr="00A74166" w:rsidRDefault="004B4FE0" w:rsidP="005935B7">
      <w:pPr>
        <w:spacing w:after="0" w:line="360" w:lineRule="auto"/>
        <w:ind w:firstLine="720"/>
        <w:jc w:val="both"/>
        <w:rPr>
          <w:rFonts w:ascii="Times New Roman" w:hAnsi="Times New Roman" w:cs="Times New Roman"/>
          <w:sz w:val="22"/>
          <w:szCs w:val="22"/>
          <w:lang w:val="en-US"/>
        </w:rPr>
      </w:pPr>
      <w:r>
        <w:rPr>
          <w:rFonts w:ascii="Times New Roman" w:eastAsia="Times New Roman" w:hAnsi="Times New Roman" w:cs="Times New Roman"/>
          <w:sz w:val="22"/>
          <w:szCs w:val="22"/>
          <w:lang w:val="en-US"/>
        </w:rPr>
        <w:t xml:space="preserve">The European Commission is part of the institutional framework of the cooperation of European states. Waltz would therefore expect the EC to reflect the interests of the EU member states. </w:t>
      </w:r>
      <w:r w:rsidR="000A4D99">
        <w:rPr>
          <w:rFonts w:ascii="Times New Roman" w:eastAsia="Times New Roman" w:hAnsi="Times New Roman" w:cs="Times New Roman"/>
          <w:sz w:val="22"/>
          <w:szCs w:val="22"/>
          <w:lang w:val="en-US"/>
        </w:rPr>
        <w:t>A change in the balance of power of states would be perceived as a threat by the EU member state, which would motivate them to cooperate in order to gain more security. The Commission would be tasked by the member states to negotiate this cooperation, in this case with the United States. The fear of t</w:t>
      </w:r>
      <w:r w:rsidR="009A1336">
        <w:rPr>
          <w:rFonts w:ascii="Times New Roman" w:eastAsia="Times New Roman" w:hAnsi="Times New Roman" w:cs="Times New Roman"/>
          <w:sz w:val="22"/>
          <w:szCs w:val="22"/>
          <w:lang w:val="en-US"/>
        </w:rPr>
        <w:t>he growing power</w:t>
      </w:r>
      <w:r w:rsidR="006C62FC">
        <w:rPr>
          <w:rFonts w:ascii="Times New Roman" w:eastAsia="Times New Roman" w:hAnsi="Times New Roman" w:cs="Times New Roman"/>
          <w:sz w:val="22"/>
          <w:szCs w:val="22"/>
          <w:lang w:val="en-US"/>
        </w:rPr>
        <w:t xml:space="preserve"> of other states or re</w:t>
      </w:r>
      <w:r w:rsidR="000A4D99">
        <w:rPr>
          <w:rFonts w:ascii="Times New Roman" w:eastAsia="Times New Roman" w:hAnsi="Times New Roman" w:cs="Times New Roman"/>
          <w:sz w:val="22"/>
          <w:szCs w:val="22"/>
          <w:lang w:val="en-US"/>
        </w:rPr>
        <w:t>gions is what would have led the EU member states to task the</w:t>
      </w:r>
      <w:r w:rsidR="006C62FC">
        <w:rPr>
          <w:rFonts w:ascii="Times New Roman" w:eastAsia="Times New Roman" w:hAnsi="Times New Roman" w:cs="Times New Roman"/>
          <w:sz w:val="22"/>
          <w:szCs w:val="22"/>
          <w:lang w:val="en-US"/>
        </w:rPr>
        <w:t xml:space="preserve"> EC to form a coalition with the United States in order to balance the power of those other states or regions in the international arena.</w:t>
      </w:r>
      <w:r w:rsidR="00AF4388">
        <w:rPr>
          <w:rFonts w:ascii="Times New Roman" w:eastAsia="Times New Roman" w:hAnsi="Times New Roman" w:cs="Times New Roman"/>
          <w:sz w:val="22"/>
          <w:szCs w:val="22"/>
          <w:lang w:val="en-US"/>
        </w:rPr>
        <w:t xml:space="preserve"> Although it is possible that certain behavior of EU member states and as a result the behavior of the European Commission might fit the neorealist narrative of Waltz, his theory is lacking the depth to explain the</w:t>
      </w:r>
      <w:r w:rsidR="001214C9">
        <w:rPr>
          <w:rFonts w:ascii="Times New Roman" w:eastAsia="Times New Roman" w:hAnsi="Times New Roman" w:cs="Times New Roman"/>
          <w:sz w:val="22"/>
          <w:szCs w:val="22"/>
          <w:lang w:val="en-US"/>
        </w:rPr>
        <w:t xml:space="preserve"> structures underlying the</w:t>
      </w:r>
      <w:r w:rsidR="00AF4388">
        <w:rPr>
          <w:rFonts w:ascii="Times New Roman" w:eastAsia="Times New Roman" w:hAnsi="Times New Roman" w:cs="Times New Roman"/>
          <w:sz w:val="22"/>
          <w:szCs w:val="22"/>
          <w:lang w:val="en-US"/>
        </w:rPr>
        <w:t xml:space="preserve"> behavior.</w:t>
      </w:r>
    </w:p>
    <w:p w14:paraId="4846B3CC" w14:textId="02E05FEA"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The abstractions created by Waltz</w:t>
      </w:r>
      <w:r w:rsidR="000F75A6"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obscure forces at work among states as well as within states. The reductionist nature of this theory </w:t>
      </w:r>
      <w:r w:rsidR="000F75A6" w:rsidRPr="00A74166">
        <w:rPr>
          <w:rFonts w:ascii="Times New Roman" w:eastAsia="Times New Roman" w:hAnsi="Times New Roman" w:cs="Times New Roman"/>
          <w:sz w:val="22"/>
          <w:szCs w:val="22"/>
          <w:lang w:val="en-US"/>
        </w:rPr>
        <w:t xml:space="preserve">was Waltz’s intention. </w:t>
      </w:r>
      <w:r w:rsidRPr="00A74166">
        <w:rPr>
          <w:rFonts w:ascii="Times New Roman" w:eastAsia="Times New Roman" w:hAnsi="Times New Roman" w:cs="Times New Roman"/>
          <w:sz w:val="22"/>
          <w:szCs w:val="22"/>
          <w:lang w:val="en-US"/>
        </w:rPr>
        <w:t xml:space="preserve">Drawing from </w:t>
      </w:r>
      <w:r w:rsidR="000F75A6" w:rsidRPr="00A74166">
        <w:rPr>
          <w:rFonts w:ascii="Times New Roman" w:eastAsia="Times New Roman" w:hAnsi="Times New Roman" w:cs="Times New Roman"/>
          <w:sz w:val="22"/>
          <w:szCs w:val="22"/>
          <w:lang w:val="en-US"/>
        </w:rPr>
        <w:t xml:space="preserve">the natural </w:t>
      </w:r>
      <w:r w:rsidR="004D2BDC" w:rsidRPr="00A74166">
        <w:rPr>
          <w:rFonts w:ascii="Times New Roman" w:eastAsia="Times New Roman" w:hAnsi="Times New Roman" w:cs="Times New Roman"/>
          <w:sz w:val="22"/>
          <w:szCs w:val="22"/>
          <w:lang w:val="en-US"/>
        </w:rPr>
        <w:t>sciences, his aim</w:t>
      </w:r>
      <w:r w:rsidRPr="00A74166">
        <w:rPr>
          <w:rFonts w:ascii="Times New Roman" w:eastAsia="Times New Roman" w:hAnsi="Times New Roman" w:cs="Times New Roman"/>
          <w:sz w:val="22"/>
          <w:szCs w:val="22"/>
          <w:lang w:val="en-US"/>
        </w:rPr>
        <w:t xml:space="preserve"> was to develop a theory that, by means of abstract notions, would be able to explain, rather than describe international politics. </w:t>
      </w:r>
      <w:r w:rsidR="000F75A6" w:rsidRPr="00A74166">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lang w:val="en-US"/>
        </w:rPr>
        <w:t>his theory is inadequate to answer the research question of this thesis, for the following three reasons. First</w:t>
      </w:r>
      <w:r w:rsidR="000F75A6"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Waltz focuses on states as the only actors, while these are “fictitious macro-agents” (Robinson, 2001b: 227).</w:t>
      </w:r>
      <w:r w:rsidRPr="00A74166">
        <w:rPr>
          <w:rFonts w:ascii="Times New Roman" w:eastAsia="Times New Roman" w:hAnsi="Times New Roman" w:cs="Times New Roman"/>
          <w:i/>
          <w:sz w:val="22"/>
          <w:szCs w:val="22"/>
          <w:lang w:val="en-US"/>
        </w:rPr>
        <w:t xml:space="preserve"> </w:t>
      </w:r>
      <w:r w:rsidRPr="00A74166">
        <w:rPr>
          <w:rFonts w:ascii="Times New Roman" w:eastAsia="Times New Roman" w:hAnsi="Times New Roman" w:cs="Times New Roman"/>
          <w:sz w:val="22"/>
          <w:szCs w:val="22"/>
          <w:lang w:val="en-US"/>
        </w:rPr>
        <w:t xml:space="preserve">While he admits that </w:t>
      </w:r>
      <w:r w:rsidR="00E6612E" w:rsidRPr="00A74166">
        <w:rPr>
          <w:rFonts w:ascii="Times New Roman" w:eastAsia="Times New Roman" w:hAnsi="Times New Roman" w:cs="Times New Roman"/>
          <w:sz w:val="22"/>
          <w:szCs w:val="22"/>
          <w:lang w:val="en-US"/>
        </w:rPr>
        <w:t>states</w:t>
      </w:r>
      <w:r w:rsidRPr="00A74166">
        <w:rPr>
          <w:rFonts w:ascii="Times New Roman" w:eastAsia="Times New Roman" w:hAnsi="Times New Roman" w:cs="Times New Roman"/>
          <w:sz w:val="22"/>
          <w:szCs w:val="22"/>
          <w:lang w:val="en-US"/>
        </w:rPr>
        <w:t xml:space="preserve"> are not unitary, purposive actors, he maintains that to explain the outcome of the international arena, it is not ne</w:t>
      </w:r>
      <w:r w:rsidR="000F75A6" w:rsidRPr="00A74166">
        <w:rPr>
          <w:rFonts w:ascii="Times New Roman" w:eastAsia="Times New Roman" w:hAnsi="Times New Roman" w:cs="Times New Roman"/>
          <w:sz w:val="22"/>
          <w:szCs w:val="22"/>
          <w:lang w:val="en-US"/>
        </w:rPr>
        <w:t>cessary to examine the internal forces of</w:t>
      </w:r>
      <w:r w:rsidRPr="00A74166">
        <w:rPr>
          <w:rFonts w:ascii="Times New Roman" w:eastAsia="Times New Roman" w:hAnsi="Times New Roman" w:cs="Times New Roman"/>
          <w:sz w:val="22"/>
          <w:szCs w:val="22"/>
          <w:lang w:val="en-US"/>
        </w:rPr>
        <w:t xml:space="preserve"> a state. </w:t>
      </w:r>
      <w:r w:rsidR="001214C9">
        <w:rPr>
          <w:rFonts w:ascii="Times New Roman" w:eastAsia="Times New Roman" w:hAnsi="Times New Roman" w:cs="Times New Roman"/>
          <w:sz w:val="22"/>
          <w:szCs w:val="22"/>
          <w:lang w:val="en-US"/>
        </w:rPr>
        <w:t>To explain the balance-of-power politics only two requirements are needed</w:t>
      </w:r>
      <w:r w:rsidRPr="00A74166">
        <w:rPr>
          <w:rFonts w:ascii="Times New Roman" w:eastAsia="Times New Roman" w:hAnsi="Times New Roman" w:cs="Times New Roman"/>
          <w:sz w:val="22"/>
          <w:szCs w:val="22"/>
          <w:lang w:val="en-US"/>
        </w:rPr>
        <w:t>: “that the order be anarchic and that it be populated by units wishing to survive” (Waltz, 1979: 121). This leads to the second shortcoming: when the state is a black box, the interests of a state in the internat</w:t>
      </w:r>
      <w:r w:rsidR="008C53E0" w:rsidRPr="00A74166">
        <w:rPr>
          <w:rFonts w:ascii="Times New Roman" w:eastAsia="Times New Roman" w:hAnsi="Times New Roman" w:cs="Times New Roman"/>
          <w:sz w:val="22"/>
          <w:szCs w:val="22"/>
          <w:lang w:val="en-US"/>
        </w:rPr>
        <w:t>ional arena can only be assumed</w:t>
      </w:r>
      <w:r w:rsidRPr="00A74166">
        <w:rPr>
          <w:rFonts w:ascii="Times New Roman" w:eastAsia="Times New Roman" w:hAnsi="Times New Roman" w:cs="Times New Roman"/>
          <w:sz w:val="22"/>
          <w:szCs w:val="22"/>
          <w:lang w:val="en-US"/>
        </w:rPr>
        <w:t xml:space="preserve">. The </w:t>
      </w:r>
      <w:r w:rsidR="00335B58" w:rsidRPr="00A74166">
        <w:rPr>
          <w:rFonts w:ascii="Times New Roman" w:eastAsia="Times New Roman" w:hAnsi="Times New Roman" w:cs="Times New Roman"/>
          <w:sz w:val="22"/>
          <w:szCs w:val="22"/>
          <w:lang w:val="en-US"/>
        </w:rPr>
        <w:t>state is assumed to</w:t>
      </w:r>
      <w:r w:rsidR="001214C9">
        <w:rPr>
          <w:rFonts w:ascii="Times New Roman" w:eastAsia="Times New Roman" w:hAnsi="Times New Roman" w:cs="Times New Roman"/>
          <w:sz w:val="22"/>
          <w:szCs w:val="22"/>
          <w:lang w:val="en-US"/>
        </w:rPr>
        <w:t xml:space="preserve"> be a rational agent calculating the most efficient way to survive. In this way the outcome in the international arena is reduced to the sum of the rational actions of states. This leads to the third point. If the behavior of </w:t>
      </w:r>
      <w:r w:rsidR="001214C9">
        <w:rPr>
          <w:rFonts w:ascii="Times New Roman" w:eastAsia="Times New Roman" w:hAnsi="Times New Roman" w:cs="Times New Roman"/>
          <w:sz w:val="22"/>
          <w:szCs w:val="22"/>
          <w:lang w:val="en-US"/>
        </w:rPr>
        <w:lastRenderedPageBreak/>
        <w:t xml:space="preserve">the states is dependent on the power relations between the states and the assumed interest of </w:t>
      </w:r>
      <w:r w:rsidR="00810A49">
        <w:rPr>
          <w:rFonts w:ascii="Times New Roman" w:eastAsia="Times New Roman" w:hAnsi="Times New Roman" w:cs="Times New Roman"/>
          <w:sz w:val="22"/>
          <w:szCs w:val="22"/>
          <w:lang w:val="en-US"/>
        </w:rPr>
        <w:t>maximizing</w:t>
      </w:r>
      <w:r w:rsidR="001214C9">
        <w:rPr>
          <w:rFonts w:ascii="Times New Roman" w:eastAsia="Times New Roman" w:hAnsi="Times New Roman" w:cs="Times New Roman"/>
          <w:sz w:val="22"/>
          <w:szCs w:val="22"/>
          <w:lang w:val="en-US"/>
        </w:rPr>
        <w:t xml:space="preserve"> security, there is not much room for actual agency in this theory, hence</w:t>
      </w:r>
      <w:r w:rsidRPr="00A74166">
        <w:rPr>
          <w:rFonts w:ascii="Times New Roman" w:eastAsia="Times New Roman" w:hAnsi="Times New Roman" w:cs="Times New Roman"/>
          <w:sz w:val="22"/>
          <w:szCs w:val="22"/>
          <w:lang w:val="en-US"/>
        </w:rPr>
        <w:t xml:space="preserve"> the cause of balance-of-power</w:t>
      </w:r>
      <w:r w:rsidR="007F72E6">
        <w:rPr>
          <w:rFonts w:ascii="Times New Roman" w:eastAsia="Times New Roman" w:hAnsi="Times New Roman" w:cs="Times New Roman"/>
          <w:sz w:val="22"/>
          <w:szCs w:val="22"/>
          <w:lang w:val="en-US"/>
        </w:rPr>
        <w:t xml:space="preserve"> politics is always structural</w:t>
      </w:r>
      <w:r w:rsidRPr="00A74166">
        <w:rPr>
          <w:rFonts w:ascii="Times New Roman" w:eastAsia="Times New Roman" w:hAnsi="Times New Roman" w:cs="Times New Roman"/>
          <w:sz w:val="22"/>
          <w:szCs w:val="22"/>
          <w:lang w:val="en-US"/>
        </w:rPr>
        <w:t xml:space="preserve">. The purpose of this thesis is to understand the behavior of the European Commission in </w:t>
      </w:r>
      <w:r w:rsidR="00335B58" w:rsidRPr="00A74166">
        <w:rPr>
          <w:rFonts w:ascii="Times New Roman" w:eastAsia="Times New Roman" w:hAnsi="Times New Roman" w:cs="Times New Roman"/>
          <w:sz w:val="22"/>
          <w:szCs w:val="22"/>
          <w:lang w:val="en-US"/>
        </w:rPr>
        <w:t xml:space="preserve">its </w:t>
      </w:r>
      <w:r w:rsidRPr="00A74166">
        <w:rPr>
          <w:rFonts w:ascii="Times New Roman" w:eastAsia="Times New Roman" w:hAnsi="Times New Roman" w:cs="Times New Roman"/>
          <w:sz w:val="22"/>
          <w:szCs w:val="22"/>
          <w:lang w:val="en-US"/>
        </w:rPr>
        <w:t>pursuit of</w:t>
      </w:r>
      <w:r w:rsidR="00335B58" w:rsidRPr="00A74166">
        <w:rPr>
          <w:rFonts w:ascii="Times New Roman" w:eastAsia="Times New Roman" w:hAnsi="Times New Roman" w:cs="Times New Roman"/>
          <w:sz w:val="22"/>
          <w:szCs w:val="22"/>
          <w:lang w:val="en-US"/>
        </w:rPr>
        <w:t xml:space="preserve"> the TTIP</w:t>
      </w:r>
      <w:r w:rsidRPr="00A74166">
        <w:rPr>
          <w:rFonts w:ascii="Times New Roman" w:eastAsia="Times New Roman" w:hAnsi="Times New Roman" w:cs="Times New Roman"/>
          <w:sz w:val="22"/>
          <w:szCs w:val="22"/>
          <w:lang w:val="en-US"/>
        </w:rPr>
        <w:t>. Since the neorealism gives structure primacy over agency, the explanation of the behavior and choices would always be structural. Karl Marx already criticized the notion that behavior is determined by the circumstances alone, which he called materialism, as it neglects agency</w:t>
      </w:r>
      <w:r w:rsidR="00335B58" w:rsidRPr="00A74166">
        <w:rPr>
          <w:rFonts w:ascii="Times New Roman" w:eastAsia="Times New Roman" w:hAnsi="Times New Roman" w:cs="Times New Roman"/>
          <w:sz w:val="22"/>
          <w:szCs w:val="22"/>
          <w:lang w:val="en-US"/>
        </w:rPr>
        <w:t>. B</w:t>
      </w:r>
      <w:r w:rsidRPr="00A74166">
        <w:rPr>
          <w:rFonts w:ascii="Times New Roman" w:eastAsia="Times New Roman" w:hAnsi="Times New Roman" w:cs="Times New Roman"/>
          <w:sz w:val="22"/>
          <w:szCs w:val="22"/>
          <w:lang w:val="en-US"/>
        </w:rPr>
        <w:t>ehavior and choices of people or groups of people can also change the circumstances (Wolff, 2002: 24). Since this theory misses the dialectic relations between agency and structure and fails to look within a state and at non-state actors</w:t>
      </w:r>
      <w:r w:rsidR="00335B58"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it is unfit for this thesis.</w:t>
      </w:r>
    </w:p>
    <w:p w14:paraId="5B6C8155"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6CAA8D1E" w14:textId="77777777" w:rsidR="00E95D4B" w:rsidRPr="0006751B" w:rsidRDefault="00F023FF" w:rsidP="005935B7">
      <w:pPr>
        <w:pStyle w:val="Heading3"/>
        <w:rPr>
          <w:lang w:val="en-US"/>
        </w:rPr>
      </w:pPr>
      <w:bookmarkStart w:id="10" w:name="_tyjcwt" w:colFirst="0" w:colLast="0"/>
      <w:bookmarkStart w:id="11" w:name="_Toc466032862"/>
      <w:bookmarkEnd w:id="10"/>
      <w:r w:rsidRPr="0006751B">
        <w:rPr>
          <w:lang w:val="en-US"/>
        </w:rPr>
        <w:t>2.2 Institutionalizing Cooperation</w:t>
      </w:r>
      <w:bookmarkEnd w:id="11"/>
    </w:p>
    <w:p w14:paraId="65F49FAC" w14:textId="77777777" w:rsidR="00E95D4B" w:rsidRDefault="00F023FF" w:rsidP="005935B7">
      <w:pPr>
        <w:spacing w:after="0" w:line="360" w:lineRule="auto"/>
        <w:ind w:left="426" w:right="861"/>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i/>
          <w:sz w:val="22"/>
          <w:szCs w:val="22"/>
          <w:highlight w:val="white"/>
          <w:lang w:val="en-US"/>
        </w:rPr>
        <w:t xml:space="preserve">“The transatlantic economic relationship is already the world’s largest, accounting for half of global economic output and nearly one trillion dollars in goods and services trade, and supporting millions of jobs on both sides of the Atlantic. We are committed to making this relationship an even stronger driver of our prosperity” </w:t>
      </w:r>
      <w:r w:rsidRPr="00A74166">
        <w:rPr>
          <w:rFonts w:ascii="Times New Roman" w:eastAsia="Times New Roman" w:hAnsi="Times New Roman" w:cs="Times New Roman"/>
          <w:sz w:val="22"/>
          <w:szCs w:val="22"/>
          <w:highlight w:val="white"/>
          <w:lang w:val="en-US"/>
        </w:rPr>
        <w:t>(EC, 2013</w:t>
      </w:r>
      <w:r w:rsidR="00377346" w:rsidRPr="00A74166">
        <w:rPr>
          <w:rFonts w:ascii="Times New Roman" w:eastAsia="Times New Roman" w:hAnsi="Times New Roman" w:cs="Times New Roman"/>
          <w:sz w:val="22"/>
          <w:szCs w:val="22"/>
          <w:highlight w:val="white"/>
          <w:lang w:val="en-US"/>
        </w:rPr>
        <w:t>a</w:t>
      </w:r>
      <w:r w:rsidRPr="00A74166">
        <w:rPr>
          <w:rFonts w:ascii="Times New Roman" w:eastAsia="Times New Roman" w:hAnsi="Times New Roman" w:cs="Times New Roman"/>
          <w:sz w:val="22"/>
          <w:szCs w:val="22"/>
          <w:highlight w:val="white"/>
          <w:lang w:val="en-US"/>
        </w:rPr>
        <w:t>)</w:t>
      </w:r>
    </w:p>
    <w:p w14:paraId="7EA252CD" w14:textId="18647BD1"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This quote and the path toward TTIP fit the narrative of neoliberal institutionalism theory. TTIP could be seen as an increase in cooperation </w:t>
      </w:r>
      <w:r w:rsidR="006D3B88" w:rsidRPr="00A74166">
        <w:rPr>
          <w:rFonts w:ascii="Times New Roman" w:eastAsia="Times New Roman" w:hAnsi="Times New Roman" w:cs="Times New Roman"/>
          <w:sz w:val="22"/>
          <w:szCs w:val="22"/>
          <w:lang w:val="en-US"/>
        </w:rPr>
        <w:t xml:space="preserve">between </w:t>
      </w:r>
      <w:r w:rsidRPr="00A74166">
        <w:rPr>
          <w:rFonts w:ascii="Times New Roman" w:eastAsia="Times New Roman" w:hAnsi="Times New Roman" w:cs="Times New Roman"/>
          <w:sz w:val="22"/>
          <w:szCs w:val="22"/>
          <w:lang w:val="en-US"/>
        </w:rPr>
        <w:t>the United States and European countries building on the past decades of cooperation, starting with the Marshall plan</w:t>
      </w:r>
      <w:r w:rsidR="006D3B88"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NATO</w:t>
      </w:r>
      <w:r w:rsidR="006D3B88" w:rsidRPr="00A74166">
        <w:rPr>
          <w:rFonts w:ascii="Times New Roman" w:eastAsia="Times New Roman" w:hAnsi="Times New Roman" w:cs="Times New Roman"/>
          <w:sz w:val="22"/>
          <w:szCs w:val="22"/>
          <w:lang w:val="en-US"/>
        </w:rPr>
        <w:t xml:space="preserve">; and </w:t>
      </w:r>
      <w:r w:rsidRPr="00A74166">
        <w:rPr>
          <w:rFonts w:ascii="Times New Roman" w:eastAsia="Times New Roman" w:hAnsi="Times New Roman" w:cs="Times New Roman"/>
          <w:sz w:val="22"/>
          <w:szCs w:val="22"/>
          <w:lang w:val="en-US"/>
        </w:rPr>
        <w:t>from the 1990’s onward a closer cooperation with regard to</w:t>
      </w:r>
      <w:r w:rsidR="006D3B88" w:rsidRPr="00A74166">
        <w:rPr>
          <w:rFonts w:ascii="Times New Roman" w:eastAsia="Times New Roman" w:hAnsi="Times New Roman" w:cs="Times New Roman"/>
          <w:sz w:val="22"/>
          <w:szCs w:val="22"/>
          <w:lang w:val="en-US"/>
        </w:rPr>
        <w:t xml:space="preserve"> trade, diplomatic cooperation, and </w:t>
      </w:r>
      <w:r w:rsidRPr="00A74166">
        <w:rPr>
          <w:rFonts w:ascii="Times New Roman" w:eastAsia="Times New Roman" w:hAnsi="Times New Roman" w:cs="Times New Roman"/>
          <w:sz w:val="22"/>
          <w:szCs w:val="22"/>
          <w:lang w:val="en-US"/>
        </w:rPr>
        <w:t xml:space="preserve">even </w:t>
      </w:r>
      <w:r w:rsidR="006D3B88" w:rsidRPr="00A74166">
        <w:rPr>
          <w:rFonts w:ascii="Times New Roman" w:eastAsia="Times New Roman" w:hAnsi="Times New Roman" w:cs="Times New Roman"/>
          <w:sz w:val="22"/>
          <w:szCs w:val="22"/>
          <w:lang w:val="en-US"/>
        </w:rPr>
        <w:t xml:space="preserve">cultural cooperation </w:t>
      </w:r>
      <w:r w:rsidRPr="00A74166">
        <w:rPr>
          <w:rFonts w:ascii="Times New Roman" w:eastAsia="Times New Roman" w:hAnsi="Times New Roman" w:cs="Times New Roman"/>
          <w:sz w:val="22"/>
          <w:szCs w:val="22"/>
          <w:lang w:val="en-US"/>
        </w:rPr>
        <w:t>(Henrikson, 1997). Although the TTIP is maybe ten steps</w:t>
      </w:r>
      <w:r w:rsidR="006D3B88"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rather than one step</w:t>
      </w:r>
      <w:r w:rsidR="006D3B88"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further in cooperation, it can still be seen in </w:t>
      </w:r>
      <w:r w:rsidR="006D3B88"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light of evolving</w:t>
      </w:r>
      <w:r w:rsidR="006D3B88"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existing regimes, which is part of institutional liberalism. The institutional change is expected to be beneficial for both the EU and the US, as the expectations are to enhance the efficiency of trade and investments; reduce the costs of importing and exporting within this regime; and an increase in jobs and income per household (EC, 2013</w:t>
      </w:r>
      <w:r w:rsidR="00377346"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xml:space="preserve">). </w:t>
      </w:r>
      <w:r w:rsidR="008C53E0" w:rsidRPr="00A74166">
        <w:rPr>
          <w:rFonts w:ascii="Times New Roman" w:hAnsi="Times New Roman" w:cs="Times New Roman"/>
          <w:sz w:val="22"/>
          <w:szCs w:val="22"/>
          <w:lang w:val="en-US"/>
        </w:rPr>
        <w:t xml:space="preserve">While this theory seems ideal for the purpose of this research, </w:t>
      </w:r>
      <w:r w:rsidR="00377103">
        <w:rPr>
          <w:rFonts w:ascii="Times New Roman" w:hAnsi="Times New Roman" w:cs="Times New Roman"/>
          <w:sz w:val="22"/>
          <w:szCs w:val="22"/>
          <w:lang w:val="en-US"/>
        </w:rPr>
        <w:t>institutional liberalism</w:t>
      </w:r>
      <w:r w:rsidR="008C53E0" w:rsidRPr="00A74166">
        <w:rPr>
          <w:rFonts w:ascii="Times New Roman" w:hAnsi="Times New Roman" w:cs="Times New Roman"/>
          <w:sz w:val="22"/>
          <w:szCs w:val="22"/>
          <w:lang w:val="en-US"/>
        </w:rPr>
        <w:t xml:space="preserve"> </w:t>
      </w:r>
      <w:r w:rsidR="006F0353" w:rsidRPr="00A74166">
        <w:rPr>
          <w:rFonts w:ascii="Times New Roman" w:hAnsi="Times New Roman" w:cs="Times New Roman"/>
          <w:sz w:val="22"/>
          <w:szCs w:val="22"/>
          <w:lang w:val="en-US"/>
        </w:rPr>
        <w:t>is too simplistic and misses som</w:t>
      </w:r>
      <w:r w:rsidR="008C53E0" w:rsidRPr="00A74166">
        <w:rPr>
          <w:rFonts w:ascii="Times New Roman" w:hAnsi="Times New Roman" w:cs="Times New Roman"/>
          <w:sz w:val="22"/>
          <w:szCs w:val="22"/>
          <w:lang w:val="en-US"/>
        </w:rPr>
        <w:t>e of the viable aspects that are necessary to answer the research question.</w:t>
      </w:r>
      <w:r w:rsidRPr="00A74166">
        <w:rPr>
          <w:rFonts w:ascii="Times New Roman" w:eastAsia="Times New Roman" w:hAnsi="Times New Roman" w:cs="Times New Roman"/>
          <w:sz w:val="22"/>
          <w:szCs w:val="22"/>
          <w:lang w:val="en-US"/>
        </w:rPr>
        <w:t xml:space="preserve"> </w:t>
      </w:r>
    </w:p>
    <w:p w14:paraId="344F6BE6"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Contrary to realist views, institutional liberalists argue that cooperation among states is possible </w:t>
      </w:r>
      <w:r w:rsidR="00E6612E" w:rsidRPr="00A74166">
        <w:rPr>
          <w:rFonts w:ascii="Times New Roman" w:eastAsia="Times New Roman" w:hAnsi="Times New Roman" w:cs="Times New Roman"/>
          <w:sz w:val="22"/>
          <w:szCs w:val="22"/>
          <w:lang w:val="en-US"/>
        </w:rPr>
        <w:t>and</w:t>
      </w:r>
      <w:r w:rsidRPr="00A74166">
        <w:rPr>
          <w:rFonts w:ascii="Times New Roman" w:eastAsia="Times New Roman" w:hAnsi="Times New Roman" w:cs="Times New Roman"/>
          <w:sz w:val="22"/>
          <w:szCs w:val="22"/>
          <w:lang w:val="en-US"/>
        </w:rPr>
        <w:t xml:space="preserve"> likely because of international institutions. To institutional liberalism, also known as neoliberalism, these international institutions are the object of study. </w:t>
      </w:r>
      <w:r w:rsidR="00E6612E" w:rsidRPr="00A74166">
        <w:rPr>
          <w:rFonts w:ascii="Times New Roman" w:eastAsia="Times New Roman" w:hAnsi="Times New Roman" w:cs="Times New Roman"/>
          <w:sz w:val="22"/>
          <w:szCs w:val="22"/>
          <w:lang w:val="en-US"/>
        </w:rPr>
        <w:t>Needless to say</w:t>
      </w:r>
      <w:r w:rsidR="006D3B88"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neoliberal scholars have greatly contributed to the global political economy (GPE) debate focusing on the emergence and development of institutions. To understand why actors cooperate, it is important to look at the incentives that motivate actors. The interests of states within neoliberal institutionalism are more encompassing than within neorealist theory, as states do not only seek security, </w:t>
      </w:r>
      <w:r w:rsidR="00AC5FD5" w:rsidRPr="00A74166">
        <w:rPr>
          <w:rFonts w:ascii="Times New Roman" w:eastAsia="Times New Roman" w:hAnsi="Times New Roman" w:cs="Times New Roman"/>
          <w:sz w:val="22"/>
          <w:szCs w:val="22"/>
          <w:lang w:val="en-US"/>
        </w:rPr>
        <w:t xml:space="preserve">but also </w:t>
      </w:r>
      <w:r w:rsidRPr="00A74166">
        <w:rPr>
          <w:rFonts w:ascii="Times New Roman" w:eastAsia="Times New Roman" w:hAnsi="Times New Roman" w:cs="Times New Roman"/>
          <w:sz w:val="22"/>
          <w:szCs w:val="22"/>
          <w:lang w:val="en-US"/>
        </w:rPr>
        <w:t xml:space="preserve">seek </w:t>
      </w:r>
      <w:r w:rsidRPr="00A74166">
        <w:rPr>
          <w:rFonts w:ascii="Times New Roman" w:eastAsia="Times New Roman" w:hAnsi="Times New Roman" w:cs="Times New Roman"/>
          <w:sz w:val="22"/>
          <w:szCs w:val="22"/>
          <w:lang w:val="en-US"/>
        </w:rPr>
        <w:lastRenderedPageBreak/>
        <w:t>wealth. Still, they are</w:t>
      </w:r>
      <w:r w:rsidR="00377103">
        <w:rPr>
          <w:rFonts w:ascii="Times New Roman" w:eastAsia="Times New Roman" w:hAnsi="Times New Roman" w:cs="Times New Roman"/>
          <w:sz w:val="22"/>
          <w:szCs w:val="22"/>
          <w:lang w:val="en-US"/>
        </w:rPr>
        <w:t xml:space="preserve"> rational actors</w:t>
      </w:r>
      <w:r w:rsidRPr="00A74166">
        <w:rPr>
          <w:rFonts w:ascii="Times New Roman" w:eastAsia="Times New Roman" w:hAnsi="Times New Roman" w:cs="Times New Roman"/>
          <w:sz w:val="22"/>
          <w:szCs w:val="22"/>
          <w:lang w:val="en-US"/>
        </w:rPr>
        <w:t xml:space="preserve"> motivated by self-interest. Robert Keohane (1984), who is not rejecting realism but </w:t>
      </w:r>
      <w:r w:rsidR="00AC5FD5" w:rsidRPr="00A74166">
        <w:rPr>
          <w:rFonts w:ascii="Times New Roman" w:eastAsia="Times New Roman" w:hAnsi="Times New Roman" w:cs="Times New Roman"/>
          <w:sz w:val="22"/>
          <w:szCs w:val="22"/>
          <w:lang w:val="en-US"/>
        </w:rPr>
        <w:t xml:space="preserve">rather builds </w:t>
      </w:r>
      <w:r w:rsidRPr="00A74166">
        <w:rPr>
          <w:rFonts w:ascii="Times New Roman" w:eastAsia="Times New Roman" w:hAnsi="Times New Roman" w:cs="Times New Roman"/>
          <w:sz w:val="22"/>
          <w:szCs w:val="22"/>
          <w:lang w:val="en-US"/>
        </w:rPr>
        <w:t xml:space="preserve">on its central premises, argues that the initial interest of each state is to protect </w:t>
      </w:r>
      <w:r w:rsidR="006D3B88" w:rsidRPr="00A74166">
        <w:rPr>
          <w:rFonts w:ascii="Times New Roman" w:eastAsia="Times New Roman" w:hAnsi="Times New Roman" w:cs="Times New Roman"/>
          <w:sz w:val="22"/>
          <w:szCs w:val="22"/>
          <w:lang w:val="en-US"/>
        </w:rPr>
        <w:t xml:space="preserve">its </w:t>
      </w:r>
      <w:r w:rsidRPr="00A74166">
        <w:rPr>
          <w:rFonts w:ascii="Times New Roman" w:eastAsia="Times New Roman" w:hAnsi="Times New Roman" w:cs="Times New Roman"/>
          <w:sz w:val="22"/>
          <w:szCs w:val="22"/>
          <w:lang w:val="en-US"/>
        </w:rPr>
        <w:t xml:space="preserve">internal market. These interests are expected to clash in the international </w:t>
      </w:r>
      <w:proofErr w:type="gramStart"/>
      <w:r w:rsidRPr="00A74166">
        <w:rPr>
          <w:rFonts w:ascii="Times New Roman" w:eastAsia="Times New Roman" w:hAnsi="Times New Roman" w:cs="Times New Roman"/>
          <w:sz w:val="22"/>
          <w:szCs w:val="22"/>
          <w:lang w:val="en-US"/>
        </w:rPr>
        <w:t>arena,</w:t>
      </w:r>
      <w:proofErr w:type="gramEnd"/>
      <w:r w:rsidRPr="00A74166">
        <w:rPr>
          <w:rFonts w:ascii="Times New Roman" w:eastAsia="Times New Roman" w:hAnsi="Times New Roman" w:cs="Times New Roman"/>
          <w:sz w:val="22"/>
          <w:szCs w:val="22"/>
          <w:lang w:val="en-US"/>
        </w:rPr>
        <w:t xml:space="preserve"> therefore Keohane argues that harmony will not lead the course of action. Instead, when states work out the</w:t>
      </w:r>
      <w:r w:rsidR="00AC6641" w:rsidRPr="00A74166">
        <w:rPr>
          <w:rFonts w:ascii="Times New Roman" w:eastAsia="Times New Roman" w:hAnsi="Times New Roman" w:cs="Times New Roman"/>
          <w:sz w:val="22"/>
          <w:szCs w:val="22"/>
          <w:lang w:val="en-US"/>
        </w:rPr>
        <w:t>ir</w:t>
      </w:r>
      <w:r w:rsidRPr="00A74166">
        <w:rPr>
          <w:rFonts w:ascii="Times New Roman" w:eastAsia="Times New Roman" w:hAnsi="Times New Roman" w:cs="Times New Roman"/>
          <w:sz w:val="22"/>
          <w:szCs w:val="22"/>
          <w:lang w:val="en-US"/>
        </w:rPr>
        <w:t xml:space="preserve"> differences, while mutually adjust</w:t>
      </w:r>
      <w:r w:rsidR="00AC6641" w:rsidRPr="00A74166">
        <w:rPr>
          <w:rFonts w:ascii="Times New Roman" w:eastAsia="Times New Roman" w:hAnsi="Times New Roman" w:cs="Times New Roman"/>
          <w:sz w:val="22"/>
          <w:szCs w:val="22"/>
          <w:lang w:val="en-US"/>
        </w:rPr>
        <w:t>ing</w:t>
      </w:r>
      <w:r w:rsidRPr="00A74166">
        <w:rPr>
          <w:rFonts w:ascii="Times New Roman" w:eastAsia="Times New Roman" w:hAnsi="Times New Roman" w:cs="Times New Roman"/>
          <w:sz w:val="22"/>
          <w:szCs w:val="22"/>
          <w:lang w:val="en-US"/>
        </w:rPr>
        <w:t xml:space="preserve"> </w:t>
      </w:r>
      <w:r w:rsidR="00AC6641" w:rsidRPr="00A74166">
        <w:rPr>
          <w:rFonts w:ascii="Times New Roman" w:eastAsia="Times New Roman" w:hAnsi="Times New Roman" w:cs="Times New Roman"/>
          <w:sz w:val="22"/>
          <w:szCs w:val="22"/>
          <w:lang w:val="en-US"/>
        </w:rPr>
        <w:t xml:space="preserve">their </w:t>
      </w:r>
      <w:r w:rsidRPr="00A74166">
        <w:rPr>
          <w:rFonts w:ascii="Times New Roman" w:eastAsia="Times New Roman" w:hAnsi="Times New Roman" w:cs="Times New Roman"/>
          <w:sz w:val="22"/>
          <w:szCs w:val="22"/>
          <w:lang w:val="en-US"/>
        </w:rPr>
        <w:t>patterns of behavior, cooperation becomes an option (Keohane, 1984: 53). Institutions make cooperation between states easier because the regimes, the rules and norms of an institution, create expectations that make a conflict highly unlikely. Regimes now make it rational to cooperate. This is in contrast to neorealism,</w:t>
      </w:r>
      <w:r w:rsidR="00E6612E" w:rsidRPr="00A74166">
        <w:rPr>
          <w:rFonts w:ascii="Times New Roman" w:eastAsia="Times New Roman" w:hAnsi="Times New Roman" w:cs="Times New Roman"/>
          <w:sz w:val="22"/>
          <w:szCs w:val="22"/>
          <w:lang w:val="en-US"/>
        </w:rPr>
        <w:t xml:space="preserve"> in which </w:t>
      </w:r>
      <w:r w:rsidRPr="00A74166">
        <w:rPr>
          <w:rFonts w:ascii="Times New Roman" w:eastAsia="Times New Roman" w:hAnsi="Times New Roman" w:cs="Times New Roman"/>
          <w:sz w:val="22"/>
          <w:szCs w:val="22"/>
          <w:lang w:val="en-US"/>
        </w:rPr>
        <w:t xml:space="preserve">uncertainty </w:t>
      </w:r>
      <w:r w:rsidR="00AC5FD5" w:rsidRPr="00A74166">
        <w:rPr>
          <w:rFonts w:ascii="Times New Roman" w:eastAsia="Times New Roman" w:hAnsi="Times New Roman" w:cs="Times New Roman"/>
          <w:sz w:val="22"/>
          <w:szCs w:val="22"/>
          <w:lang w:val="en-US"/>
        </w:rPr>
        <w:t xml:space="preserve">regarding </w:t>
      </w:r>
      <w:r w:rsidRPr="00A74166">
        <w:rPr>
          <w:rFonts w:ascii="Times New Roman" w:eastAsia="Times New Roman" w:hAnsi="Times New Roman" w:cs="Times New Roman"/>
          <w:sz w:val="22"/>
          <w:szCs w:val="22"/>
          <w:lang w:val="en-US"/>
        </w:rPr>
        <w:t xml:space="preserve">the actions of other states prevents cooperation </w:t>
      </w:r>
      <w:r w:rsidR="00AC5FD5" w:rsidRPr="00A74166">
        <w:rPr>
          <w:rFonts w:ascii="Times New Roman" w:eastAsia="Times New Roman" w:hAnsi="Times New Roman" w:cs="Times New Roman"/>
          <w:sz w:val="22"/>
          <w:szCs w:val="22"/>
          <w:lang w:val="en-US"/>
        </w:rPr>
        <w:t>beyond</w:t>
      </w:r>
      <w:r w:rsidRPr="00A74166">
        <w:rPr>
          <w:rFonts w:ascii="Times New Roman" w:eastAsia="Times New Roman" w:hAnsi="Times New Roman" w:cs="Times New Roman"/>
          <w:sz w:val="22"/>
          <w:szCs w:val="22"/>
          <w:lang w:val="en-US"/>
        </w:rPr>
        <w:t xml:space="preserve"> balancing or bandwagoning.</w:t>
      </w:r>
    </w:p>
    <w:p w14:paraId="65EB1FE8" w14:textId="0DA1C9C6" w:rsidR="00E95D4B" w:rsidRDefault="00F023FF" w:rsidP="005935B7">
      <w:pPr>
        <w:spacing w:after="0" w:line="360" w:lineRule="auto"/>
        <w:ind w:firstLine="72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Incentives for cooperation will come from the existence of shared interests, for instance coping with a financial crisis, gaining a stronger market, increasing the welfare, or creating more efficiency. It is the anticipated benefits</w:t>
      </w:r>
      <w:r w:rsidR="00AC5FD5" w:rsidRPr="00A74166">
        <w:rPr>
          <w:rFonts w:ascii="Times New Roman" w:eastAsia="Times New Roman" w:hAnsi="Times New Roman" w:cs="Times New Roman"/>
          <w:sz w:val="22"/>
          <w:szCs w:val="22"/>
          <w:lang w:val="en-US"/>
        </w:rPr>
        <w:t xml:space="preserve"> and</w:t>
      </w:r>
      <w:r w:rsidRPr="00A74166">
        <w:rPr>
          <w:rFonts w:ascii="Times New Roman" w:eastAsia="Times New Roman" w:hAnsi="Times New Roman" w:cs="Times New Roman"/>
          <w:sz w:val="22"/>
          <w:szCs w:val="22"/>
          <w:lang w:val="en-US"/>
        </w:rPr>
        <w:t xml:space="preserve"> effects that </w:t>
      </w:r>
      <w:r w:rsidR="00AC5FD5" w:rsidRPr="00A74166">
        <w:rPr>
          <w:rFonts w:ascii="Times New Roman" w:eastAsia="Times New Roman" w:hAnsi="Times New Roman" w:cs="Times New Roman"/>
          <w:sz w:val="22"/>
          <w:szCs w:val="22"/>
          <w:lang w:val="en-US"/>
        </w:rPr>
        <w:t xml:space="preserve">are </w:t>
      </w:r>
      <w:r w:rsidRPr="00A74166">
        <w:rPr>
          <w:rFonts w:ascii="Times New Roman" w:eastAsia="Times New Roman" w:hAnsi="Times New Roman" w:cs="Times New Roman"/>
          <w:sz w:val="22"/>
          <w:szCs w:val="22"/>
          <w:lang w:val="en-US"/>
        </w:rPr>
        <w:t xml:space="preserve">cause </w:t>
      </w:r>
      <w:r w:rsidR="00AC5FD5" w:rsidRPr="00A74166">
        <w:rPr>
          <w:rFonts w:ascii="Times New Roman" w:eastAsia="Times New Roman" w:hAnsi="Times New Roman" w:cs="Times New Roman"/>
          <w:sz w:val="22"/>
          <w:szCs w:val="22"/>
          <w:lang w:val="en-US"/>
        </w:rPr>
        <w:t xml:space="preserve">for </w:t>
      </w:r>
      <w:r w:rsidRPr="00A74166">
        <w:rPr>
          <w:rFonts w:ascii="Times New Roman" w:eastAsia="Times New Roman" w:hAnsi="Times New Roman" w:cs="Times New Roman"/>
          <w:sz w:val="22"/>
          <w:szCs w:val="22"/>
          <w:lang w:val="en-US"/>
        </w:rPr>
        <w:t>closer</w:t>
      </w:r>
      <w:r w:rsidR="00AC5FD5"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cooperation (Keohane, 1984: 80). One way to examine a regime, Keohane says, would be to see if it </w:t>
      </w:r>
      <w:r w:rsidR="00377103" w:rsidRPr="00A74166">
        <w:rPr>
          <w:rFonts w:ascii="Times New Roman" w:eastAsia="Times New Roman" w:hAnsi="Times New Roman" w:cs="Times New Roman"/>
          <w:sz w:val="22"/>
          <w:szCs w:val="22"/>
          <w:lang w:val="en-US"/>
        </w:rPr>
        <w:t>fulfills</w:t>
      </w:r>
      <w:r w:rsidRPr="00A74166">
        <w:rPr>
          <w:rFonts w:ascii="Times New Roman" w:eastAsia="Times New Roman" w:hAnsi="Times New Roman" w:cs="Times New Roman"/>
          <w:sz w:val="22"/>
          <w:szCs w:val="22"/>
          <w:lang w:val="en-US"/>
        </w:rPr>
        <w:t xml:space="preserve"> the anticipated effects. If not, it is expected </w:t>
      </w:r>
      <w:r w:rsidR="00AC5FD5" w:rsidRPr="00A74166">
        <w:rPr>
          <w:rFonts w:ascii="Times New Roman" w:eastAsia="Times New Roman" w:hAnsi="Times New Roman" w:cs="Times New Roman"/>
          <w:sz w:val="22"/>
          <w:szCs w:val="22"/>
          <w:lang w:val="en-US"/>
        </w:rPr>
        <w:t xml:space="preserve">that </w:t>
      </w:r>
      <w:r w:rsidRPr="00A74166">
        <w:rPr>
          <w:rFonts w:ascii="Times New Roman" w:eastAsia="Times New Roman" w:hAnsi="Times New Roman" w:cs="Times New Roman"/>
          <w:sz w:val="22"/>
          <w:szCs w:val="22"/>
          <w:lang w:val="en-US"/>
        </w:rPr>
        <w:t>the regime will not last and</w:t>
      </w:r>
      <w:r w:rsidR="00AC5FD5" w:rsidRPr="00A74166">
        <w:rPr>
          <w:rFonts w:ascii="Times New Roman" w:eastAsia="Times New Roman" w:hAnsi="Times New Roman" w:cs="Times New Roman"/>
          <w:sz w:val="22"/>
          <w:szCs w:val="22"/>
          <w:lang w:val="en-US"/>
        </w:rPr>
        <w:t xml:space="preserve"> will ultimately</w:t>
      </w:r>
      <w:r w:rsidRPr="00A74166">
        <w:rPr>
          <w:rFonts w:ascii="Times New Roman" w:eastAsia="Times New Roman" w:hAnsi="Times New Roman" w:cs="Times New Roman"/>
          <w:sz w:val="22"/>
          <w:szCs w:val="22"/>
          <w:lang w:val="en-US"/>
        </w:rPr>
        <w:t xml:space="preserve"> disappear (Keohane, 1984: 81). To be able to follow this line of thought</w:t>
      </w:r>
      <w:r w:rsidR="00AC5FD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one </w:t>
      </w:r>
      <w:r w:rsidR="00E6612E" w:rsidRPr="00A74166">
        <w:rPr>
          <w:rFonts w:ascii="Times New Roman" w:eastAsia="Times New Roman" w:hAnsi="Times New Roman" w:cs="Times New Roman"/>
          <w:sz w:val="22"/>
          <w:szCs w:val="22"/>
          <w:lang w:val="en-US"/>
        </w:rPr>
        <w:t>must</w:t>
      </w:r>
      <w:r w:rsidRPr="00A74166">
        <w:rPr>
          <w:rFonts w:ascii="Times New Roman" w:eastAsia="Times New Roman" w:hAnsi="Times New Roman" w:cs="Times New Roman"/>
          <w:sz w:val="22"/>
          <w:szCs w:val="22"/>
          <w:lang w:val="en-US"/>
        </w:rPr>
        <w:t xml:space="preserve"> prove that the actors’ actions are rational indeed, and that they can be assumed to anticipate the effects of their behavior. </w:t>
      </w:r>
      <w:proofErr w:type="gramStart"/>
      <w:r w:rsidRPr="00A74166">
        <w:rPr>
          <w:rFonts w:ascii="Times New Roman" w:eastAsia="Times New Roman" w:hAnsi="Times New Roman" w:cs="Times New Roman"/>
          <w:sz w:val="22"/>
          <w:szCs w:val="22"/>
          <w:lang w:val="en-US"/>
        </w:rPr>
        <w:t>Otherwise “understanding the functions of the international regimes will not help to explain their occurrence” (Keohane, 1984: 82).</w:t>
      </w:r>
      <w:proofErr w:type="gramEnd"/>
      <w:r w:rsidRPr="00A74166">
        <w:rPr>
          <w:rFonts w:ascii="Times New Roman" w:eastAsia="Times New Roman" w:hAnsi="Times New Roman" w:cs="Times New Roman"/>
          <w:sz w:val="22"/>
          <w:szCs w:val="22"/>
          <w:lang w:val="en-US"/>
        </w:rPr>
        <w:t xml:space="preserve"> Drawing on rational choice </w:t>
      </w:r>
      <w:r w:rsidR="00546C2A" w:rsidRPr="00A74166">
        <w:rPr>
          <w:rFonts w:ascii="Times New Roman" w:eastAsia="Times New Roman" w:hAnsi="Times New Roman" w:cs="Times New Roman"/>
          <w:sz w:val="22"/>
          <w:szCs w:val="22"/>
          <w:lang w:val="en-US"/>
        </w:rPr>
        <w:t xml:space="preserve">theory </w:t>
      </w:r>
      <w:r w:rsidRPr="00A74166">
        <w:rPr>
          <w:rFonts w:ascii="Times New Roman" w:eastAsia="Times New Roman" w:hAnsi="Times New Roman" w:cs="Times New Roman"/>
          <w:sz w:val="22"/>
          <w:szCs w:val="22"/>
          <w:lang w:val="en-US"/>
        </w:rPr>
        <w:t xml:space="preserve">and market failure </w:t>
      </w:r>
      <w:r w:rsidR="00546C2A" w:rsidRPr="00A74166">
        <w:rPr>
          <w:rFonts w:ascii="Times New Roman" w:eastAsia="Times New Roman" w:hAnsi="Times New Roman" w:cs="Times New Roman"/>
          <w:sz w:val="22"/>
          <w:szCs w:val="22"/>
          <w:lang w:val="en-US"/>
        </w:rPr>
        <w:t>theory,</w:t>
      </w:r>
      <w:r w:rsidRPr="00A74166">
        <w:rPr>
          <w:rFonts w:ascii="Times New Roman" w:eastAsia="Times New Roman" w:hAnsi="Times New Roman" w:cs="Times New Roman"/>
          <w:sz w:val="22"/>
          <w:szCs w:val="22"/>
          <w:lang w:val="en-US"/>
        </w:rPr>
        <w:t xml:space="preserve"> he develops a functional theory of international regimes that explains why governments may construct regimes and abide by their rules. Keohane aims to show that anticipated effects explain the outcomes by means of the Prisoners’ Dilemma. International regimes </w:t>
      </w:r>
      <w:r w:rsidR="00E6612E" w:rsidRPr="00A74166">
        <w:rPr>
          <w:rFonts w:ascii="Times New Roman" w:eastAsia="Times New Roman" w:hAnsi="Times New Roman" w:cs="Times New Roman"/>
          <w:sz w:val="22"/>
          <w:szCs w:val="22"/>
          <w:lang w:val="en-US"/>
        </w:rPr>
        <w:t>can</w:t>
      </w:r>
      <w:r w:rsidRPr="00A74166">
        <w:rPr>
          <w:rFonts w:ascii="Times New Roman" w:eastAsia="Times New Roman" w:hAnsi="Times New Roman" w:cs="Times New Roman"/>
          <w:sz w:val="22"/>
          <w:szCs w:val="22"/>
          <w:lang w:val="en-US"/>
        </w:rPr>
        <w:t xml:space="preserve"> change the international relations from a Prisoners’ Dilemma to an assurance game, because they help organize relationships in mutually beneficial ways, </w:t>
      </w:r>
      <w:r w:rsidR="00546C2A" w:rsidRPr="00A74166">
        <w:rPr>
          <w:rFonts w:ascii="Times New Roman" w:eastAsia="Times New Roman" w:hAnsi="Times New Roman" w:cs="Times New Roman"/>
          <w:sz w:val="22"/>
          <w:szCs w:val="22"/>
          <w:lang w:val="en-US"/>
        </w:rPr>
        <w:t xml:space="preserve">since </w:t>
      </w:r>
      <w:r w:rsidRPr="00A74166">
        <w:rPr>
          <w:rFonts w:ascii="Times New Roman" w:eastAsia="Times New Roman" w:hAnsi="Times New Roman" w:cs="Times New Roman"/>
          <w:sz w:val="22"/>
          <w:szCs w:val="22"/>
          <w:lang w:val="en-US"/>
        </w:rPr>
        <w:t>they resemble conventions and establish stable mutual expectations. This, in turn, provides information and generates patterns of transaction costs (Keohane, 1984: 83).</w:t>
      </w:r>
    </w:p>
    <w:p w14:paraId="083400D2" w14:textId="58EDEFA8" w:rsidR="009633E3" w:rsidRPr="00A74166" w:rsidRDefault="002B50E6" w:rsidP="005935B7">
      <w:pPr>
        <w:spacing w:after="0" w:line="360" w:lineRule="auto"/>
        <w:ind w:firstLine="720"/>
        <w:jc w:val="both"/>
        <w:rPr>
          <w:rFonts w:ascii="Times New Roman" w:hAnsi="Times New Roman" w:cs="Times New Roman"/>
          <w:sz w:val="22"/>
          <w:szCs w:val="22"/>
          <w:lang w:val="en-US"/>
        </w:rPr>
      </w:pPr>
      <w:r>
        <w:rPr>
          <w:rFonts w:ascii="Times New Roman" w:eastAsia="Times New Roman" w:hAnsi="Times New Roman" w:cs="Times New Roman"/>
          <w:sz w:val="22"/>
          <w:szCs w:val="22"/>
          <w:lang w:val="en-US"/>
        </w:rPr>
        <w:t xml:space="preserve">Neoliberalism would attribute more </w:t>
      </w:r>
      <w:proofErr w:type="gramStart"/>
      <w:r>
        <w:rPr>
          <w:rFonts w:ascii="Times New Roman" w:eastAsia="Times New Roman" w:hAnsi="Times New Roman" w:cs="Times New Roman"/>
          <w:sz w:val="22"/>
          <w:szCs w:val="22"/>
          <w:lang w:val="en-US"/>
        </w:rPr>
        <w:t>agency</w:t>
      </w:r>
      <w:proofErr w:type="gramEnd"/>
      <w:r>
        <w:rPr>
          <w:rFonts w:ascii="Times New Roman" w:eastAsia="Times New Roman" w:hAnsi="Times New Roman" w:cs="Times New Roman"/>
          <w:sz w:val="22"/>
          <w:szCs w:val="22"/>
          <w:lang w:val="en-US"/>
        </w:rPr>
        <w:t xml:space="preserve"> to the European Commission than neorealism, as this institution is not merely representing the interests of the member states, but its rules and norms now make it rational to cooperate. To a certain extent, the institutional relationship between the EU and the US already makes it rational to cooperate. Moreover, one could probably find shared interests that would work as incentives for increased cooperation</w:t>
      </w:r>
      <w:r w:rsidR="003B4DB0">
        <w:rPr>
          <w:rFonts w:ascii="Times New Roman" w:eastAsia="Times New Roman" w:hAnsi="Times New Roman" w:cs="Times New Roman"/>
          <w:sz w:val="22"/>
          <w:szCs w:val="22"/>
          <w:lang w:val="en-US"/>
        </w:rPr>
        <w:t xml:space="preserve">. </w:t>
      </w:r>
      <w:r w:rsidR="008354A9">
        <w:rPr>
          <w:rFonts w:ascii="Times New Roman" w:eastAsia="Times New Roman" w:hAnsi="Times New Roman" w:cs="Times New Roman"/>
          <w:sz w:val="22"/>
          <w:szCs w:val="22"/>
          <w:lang w:val="en-US"/>
        </w:rPr>
        <w:t xml:space="preserve">A shared interest </w:t>
      </w:r>
      <w:r w:rsidR="003B4DB0">
        <w:rPr>
          <w:rFonts w:ascii="Times New Roman" w:eastAsia="Times New Roman" w:hAnsi="Times New Roman" w:cs="Times New Roman"/>
          <w:sz w:val="22"/>
          <w:szCs w:val="22"/>
          <w:lang w:val="en-US"/>
        </w:rPr>
        <w:t>could be e</w:t>
      </w:r>
      <w:r>
        <w:rPr>
          <w:rFonts w:ascii="Times New Roman" w:eastAsia="Times New Roman" w:hAnsi="Times New Roman" w:cs="Times New Roman"/>
          <w:sz w:val="22"/>
          <w:szCs w:val="22"/>
          <w:lang w:val="en-US"/>
        </w:rPr>
        <w:t>xpectations of increasing w</w:t>
      </w:r>
      <w:r w:rsidR="003B4DB0">
        <w:rPr>
          <w:rFonts w:ascii="Times New Roman" w:eastAsia="Times New Roman" w:hAnsi="Times New Roman" w:cs="Times New Roman"/>
          <w:sz w:val="22"/>
          <w:szCs w:val="22"/>
          <w:lang w:val="en-US"/>
        </w:rPr>
        <w:t xml:space="preserve">ealth by increasing cooperation. </w:t>
      </w:r>
      <w:r>
        <w:rPr>
          <w:rFonts w:ascii="Times New Roman" w:eastAsia="Times New Roman" w:hAnsi="Times New Roman" w:cs="Times New Roman"/>
          <w:sz w:val="22"/>
          <w:szCs w:val="22"/>
          <w:lang w:val="en-US"/>
        </w:rPr>
        <w:t>However, in the introduction it already became clear that there are no expectations of increasing wealth as a result of TTIP, despite the positive framing of the results.</w:t>
      </w:r>
      <w:r w:rsidR="003B4DB0">
        <w:rPr>
          <w:rFonts w:ascii="Times New Roman" w:eastAsia="Times New Roman" w:hAnsi="Times New Roman" w:cs="Times New Roman"/>
          <w:sz w:val="22"/>
          <w:szCs w:val="22"/>
          <w:lang w:val="en-US"/>
        </w:rPr>
        <w:t xml:space="preserve"> Furthermore, neoliberalism does not question the</w:t>
      </w:r>
      <w:r w:rsidR="00452395">
        <w:rPr>
          <w:rFonts w:ascii="Times New Roman" w:eastAsia="Times New Roman" w:hAnsi="Times New Roman" w:cs="Times New Roman"/>
          <w:sz w:val="22"/>
          <w:szCs w:val="22"/>
          <w:lang w:val="en-US"/>
        </w:rPr>
        <w:t xml:space="preserve"> social origins of the</w:t>
      </w:r>
      <w:r w:rsidR="003B4DB0">
        <w:rPr>
          <w:rFonts w:ascii="Times New Roman" w:eastAsia="Times New Roman" w:hAnsi="Times New Roman" w:cs="Times New Roman"/>
          <w:sz w:val="22"/>
          <w:szCs w:val="22"/>
          <w:lang w:val="en-US"/>
        </w:rPr>
        <w:t xml:space="preserve"> current structures of the power relations</w:t>
      </w:r>
      <w:r w:rsidR="00452395">
        <w:rPr>
          <w:rFonts w:ascii="Times New Roman" w:eastAsia="Times New Roman" w:hAnsi="Times New Roman" w:cs="Times New Roman"/>
          <w:sz w:val="22"/>
          <w:szCs w:val="22"/>
          <w:lang w:val="en-US"/>
        </w:rPr>
        <w:t>, and therefore acts as a problem-solving theory.</w:t>
      </w:r>
    </w:p>
    <w:p w14:paraId="4E101D3A" w14:textId="77777777" w:rsidR="00E95D4B" w:rsidRDefault="00F023FF" w:rsidP="005935B7">
      <w:pPr>
        <w:spacing w:after="0" w:line="360" w:lineRule="auto"/>
        <w:ind w:firstLine="72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lastRenderedPageBreak/>
        <w:t>Neoliberal institutionalism greatly depends on rational choice theory.</w:t>
      </w:r>
      <w:r w:rsidR="006F0353" w:rsidRPr="00A74166">
        <w:rPr>
          <w:rFonts w:ascii="Times New Roman" w:eastAsia="Times New Roman" w:hAnsi="Times New Roman" w:cs="Times New Roman"/>
          <w:sz w:val="22"/>
          <w:szCs w:val="22"/>
          <w:lang w:val="en-US"/>
        </w:rPr>
        <w:t xml:space="preserve"> The assumptions made to let neoliberal institutionalism </w:t>
      </w:r>
      <w:r w:rsidRPr="00A74166">
        <w:rPr>
          <w:rFonts w:ascii="Times New Roman" w:eastAsia="Times New Roman" w:hAnsi="Times New Roman" w:cs="Times New Roman"/>
          <w:sz w:val="22"/>
          <w:szCs w:val="22"/>
          <w:lang w:val="en-US"/>
        </w:rPr>
        <w:t>function according to rational choice cause this theory to be reductionist for the following three reasons. First, Keohane has decided to use the concept of the state as an abstraction, thereby leav</w:t>
      </w:r>
      <w:r w:rsidR="00546C2A" w:rsidRPr="00A74166">
        <w:rPr>
          <w:rFonts w:ascii="Times New Roman" w:eastAsia="Times New Roman" w:hAnsi="Times New Roman" w:cs="Times New Roman"/>
          <w:sz w:val="22"/>
          <w:szCs w:val="22"/>
          <w:lang w:val="en-US"/>
        </w:rPr>
        <w:t>ing</w:t>
      </w:r>
      <w:r w:rsidRPr="00A74166">
        <w:rPr>
          <w:rFonts w:ascii="Times New Roman" w:eastAsia="Times New Roman" w:hAnsi="Times New Roman" w:cs="Times New Roman"/>
          <w:sz w:val="22"/>
          <w:szCs w:val="22"/>
          <w:lang w:val="en-US"/>
        </w:rPr>
        <w:t xml:space="preserve"> the black box of the state intact. Thus</w:t>
      </w:r>
      <w:r w:rsidR="00546C2A"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actor behaving rationally is the state. As explained above, the state is but a fictitious</w:t>
      </w:r>
      <w:r w:rsidR="00546C2A"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macro-agent</w:t>
      </w:r>
      <w:r w:rsidR="00546C2A"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and not a unitary, purposive actor. Second, it assumes a specific set of preferences or interests (wealth, protecting the internal market</w:t>
      </w:r>
      <w:proofErr w:type="gramStart"/>
      <w:r w:rsidRPr="00A74166">
        <w:rPr>
          <w:rFonts w:ascii="Times New Roman" w:eastAsia="Times New Roman" w:hAnsi="Times New Roman" w:cs="Times New Roman"/>
          <w:sz w:val="22"/>
          <w:szCs w:val="22"/>
          <w:lang w:val="en-US"/>
        </w:rPr>
        <w:t>), that</w:t>
      </w:r>
      <w:proofErr w:type="gramEnd"/>
      <w:r w:rsidRPr="00A74166">
        <w:rPr>
          <w:rFonts w:ascii="Times New Roman" w:eastAsia="Times New Roman" w:hAnsi="Times New Roman" w:cs="Times New Roman"/>
          <w:sz w:val="22"/>
          <w:szCs w:val="22"/>
          <w:lang w:val="en-US"/>
        </w:rPr>
        <w:t xml:space="preserve"> the actors will try to attain with strategic calculation. Even though state interests are an important aspect of Keohane’s theory, he does not explore where the interests of the states come from and whose ideas or ideals they represent, thus ignoring the politics and the social forces behind the interests represented by the state. The interests of the states are assumed, and it is assumed that the state will act in a </w:t>
      </w:r>
      <w:r w:rsidR="00E6612E" w:rsidRPr="00A74166">
        <w:rPr>
          <w:rFonts w:ascii="Times New Roman" w:eastAsia="Times New Roman" w:hAnsi="Times New Roman" w:cs="Times New Roman"/>
          <w:sz w:val="22"/>
          <w:szCs w:val="22"/>
          <w:lang w:val="en-US"/>
        </w:rPr>
        <w:t>utility-</w:t>
      </w:r>
      <w:r w:rsidR="00546C2A" w:rsidRPr="00A74166">
        <w:rPr>
          <w:rFonts w:ascii="Times New Roman" w:eastAsia="Times New Roman" w:hAnsi="Times New Roman" w:cs="Times New Roman"/>
          <w:sz w:val="22"/>
          <w:szCs w:val="22"/>
          <w:lang w:val="en-US"/>
        </w:rPr>
        <w:t>maximizing</w:t>
      </w:r>
      <w:r w:rsidRPr="00A74166">
        <w:rPr>
          <w:rFonts w:ascii="Times New Roman" w:eastAsia="Times New Roman" w:hAnsi="Times New Roman" w:cs="Times New Roman"/>
          <w:sz w:val="22"/>
          <w:szCs w:val="22"/>
          <w:lang w:val="en-US"/>
        </w:rPr>
        <w:t xml:space="preserve"> way </w:t>
      </w:r>
      <w:r w:rsidR="00E6612E" w:rsidRPr="00A74166">
        <w:rPr>
          <w:rFonts w:ascii="Times New Roman" w:eastAsia="Times New Roman" w:hAnsi="Times New Roman" w:cs="Times New Roman"/>
          <w:sz w:val="22"/>
          <w:szCs w:val="22"/>
          <w:lang w:val="en-US"/>
        </w:rPr>
        <w:t>to</w:t>
      </w:r>
      <w:r w:rsidRPr="00A74166">
        <w:rPr>
          <w:rFonts w:ascii="Times New Roman" w:eastAsia="Times New Roman" w:hAnsi="Times New Roman" w:cs="Times New Roman"/>
          <w:sz w:val="22"/>
          <w:szCs w:val="22"/>
          <w:lang w:val="en-US"/>
        </w:rPr>
        <w:t xml:space="preserve"> gain these preferences. To act in such a manner</w:t>
      </w:r>
      <w:r w:rsidR="00546C2A"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states </w:t>
      </w:r>
      <w:r w:rsidR="00E6612E" w:rsidRPr="00A74166">
        <w:rPr>
          <w:rFonts w:ascii="Times New Roman" w:eastAsia="Times New Roman" w:hAnsi="Times New Roman" w:cs="Times New Roman"/>
          <w:sz w:val="22"/>
          <w:szCs w:val="22"/>
          <w:lang w:val="en-US"/>
        </w:rPr>
        <w:t>must</w:t>
      </w:r>
      <w:r w:rsidRPr="00A74166">
        <w:rPr>
          <w:rFonts w:ascii="Times New Roman" w:eastAsia="Times New Roman" w:hAnsi="Times New Roman" w:cs="Times New Roman"/>
          <w:sz w:val="22"/>
          <w:szCs w:val="22"/>
          <w:lang w:val="en-US"/>
        </w:rPr>
        <w:t xml:space="preserve"> be informed </w:t>
      </w:r>
      <w:r w:rsidR="00546C2A" w:rsidRPr="00A74166">
        <w:rPr>
          <w:rFonts w:ascii="Times New Roman" w:eastAsia="Times New Roman" w:hAnsi="Times New Roman" w:cs="Times New Roman"/>
          <w:sz w:val="22"/>
          <w:szCs w:val="22"/>
          <w:lang w:val="en-US"/>
        </w:rPr>
        <w:t xml:space="preserve">about </w:t>
      </w:r>
      <w:r w:rsidRPr="00A74166">
        <w:rPr>
          <w:rFonts w:ascii="Times New Roman" w:eastAsia="Times New Roman" w:hAnsi="Times New Roman" w:cs="Times New Roman"/>
          <w:sz w:val="22"/>
          <w:szCs w:val="22"/>
          <w:lang w:val="en-US"/>
        </w:rPr>
        <w:t xml:space="preserve">the context in which they operate and the effects of their actions (Buch-Hansen, 2008: 27). </w:t>
      </w:r>
      <w:r w:rsidR="00546C2A" w:rsidRPr="00A74166">
        <w:rPr>
          <w:rFonts w:ascii="Times New Roman" w:eastAsia="Times New Roman" w:hAnsi="Times New Roman" w:cs="Times New Roman"/>
          <w:sz w:val="22"/>
          <w:szCs w:val="22"/>
          <w:lang w:val="en-US"/>
        </w:rPr>
        <w:t>W</w:t>
      </w:r>
      <w:r w:rsidRPr="00A74166">
        <w:rPr>
          <w:rFonts w:ascii="Times New Roman" w:eastAsia="Times New Roman" w:hAnsi="Times New Roman" w:cs="Times New Roman"/>
          <w:sz w:val="22"/>
          <w:szCs w:val="22"/>
          <w:lang w:val="en-US"/>
        </w:rPr>
        <w:t>hen the interests are assumed it already neglects part of an</w:t>
      </w:r>
      <w:r w:rsidR="00546C2A" w:rsidRPr="00A74166">
        <w:rPr>
          <w:rFonts w:ascii="Times New Roman" w:eastAsia="Times New Roman" w:hAnsi="Times New Roman" w:cs="Times New Roman"/>
          <w:sz w:val="22"/>
          <w:szCs w:val="22"/>
          <w:lang w:val="en-US"/>
        </w:rPr>
        <w:t>y</w:t>
      </w:r>
      <w:r w:rsidRPr="00A74166">
        <w:rPr>
          <w:rFonts w:ascii="Times New Roman" w:eastAsia="Times New Roman" w:hAnsi="Times New Roman" w:cs="Times New Roman"/>
          <w:sz w:val="22"/>
          <w:szCs w:val="22"/>
          <w:lang w:val="en-US"/>
        </w:rPr>
        <w:t xml:space="preserve"> potential explanation</w:t>
      </w:r>
      <w:r w:rsidR="002646E5" w:rsidRPr="00A74166">
        <w:rPr>
          <w:rFonts w:ascii="Times New Roman" w:eastAsia="Times New Roman" w:hAnsi="Times New Roman" w:cs="Times New Roman"/>
          <w:sz w:val="22"/>
          <w:szCs w:val="22"/>
          <w:lang w:val="en-US"/>
        </w:rPr>
        <w:t xml:space="preserve"> for the EC</w:t>
      </w:r>
      <w:r w:rsidR="00546C2A" w:rsidRPr="00A74166">
        <w:rPr>
          <w:rFonts w:ascii="Times New Roman" w:eastAsia="Times New Roman" w:hAnsi="Times New Roman" w:cs="Times New Roman"/>
          <w:sz w:val="22"/>
          <w:szCs w:val="22"/>
          <w:lang w:val="en-US"/>
        </w:rPr>
        <w:t>’s</w:t>
      </w:r>
      <w:r w:rsidR="002646E5" w:rsidRPr="00A74166">
        <w:rPr>
          <w:rFonts w:ascii="Times New Roman" w:eastAsia="Times New Roman" w:hAnsi="Times New Roman" w:cs="Times New Roman"/>
          <w:sz w:val="22"/>
          <w:szCs w:val="22"/>
          <w:lang w:val="en-US"/>
        </w:rPr>
        <w:t xml:space="preserve"> pursuit of the</w:t>
      </w:r>
      <w:r w:rsidR="00546C2A" w:rsidRPr="00A74166">
        <w:rPr>
          <w:rFonts w:ascii="Times New Roman" w:eastAsia="Times New Roman" w:hAnsi="Times New Roman" w:cs="Times New Roman"/>
          <w:sz w:val="22"/>
          <w:szCs w:val="22"/>
          <w:lang w:val="en-US"/>
        </w:rPr>
        <w:t xml:space="preserve"> negotiation of TTIP</w:t>
      </w:r>
      <w:r w:rsidRPr="00A74166">
        <w:rPr>
          <w:rFonts w:ascii="Times New Roman" w:eastAsia="Times New Roman" w:hAnsi="Times New Roman" w:cs="Times New Roman"/>
          <w:sz w:val="22"/>
          <w:szCs w:val="22"/>
          <w:lang w:val="en-US"/>
        </w:rPr>
        <w:t>. Besides, the question which interests are repres</w:t>
      </w:r>
      <w:r w:rsidR="006F0353" w:rsidRPr="00A74166">
        <w:rPr>
          <w:rFonts w:ascii="Times New Roman" w:eastAsia="Times New Roman" w:hAnsi="Times New Roman" w:cs="Times New Roman"/>
          <w:sz w:val="22"/>
          <w:szCs w:val="22"/>
          <w:lang w:val="en-US"/>
        </w:rPr>
        <w:t>ented is interesting, as a greater understanding of the representations of interests leads to a better comprehension</w:t>
      </w:r>
      <w:r w:rsidRPr="00A74166">
        <w:rPr>
          <w:rFonts w:ascii="Times New Roman" w:eastAsia="Times New Roman" w:hAnsi="Times New Roman" w:cs="Times New Roman"/>
          <w:sz w:val="22"/>
          <w:szCs w:val="22"/>
          <w:lang w:val="en-US"/>
        </w:rPr>
        <w:t xml:space="preserve"> of the power relations. Third, although agency is given a role in this theory</w:t>
      </w:r>
      <w:r w:rsidR="00546C2A"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mainly the agency of the state, primacy is given to structure. The assumptions about the actions of the agents lead to the expectation that all agents will act in similar ways in similar environments. To look at the environment is therefore enough to know how an actor will act (Buch-Hansen, 2008: 28). Moreover, agency of other actors, like transnational corporations or non-governmental organizations, </w:t>
      </w:r>
      <w:r w:rsidR="00546C2A" w:rsidRPr="00A74166">
        <w:rPr>
          <w:rFonts w:ascii="Times New Roman" w:eastAsia="Times New Roman" w:hAnsi="Times New Roman" w:cs="Times New Roman"/>
          <w:sz w:val="22"/>
          <w:szCs w:val="22"/>
          <w:lang w:val="en-US"/>
        </w:rPr>
        <w:t xml:space="preserve">is </w:t>
      </w:r>
      <w:r w:rsidRPr="00A74166">
        <w:rPr>
          <w:rFonts w:ascii="Times New Roman" w:eastAsia="Times New Roman" w:hAnsi="Times New Roman" w:cs="Times New Roman"/>
          <w:sz w:val="22"/>
          <w:szCs w:val="22"/>
          <w:lang w:val="en-US"/>
        </w:rPr>
        <w:t xml:space="preserve">not given explanatory power. </w:t>
      </w:r>
      <w:r w:rsidR="00546C2A" w:rsidRPr="00A74166">
        <w:rPr>
          <w:rFonts w:ascii="Times New Roman" w:eastAsia="Times New Roman" w:hAnsi="Times New Roman" w:cs="Times New Roman"/>
          <w:sz w:val="22"/>
          <w:szCs w:val="22"/>
          <w:lang w:val="en-US"/>
        </w:rPr>
        <w:t>Consequently</w:t>
      </w:r>
      <w:r w:rsidRPr="00A74166">
        <w:rPr>
          <w:rFonts w:ascii="Times New Roman" w:eastAsia="Times New Roman" w:hAnsi="Times New Roman" w:cs="Times New Roman"/>
          <w:sz w:val="22"/>
          <w:szCs w:val="22"/>
          <w:lang w:val="en-US"/>
        </w:rPr>
        <w:t>, like Waltz, Keohane does not open the black box of the state</w:t>
      </w:r>
      <w:r w:rsidR="00546C2A"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Interests of the state are reified, </w:t>
      </w:r>
      <w:r w:rsidR="00546C2A" w:rsidRPr="00A74166">
        <w:rPr>
          <w:rFonts w:ascii="Times New Roman" w:eastAsia="Times New Roman" w:hAnsi="Times New Roman" w:cs="Times New Roman"/>
          <w:sz w:val="22"/>
          <w:szCs w:val="22"/>
          <w:lang w:val="en-US"/>
        </w:rPr>
        <w:t xml:space="preserve">yet </w:t>
      </w:r>
      <w:r w:rsidRPr="00A74166">
        <w:rPr>
          <w:rFonts w:ascii="Times New Roman" w:eastAsia="Times New Roman" w:hAnsi="Times New Roman" w:cs="Times New Roman"/>
          <w:sz w:val="22"/>
          <w:szCs w:val="22"/>
          <w:lang w:val="en-US"/>
        </w:rPr>
        <w:t xml:space="preserve">states have only been given a small extent of agency, because they are assumed to behave in a way to maximize their pre-given interests. Keohane says that the expected benefit will lead states to cooperate. </w:t>
      </w:r>
      <w:r w:rsidR="00151683" w:rsidRPr="00A74166">
        <w:rPr>
          <w:rFonts w:ascii="Times New Roman" w:eastAsia="Times New Roman" w:hAnsi="Times New Roman" w:cs="Times New Roman"/>
          <w:sz w:val="22"/>
          <w:szCs w:val="22"/>
          <w:lang w:val="en-US"/>
        </w:rPr>
        <w:t>Yet</w:t>
      </w:r>
      <w:r w:rsidRPr="00A74166">
        <w:rPr>
          <w:rFonts w:ascii="Times New Roman" w:eastAsia="Times New Roman" w:hAnsi="Times New Roman" w:cs="Times New Roman"/>
          <w:sz w:val="22"/>
          <w:szCs w:val="22"/>
          <w:lang w:val="en-US"/>
        </w:rPr>
        <w:t xml:space="preserve">, </w:t>
      </w:r>
      <w:r w:rsidR="00E6612E" w:rsidRPr="00A74166">
        <w:rPr>
          <w:rFonts w:ascii="Times New Roman" w:eastAsia="Times New Roman" w:hAnsi="Times New Roman" w:cs="Times New Roman"/>
          <w:sz w:val="22"/>
          <w:szCs w:val="22"/>
          <w:lang w:val="en-US"/>
        </w:rPr>
        <w:t>since</w:t>
      </w:r>
      <w:r w:rsidRPr="00A74166">
        <w:rPr>
          <w:rFonts w:ascii="Times New Roman" w:eastAsia="Times New Roman" w:hAnsi="Times New Roman" w:cs="Times New Roman"/>
          <w:sz w:val="22"/>
          <w:szCs w:val="22"/>
          <w:lang w:val="en-US"/>
        </w:rPr>
        <w:t xml:space="preserve"> Keohane does not open the black box of the state, it cannot be assessed who exactly benefits and therefore why governments take political effort to cooperate. Since this is the purpose of this thesis, institutional liberalism is unfit to answer the research question. </w:t>
      </w:r>
    </w:p>
    <w:p w14:paraId="5B3E28F6" w14:textId="77777777" w:rsidR="00B87F39" w:rsidRPr="00A74166" w:rsidRDefault="00B87F39" w:rsidP="005935B7">
      <w:pPr>
        <w:spacing w:after="0" w:line="360" w:lineRule="auto"/>
        <w:ind w:firstLine="720"/>
        <w:jc w:val="both"/>
        <w:rPr>
          <w:rFonts w:ascii="Times New Roman" w:hAnsi="Times New Roman" w:cs="Times New Roman"/>
          <w:sz w:val="22"/>
          <w:szCs w:val="22"/>
          <w:lang w:val="en-US"/>
        </w:rPr>
      </w:pPr>
    </w:p>
    <w:p w14:paraId="7AB65EF9" w14:textId="77777777" w:rsidR="00E95D4B" w:rsidRPr="0006751B" w:rsidRDefault="002F5E33" w:rsidP="005935B7">
      <w:pPr>
        <w:pStyle w:val="Heading3"/>
        <w:rPr>
          <w:lang w:val="en-US"/>
        </w:rPr>
      </w:pPr>
      <w:bookmarkStart w:id="12" w:name="_3dy6vkm" w:colFirst="0" w:colLast="0"/>
      <w:bookmarkStart w:id="13" w:name="_Toc466032863"/>
      <w:bookmarkEnd w:id="12"/>
      <w:r w:rsidRPr="0006751B">
        <w:rPr>
          <w:lang w:val="en-US"/>
        </w:rPr>
        <w:t>Concluding R</w:t>
      </w:r>
      <w:r w:rsidR="00F023FF" w:rsidRPr="0006751B">
        <w:rPr>
          <w:lang w:val="en-US"/>
        </w:rPr>
        <w:t>emarks</w:t>
      </w:r>
      <w:bookmarkEnd w:id="13"/>
      <w:r w:rsidR="00F023FF" w:rsidRPr="0006751B">
        <w:rPr>
          <w:lang w:val="en-US"/>
        </w:rPr>
        <w:t xml:space="preserve"> </w:t>
      </w:r>
    </w:p>
    <w:p w14:paraId="41666F18" w14:textId="77777777" w:rsidR="006F0353" w:rsidRPr="00A74166" w:rsidRDefault="00083AE5" w:rsidP="005935B7">
      <w:pPr>
        <w:spacing w:after="0" w:line="360" w:lineRule="auto"/>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It is clear that neorealism and neoliberalism share many gaps as potential frameworks for this study: structure </w:t>
      </w:r>
      <w:r w:rsidR="00F023FF" w:rsidRPr="00A74166">
        <w:rPr>
          <w:rFonts w:ascii="Times New Roman" w:eastAsia="Times New Roman" w:hAnsi="Times New Roman" w:cs="Times New Roman"/>
          <w:sz w:val="22"/>
          <w:szCs w:val="22"/>
          <w:lang w:val="en-US"/>
        </w:rPr>
        <w:t xml:space="preserve">is more important than agency, the interests of the actors (states) are assumed, and </w:t>
      </w:r>
      <w:r w:rsidRPr="00A74166">
        <w:rPr>
          <w:rFonts w:ascii="Times New Roman" w:eastAsia="Times New Roman" w:hAnsi="Times New Roman" w:cs="Times New Roman"/>
          <w:sz w:val="22"/>
          <w:szCs w:val="22"/>
          <w:lang w:val="en-US"/>
        </w:rPr>
        <w:t>neither</w:t>
      </w:r>
      <w:r w:rsidR="00F023FF"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opens</w:t>
      </w:r>
      <w:r w:rsidR="00F023FF" w:rsidRPr="00A74166">
        <w:rPr>
          <w:rFonts w:ascii="Times New Roman" w:eastAsia="Times New Roman" w:hAnsi="Times New Roman" w:cs="Times New Roman"/>
          <w:sz w:val="22"/>
          <w:szCs w:val="22"/>
          <w:lang w:val="en-US"/>
        </w:rPr>
        <w:t xml:space="preserve"> the black box of the state. Giving structure primacy over agency would lead to the attempt to explain the behavior of the European Commission by given structural features. These structural </w:t>
      </w:r>
      <w:r w:rsidR="00F023FF" w:rsidRPr="00A74166">
        <w:rPr>
          <w:rFonts w:ascii="Times New Roman" w:eastAsia="Times New Roman" w:hAnsi="Times New Roman" w:cs="Times New Roman"/>
          <w:sz w:val="22"/>
          <w:szCs w:val="22"/>
          <w:lang w:val="en-US"/>
        </w:rPr>
        <w:lastRenderedPageBreak/>
        <w:t xml:space="preserve">features are taken for granted. Leaving the black box of the state intact neglects the socioeconomic power relations rooted in the way production is organized and the class antagonisms that arise from it. The social struggles within the state are not given any explanatory power, while they do influence the interests </w:t>
      </w:r>
      <w:r w:rsidR="00895CFE" w:rsidRPr="00A74166">
        <w:rPr>
          <w:rFonts w:ascii="Times New Roman" w:eastAsia="Times New Roman" w:hAnsi="Times New Roman" w:cs="Times New Roman"/>
          <w:sz w:val="22"/>
          <w:szCs w:val="22"/>
          <w:lang w:val="en-US"/>
        </w:rPr>
        <w:t xml:space="preserve">of </w:t>
      </w:r>
      <w:r w:rsidR="00F023FF" w:rsidRPr="00A74166">
        <w:rPr>
          <w:rFonts w:ascii="Times New Roman" w:eastAsia="Times New Roman" w:hAnsi="Times New Roman" w:cs="Times New Roman"/>
          <w:sz w:val="22"/>
          <w:szCs w:val="22"/>
          <w:lang w:val="en-US"/>
        </w:rPr>
        <w:t xml:space="preserve">the state, </w:t>
      </w:r>
      <w:r w:rsidRPr="00A74166">
        <w:rPr>
          <w:rFonts w:ascii="Times New Roman" w:eastAsia="Times New Roman" w:hAnsi="Times New Roman" w:cs="Times New Roman"/>
          <w:sz w:val="22"/>
          <w:szCs w:val="22"/>
          <w:lang w:val="en-US"/>
        </w:rPr>
        <w:t>which</w:t>
      </w:r>
      <w:r w:rsidR="00F023FF" w:rsidRPr="00A74166">
        <w:rPr>
          <w:rFonts w:ascii="Times New Roman" w:eastAsia="Times New Roman" w:hAnsi="Times New Roman" w:cs="Times New Roman"/>
          <w:sz w:val="22"/>
          <w:szCs w:val="22"/>
          <w:lang w:val="en-US"/>
        </w:rPr>
        <w:t xml:space="preserve"> the European Commission is representing. </w:t>
      </w:r>
      <w:r w:rsidR="002F5A1B">
        <w:rPr>
          <w:rFonts w:ascii="Times New Roman" w:eastAsia="Times New Roman" w:hAnsi="Times New Roman" w:cs="Times New Roman"/>
          <w:sz w:val="22"/>
          <w:szCs w:val="22"/>
          <w:lang w:val="en-US"/>
        </w:rPr>
        <w:t xml:space="preserve">Furthermore, the dependence of both theories on rational </w:t>
      </w:r>
      <w:proofErr w:type="gramStart"/>
      <w:r w:rsidR="002F5A1B">
        <w:rPr>
          <w:rFonts w:ascii="Times New Roman" w:eastAsia="Times New Roman" w:hAnsi="Times New Roman" w:cs="Times New Roman"/>
          <w:sz w:val="22"/>
          <w:szCs w:val="22"/>
          <w:lang w:val="en-US"/>
        </w:rPr>
        <w:t>choice,</w:t>
      </w:r>
      <w:proofErr w:type="gramEnd"/>
      <w:r w:rsidR="002F5A1B">
        <w:rPr>
          <w:rFonts w:ascii="Times New Roman" w:eastAsia="Times New Roman" w:hAnsi="Times New Roman" w:cs="Times New Roman"/>
          <w:sz w:val="22"/>
          <w:szCs w:val="22"/>
          <w:lang w:val="en-US"/>
        </w:rPr>
        <w:t xml:space="preserve"> comes with the assumption that “market forces are expressions of an inner rationality of universal human nature that is held to be the essence of the realm of freedom in political affairs” (Van Apeldoorn et al., 2003: 18). This makes these theories incapable of grasping the underlying power relations and social relations of production, because the market forces “have come to constitute the dominant principle of organization” (Van Apeldoorn, et al., 2003: 18). When market forces are seen as neutral </w:t>
      </w:r>
      <w:r w:rsidR="009D6B89">
        <w:rPr>
          <w:rFonts w:ascii="Times New Roman" w:eastAsia="Times New Roman" w:hAnsi="Times New Roman" w:cs="Times New Roman"/>
          <w:sz w:val="22"/>
          <w:szCs w:val="22"/>
          <w:lang w:val="en-US"/>
        </w:rPr>
        <w:t>t</w:t>
      </w:r>
      <w:r w:rsidR="002F5A1B">
        <w:rPr>
          <w:rFonts w:ascii="Times New Roman" w:eastAsia="Times New Roman" w:hAnsi="Times New Roman" w:cs="Times New Roman"/>
          <w:sz w:val="22"/>
          <w:szCs w:val="22"/>
          <w:lang w:val="en-US"/>
        </w:rPr>
        <w:t>he very structure of capitalism</w:t>
      </w:r>
      <w:r w:rsidR="009D6B89">
        <w:rPr>
          <w:rFonts w:ascii="Times New Roman" w:eastAsia="Times New Roman" w:hAnsi="Times New Roman" w:cs="Times New Roman"/>
          <w:sz w:val="22"/>
          <w:szCs w:val="22"/>
          <w:lang w:val="en-US"/>
        </w:rPr>
        <w:t xml:space="preserve"> will not be questioned.</w:t>
      </w:r>
    </w:p>
    <w:p w14:paraId="11C0B048" w14:textId="77777777" w:rsidR="00E95D4B" w:rsidRDefault="00F023FF" w:rsidP="005935B7">
      <w:pPr>
        <w:spacing w:after="0" w:line="360" w:lineRule="auto"/>
        <w:ind w:firstLine="72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Critical theory provides a more nuanced account. It argues that these mainstream scholars</w:t>
      </w:r>
      <w:r w:rsidR="00083AE5"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take the world order and its institutions for granted and that their focus is merely on improving the function of this existing order (Gill, 1997: 3). Robert Cox (1997) states that dominant power guides the development of knowledge in a way that</w:t>
      </w:r>
      <w:r w:rsidR="006F0353" w:rsidRPr="00A74166">
        <w:rPr>
          <w:rFonts w:ascii="Times New Roman" w:eastAsia="Times New Roman" w:hAnsi="Times New Roman" w:cs="Times New Roman"/>
          <w:sz w:val="22"/>
          <w:szCs w:val="22"/>
          <w:lang w:val="en-US"/>
        </w:rPr>
        <w:t xml:space="preserve"> this power </w:t>
      </w:r>
      <w:r w:rsidRPr="00A74166">
        <w:rPr>
          <w:rFonts w:ascii="Times New Roman" w:eastAsia="Times New Roman" w:hAnsi="Times New Roman" w:cs="Times New Roman"/>
          <w:sz w:val="22"/>
          <w:szCs w:val="22"/>
          <w:lang w:val="en-US"/>
        </w:rPr>
        <w:t xml:space="preserve">will maintain and justify this dominance (p. 245). </w:t>
      </w:r>
      <w:proofErr w:type="gramStart"/>
      <w:r w:rsidR="00083AE5" w:rsidRPr="00A74166">
        <w:rPr>
          <w:rFonts w:ascii="Times New Roman" w:eastAsia="Times New Roman" w:hAnsi="Times New Roman" w:cs="Times New Roman"/>
          <w:sz w:val="22"/>
          <w:szCs w:val="22"/>
          <w:lang w:val="en-US"/>
        </w:rPr>
        <w:t>C</w:t>
      </w:r>
      <w:r w:rsidRPr="00A74166">
        <w:rPr>
          <w:rFonts w:ascii="Times New Roman" w:eastAsia="Times New Roman" w:hAnsi="Times New Roman" w:cs="Times New Roman"/>
          <w:sz w:val="22"/>
          <w:szCs w:val="22"/>
          <w:lang w:val="en-US"/>
        </w:rPr>
        <w:t>ritical knowledge is developed by challenging this dominance, by “exposing the claim to universality”</w:t>
      </w:r>
      <w:proofErr w:type="gramEnd"/>
      <w:r w:rsidRPr="00A74166">
        <w:rPr>
          <w:rFonts w:ascii="Times New Roman" w:eastAsia="Times New Roman" w:hAnsi="Times New Roman" w:cs="Times New Roman"/>
          <w:sz w:val="22"/>
          <w:szCs w:val="22"/>
          <w:lang w:val="en-US"/>
        </w:rPr>
        <w:t xml:space="preserve"> (Cox, 1997: 245). Cox argues that “[</w:t>
      </w:r>
      <w:proofErr w:type="gramStart"/>
      <w:r w:rsidRPr="00A74166">
        <w:rPr>
          <w:rFonts w:ascii="Times New Roman" w:eastAsia="Times New Roman" w:hAnsi="Times New Roman" w:cs="Times New Roman"/>
          <w:sz w:val="22"/>
          <w:szCs w:val="22"/>
          <w:lang w:val="en-US"/>
        </w:rPr>
        <w:t>t]heory</w:t>
      </w:r>
      <w:proofErr w:type="gramEnd"/>
      <w:r w:rsidRPr="00A74166">
        <w:rPr>
          <w:rFonts w:ascii="Times New Roman" w:eastAsia="Times New Roman" w:hAnsi="Times New Roman" w:cs="Times New Roman"/>
          <w:sz w:val="22"/>
          <w:szCs w:val="22"/>
          <w:lang w:val="en-US"/>
        </w:rPr>
        <w:t xml:space="preserve"> is always </w:t>
      </w:r>
      <w:r w:rsidRPr="00A74166">
        <w:rPr>
          <w:rFonts w:ascii="Times New Roman" w:eastAsia="Times New Roman" w:hAnsi="Times New Roman" w:cs="Times New Roman"/>
          <w:i/>
          <w:sz w:val="22"/>
          <w:szCs w:val="22"/>
          <w:lang w:val="en-US"/>
        </w:rPr>
        <w:t xml:space="preserve">for </w:t>
      </w:r>
      <w:r w:rsidRPr="00A74166">
        <w:rPr>
          <w:rFonts w:ascii="Times New Roman" w:eastAsia="Times New Roman" w:hAnsi="Times New Roman" w:cs="Times New Roman"/>
          <w:sz w:val="22"/>
          <w:szCs w:val="22"/>
          <w:lang w:val="en-US"/>
        </w:rPr>
        <w:t xml:space="preserve">someone and </w:t>
      </w:r>
      <w:r w:rsidRPr="00A74166">
        <w:rPr>
          <w:rFonts w:ascii="Times New Roman" w:eastAsia="Times New Roman" w:hAnsi="Times New Roman" w:cs="Times New Roman"/>
          <w:i/>
          <w:sz w:val="22"/>
          <w:szCs w:val="22"/>
          <w:lang w:val="en-US"/>
        </w:rPr>
        <w:t xml:space="preserve">for </w:t>
      </w:r>
      <w:r w:rsidRPr="00A74166">
        <w:rPr>
          <w:rFonts w:ascii="Times New Roman" w:eastAsia="Times New Roman" w:hAnsi="Times New Roman" w:cs="Times New Roman"/>
          <w:sz w:val="22"/>
          <w:szCs w:val="22"/>
          <w:lang w:val="en-US"/>
        </w:rPr>
        <w:t>some purpose” (Cox, 1981: 128 emphasis in original). The purpose of the theories discussed above is to be a guide in solving problematics</w:t>
      </w:r>
      <w:r w:rsidR="00083AE5" w:rsidRPr="00A74166">
        <w:rPr>
          <w:rFonts w:ascii="Times New Roman" w:eastAsia="Times New Roman" w:hAnsi="Times New Roman" w:cs="Times New Roman"/>
          <w:sz w:val="22"/>
          <w:szCs w:val="22"/>
          <w:lang w:val="en-US"/>
        </w:rPr>
        <w:t xml:space="preserve">, thus Cox dubs them </w:t>
      </w:r>
      <w:r w:rsidRPr="00A74166">
        <w:rPr>
          <w:rFonts w:ascii="Times New Roman" w:eastAsia="Times New Roman" w:hAnsi="Times New Roman" w:cs="Times New Roman"/>
          <w:i/>
          <w:sz w:val="22"/>
          <w:szCs w:val="22"/>
          <w:lang w:val="en-US"/>
        </w:rPr>
        <w:t>problem-solving theories.</w:t>
      </w:r>
      <w:r w:rsidRPr="00A74166">
        <w:rPr>
          <w:rFonts w:ascii="Times New Roman" w:eastAsia="Times New Roman" w:hAnsi="Times New Roman" w:cs="Times New Roman"/>
          <w:sz w:val="22"/>
          <w:szCs w:val="22"/>
          <w:lang w:val="en-US"/>
        </w:rPr>
        <w:t xml:space="preserve"> </w:t>
      </w:r>
      <w:r w:rsidR="00083AE5" w:rsidRPr="00A74166">
        <w:rPr>
          <w:rFonts w:ascii="Times New Roman" w:eastAsia="Times New Roman" w:hAnsi="Times New Roman" w:cs="Times New Roman"/>
          <w:sz w:val="22"/>
          <w:szCs w:val="22"/>
          <w:lang w:val="en-US"/>
        </w:rPr>
        <w:t xml:space="preserve">These theories take </w:t>
      </w:r>
      <w:r w:rsidRPr="00A74166">
        <w:rPr>
          <w:rFonts w:ascii="Times New Roman" w:eastAsia="Times New Roman" w:hAnsi="Times New Roman" w:cs="Times New Roman"/>
          <w:sz w:val="22"/>
          <w:szCs w:val="22"/>
          <w:lang w:val="en-US"/>
        </w:rPr>
        <w:t xml:space="preserve">the existing institutions and power relations for granted, and the given world is the framework for action (Cox, 1981: 129). To solve a problem in a certain sphere, it is assumed </w:t>
      </w:r>
      <w:r w:rsidR="00083AE5" w:rsidRPr="00A74166">
        <w:rPr>
          <w:rFonts w:ascii="Times New Roman" w:eastAsia="Times New Roman" w:hAnsi="Times New Roman" w:cs="Times New Roman"/>
          <w:sz w:val="22"/>
          <w:szCs w:val="22"/>
          <w:lang w:val="en-US"/>
        </w:rPr>
        <w:t xml:space="preserve">that </w:t>
      </w:r>
      <w:r w:rsidRPr="00A74166">
        <w:rPr>
          <w:rFonts w:ascii="Times New Roman" w:eastAsia="Times New Roman" w:hAnsi="Times New Roman" w:cs="Times New Roman"/>
          <w:sz w:val="22"/>
          <w:szCs w:val="22"/>
          <w:lang w:val="en-US"/>
        </w:rPr>
        <w:t>all the other spheres remain stable (the ceteris paribus assumption). This reduction allows for statements or laws that have some sort of general validity (Cox, 1981: 129). Accepting the world as given, thereby positing a continuing present, makes the problem-solving theory an ahistorical theory. Critical theory is critical of the prevailing order of the wo</w:t>
      </w:r>
      <w:r w:rsidR="006F0353" w:rsidRPr="00A74166">
        <w:rPr>
          <w:rFonts w:ascii="Times New Roman" w:eastAsia="Times New Roman" w:hAnsi="Times New Roman" w:cs="Times New Roman"/>
          <w:sz w:val="22"/>
          <w:szCs w:val="22"/>
          <w:lang w:val="en-US"/>
        </w:rPr>
        <w:t xml:space="preserve">rld. Institutions and social power relations are not taken for </w:t>
      </w:r>
      <w:proofErr w:type="gramStart"/>
      <w:r w:rsidR="006F0353" w:rsidRPr="00A74166">
        <w:rPr>
          <w:rFonts w:ascii="Times New Roman" w:eastAsia="Times New Roman" w:hAnsi="Times New Roman" w:cs="Times New Roman"/>
          <w:sz w:val="22"/>
          <w:szCs w:val="22"/>
          <w:lang w:val="en-US"/>
        </w:rPr>
        <w:t>granted,</w:t>
      </w:r>
      <w:proofErr w:type="gramEnd"/>
      <w:r w:rsidR="006F0353" w:rsidRPr="00A74166">
        <w:rPr>
          <w:rFonts w:ascii="Times New Roman" w:eastAsia="Times New Roman" w:hAnsi="Times New Roman" w:cs="Times New Roman"/>
          <w:sz w:val="22"/>
          <w:szCs w:val="22"/>
          <w:lang w:val="en-US"/>
        </w:rPr>
        <w:t xml:space="preserve"> instead critical theory calls them “</w:t>
      </w:r>
      <w:r w:rsidRPr="00A74166">
        <w:rPr>
          <w:rFonts w:ascii="Times New Roman" w:eastAsia="Times New Roman" w:hAnsi="Times New Roman" w:cs="Times New Roman"/>
          <w:sz w:val="22"/>
          <w:szCs w:val="22"/>
          <w:lang w:val="en-US"/>
        </w:rPr>
        <w:t xml:space="preserve">into question by concerning itself with their origins and whether they might be in the process of changing” (Cox in: Morton, 2003: 153). </w:t>
      </w:r>
    </w:p>
    <w:p w14:paraId="2837755A" w14:textId="77777777" w:rsidR="00F864B5" w:rsidRPr="00A74166" w:rsidRDefault="00F864B5" w:rsidP="005935B7">
      <w:pPr>
        <w:spacing w:after="0" w:line="360" w:lineRule="auto"/>
        <w:ind w:firstLine="720"/>
        <w:jc w:val="both"/>
        <w:rPr>
          <w:rFonts w:ascii="Times New Roman" w:hAnsi="Times New Roman" w:cs="Times New Roman"/>
          <w:sz w:val="22"/>
          <w:szCs w:val="22"/>
          <w:lang w:val="en-US"/>
        </w:rPr>
      </w:pPr>
    </w:p>
    <w:p w14:paraId="729DC433" w14:textId="77777777" w:rsidR="00E95D4B" w:rsidRPr="0006751B" w:rsidRDefault="00F023FF" w:rsidP="005935B7">
      <w:pPr>
        <w:pStyle w:val="Heading2"/>
        <w:rPr>
          <w:lang w:val="en-US"/>
        </w:rPr>
      </w:pPr>
      <w:bookmarkStart w:id="14" w:name="_1t3h5sf" w:colFirst="0" w:colLast="0"/>
      <w:bookmarkStart w:id="15" w:name="_Toc466032864"/>
      <w:bookmarkEnd w:id="14"/>
      <w:r w:rsidRPr="0006751B">
        <w:rPr>
          <w:lang w:val="en-US"/>
        </w:rPr>
        <w:t>2.3 Alternative Theory: Explaining Government Behavior</w:t>
      </w:r>
      <w:bookmarkEnd w:id="15"/>
    </w:p>
    <w:p w14:paraId="297CD5CF" w14:textId="308282C7" w:rsidR="00E95D4B" w:rsidRPr="00A74166" w:rsidRDefault="00E6612E"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To</w:t>
      </w:r>
      <w:r w:rsidR="00F023FF" w:rsidRPr="00A74166">
        <w:rPr>
          <w:rFonts w:ascii="Times New Roman" w:eastAsia="Times New Roman" w:hAnsi="Times New Roman" w:cs="Times New Roman"/>
          <w:sz w:val="22"/>
          <w:szCs w:val="22"/>
          <w:lang w:val="en-US"/>
        </w:rPr>
        <w:t xml:space="preserve"> explain the behavior of the European </w:t>
      </w:r>
      <w:r w:rsidR="00083AE5" w:rsidRPr="00A74166">
        <w:rPr>
          <w:rFonts w:ascii="Times New Roman" w:eastAsia="Times New Roman" w:hAnsi="Times New Roman" w:cs="Times New Roman"/>
          <w:sz w:val="22"/>
          <w:szCs w:val="22"/>
          <w:lang w:val="en-US"/>
        </w:rPr>
        <w:t>Commission,</w:t>
      </w:r>
      <w:r w:rsidR="00F023FF" w:rsidRPr="00A74166">
        <w:rPr>
          <w:rFonts w:ascii="Times New Roman" w:eastAsia="Times New Roman" w:hAnsi="Times New Roman" w:cs="Times New Roman"/>
          <w:sz w:val="22"/>
          <w:szCs w:val="22"/>
          <w:lang w:val="en-US"/>
        </w:rPr>
        <w:t xml:space="preserve"> I turn to critical theory. This section will start with a general outline of what critical theory entails, </w:t>
      </w:r>
      <w:r w:rsidR="00083AE5" w:rsidRPr="00A74166">
        <w:rPr>
          <w:rFonts w:ascii="Times New Roman" w:eastAsia="Times New Roman" w:hAnsi="Times New Roman" w:cs="Times New Roman"/>
          <w:sz w:val="22"/>
          <w:szCs w:val="22"/>
          <w:lang w:val="en-US"/>
        </w:rPr>
        <w:t xml:space="preserve">then an explanation of </w:t>
      </w:r>
      <w:r w:rsidR="00F023FF" w:rsidRPr="00A74166">
        <w:rPr>
          <w:rFonts w:ascii="Times New Roman" w:eastAsia="Times New Roman" w:hAnsi="Times New Roman" w:cs="Times New Roman"/>
          <w:sz w:val="22"/>
          <w:szCs w:val="22"/>
          <w:lang w:val="en-US"/>
        </w:rPr>
        <w:t>the dialectic relationship between structure and agency</w:t>
      </w:r>
      <w:r w:rsidR="00787FF9"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after which</w:t>
      </w:r>
      <w:r w:rsidR="00083AE5" w:rsidRPr="00A74166">
        <w:rPr>
          <w:rFonts w:ascii="Times New Roman" w:eastAsia="Times New Roman" w:hAnsi="Times New Roman" w:cs="Times New Roman"/>
          <w:sz w:val="22"/>
          <w:szCs w:val="22"/>
          <w:lang w:val="en-US"/>
        </w:rPr>
        <w:t xml:space="preserve"> an explanation of</w:t>
      </w:r>
      <w:r w:rsidR="00F023FF" w:rsidRPr="00A74166">
        <w:rPr>
          <w:rFonts w:ascii="Times New Roman" w:eastAsia="Times New Roman" w:hAnsi="Times New Roman" w:cs="Times New Roman"/>
          <w:sz w:val="22"/>
          <w:szCs w:val="22"/>
          <w:lang w:val="en-US"/>
        </w:rPr>
        <w:t xml:space="preserve"> more specific concepts of neo-Gramscianism that will be used to answer the research question</w:t>
      </w:r>
      <w:r w:rsidR="00083AE5"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 xml:space="preserve">To understand the political theory of Gramscian thought and the underlying structures of the concepts it uses, it is important to start with the </w:t>
      </w:r>
      <w:r w:rsidR="00F023FF" w:rsidRPr="00A74166">
        <w:rPr>
          <w:rFonts w:ascii="Times New Roman" w:eastAsia="Times New Roman" w:hAnsi="Times New Roman" w:cs="Times New Roman"/>
          <w:sz w:val="22"/>
          <w:szCs w:val="22"/>
          <w:lang w:val="en-US"/>
        </w:rPr>
        <w:lastRenderedPageBreak/>
        <w:t>basic principles that Gramsci borrowed from Marx: the social relations of production, the class relations</w:t>
      </w:r>
      <w:r w:rsidR="00BC16FB"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and the state. When these are discussed, we turn to the concepts Gramsci has used to explain the existing order, and the driving forces that protect and improve this order, which he said comes forth out of hegemony. Hegemony is the result of class struggles and social relations of production</w:t>
      </w:r>
      <w:r w:rsidR="00BC16FB"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 xml:space="preserve">supported by the historic bloc and organic intellectuals. </w:t>
      </w:r>
      <w:r w:rsidR="00BC16FB" w:rsidRPr="00A74166">
        <w:rPr>
          <w:rFonts w:ascii="Times New Roman" w:eastAsia="Times New Roman" w:hAnsi="Times New Roman" w:cs="Times New Roman"/>
          <w:sz w:val="22"/>
          <w:szCs w:val="22"/>
          <w:lang w:val="en-US"/>
        </w:rPr>
        <w:t xml:space="preserve">However, </w:t>
      </w:r>
      <w:r w:rsidR="00F023FF" w:rsidRPr="00A74166">
        <w:rPr>
          <w:rFonts w:ascii="Times New Roman" w:eastAsia="Times New Roman" w:hAnsi="Times New Roman" w:cs="Times New Roman"/>
          <w:sz w:val="22"/>
          <w:szCs w:val="22"/>
          <w:lang w:val="en-US"/>
        </w:rPr>
        <w:t xml:space="preserve">Gramsci thought it should be the objective of those not belonging to the hegemonic force to overthrow this force by means of forming </w:t>
      </w:r>
      <w:proofErr w:type="gramStart"/>
      <w:r w:rsidR="00F023FF" w:rsidRPr="00A74166">
        <w:rPr>
          <w:rFonts w:ascii="Times New Roman" w:eastAsia="Times New Roman" w:hAnsi="Times New Roman" w:cs="Times New Roman"/>
          <w:sz w:val="22"/>
          <w:szCs w:val="22"/>
          <w:lang w:val="en-US"/>
        </w:rPr>
        <w:t>a counter</w:t>
      </w:r>
      <w:proofErr w:type="gramEnd"/>
      <w:r w:rsidR="00F023FF" w:rsidRPr="00A74166">
        <w:rPr>
          <w:rFonts w:ascii="Times New Roman" w:eastAsia="Times New Roman" w:hAnsi="Times New Roman" w:cs="Times New Roman"/>
          <w:sz w:val="22"/>
          <w:szCs w:val="22"/>
          <w:lang w:val="en-US"/>
        </w:rPr>
        <w:t xml:space="preserve">-hegemony, starting with organic intellectuals forming a counter historic bloc. </w:t>
      </w:r>
      <w:r w:rsidR="00BC16FB" w:rsidRPr="00A74166">
        <w:rPr>
          <w:rFonts w:ascii="Times New Roman" w:eastAsia="Times New Roman" w:hAnsi="Times New Roman" w:cs="Times New Roman"/>
          <w:sz w:val="22"/>
          <w:szCs w:val="22"/>
          <w:lang w:val="en-US"/>
        </w:rPr>
        <w:t>This section also discusses the transnationalization theory of William Robinson and the new-co</w:t>
      </w:r>
      <w:r w:rsidR="00FF4070">
        <w:rPr>
          <w:rFonts w:ascii="Times New Roman" w:eastAsia="Times New Roman" w:hAnsi="Times New Roman" w:cs="Times New Roman"/>
          <w:sz w:val="22"/>
          <w:szCs w:val="22"/>
          <w:lang w:val="en-US"/>
        </w:rPr>
        <w:t>nstitutionalism of Stephen Gill</w:t>
      </w:r>
      <w:r w:rsidR="00BC16FB" w:rsidRPr="00A74166">
        <w:rPr>
          <w:rFonts w:ascii="Times New Roman" w:eastAsia="Times New Roman" w:hAnsi="Times New Roman" w:cs="Times New Roman"/>
          <w:sz w:val="22"/>
          <w:szCs w:val="22"/>
          <w:lang w:val="en-US"/>
        </w:rPr>
        <w:t xml:space="preserve">. </w:t>
      </w:r>
    </w:p>
    <w:p w14:paraId="352334A6"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22A7A4F7" w14:textId="77777777" w:rsidR="00E95D4B" w:rsidRPr="00A74166" w:rsidRDefault="00F023FF" w:rsidP="005935B7">
      <w:pPr>
        <w:pStyle w:val="Heading3"/>
        <w:rPr>
          <w:lang w:val="en-US"/>
        </w:rPr>
      </w:pPr>
      <w:bookmarkStart w:id="16" w:name="_4d34og8" w:colFirst="0" w:colLast="0"/>
      <w:bookmarkStart w:id="17" w:name="_Toc466032865"/>
      <w:bookmarkEnd w:id="16"/>
      <w:r w:rsidRPr="00A74166">
        <w:rPr>
          <w:lang w:val="en-US"/>
        </w:rPr>
        <w:t>2.3.1 General Outline</w:t>
      </w:r>
      <w:bookmarkEnd w:id="17"/>
    </w:p>
    <w:p w14:paraId="14705759"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Unlike the problem-solving theories discussed above, critical theory aims to stand apart from</w:t>
      </w:r>
      <w:r w:rsidR="00BC16FB" w:rsidRPr="00A74166">
        <w:rPr>
          <w:rFonts w:ascii="Times New Roman" w:eastAsia="Times New Roman" w:hAnsi="Times New Roman" w:cs="Times New Roman"/>
          <w:sz w:val="22"/>
          <w:szCs w:val="22"/>
          <w:lang w:val="en-US"/>
        </w:rPr>
        <w:t xml:space="preserve"> and question</w:t>
      </w:r>
      <w:r w:rsidRPr="00A74166">
        <w:rPr>
          <w:rFonts w:ascii="Times New Roman" w:eastAsia="Times New Roman" w:hAnsi="Times New Roman" w:cs="Times New Roman"/>
          <w:sz w:val="22"/>
          <w:szCs w:val="22"/>
          <w:lang w:val="en-US"/>
        </w:rPr>
        <w:t xml:space="preserve"> the prevailing world order</w:t>
      </w:r>
      <w:r w:rsidR="00BC16FB"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(Cox, 1981: 129). Institutions and social and power relations are questioned, </w:t>
      </w:r>
      <w:r w:rsidR="00BC16FB" w:rsidRPr="00A74166">
        <w:rPr>
          <w:rFonts w:ascii="Times New Roman" w:eastAsia="Times New Roman" w:hAnsi="Times New Roman" w:cs="Times New Roman"/>
          <w:sz w:val="22"/>
          <w:szCs w:val="22"/>
          <w:lang w:val="en-US"/>
        </w:rPr>
        <w:t xml:space="preserve">and their origin and evolution examined. </w:t>
      </w:r>
      <w:r w:rsidRPr="00A74166">
        <w:rPr>
          <w:rFonts w:ascii="Times New Roman" w:eastAsia="Times New Roman" w:hAnsi="Times New Roman" w:cs="Times New Roman"/>
          <w:sz w:val="22"/>
          <w:szCs w:val="22"/>
          <w:lang w:val="en-US"/>
        </w:rPr>
        <w:t xml:space="preserve">Critical theory is called a historical theory: it is both concerned with the past as with the continual process of historical change (Cox, 1981: 129). It seeks to construct a larger picture of the whole </w:t>
      </w:r>
      <w:r w:rsidR="00E6612E" w:rsidRPr="00A74166">
        <w:rPr>
          <w:rFonts w:ascii="Times New Roman" w:eastAsia="Times New Roman" w:hAnsi="Times New Roman" w:cs="Times New Roman"/>
          <w:sz w:val="22"/>
          <w:szCs w:val="22"/>
          <w:lang w:val="en-US"/>
        </w:rPr>
        <w:t>to</w:t>
      </w:r>
      <w:r w:rsidRPr="00A74166">
        <w:rPr>
          <w:rFonts w:ascii="Times New Roman" w:eastAsia="Times New Roman" w:hAnsi="Times New Roman" w:cs="Times New Roman"/>
          <w:sz w:val="22"/>
          <w:szCs w:val="22"/>
          <w:lang w:val="en-US"/>
        </w:rPr>
        <w:t xml:space="preserve"> understand the part that was the initial problem and reason for the study. One way of doing this is by transcending the existing order</w:t>
      </w:r>
      <w:r w:rsidR="00BC16FB" w:rsidRPr="00A74166">
        <w:rPr>
          <w:rFonts w:ascii="Times New Roman" w:eastAsia="Times New Roman" w:hAnsi="Times New Roman" w:cs="Times New Roman"/>
          <w:sz w:val="22"/>
          <w:szCs w:val="22"/>
          <w:lang w:val="en-US"/>
        </w:rPr>
        <w:t xml:space="preserve"> and clarifying </w:t>
      </w:r>
      <w:r w:rsidRPr="00A74166">
        <w:rPr>
          <w:rFonts w:ascii="Times New Roman" w:eastAsia="Times New Roman" w:hAnsi="Times New Roman" w:cs="Times New Roman"/>
          <w:sz w:val="22"/>
          <w:szCs w:val="22"/>
          <w:lang w:val="en-US"/>
        </w:rPr>
        <w:t>possible alternative world orders. This element of utopianism causes critical theory to be able to be a guide “to strategic action for bringing about an alternative order” (Cox, 1981: 130). Patomäki and Wight (2000) propose critical realism, and “argue that part of the rationale for science is the attempt to know whether or not things are really as described, and what it is that makes them appear as such” (Patomäki &amp; Wight, 2000: 218). Their proposed ontology maintains that besides events, experiences and discourse there are underlying structures, power, and tendencies</w:t>
      </w:r>
      <w:r w:rsidR="00FC3134"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whether observed or not, which provide the conditions for situations to occur. This does not necessarily mean that the existence and influence of these underlying structures is always manifest or realized (Patomäki &amp; Wight, 2000).</w:t>
      </w:r>
    </w:p>
    <w:p w14:paraId="34D3ACFA"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ab/>
        <w:t xml:space="preserve">One strand within critical theory, inspired by Karl Marx, is called historical materialism. To Marx, this approach is </w:t>
      </w:r>
      <w:proofErr w:type="gramStart"/>
      <w:r w:rsidRPr="00A74166">
        <w:rPr>
          <w:rFonts w:ascii="Times New Roman" w:eastAsia="Times New Roman" w:hAnsi="Times New Roman" w:cs="Times New Roman"/>
          <w:sz w:val="22"/>
          <w:szCs w:val="22"/>
          <w:lang w:val="en-US"/>
        </w:rPr>
        <w:t>a dialectic</w:t>
      </w:r>
      <w:proofErr w:type="gramEnd"/>
      <w:r w:rsidRPr="00A74166">
        <w:rPr>
          <w:rFonts w:ascii="Times New Roman" w:eastAsia="Times New Roman" w:hAnsi="Times New Roman" w:cs="Times New Roman"/>
          <w:sz w:val="22"/>
          <w:szCs w:val="22"/>
          <w:lang w:val="en-US"/>
        </w:rPr>
        <w:t xml:space="preserve"> of the world and agents, in which through the practical activity of the agent </w:t>
      </w:r>
      <w:r w:rsidR="00E31AC4" w:rsidRPr="00A74166">
        <w:rPr>
          <w:rFonts w:ascii="Times New Roman" w:eastAsia="Times New Roman" w:hAnsi="Times New Roman" w:cs="Times New Roman"/>
          <w:sz w:val="22"/>
          <w:szCs w:val="22"/>
          <w:lang w:val="en-US"/>
        </w:rPr>
        <w:t xml:space="preserve">in the world </w:t>
      </w:r>
      <w:r w:rsidRPr="00A74166">
        <w:rPr>
          <w:rFonts w:ascii="Times New Roman" w:eastAsia="Times New Roman" w:hAnsi="Times New Roman" w:cs="Times New Roman"/>
          <w:sz w:val="22"/>
          <w:szCs w:val="22"/>
          <w:lang w:val="en-US"/>
        </w:rPr>
        <w:t xml:space="preserve">both are changed. Production and manual labor </w:t>
      </w:r>
      <w:r w:rsidR="00C9309A" w:rsidRPr="00A74166">
        <w:rPr>
          <w:rFonts w:ascii="Times New Roman" w:eastAsia="Times New Roman" w:hAnsi="Times New Roman" w:cs="Times New Roman"/>
          <w:sz w:val="22"/>
          <w:szCs w:val="22"/>
          <w:lang w:val="en-US"/>
        </w:rPr>
        <w:t xml:space="preserve">are </w:t>
      </w:r>
      <w:r w:rsidRPr="00A74166">
        <w:rPr>
          <w:rFonts w:ascii="Times New Roman" w:eastAsia="Times New Roman" w:hAnsi="Times New Roman" w:cs="Times New Roman"/>
          <w:sz w:val="22"/>
          <w:szCs w:val="22"/>
          <w:lang w:val="en-US"/>
        </w:rPr>
        <w:t>key aspect</w:t>
      </w:r>
      <w:r w:rsidR="00C9309A"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of practical activity, </w:t>
      </w:r>
      <w:r w:rsidR="00FC3134" w:rsidRPr="00A74166">
        <w:rPr>
          <w:rFonts w:ascii="Times New Roman" w:eastAsia="Times New Roman" w:hAnsi="Times New Roman" w:cs="Times New Roman"/>
          <w:sz w:val="22"/>
          <w:szCs w:val="22"/>
          <w:lang w:val="en-US"/>
        </w:rPr>
        <w:t xml:space="preserve">which </w:t>
      </w:r>
      <w:r w:rsidRPr="00A74166">
        <w:rPr>
          <w:rFonts w:ascii="Times New Roman" w:eastAsia="Times New Roman" w:hAnsi="Times New Roman" w:cs="Times New Roman"/>
          <w:sz w:val="22"/>
          <w:szCs w:val="22"/>
          <w:lang w:val="en-US"/>
        </w:rPr>
        <w:t>changes the world. Therefore</w:t>
      </w:r>
      <w:r w:rsidR="00FC3134"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gaining knowledge</w:t>
      </w:r>
      <w:r w:rsidR="00302186" w:rsidRPr="00A74166">
        <w:rPr>
          <w:rFonts w:ascii="Times New Roman" w:eastAsia="Times New Roman" w:hAnsi="Times New Roman" w:cs="Times New Roman"/>
          <w:sz w:val="22"/>
          <w:szCs w:val="22"/>
          <w:lang w:val="en-US"/>
        </w:rPr>
        <w:t xml:space="preserve">, which is </w:t>
      </w:r>
      <w:r w:rsidRPr="00A74166">
        <w:rPr>
          <w:rFonts w:ascii="Times New Roman" w:eastAsia="Times New Roman" w:hAnsi="Times New Roman" w:cs="Times New Roman"/>
          <w:sz w:val="22"/>
          <w:szCs w:val="22"/>
          <w:lang w:val="en-US"/>
        </w:rPr>
        <w:t xml:space="preserve">a social product, </w:t>
      </w:r>
      <w:r w:rsidR="00FC3134" w:rsidRPr="00A74166">
        <w:rPr>
          <w:rFonts w:ascii="Times New Roman" w:eastAsia="Times New Roman" w:hAnsi="Times New Roman" w:cs="Times New Roman"/>
          <w:sz w:val="22"/>
          <w:szCs w:val="22"/>
          <w:lang w:val="en-US"/>
        </w:rPr>
        <w:t xml:space="preserve">and </w:t>
      </w:r>
      <w:r w:rsidRPr="00A74166">
        <w:rPr>
          <w:rFonts w:ascii="Times New Roman" w:eastAsia="Times New Roman" w:hAnsi="Times New Roman" w:cs="Times New Roman"/>
          <w:sz w:val="22"/>
          <w:szCs w:val="22"/>
          <w:lang w:val="en-US"/>
        </w:rPr>
        <w:t>getting insight in</w:t>
      </w:r>
      <w:r w:rsidR="00FC3134" w:rsidRPr="00A74166">
        <w:rPr>
          <w:rFonts w:ascii="Times New Roman" w:eastAsia="Times New Roman" w:hAnsi="Times New Roman" w:cs="Times New Roman"/>
          <w:sz w:val="22"/>
          <w:szCs w:val="22"/>
          <w:lang w:val="en-US"/>
        </w:rPr>
        <w:t>to</w:t>
      </w:r>
      <w:r w:rsidRPr="00A74166">
        <w:rPr>
          <w:rFonts w:ascii="Times New Roman" w:eastAsia="Times New Roman" w:hAnsi="Times New Roman" w:cs="Times New Roman"/>
          <w:sz w:val="22"/>
          <w:szCs w:val="22"/>
          <w:lang w:val="en-US"/>
        </w:rPr>
        <w:t xml:space="preserve"> the underlying structures</w:t>
      </w:r>
      <w:r w:rsidR="0028384B"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changes </w:t>
      </w:r>
      <w:proofErr w:type="gramStart"/>
      <w:r w:rsidR="00B819B7" w:rsidRPr="00A74166">
        <w:rPr>
          <w:rFonts w:ascii="Times New Roman" w:eastAsia="Times New Roman" w:hAnsi="Times New Roman" w:cs="Times New Roman"/>
          <w:sz w:val="22"/>
          <w:szCs w:val="22"/>
          <w:lang w:val="en-US"/>
        </w:rPr>
        <w:t>oneself</w:t>
      </w:r>
      <w:proofErr w:type="gramEnd"/>
      <w:r w:rsidR="00FC3134"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and creates the possibility to change the structure (Wollf, 2002). Cox presents four respects in which historical materialism corrects the </w:t>
      </w:r>
      <w:r w:rsidR="00C9309A" w:rsidRPr="00A74166">
        <w:rPr>
          <w:rFonts w:ascii="Times New Roman" w:eastAsia="Times New Roman" w:hAnsi="Times New Roman" w:cs="Times New Roman"/>
          <w:sz w:val="22"/>
          <w:szCs w:val="22"/>
          <w:lang w:val="en-US"/>
        </w:rPr>
        <w:t xml:space="preserve">flaws in </w:t>
      </w:r>
      <w:r w:rsidRPr="00A74166">
        <w:rPr>
          <w:rFonts w:ascii="Times New Roman" w:eastAsia="Times New Roman" w:hAnsi="Times New Roman" w:cs="Times New Roman"/>
          <w:sz w:val="22"/>
          <w:szCs w:val="22"/>
          <w:lang w:val="en-US"/>
        </w:rPr>
        <w:t>problem-solving theories</w:t>
      </w:r>
      <w:r w:rsidR="00C9309A" w:rsidRPr="00A74166">
        <w:rPr>
          <w:rFonts w:ascii="Times New Roman" w:eastAsia="Times New Roman" w:hAnsi="Times New Roman" w:cs="Times New Roman"/>
          <w:sz w:val="22"/>
          <w:szCs w:val="22"/>
          <w:lang w:val="en-US"/>
        </w:rPr>
        <w:t>. T</w:t>
      </w:r>
      <w:r w:rsidRPr="00A74166">
        <w:rPr>
          <w:rFonts w:ascii="Times New Roman" w:eastAsia="Times New Roman" w:hAnsi="Times New Roman" w:cs="Times New Roman"/>
          <w:sz w:val="22"/>
          <w:szCs w:val="22"/>
          <w:lang w:val="en-US"/>
        </w:rPr>
        <w:t>he first respect</w:t>
      </w:r>
      <w:r w:rsidR="00C9309A" w:rsidRPr="00A74166">
        <w:rPr>
          <w:rFonts w:ascii="Times New Roman" w:eastAsia="Times New Roman" w:hAnsi="Times New Roman" w:cs="Times New Roman"/>
          <w:sz w:val="22"/>
          <w:szCs w:val="22"/>
          <w:lang w:val="en-US"/>
        </w:rPr>
        <w:t xml:space="preserve"> is </w:t>
      </w:r>
      <w:r w:rsidRPr="00A74166">
        <w:rPr>
          <w:rFonts w:ascii="Times New Roman" w:eastAsia="Times New Roman" w:hAnsi="Times New Roman" w:cs="Times New Roman"/>
          <w:sz w:val="22"/>
          <w:szCs w:val="22"/>
          <w:lang w:val="en-US"/>
        </w:rPr>
        <w:t xml:space="preserve">dialectic, which is used at two levels. At the level of </w:t>
      </w:r>
      <w:r w:rsidR="00E6612E" w:rsidRPr="00A74166">
        <w:rPr>
          <w:rFonts w:ascii="Times New Roman" w:eastAsia="Times New Roman" w:hAnsi="Times New Roman" w:cs="Times New Roman"/>
          <w:sz w:val="22"/>
          <w:szCs w:val="22"/>
          <w:lang w:val="en-US"/>
        </w:rPr>
        <w:t>logic,</w:t>
      </w:r>
      <w:r w:rsidRPr="00A74166">
        <w:rPr>
          <w:rFonts w:ascii="Times New Roman" w:eastAsia="Times New Roman" w:hAnsi="Times New Roman" w:cs="Times New Roman"/>
          <w:sz w:val="22"/>
          <w:szCs w:val="22"/>
          <w:lang w:val="en-US"/>
        </w:rPr>
        <w:t xml:space="preserve"> it pertains to “seeking truth through the exploration of contradictions” (Cox, 1981: 134). While </w:t>
      </w:r>
      <w:r w:rsidRPr="00A74166">
        <w:rPr>
          <w:rFonts w:ascii="Times New Roman" w:eastAsia="Times New Roman" w:hAnsi="Times New Roman" w:cs="Times New Roman"/>
          <w:sz w:val="22"/>
          <w:szCs w:val="22"/>
          <w:lang w:val="en-US"/>
        </w:rPr>
        <w:lastRenderedPageBreak/>
        <w:t xml:space="preserve">at the level of history, the conflict of opposing social forces can be a cause for structural change, when an alternative form of development arises out of the confrontation (Cox, 1981: 134). The second respect is that it adds a vertical dimension of power to the horizontal dimension </w:t>
      </w:r>
      <w:r w:rsidR="00C9309A" w:rsidRPr="00A74166">
        <w:rPr>
          <w:rFonts w:ascii="Times New Roman" w:eastAsia="Times New Roman" w:hAnsi="Times New Roman" w:cs="Times New Roman"/>
          <w:sz w:val="22"/>
          <w:szCs w:val="22"/>
          <w:lang w:val="en-US"/>
        </w:rPr>
        <w:t>identified by</w:t>
      </w:r>
      <w:r w:rsidRPr="00A74166">
        <w:rPr>
          <w:rFonts w:ascii="Times New Roman" w:eastAsia="Times New Roman" w:hAnsi="Times New Roman" w:cs="Times New Roman"/>
          <w:sz w:val="22"/>
          <w:szCs w:val="22"/>
          <w:lang w:val="en-US"/>
        </w:rPr>
        <w:t xml:space="preserve"> neorealism and neoliberalism. Third, </w:t>
      </w:r>
      <w:r w:rsidR="00D43128" w:rsidRPr="00A74166">
        <w:rPr>
          <w:rFonts w:ascii="Times New Roman" w:eastAsia="Times New Roman" w:hAnsi="Times New Roman" w:cs="Times New Roman"/>
          <w:sz w:val="22"/>
          <w:szCs w:val="22"/>
          <w:lang w:val="en-US"/>
        </w:rPr>
        <w:t>historical materialism opens the black box of the state. T</w:t>
      </w:r>
      <w:r w:rsidRPr="00A74166">
        <w:rPr>
          <w:rFonts w:ascii="Times New Roman" w:eastAsia="Times New Roman" w:hAnsi="Times New Roman" w:cs="Times New Roman"/>
          <w:sz w:val="22"/>
          <w:szCs w:val="22"/>
          <w:lang w:val="en-US"/>
        </w:rPr>
        <w:t xml:space="preserve">he reciprocal relations between civil society and the state, </w:t>
      </w:r>
      <w:r w:rsidR="00D43128" w:rsidRPr="00A74166">
        <w:rPr>
          <w:rFonts w:ascii="Times New Roman" w:eastAsia="Times New Roman" w:hAnsi="Times New Roman" w:cs="Times New Roman"/>
          <w:sz w:val="22"/>
          <w:szCs w:val="22"/>
          <w:lang w:val="en-US"/>
        </w:rPr>
        <w:t xml:space="preserve">as it relates to </w:t>
      </w:r>
      <w:r w:rsidRPr="00A74166">
        <w:rPr>
          <w:rFonts w:ascii="Times New Roman" w:eastAsia="Times New Roman" w:hAnsi="Times New Roman" w:cs="Times New Roman"/>
          <w:sz w:val="22"/>
          <w:szCs w:val="22"/>
          <w:lang w:val="en-US"/>
        </w:rPr>
        <w:t>economic relations and the ethico-political sphere, are an essential element of the existing world order. Fourth, the production</w:t>
      </w:r>
      <w:r w:rsidR="008B6DDA"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process </w:t>
      </w:r>
      <w:r w:rsidR="008B6DDA" w:rsidRPr="00A74166">
        <w:rPr>
          <w:rFonts w:ascii="Times New Roman" w:eastAsia="Times New Roman" w:hAnsi="Times New Roman" w:cs="Times New Roman"/>
          <w:sz w:val="22"/>
          <w:szCs w:val="22"/>
          <w:lang w:val="en-US"/>
        </w:rPr>
        <w:t>is identified as</w:t>
      </w:r>
      <w:r w:rsidRPr="00A74166">
        <w:rPr>
          <w:rFonts w:ascii="Times New Roman" w:eastAsia="Times New Roman" w:hAnsi="Times New Roman" w:cs="Times New Roman"/>
          <w:sz w:val="22"/>
          <w:szCs w:val="22"/>
          <w:lang w:val="en-US"/>
        </w:rPr>
        <w:t xml:space="preserve"> a critical component to the historical form of the state/society complex. The power relation between the one who controls the production of goods and services and the </w:t>
      </w:r>
      <w:proofErr w:type="gramStart"/>
      <w:r w:rsidR="008B6DDA" w:rsidRPr="00A74166">
        <w:rPr>
          <w:rFonts w:ascii="Times New Roman" w:eastAsia="Times New Roman" w:hAnsi="Times New Roman" w:cs="Times New Roman"/>
          <w:sz w:val="22"/>
          <w:szCs w:val="22"/>
          <w:lang w:val="en-US"/>
        </w:rPr>
        <w:t>producers</w:t>
      </w:r>
      <w:r w:rsidRPr="00A74166">
        <w:rPr>
          <w:rFonts w:ascii="Times New Roman" w:eastAsia="Times New Roman" w:hAnsi="Times New Roman" w:cs="Times New Roman"/>
          <w:sz w:val="22"/>
          <w:szCs w:val="22"/>
          <w:lang w:val="en-US"/>
        </w:rPr>
        <w:t>,</w:t>
      </w:r>
      <w:proofErr w:type="gramEnd"/>
      <w:r w:rsidRPr="00A74166">
        <w:rPr>
          <w:rFonts w:ascii="Times New Roman" w:eastAsia="Times New Roman" w:hAnsi="Times New Roman" w:cs="Times New Roman"/>
          <w:sz w:val="22"/>
          <w:szCs w:val="22"/>
          <w:lang w:val="en-US"/>
        </w:rPr>
        <w:t xml:space="preserve"> is the foundation of society. The state either maintains or changes this power relationship. Historical materialism “examines the connections between power in production, power in the state, and power in the international relations” (Cox, 1981: 135).</w:t>
      </w:r>
    </w:p>
    <w:p w14:paraId="379FBCC6"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ab/>
        <w:t>Both the actions of those with power, as well as individuals or groups trying to oppose</w:t>
      </w:r>
      <w:r w:rsidR="00302186" w:rsidRPr="00A74166">
        <w:rPr>
          <w:rFonts w:ascii="Times New Roman" w:eastAsia="Times New Roman" w:hAnsi="Times New Roman" w:cs="Times New Roman"/>
          <w:sz w:val="22"/>
          <w:szCs w:val="22"/>
          <w:lang w:val="en-US"/>
        </w:rPr>
        <w:t xml:space="preserve"> the existing power structure</w:t>
      </w:r>
      <w:r w:rsidRPr="00A74166">
        <w:rPr>
          <w:rFonts w:ascii="Times New Roman" w:eastAsia="Times New Roman" w:hAnsi="Times New Roman" w:cs="Times New Roman"/>
          <w:sz w:val="22"/>
          <w:szCs w:val="22"/>
          <w:lang w:val="en-US"/>
        </w:rPr>
        <w:t xml:space="preserve"> it, take place within a framework for action. </w:t>
      </w:r>
      <w:r w:rsidR="000D308A" w:rsidRPr="00A74166">
        <w:rPr>
          <w:rFonts w:ascii="Times New Roman" w:eastAsia="Times New Roman" w:hAnsi="Times New Roman" w:cs="Times New Roman"/>
          <w:sz w:val="22"/>
          <w:szCs w:val="22"/>
          <w:lang w:val="en-US"/>
        </w:rPr>
        <w:t xml:space="preserve">While this </w:t>
      </w:r>
      <w:r w:rsidRPr="00A74166">
        <w:rPr>
          <w:rFonts w:ascii="Times New Roman" w:eastAsia="Times New Roman" w:hAnsi="Times New Roman" w:cs="Times New Roman"/>
          <w:sz w:val="22"/>
          <w:szCs w:val="22"/>
          <w:lang w:val="en-US"/>
        </w:rPr>
        <w:t>framework, or historical structure</w:t>
      </w:r>
      <w:r w:rsidR="000D308A"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does not determine the behavior of actors, </w:t>
      </w:r>
      <w:r w:rsidR="000D308A" w:rsidRPr="00A74166">
        <w:rPr>
          <w:rFonts w:ascii="Times New Roman" w:eastAsia="Times New Roman" w:hAnsi="Times New Roman" w:cs="Times New Roman"/>
          <w:sz w:val="22"/>
          <w:szCs w:val="22"/>
          <w:lang w:val="en-US"/>
        </w:rPr>
        <w:t>it still sets the conditions under which these actions take place</w:t>
      </w:r>
      <w:r w:rsidRPr="00A74166">
        <w:rPr>
          <w:rFonts w:ascii="Times New Roman" w:eastAsia="Times New Roman" w:hAnsi="Times New Roman" w:cs="Times New Roman"/>
          <w:sz w:val="22"/>
          <w:szCs w:val="22"/>
          <w:lang w:val="en-US"/>
        </w:rPr>
        <w:t xml:space="preserve">. Although </w:t>
      </w:r>
      <w:r w:rsidR="000D308A" w:rsidRPr="00A74166">
        <w:rPr>
          <w:rFonts w:ascii="Times New Roman" w:eastAsia="Times New Roman" w:hAnsi="Times New Roman" w:cs="Times New Roman"/>
          <w:sz w:val="22"/>
          <w:szCs w:val="22"/>
          <w:lang w:val="en-US"/>
        </w:rPr>
        <w:t xml:space="preserve">the framework </w:t>
      </w:r>
      <w:r w:rsidRPr="00A74166">
        <w:rPr>
          <w:rFonts w:ascii="Times New Roman" w:eastAsia="Times New Roman" w:hAnsi="Times New Roman" w:cs="Times New Roman"/>
          <w:sz w:val="22"/>
          <w:szCs w:val="22"/>
          <w:lang w:val="en-US"/>
        </w:rPr>
        <w:t>can be resisted and opposed, it cannot be ignored</w:t>
      </w:r>
      <w:r w:rsidR="000D308A" w:rsidRPr="00A74166">
        <w:rPr>
          <w:rFonts w:ascii="Times New Roman" w:eastAsia="Times New Roman" w:hAnsi="Times New Roman" w:cs="Times New Roman"/>
          <w:sz w:val="22"/>
          <w:szCs w:val="22"/>
          <w:lang w:val="en-US"/>
        </w:rPr>
        <w:t xml:space="preserve"> and </w:t>
      </w:r>
      <w:r w:rsidRPr="00A74166">
        <w:rPr>
          <w:rFonts w:ascii="Times New Roman" w:eastAsia="Times New Roman" w:hAnsi="Times New Roman" w:cs="Times New Roman"/>
          <w:sz w:val="22"/>
          <w:szCs w:val="22"/>
          <w:lang w:val="en-US"/>
        </w:rPr>
        <w:t xml:space="preserve">can impose constraints on the actor's behavior (Cox, 1981: 135). Analytical separations between structure and agency help to understand the ontological world, and to uncover the constraints of the structure and the causal power of the agent. </w:t>
      </w:r>
      <w:r w:rsidR="000D308A" w:rsidRPr="00A74166">
        <w:rPr>
          <w:rFonts w:ascii="Times New Roman" w:eastAsia="Times New Roman" w:hAnsi="Times New Roman" w:cs="Times New Roman"/>
          <w:sz w:val="22"/>
          <w:szCs w:val="22"/>
          <w:lang w:val="en-US"/>
        </w:rPr>
        <w:t>I</w:t>
      </w:r>
      <w:r w:rsidRPr="00A74166">
        <w:rPr>
          <w:rFonts w:ascii="Times New Roman" w:eastAsia="Times New Roman" w:hAnsi="Times New Roman" w:cs="Times New Roman"/>
          <w:sz w:val="22"/>
          <w:szCs w:val="22"/>
          <w:lang w:val="en-US"/>
        </w:rPr>
        <w:t xml:space="preserve">t is important to note that this is “not an antagonistic binary but a unity that must be brought together in our methodologies and ontologies of inquiry into the world through historical and conjunctural analysis” (Robinson, 2014: 12). </w:t>
      </w:r>
    </w:p>
    <w:p w14:paraId="0619DC7D"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Historical conjunctures are historical moments that have been determined by both underlying structural process and particular circumstances, like human agency, which make </w:t>
      </w:r>
      <w:r w:rsidR="00E6612E" w:rsidRPr="00A74166">
        <w:rPr>
          <w:rFonts w:ascii="Times New Roman" w:eastAsia="Times New Roman" w:hAnsi="Times New Roman" w:cs="Times New Roman"/>
          <w:sz w:val="22"/>
          <w:szCs w:val="22"/>
          <w:lang w:val="en-US"/>
        </w:rPr>
        <w:t>these</w:t>
      </w:r>
      <w:r w:rsidRPr="00A74166">
        <w:rPr>
          <w:rFonts w:ascii="Times New Roman" w:eastAsia="Times New Roman" w:hAnsi="Times New Roman" w:cs="Times New Roman"/>
          <w:sz w:val="22"/>
          <w:szCs w:val="22"/>
          <w:lang w:val="en-US"/>
        </w:rPr>
        <w:t xml:space="preserve"> moments unique. </w:t>
      </w:r>
      <w:r w:rsidR="006F0353" w:rsidRPr="00A74166">
        <w:rPr>
          <w:rFonts w:ascii="Times New Roman" w:eastAsia="Times New Roman" w:hAnsi="Times New Roman" w:cs="Times New Roman"/>
          <w:sz w:val="22"/>
          <w:szCs w:val="22"/>
          <w:lang w:val="en-US"/>
        </w:rPr>
        <w:t xml:space="preserve">Jessop argues therefore that an adequate analysis should </w:t>
      </w:r>
      <w:r w:rsidRPr="00A74166">
        <w:rPr>
          <w:rFonts w:ascii="Times New Roman" w:eastAsia="Times New Roman" w:hAnsi="Times New Roman" w:cs="Times New Roman"/>
          <w:sz w:val="22"/>
          <w:szCs w:val="22"/>
          <w:lang w:val="en-US"/>
        </w:rPr>
        <w:t>“construct an historical account of the specific combination of social forces, actions, structural constraints, etc., that is necessary and/or sufficient to produce the effects in question” (Jessop, 1982: 255). The historical structure is a configuration of three categories of forces: material capabilities, such as wealth</w:t>
      </w:r>
      <w:r w:rsidR="000D308A"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technology</w:t>
      </w:r>
      <w:proofErr w:type="gramStart"/>
      <w:r w:rsidR="000D308A" w:rsidRPr="00A74166">
        <w:rPr>
          <w:rFonts w:ascii="Times New Roman" w:eastAsia="Times New Roman" w:hAnsi="Times New Roman" w:cs="Times New Roman"/>
          <w:sz w:val="22"/>
          <w:szCs w:val="22"/>
          <w:lang w:val="en-US"/>
        </w:rPr>
        <w:t>;</w:t>
      </w:r>
      <w:proofErr w:type="gramEnd"/>
      <w:r w:rsidR="000D308A"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and natural resources. Ideas, which can be intersubjective, such as the shared notions of the nature of social relations</w:t>
      </w:r>
      <w:r w:rsidR="000D308A" w:rsidRPr="00A74166">
        <w:rPr>
          <w:rFonts w:ascii="Times New Roman" w:eastAsia="Times New Roman" w:hAnsi="Times New Roman" w:cs="Times New Roman"/>
          <w:sz w:val="22"/>
          <w:szCs w:val="22"/>
          <w:lang w:val="en-US"/>
        </w:rPr>
        <w:t xml:space="preserve"> and </w:t>
      </w:r>
      <w:r w:rsidRPr="00A74166">
        <w:rPr>
          <w:rFonts w:ascii="Times New Roman" w:eastAsia="Times New Roman" w:hAnsi="Times New Roman" w:cs="Times New Roman"/>
          <w:sz w:val="22"/>
          <w:szCs w:val="22"/>
          <w:lang w:val="en-US"/>
        </w:rPr>
        <w:t>several (</w:t>
      </w:r>
      <w:r w:rsidR="000D308A" w:rsidRPr="00A74166">
        <w:rPr>
          <w:rFonts w:ascii="Times New Roman" w:eastAsia="Times New Roman" w:hAnsi="Times New Roman" w:cs="Times New Roman"/>
          <w:sz w:val="22"/>
          <w:szCs w:val="22"/>
          <w:lang w:val="en-US"/>
        </w:rPr>
        <w:t>sometimes</w:t>
      </w:r>
      <w:r w:rsidRPr="00A74166">
        <w:rPr>
          <w:rFonts w:ascii="Times New Roman" w:eastAsia="Times New Roman" w:hAnsi="Times New Roman" w:cs="Times New Roman"/>
          <w:sz w:val="22"/>
          <w:szCs w:val="22"/>
          <w:lang w:val="en-US"/>
        </w:rPr>
        <w:t xml:space="preserve"> opposing) collective images of social order held by different groups</w:t>
      </w:r>
      <w:r w:rsidR="000D308A"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can be indicative of an alternative order arising. Institutions, which stabilize and support perpetuating the collective images supporting the existing order, </w:t>
      </w:r>
      <w:r w:rsidR="000D308A" w:rsidRPr="00A74166">
        <w:rPr>
          <w:rFonts w:ascii="Times New Roman" w:eastAsia="Times New Roman" w:hAnsi="Times New Roman" w:cs="Times New Roman"/>
          <w:sz w:val="22"/>
          <w:szCs w:val="22"/>
          <w:lang w:val="en-US"/>
        </w:rPr>
        <w:t>are</w:t>
      </w:r>
      <w:r w:rsidRPr="00A74166">
        <w:rPr>
          <w:rFonts w:ascii="Times New Roman" w:eastAsia="Times New Roman" w:hAnsi="Times New Roman" w:cs="Times New Roman"/>
          <w:sz w:val="22"/>
          <w:szCs w:val="22"/>
          <w:lang w:val="en-US"/>
        </w:rPr>
        <w:t xml:space="preserve"> composed out of material capabilities and ideas and can influence their development as well (Cox, 1981: 136). Institutions play an important role in historical materialism</w:t>
      </w:r>
      <w:r w:rsidR="00081F82" w:rsidRPr="00A74166">
        <w:rPr>
          <w:rFonts w:ascii="Times New Roman" w:eastAsia="Times New Roman" w:hAnsi="Times New Roman" w:cs="Times New Roman"/>
          <w:sz w:val="22"/>
          <w:szCs w:val="22"/>
          <w:lang w:val="en-US"/>
        </w:rPr>
        <w:t>; however, focusing</w:t>
      </w:r>
      <w:r w:rsidRPr="00A74166">
        <w:rPr>
          <w:rFonts w:ascii="Times New Roman" w:eastAsia="Times New Roman" w:hAnsi="Times New Roman" w:cs="Times New Roman"/>
          <w:sz w:val="22"/>
          <w:szCs w:val="22"/>
          <w:lang w:val="en-US"/>
        </w:rPr>
        <w:t xml:space="preserve"> </w:t>
      </w:r>
      <w:r w:rsidR="00081F82" w:rsidRPr="00A74166">
        <w:rPr>
          <w:rFonts w:ascii="Times New Roman" w:eastAsia="Times New Roman" w:hAnsi="Times New Roman" w:cs="Times New Roman"/>
          <w:sz w:val="22"/>
          <w:szCs w:val="22"/>
          <w:lang w:val="en-US"/>
        </w:rPr>
        <w:t xml:space="preserve">on </w:t>
      </w:r>
      <w:r w:rsidRPr="00A74166">
        <w:rPr>
          <w:rFonts w:ascii="Times New Roman" w:eastAsia="Times New Roman" w:hAnsi="Times New Roman" w:cs="Times New Roman"/>
          <w:sz w:val="22"/>
          <w:szCs w:val="22"/>
          <w:lang w:val="en-US"/>
        </w:rPr>
        <w:t>institutions</w:t>
      </w:r>
      <w:r w:rsidR="00081F82" w:rsidRPr="00A74166">
        <w:rPr>
          <w:rFonts w:ascii="Times New Roman" w:eastAsia="Times New Roman" w:hAnsi="Times New Roman" w:cs="Times New Roman"/>
          <w:sz w:val="22"/>
          <w:szCs w:val="22"/>
          <w:lang w:val="en-US"/>
        </w:rPr>
        <w:t xml:space="preserve"> solely</w:t>
      </w:r>
      <w:r w:rsidRPr="00A74166">
        <w:rPr>
          <w:rFonts w:ascii="Times New Roman" w:eastAsia="Times New Roman" w:hAnsi="Times New Roman" w:cs="Times New Roman"/>
          <w:sz w:val="22"/>
          <w:szCs w:val="22"/>
          <w:lang w:val="en-US"/>
        </w:rPr>
        <w:t xml:space="preserve"> as neo-liberalism does, obscures </w:t>
      </w:r>
      <w:r w:rsidR="00081F82" w:rsidRPr="00A74166">
        <w:rPr>
          <w:rFonts w:ascii="Times New Roman" w:eastAsia="Times New Roman" w:hAnsi="Times New Roman" w:cs="Times New Roman"/>
          <w:sz w:val="22"/>
          <w:szCs w:val="22"/>
          <w:lang w:val="en-US"/>
        </w:rPr>
        <w:t xml:space="preserve">the role of agency as well as </w:t>
      </w:r>
      <w:r w:rsidRPr="00A74166">
        <w:rPr>
          <w:rFonts w:ascii="Times New Roman" w:eastAsia="Times New Roman" w:hAnsi="Times New Roman" w:cs="Times New Roman"/>
          <w:sz w:val="22"/>
          <w:szCs w:val="22"/>
          <w:lang w:val="en-US"/>
        </w:rPr>
        <w:t>changes in the material forces</w:t>
      </w:r>
      <w:r w:rsidR="00081F82" w:rsidRPr="00A74166">
        <w:rPr>
          <w:rFonts w:ascii="Times New Roman" w:eastAsia="Times New Roman" w:hAnsi="Times New Roman" w:cs="Times New Roman"/>
          <w:sz w:val="22"/>
          <w:szCs w:val="22"/>
          <w:lang w:val="en-US"/>
        </w:rPr>
        <w:t xml:space="preserve"> or </w:t>
      </w:r>
      <w:r w:rsidRPr="00A74166">
        <w:rPr>
          <w:rFonts w:ascii="Times New Roman" w:eastAsia="Times New Roman" w:hAnsi="Times New Roman" w:cs="Times New Roman"/>
          <w:sz w:val="22"/>
          <w:szCs w:val="22"/>
          <w:lang w:val="en-US"/>
        </w:rPr>
        <w:t xml:space="preserve">the emergence of new </w:t>
      </w:r>
      <w:r w:rsidRPr="00A74166">
        <w:rPr>
          <w:rFonts w:ascii="Times New Roman" w:eastAsia="Times New Roman" w:hAnsi="Times New Roman" w:cs="Times New Roman"/>
          <w:sz w:val="22"/>
          <w:szCs w:val="22"/>
          <w:lang w:val="en-US"/>
        </w:rPr>
        <w:lastRenderedPageBreak/>
        <w:t>ideas</w:t>
      </w:r>
      <w:r w:rsidR="00081F82"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Through these categories</w:t>
      </w:r>
      <w:r w:rsidR="00081F82" w:rsidRPr="00A74166">
        <w:rPr>
          <w:rFonts w:ascii="Times New Roman" w:eastAsia="Times New Roman" w:hAnsi="Times New Roman" w:cs="Times New Roman"/>
          <w:sz w:val="22"/>
          <w:szCs w:val="22"/>
          <w:lang w:val="en-US"/>
        </w:rPr>
        <w:t>, which form</w:t>
      </w:r>
      <w:r w:rsidRPr="00A74166">
        <w:rPr>
          <w:rFonts w:ascii="Times New Roman" w:eastAsia="Times New Roman" w:hAnsi="Times New Roman" w:cs="Times New Roman"/>
          <w:sz w:val="22"/>
          <w:szCs w:val="22"/>
          <w:lang w:val="en-US"/>
        </w:rPr>
        <w:t xml:space="preserve"> historical structure, </w:t>
      </w:r>
      <w:r w:rsidR="00081F82" w:rsidRPr="00A74166">
        <w:rPr>
          <w:rFonts w:ascii="Times New Roman" w:eastAsia="Times New Roman" w:hAnsi="Times New Roman" w:cs="Times New Roman"/>
          <w:sz w:val="22"/>
          <w:szCs w:val="22"/>
          <w:lang w:val="en-US"/>
        </w:rPr>
        <w:t xml:space="preserve">we can represent </w:t>
      </w:r>
      <w:r w:rsidRPr="00A74166">
        <w:rPr>
          <w:rFonts w:ascii="Times New Roman" w:eastAsia="Times New Roman" w:hAnsi="Times New Roman" w:cs="Times New Roman"/>
          <w:sz w:val="22"/>
          <w:szCs w:val="22"/>
          <w:lang w:val="en-US"/>
        </w:rPr>
        <w:t>“a particular sphere of human activity in its historically located totality</w:t>
      </w:r>
      <w:r w:rsidR="00232E3B"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(Cox, 1981: 137).</w:t>
      </w:r>
    </w:p>
    <w:p w14:paraId="292C51BF" w14:textId="77777777" w:rsidR="00E95D4B" w:rsidRPr="00A74166" w:rsidRDefault="00E95D4B" w:rsidP="005935B7">
      <w:pPr>
        <w:spacing w:after="0" w:line="360" w:lineRule="auto"/>
        <w:ind w:firstLine="720"/>
        <w:jc w:val="both"/>
        <w:rPr>
          <w:rFonts w:ascii="Times New Roman" w:hAnsi="Times New Roman" w:cs="Times New Roman"/>
          <w:sz w:val="22"/>
          <w:szCs w:val="22"/>
          <w:lang w:val="en-US"/>
        </w:rPr>
      </w:pPr>
    </w:p>
    <w:p w14:paraId="2448D7EB" w14:textId="77777777" w:rsidR="00E95D4B" w:rsidRPr="00A74166" w:rsidRDefault="00F023FF" w:rsidP="005935B7">
      <w:pPr>
        <w:pStyle w:val="Heading4"/>
        <w:rPr>
          <w:lang w:val="en-US"/>
        </w:rPr>
      </w:pPr>
      <w:bookmarkStart w:id="18" w:name="_2s8eyo1" w:colFirst="0" w:colLast="0"/>
      <w:bookmarkEnd w:id="18"/>
      <w:r w:rsidRPr="00A74166">
        <w:rPr>
          <w:lang w:val="en-US"/>
        </w:rPr>
        <w:t>Social Relations of Production, Class Relations, and the State</w:t>
      </w:r>
    </w:p>
    <w:p w14:paraId="19900972"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Production is the foundation of society, because production is needed for survival. The way production is organized establishes the kind of society we live in, and is therefore called </w:t>
      </w:r>
      <w:r w:rsidRPr="00A74166">
        <w:rPr>
          <w:rFonts w:ascii="Times New Roman" w:eastAsia="Times New Roman" w:hAnsi="Times New Roman" w:cs="Times New Roman"/>
          <w:i/>
          <w:sz w:val="22"/>
          <w:szCs w:val="22"/>
          <w:lang w:val="en-US"/>
        </w:rPr>
        <w:t>social</w:t>
      </w:r>
      <w:r w:rsidRPr="00A74166">
        <w:rPr>
          <w:rFonts w:ascii="Times New Roman" w:eastAsia="Times New Roman" w:hAnsi="Times New Roman" w:cs="Times New Roman"/>
          <w:sz w:val="22"/>
          <w:szCs w:val="22"/>
          <w:lang w:val="en-US"/>
        </w:rPr>
        <w:t xml:space="preserve"> relations of production. If there is division between those who control </w:t>
      </w:r>
      <w:r w:rsidR="00081F82" w:rsidRPr="00A74166">
        <w:rPr>
          <w:rFonts w:ascii="Times New Roman" w:eastAsia="Times New Roman" w:hAnsi="Times New Roman" w:cs="Times New Roman"/>
          <w:sz w:val="22"/>
          <w:szCs w:val="22"/>
          <w:lang w:val="en-US"/>
        </w:rPr>
        <w:t xml:space="preserve">production </w:t>
      </w:r>
      <w:r w:rsidRPr="00A74166">
        <w:rPr>
          <w:rFonts w:ascii="Times New Roman" w:eastAsia="Times New Roman" w:hAnsi="Times New Roman" w:cs="Times New Roman"/>
          <w:sz w:val="22"/>
          <w:szCs w:val="22"/>
          <w:lang w:val="en-US"/>
        </w:rPr>
        <w:t xml:space="preserve">and those who exercise the tasks of production there is a power relationship (Cox, 1981: 135). </w:t>
      </w:r>
      <w:r w:rsidR="00081F82" w:rsidRPr="00A74166">
        <w:rPr>
          <w:rFonts w:ascii="Times New Roman" w:eastAsia="Times New Roman" w:hAnsi="Times New Roman" w:cs="Times New Roman"/>
          <w:sz w:val="22"/>
          <w:szCs w:val="22"/>
          <w:lang w:val="en-US"/>
        </w:rPr>
        <w:t>F</w:t>
      </w:r>
      <w:r w:rsidRPr="00A74166">
        <w:rPr>
          <w:rFonts w:ascii="Times New Roman" w:eastAsia="Times New Roman" w:hAnsi="Times New Roman" w:cs="Times New Roman"/>
          <w:sz w:val="22"/>
          <w:szCs w:val="22"/>
          <w:lang w:val="en-US"/>
        </w:rPr>
        <w:t>or Marx</w:t>
      </w:r>
      <w:r w:rsidR="00081F8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social relations of production only entail that </w:t>
      </w:r>
      <w:r w:rsidR="00081F82" w:rsidRPr="00A74166">
        <w:rPr>
          <w:rFonts w:ascii="Times New Roman" w:eastAsia="Times New Roman" w:hAnsi="Times New Roman" w:cs="Times New Roman"/>
          <w:sz w:val="22"/>
          <w:szCs w:val="22"/>
          <w:lang w:val="en-US"/>
        </w:rPr>
        <w:t xml:space="preserve">which </w:t>
      </w:r>
      <w:r w:rsidRPr="00A74166">
        <w:rPr>
          <w:rFonts w:ascii="Times New Roman" w:eastAsia="Times New Roman" w:hAnsi="Times New Roman" w:cs="Times New Roman"/>
          <w:sz w:val="22"/>
          <w:szCs w:val="22"/>
          <w:lang w:val="en-US"/>
        </w:rPr>
        <w:t xml:space="preserve">is needed to reproduce these relationships and the force necessary to keep these relationships intact, </w:t>
      </w:r>
      <w:r w:rsidR="00081F82" w:rsidRPr="00A74166">
        <w:rPr>
          <w:rFonts w:ascii="Times New Roman" w:eastAsia="Times New Roman" w:hAnsi="Times New Roman" w:cs="Times New Roman"/>
          <w:sz w:val="22"/>
          <w:szCs w:val="22"/>
          <w:lang w:val="en-US"/>
        </w:rPr>
        <w:t xml:space="preserve">whereas </w:t>
      </w:r>
      <w:r w:rsidRPr="00A74166">
        <w:rPr>
          <w:rFonts w:ascii="Times New Roman" w:eastAsia="Times New Roman" w:hAnsi="Times New Roman" w:cs="Times New Roman"/>
          <w:sz w:val="22"/>
          <w:szCs w:val="22"/>
          <w:lang w:val="en-US"/>
        </w:rPr>
        <w:t xml:space="preserve">for Gramsci the production and reproduction of these relations are </w:t>
      </w:r>
      <w:r w:rsidR="00081F82" w:rsidRPr="00A74166">
        <w:rPr>
          <w:rFonts w:ascii="Times New Roman" w:eastAsia="Times New Roman" w:hAnsi="Times New Roman" w:cs="Times New Roman"/>
          <w:sz w:val="22"/>
          <w:szCs w:val="22"/>
          <w:lang w:val="en-US"/>
        </w:rPr>
        <w:t xml:space="preserve">more broadly </w:t>
      </w:r>
      <w:r w:rsidRPr="00A74166">
        <w:rPr>
          <w:rFonts w:ascii="Times New Roman" w:eastAsia="Times New Roman" w:hAnsi="Times New Roman" w:cs="Times New Roman"/>
          <w:sz w:val="22"/>
          <w:szCs w:val="22"/>
          <w:lang w:val="en-US"/>
        </w:rPr>
        <w:t xml:space="preserve">perceived (Overbeek, 2000). Cox explains that production “is not confined to the production of physical goods used or consumed. </w:t>
      </w:r>
      <w:r w:rsidR="00232E3B" w:rsidRPr="00A74166">
        <w:rPr>
          <w:rFonts w:ascii="Times New Roman" w:eastAsia="Times New Roman" w:hAnsi="Times New Roman" w:cs="Times New Roman"/>
          <w:sz w:val="22"/>
          <w:szCs w:val="22"/>
          <w:lang w:val="en-US"/>
        </w:rPr>
        <w:t>[</w:t>
      </w:r>
      <w:r w:rsidR="00081F82" w:rsidRPr="00A74166">
        <w:rPr>
          <w:rFonts w:ascii="Times New Roman" w:eastAsia="Times New Roman" w:hAnsi="Times New Roman" w:cs="Times New Roman"/>
          <w:sz w:val="22"/>
          <w:szCs w:val="22"/>
          <w:lang w:val="en-US"/>
        </w:rPr>
        <w:t xml:space="preserve">Rather,] it </w:t>
      </w:r>
      <w:r w:rsidRPr="00A74166">
        <w:rPr>
          <w:rFonts w:ascii="Times New Roman" w:eastAsia="Times New Roman" w:hAnsi="Times New Roman" w:cs="Times New Roman"/>
          <w:sz w:val="22"/>
          <w:szCs w:val="22"/>
          <w:lang w:val="en-US"/>
        </w:rPr>
        <w:t>covers the production and reproduction of knowledge and of the social relations, morals and institutions that are prerequisite to the productions of physical goods” (Cox, 1989: 39 in: Morton, 2003: 155). The ones controlling the production process have the material capability</w:t>
      </w:r>
      <w:r w:rsidR="00081F82" w:rsidRPr="00A74166">
        <w:rPr>
          <w:rFonts w:ascii="Times New Roman" w:eastAsia="Times New Roman" w:hAnsi="Times New Roman" w:cs="Times New Roman"/>
          <w:sz w:val="22"/>
          <w:szCs w:val="22"/>
          <w:lang w:val="en-US"/>
        </w:rPr>
        <w:t xml:space="preserve"> (or </w:t>
      </w:r>
      <w:r w:rsidRPr="00A74166">
        <w:rPr>
          <w:rFonts w:ascii="Times New Roman" w:eastAsia="Times New Roman" w:hAnsi="Times New Roman" w:cs="Times New Roman"/>
          <w:sz w:val="22"/>
          <w:szCs w:val="22"/>
          <w:lang w:val="en-US"/>
        </w:rPr>
        <w:t>capital</w:t>
      </w:r>
      <w:r w:rsidR="00081F8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to generate more capital </w:t>
      </w:r>
      <w:r w:rsidR="00E6612E" w:rsidRPr="00A74166">
        <w:rPr>
          <w:rFonts w:ascii="Times New Roman" w:eastAsia="Times New Roman" w:hAnsi="Times New Roman" w:cs="Times New Roman"/>
          <w:sz w:val="22"/>
          <w:szCs w:val="22"/>
          <w:lang w:val="en-US"/>
        </w:rPr>
        <w:t>by</w:t>
      </w:r>
      <w:r w:rsidRPr="00A74166">
        <w:rPr>
          <w:rFonts w:ascii="Times New Roman" w:eastAsia="Times New Roman" w:hAnsi="Times New Roman" w:cs="Times New Roman"/>
          <w:sz w:val="22"/>
          <w:szCs w:val="22"/>
          <w:lang w:val="en-US"/>
        </w:rPr>
        <w:t xml:space="preserve"> extracting surplus from those selling their labor power, which is accumulation. Hence, the capitalist elites are called the owners of the system of production (Robinson &amp; Harris, 2000: 15). </w:t>
      </w:r>
      <w:r w:rsidR="00151683" w:rsidRPr="00A74166">
        <w:rPr>
          <w:rFonts w:ascii="Times New Roman" w:eastAsia="Times New Roman" w:hAnsi="Times New Roman" w:cs="Times New Roman"/>
          <w:sz w:val="22"/>
          <w:szCs w:val="22"/>
          <w:lang w:val="en-US"/>
        </w:rPr>
        <w:t>C</w:t>
      </w:r>
      <w:r w:rsidRPr="00A74166">
        <w:rPr>
          <w:rFonts w:ascii="Times New Roman" w:eastAsia="Times New Roman" w:hAnsi="Times New Roman" w:cs="Times New Roman"/>
          <w:sz w:val="22"/>
          <w:szCs w:val="22"/>
          <w:lang w:val="en-US"/>
        </w:rPr>
        <w:t>apital does not exist outside its dialectical relationship with labor. In this system</w:t>
      </w:r>
      <w:r w:rsidR="00081F8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labor is not “the social labor of human beings that is our species being but the condition of alienation from the means of life, atomization, and unity with capital as labor power for sale in the capitalist system” (Robinson, 2014: 48). Central for this thesis is </w:t>
      </w:r>
      <w:r w:rsidR="00081F82" w:rsidRPr="00A74166">
        <w:rPr>
          <w:rFonts w:ascii="Times New Roman" w:eastAsia="Times New Roman" w:hAnsi="Times New Roman" w:cs="Times New Roman"/>
          <w:sz w:val="22"/>
          <w:szCs w:val="22"/>
          <w:lang w:val="en-US"/>
        </w:rPr>
        <w:t xml:space="preserve">the idea </w:t>
      </w:r>
      <w:r w:rsidRPr="00A74166">
        <w:rPr>
          <w:rFonts w:ascii="Times New Roman" w:eastAsia="Times New Roman" w:hAnsi="Times New Roman" w:cs="Times New Roman"/>
          <w:sz w:val="22"/>
          <w:szCs w:val="22"/>
          <w:lang w:val="en-US"/>
        </w:rPr>
        <w:t>that the social relations of productions form the structure of society</w:t>
      </w:r>
      <w:r w:rsidR="00081F82" w:rsidRPr="00A74166">
        <w:rPr>
          <w:rFonts w:ascii="Times New Roman" w:eastAsia="Times New Roman" w:hAnsi="Times New Roman" w:cs="Times New Roman"/>
          <w:sz w:val="22"/>
          <w:szCs w:val="22"/>
          <w:lang w:val="en-US"/>
        </w:rPr>
        <w:t xml:space="preserve">. Also, that </w:t>
      </w:r>
      <w:r w:rsidRPr="00A74166">
        <w:rPr>
          <w:rFonts w:ascii="Times New Roman" w:eastAsia="Times New Roman" w:hAnsi="Times New Roman" w:cs="Times New Roman"/>
          <w:sz w:val="22"/>
          <w:szCs w:val="22"/>
          <w:lang w:val="en-US"/>
        </w:rPr>
        <w:t>they are</w:t>
      </w:r>
      <w:r w:rsidR="00081F82"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relations of power and affect the state and the world order (Cox, 1981:135).</w:t>
      </w:r>
    </w:p>
    <w:p w14:paraId="45C7214C"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Social production and reproduction relations are vital to the establishment of classes in society. A class is a “collective position </w:t>
      </w:r>
      <w:r w:rsidRPr="00A74166">
        <w:rPr>
          <w:rFonts w:ascii="Times New Roman" w:eastAsia="Times New Roman" w:hAnsi="Times New Roman" w:cs="Times New Roman"/>
          <w:i/>
          <w:sz w:val="22"/>
          <w:szCs w:val="22"/>
          <w:lang w:val="en-US"/>
        </w:rPr>
        <w:t xml:space="preserve">vis-a-vis </w:t>
      </w:r>
      <w:r w:rsidRPr="00A74166">
        <w:rPr>
          <w:rFonts w:ascii="Times New Roman" w:eastAsia="Times New Roman" w:hAnsi="Times New Roman" w:cs="Times New Roman"/>
          <w:sz w:val="22"/>
          <w:szCs w:val="22"/>
          <w:lang w:val="en-US"/>
        </w:rPr>
        <w:t>the means of production and the production process” (Robinson &amp; Harris, 2000: 15). The class relations are conflictual in nature, because of their contrasting interests. The capitalist interest is accumulation of capital, by extracting the surplus from those selling their labor power. The lower wages of labor</w:t>
      </w:r>
      <w:r w:rsidR="00776E5D" w:rsidRPr="00A74166">
        <w:rPr>
          <w:rFonts w:ascii="Times New Roman" w:eastAsia="Times New Roman" w:hAnsi="Times New Roman" w:cs="Times New Roman"/>
          <w:sz w:val="22"/>
          <w:szCs w:val="22"/>
          <w:lang w:val="en-US"/>
        </w:rPr>
        <w:t xml:space="preserve"> are</w:t>
      </w:r>
      <w:r w:rsidRPr="00A74166">
        <w:rPr>
          <w:rFonts w:ascii="Times New Roman" w:eastAsia="Times New Roman" w:hAnsi="Times New Roman" w:cs="Times New Roman"/>
          <w:sz w:val="22"/>
          <w:szCs w:val="22"/>
          <w:lang w:val="en-US"/>
        </w:rPr>
        <w:t>, the higher the profits made by the capitalist elite</w:t>
      </w:r>
      <w:r w:rsidR="00776E5D" w:rsidRPr="00A74166">
        <w:rPr>
          <w:rFonts w:ascii="Times New Roman" w:eastAsia="Times New Roman" w:hAnsi="Times New Roman" w:cs="Times New Roman"/>
          <w:sz w:val="22"/>
          <w:szCs w:val="22"/>
          <w:lang w:val="en-US"/>
        </w:rPr>
        <w:t xml:space="preserve"> will be</w:t>
      </w:r>
      <w:r w:rsidRPr="00A74166">
        <w:rPr>
          <w:rFonts w:ascii="Times New Roman" w:eastAsia="Times New Roman" w:hAnsi="Times New Roman" w:cs="Times New Roman"/>
          <w:sz w:val="22"/>
          <w:szCs w:val="22"/>
          <w:lang w:val="en-US"/>
        </w:rPr>
        <w:t xml:space="preserve">. The workers, on the other hand, want their wage to be as high as possible, but this would result in lower profits for the capitalists. The outcome of this struggle (better conditions for labor, or more </w:t>
      </w:r>
      <w:r w:rsidR="00D04C43" w:rsidRPr="00A74166">
        <w:rPr>
          <w:rFonts w:ascii="Times New Roman" w:eastAsia="Times New Roman" w:hAnsi="Times New Roman" w:cs="Times New Roman"/>
          <w:sz w:val="22"/>
          <w:szCs w:val="22"/>
          <w:lang w:val="en-US"/>
        </w:rPr>
        <w:t>surpluses</w:t>
      </w:r>
      <w:r w:rsidRPr="00A74166">
        <w:rPr>
          <w:rFonts w:ascii="Times New Roman" w:eastAsia="Times New Roman" w:hAnsi="Times New Roman" w:cs="Times New Roman"/>
          <w:sz w:val="22"/>
          <w:szCs w:val="22"/>
          <w:lang w:val="en-US"/>
        </w:rPr>
        <w:t xml:space="preserve"> for the capitalists) depends on the power relations and structures manifesting in a specific historical moment. When the capitalist class is dominant, it is a ruling class, while the workers class is called the subordinate class (Van Der Pijl, 1997: 119). The class relations are of importance for this thesis because these relations demonstrate the contrasting interests in society. </w:t>
      </w:r>
      <w:r w:rsidRPr="00A74166">
        <w:rPr>
          <w:rFonts w:ascii="Times New Roman" w:eastAsia="Times New Roman" w:hAnsi="Times New Roman" w:cs="Times New Roman"/>
          <w:sz w:val="22"/>
          <w:szCs w:val="22"/>
          <w:lang w:val="en-US"/>
        </w:rPr>
        <w:lastRenderedPageBreak/>
        <w:t>These contrasting interests are represented by the state</w:t>
      </w:r>
      <w:r w:rsidR="00D04C43" w:rsidRPr="00A74166">
        <w:rPr>
          <w:rFonts w:ascii="Times New Roman" w:eastAsia="Times New Roman" w:hAnsi="Times New Roman" w:cs="Times New Roman"/>
          <w:sz w:val="22"/>
          <w:szCs w:val="22"/>
          <w:lang w:val="en-US"/>
        </w:rPr>
        <w:t xml:space="preserve"> and </w:t>
      </w:r>
      <w:r w:rsidRPr="00A74166">
        <w:rPr>
          <w:rFonts w:ascii="Times New Roman" w:eastAsia="Times New Roman" w:hAnsi="Times New Roman" w:cs="Times New Roman"/>
          <w:sz w:val="22"/>
          <w:szCs w:val="22"/>
          <w:lang w:val="en-US"/>
        </w:rPr>
        <w:t>exploring them will help answering the research question.</w:t>
      </w:r>
    </w:p>
    <w:p w14:paraId="03553402"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The production and class relations are reflected in societal institutions like the state.</w:t>
      </w:r>
      <w:r w:rsidRPr="00A74166">
        <w:rPr>
          <w:rFonts w:ascii="Times New Roman" w:eastAsia="Times New Roman" w:hAnsi="Times New Roman" w:cs="Times New Roman"/>
          <w:color w:val="948A54"/>
          <w:sz w:val="22"/>
          <w:szCs w:val="22"/>
          <w:lang w:val="en-US"/>
        </w:rPr>
        <w:t xml:space="preserve"> </w:t>
      </w:r>
      <w:r w:rsidRPr="00A74166">
        <w:rPr>
          <w:rFonts w:ascii="Times New Roman" w:eastAsia="Times New Roman" w:hAnsi="Times New Roman" w:cs="Times New Roman"/>
          <w:sz w:val="22"/>
          <w:szCs w:val="22"/>
          <w:lang w:val="en-US"/>
        </w:rPr>
        <w:t xml:space="preserve">Poulantzas considers the state to be a “material condensation of a relationship of forces among classes and class fractions” (Poulantzas, 2000: 129 in: Durand &amp; </w:t>
      </w:r>
      <w:r w:rsidR="00377346" w:rsidRPr="00A74166">
        <w:rPr>
          <w:rFonts w:ascii="Times New Roman" w:hAnsi="Times New Roman" w:cs="Times New Roman"/>
          <w:sz w:val="22"/>
          <w:szCs w:val="22"/>
          <w:lang w:val="en-US"/>
        </w:rPr>
        <w:t>Keucheyan</w:t>
      </w:r>
      <w:r w:rsidRPr="00A74166">
        <w:rPr>
          <w:rFonts w:ascii="Times New Roman" w:eastAsia="Times New Roman" w:hAnsi="Times New Roman" w:cs="Times New Roman"/>
          <w:sz w:val="22"/>
          <w:szCs w:val="22"/>
          <w:lang w:val="en-US"/>
        </w:rPr>
        <w:t>, 2015: 2). In Robinson’s words</w:t>
      </w:r>
      <w:r w:rsidR="00D04C4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states “are sets of institutionalized practices and power relations</w:t>
      </w:r>
      <w:proofErr w:type="gramStart"/>
      <w:r w:rsidRPr="00A74166">
        <w:rPr>
          <w:rFonts w:ascii="Times New Roman" w:eastAsia="Times New Roman" w:hAnsi="Times New Roman" w:cs="Times New Roman"/>
          <w:sz w:val="22"/>
          <w:szCs w:val="22"/>
          <w:lang w:val="en-US"/>
        </w:rPr>
        <w:t>;</w:t>
      </w:r>
      <w:proofErr w:type="gramEnd"/>
      <w:r w:rsidRPr="00A74166">
        <w:rPr>
          <w:rFonts w:ascii="Times New Roman" w:eastAsia="Times New Roman" w:hAnsi="Times New Roman" w:cs="Times New Roman"/>
          <w:sz w:val="22"/>
          <w:szCs w:val="22"/>
          <w:lang w:val="en-US"/>
        </w:rPr>
        <w:t xml:space="preserve"> ‘congealments’ of class/social relations” (Robinson, 2014: 12). For a long </w:t>
      </w:r>
      <w:r w:rsidR="00E6612E" w:rsidRPr="00A74166">
        <w:rPr>
          <w:rFonts w:ascii="Times New Roman" w:eastAsia="Times New Roman" w:hAnsi="Times New Roman" w:cs="Times New Roman"/>
          <w:sz w:val="22"/>
          <w:szCs w:val="22"/>
          <w:lang w:val="en-US"/>
        </w:rPr>
        <w:t>time,</w:t>
      </w:r>
      <w:r w:rsidRPr="00A74166">
        <w:rPr>
          <w:rFonts w:ascii="Times New Roman" w:eastAsia="Times New Roman" w:hAnsi="Times New Roman" w:cs="Times New Roman"/>
          <w:sz w:val="22"/>
          <w:szCs w:val="22"/>
          <w:lang w:val="en-US"/>
        </w:rPr>
        <w:t xml:space="preserve"> it was assumed that social relations of production and classes were situated within the nation-state. Cox was one of the first to apply these Gramscian notions to a world level. According to Cox</w:t>
      </w:r>
      <w:r w:rsidR="00D04C4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these relations are situated within a country and then transfer</w:t>
      </w:r>
      <w:r w:rsidR="00D04C43"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to and </w:t>
      </w:r>
      <w:r w:rsidR="00D04C43" w:rsidRPr="00A74166">
        <w:rPr>
          <w:rFonts w:ascii="Times New Roman" w:eastAsia="Times New Roman" w:hAnsi="Times New Roman" w:cs="Times New Roman"/>
          <w:sz w:val="22"/>
          <w:szCs w:val="22"/>
          <w:lang w:val="en-US"/>
        </w:rPr>
        <w:t xml:space="preserve">influence </w:t>
      </w:r>
      <w:r w:rsidRPr="00A74166">
        <w:rPr>
          <w:rFonts w:ascii="Times New Roman" w:eastAsia="Times New Roman" w:hAnsi="Times New Roman" w:cs="Times New Roman"/>
          <w:sz w:val="22"/>
          <w:szCs w:val="22"/>
          <w:lang w:val="en-US"/>
        </w:rPr>
        <w:t xml:space="preserve">the international arena (Cox, 1983). Robinson objects to this standpoint and submits that most scholars, like Cox, </w:t>
      </w:r>
      <w:r w:rsidR="00D04C43" w:rsidRPr="00A74166">
        <w:rPr>
          <w:rFonts w:ascii="Times New Roman" w:eastAsia="Times New Roman" w:hAnsi="Times New Roman" w:cs="Times New Roman"/>
          <w:sz w:val="22"/>
          <w:szCs w:val="22"/>
          <w:lang w:val="en-US"/>
        </w:rPr>
        <w:t xml:space="preserve">still leave the black box in tact despite opening it </w:t>
      </w:r>
      <w:r w:rsidRPr="00A74166">
        <w:rPr>
          <w:rFonts w:ascii="Times New Roman" w:eastAsia="Times New Roman" w:hAnsi="Times New Roman" w:cs="Times New Roman"/>
          <w:sz w:val="22"/>
          <w:szCs w:val="22"/>
          <w:lang w:val="en-US"/>
        </w:rPr>
        <w:t xml:space="preserve">(Robinson, 2001b: 227). He argues that it is required to “return to a historical-materialist theoretical conceptualization of the state, not as a </w:t>
      </w:r>
      <w:r w:rsidR="00D04C4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thing,</w:t>
      </w:r>
      <w:r w:rsidR="00D04C4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or a fictional macro-agent, but as a specific social relation inserted into larger social structures that may take different, and historically determined, institutional forms, only one of which is the nation-state” (Robinson, 2001a: 164). This does not mean that it “is regarded as a structure within which and through which social forces operate rather than an actor in its own right” as some neogramscian scholars conceptualize it (Bieler &amp; Morton, 2001b: 18). Rather, </w:t>
      </w:r>
      <w:proofErr w:type="gramStart"/>
      <w:r w:rsidRPr="00A74166">
        <w:rPr>
          <w:rFonts w:ascii="Times New Roman" w:eastAsia="Times New Roman" w:hAnsi="Times New Roman" w:cs="Times New Roman"/>
          <w:sz w:val="22"/>
          <w:szCs w:val="22"/>
          <w:lang w:val="en-US"/>
        </w:rPr>
        <w:t>it is shaped by social forces</w:t>
      </w:r>
      <w:proofErr w:type="gramEnd"/>
      <w:r w:rsidRPr="00A74166">
        <w:rPr>
          <w:rFonts w:ascii="Times New Roman" w:eastAsia="Times New Roman" w:hAnsi="Times New Roman" w:cs="Times New Roman"/>
          <w:sz w:val="22"/>
          <w:szCs w:val="22"/>
          <w:lang w:val="en-US"/>
        </w:rPr>
        <w:t xml:space="preserve">, but as an institutional form it has power and agency and should therefore </w:t>
      </w:r>
      <w:r w:rsidR="00E6612E" w:rsidRPr="00A74166">
        <w:rPr>
          <w:rFonts w:ascii="Times New Roman" w:eastAsia="Times New Roman" w:hAnsi="Times New Roman" w:cs="Times New Roman"/>
          <w:sz w:val="22"/>
          <w:szCs w:val="22"/>
          <w:lang w:val="en-US"/>
        </w:rPr>
        <w:t>be</w:t>
      </w:r>
      <w:r w:rsidRPr="00A74166">
        <w:rPr>
          <w:rFonts w:ascii="Times New Roman" w:eastAsia="Times New Roman" w:hAnsi="Times New Roman" w:cs="Times New Roman"/>
          <w:sz w:val="22"/>
          <w:szCs w:val="22"/>
          <w:lang w:val="en-US"/>
        </w:rPr>
        <w:t xml:space="preserve"> distinct from those social forces that have created it (Buch-Hansen, 2008: 67). The state is thus an actor that can make choices against the interests of the </w:t>
      </w:r>
      <w:proofErr w:type="gramStart"/>
      <w:r w:rsidRPr="00A74166">
        <w:rPr>
          <w:rFonts w:ascii="Times New Roman" w:eastAsia="Times New Roman" w:hAnsi="Times New Roman" w:cs="Times New Roman"/>
          <w:sz w:val="22"/>
          <w:szCs w:val="22"/>
          <w:lang w:val="en-US"/>
        </w:rPr>
        <w:t>forces which</w:t>
      </w:r>
      <w:proofErr w:type="gramEnd"/>
      <w:r w:rsidRPr="00A74166">
        <w:rPr>
          <w:rFonts w:ascii="Times New Roman" w:eastAsia="Times New Roman" w:hAnsi="Times New Roman" w:cs="Times New Roman"/>
          <w:sz w:val="22"/>
          <w:szCs w:val="22"/>
          <w:lang w:val="en-US"/>
        </w:rPr>
        <w:t xml:space="preserve"> created it. It has a choice to maintain the underlying structures of society, the social relations of production, or to change </w:t>
      </w:r>
      <w:r w:rsidR="00D04C43" w:rsidRPr="00A74166">
        <w:rPr>
          <w:rFonts w:ascii="Times New Roman" w:eastAsia="Times New Roman" w:hAnsi="Times New Roman" w:cs="Times New Roman"/>
          <w:sz w:val="22"/>
          <w:szCs w:val="22"/>
          <w:lang w:val="en-US"/>
        </w:rPr>
        <w:t>them</w:t>
      </w:r>
      <w:r w:rsidRPr="00A74166">
        <w:rPr>
          <w:rFonts w:ascii="Times New Roman" w:eastAsia="Times New Roman" w:hAnsi="Times New Roman" w:cs="Times New Roman"/>
          <w:sz w:val="22"/>
          <w:szCs w:val="22"/>
          <w:lang w:val="en-US"/>
        </w:rPr>
        <w:t>. Gramsci’s broad conception of the state entails more than the administrative, the executive, and the coercive apparatus</w:t>
      </w:r>
      <w:r w:rsidR="00D04C43"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it also includes “the underpinnings of the political structure in civil society</w:t>
      </w:r>
      <w:r w:rsidR="00D04C4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w:t>
      </w:r>
      <w:r w:rsidR="00D04C43" w:rsidRPr="00A74166">
        <w:rPr>
          <w:rFonts w:ascii="Times New Roman" w:eastAsia="Times New Roman" w:hAnsi="Times New Roman" w:cs="Times New Roman"/>
          <w:sz w:val="22"/>
          <w:szCs w:val="22"/>
          <w:lang w:val="en-US"/>
        </w:rPr>
        <w:t xml:space="preserve"> which can include </w:t>
      </w:r>
      <w:r w:rsidRPr="00A74166">
        <w:rPr>
          <w:rFonts w:ascii="Times New Roman" w:eastAsia="Times New Roman" w:hAnsi="Times New Roman" w:cs="Times New Roman"/>
          <w:sz w:val="22"/>
          <w:szCs w:val="22"/>
          <w:lang w:val="en-US"/>
        </w:rPr>
        <w:t xml:space="preserve">“all the institutions which helped to create in people certain modes of behavior and expectations consistent with the hegemonic social order” (Cox, 1996: 126). This explanation of the state is of importance for this thesis to see the state as an </w:t>
      </w:r>
      <w:r w:rsidR="00E6612E" w:rsidRPr="00A74166">
        <w:rPr>
          <w:rFonts w:ascii="Times New Roman" w:eastAsia="Times New Roman" w:hAnsi="Times New Roman" w:cs="Times New Roman"/>
          <w:sz w:val="22"/>
          <w:szCs w:val="22"/>
          <w:lang w:val="en-US"/>
        </w:rPr>
        <w:t xml:space="preserve">individual </w:t>
      </w:r>
      <w:r w:rsidRPr="00A74166">
        <w:rPr>
          <w:rFonts w:ascii="Times New Roman" w:eastAsia="Times New Roman" w:hAnsi="Times New Roman" w:cs="Times New Roman"/>
          <w:sz w:val="22"/>
          <w:szCs w:val="22"/>
          <w:lang w:val="en-US"/>
        </w:rPr>
        <w:t xml:space="preserve">actor </w:t>
      </w:r>
      <w:r w:rsidR="00E6612E" w:rsidRPr="00A74166">
        <w:rPr>
          <w:rFonts w:ascii="Times New Roman" w:eastAsia="Times New Roman" w:hAnsi="Times New Roman" w:cs="Times New Roman"/>
          <w:sz w:val="22"/>
          <w:szCs w:val="22"/>
          <w:lang w:val="en-US"/>
        </w:rPr>
        <w:t>while</w:t>
      </w:r>
      <w:r w:rsidRPr="00A74166">
        <w:rPr>
          <w:rFonts w:ascii="Times New Roman" w:eastAsia="Times New Roman" w:hAnsi="Times New Roman" w:cs="Times New Roman"/>
          <w:sz w:val="22"/>
          <w:szCs w:val="22"/>
          <w:lang w:val="en-US"/>
        </w:rPr>
        <w:t xml:space="preserve"> </w:t>
      </w:r>
      <w:r w:rsidR="00D04C43" w:rsidRPr="00A74166">
        <w:rPr>
          <w:rFonts w:ascii="Times New Roman" w:eastAsia="Times New Roman" w:hAnsi="Times New Roman" w:cs="Times New Roman"/>
          <w:sz w:val="22"/>
          <w:szCs w:val="22"/>
          <w:lang w:val="en-US"/>
        </w:rPr>
        <w:t>simultaneously</w:t>
      </w:r>
      <w:r w:rsidRPr="00A74166">
        <w:rPr>
          <w:rFonts w:ascii="Times New Roman" w:eastAsia="Times New Roman" w:hAnsi="Times New Roman" w:cs="Times New Roman"/>
          <w:sz w:val="22"/>
          <w:szCs w:val="22"/>
          <w:lang w:val="en-US"/>
        </w:rPr>
        <w:t xml:space="preserve"> representing </w:t>
      </w:r>
      <w:r w:rsidR="00D04C43"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 xml:space="preserve">interests </w:t>
      </w:r>
      <w:r w:rsidR="00D04C43" w:rsidRPr="00A74166">
        <w:rPr>
          <w:rFonts w:ascii="Times New Roman" w:eastAsia="Times New Roman" w:hAnsi="Times New Roman" w:cs="Times New Roman"/>
          <w:sz w:val="22"/>
          <w:szCs w:val="22"/>
          <w:lang w:val="en-US"/>
        </w:rPr>
        <w:t xml:space="preserve">of </w:t>
      </w:r>
      <w:r w:rsidRPr="00A74166">
        <w:rPr>
          <w:rFonts w:ascii="Times New Roman" w:eastAsia="Times New Roman" w:hAnsi="Times New Roman" w:cs="Times New Roman"/>
          <w:sz w:val="22"/>
          <w:szCs w:val="22"/>
          <w:lang w:val="en-US"/>
        </w:rPr>
        <w:t>society, whether inside or outside of the state’s territorial</w:t>
      </w:r>
      <w:r w:rsidR="00D04C43" w:rsidRPr="00A74166">
        <w:rPr>
          <w:rFonts w:ascii="Times New Roman" w:eastAsia="Times New Roman" w:hAnsi="Times New Roman" w:cs="Times New Roman"/>
          <w:sz w:val="22"/>
          <w:szCs w:val="22"/>
          <w:lang w:val="en-US"/>
        </w:rPr>
        <w:t xml:space="preserve"> boundaries. This idea </w:t>
      </w:r>
      <w:r w:rsidRPr="00A74166">
        <w:rPr>
          <w:rFonts w:ascii="Times New Roman" w:eastAsia="Times New Roman" w:hAnsi="Times New Roman" w:cs="Times New Roman"/>
          <w:sz w:val="22"/>
          <w:szCs w:val="22"/>
          <w:lang w:val="en-US"/>
        </w:rPr>
        <w:t>helps to understand the behavior of the European Commission.</w:t>
      </w:r>
    </w:p>
    <w:p w14:paraId="76B8EA91"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2F0BC593" w14:textId="77777777" w:rsidR="00E95D4B" w:rsidRPr="00A74166" w:rsidRDefault="00F023FF" w:rsidP="005935B7">
      <w:pPr>
        <w:pStyle w:val="Heading4"/>
        <w:rPr>
          <w:lang w:val="en-US"/>
        </w:rPr>
      </w:pPr>
      <w:bookmarkStart w:id="19" w:name="_17dp8vu" w:colFirst="0" w:colLast="0"/>
      <w:bookmarkEnd w:id="19"/>
      <w:r w:rsidRPr="00A74166">
        <w:rPr>
          <w:lang w:val="en-US"/>
        </w:rPr>
        <w:t>Hegemony, Historic Bloc, and Organic Intellectuals</w:t>
      </w:r>
    </w:p>
    <w:p w14:paraId="71A75D69"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Hegemony is both intellectual and moral leadership by a particular class that perpetuates a </w:t>
      </w:r>
      <w:r w:rsidR="00E6612E" w:rsidRPr="00A74166">
        <w:rPr>
          <w:rFonts w:ascii="Times New Roman" w:eastAsia="Times New Roman" w:hAnsi="Times New Roman" w:cs="Times New Roman"/>
          <w:sz w:val="22"/>
          <w:szCs w:val="22"/>
          <w:lang w:val="en-US"/>
        </w:rPr>
        <w:t xml:space="preserve">specific </w:t>
      </w:r>
      <w:r w:rsidRPr="00A74166">
        <w:rPr>
          <w:rFonts w:ascii="Times New Roman" w:eastAsia="Times New Roman" w:hAnsi="Times New Roman" w:cs="Times New Roman"/>
          <w:sz w:val="22"/>
          <w:szCs w:val="22"/>
          <w:lang w:val="en-US"/>
        </w:rPr>
        <w:t>culture and ideology</w:t>
      </w:r>
      <w:r w:rsidR="00D04C4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which is generalized and accepted as universally valid by the general population (Fontana, 1993: 140). Gramsci argues</w:t>
      </w:r>
      <w:r w:rsidR="00D04C43" w:rsidRPr="00A74166">
        <w:rPr>
          <w:rFonts w:ascii="Times New Roman" w:eastAsia="Times New Roman" w:hAnsi="Times New Roman" w:cs="Times New Roman"/>
          <w:sz w:val="22"/>
          <w:szCs w:val="22"/>
          <w:lang w:val="en-US"/>
        </w:rPr>
        <w:t xml:space="preserve"> this means </w:t>
      </w:r>
      <w:r w:rsidRPr="00A74166">
        <w:rPr>
          <w:rFonts w:ascii="Times New Roman" w:eastAsia="Times New Roman" w:hAnsi="Times New Roman" w:cs="Times New Roman"/>
          <w:sz w:val="22"/>
          <w:szCs w:val="22"/>
          <w:lang w:val="en-US"/>
        </w:rPr>
        <w:t xml:space="preserve">that the social production relations existing in </w:t>
      </w:r>
      <w:r w:rsidRPr="00A74166">
        <w:rPr>
          <w:rFonts w:ascii="Times New Roman" w:eastAsia="Times New Roman" w:hAnsi="Times New Roman" w:cs="Times New Roman"/>
          <w:sz w:val="22"/>
          <w:szCs w:val="22"/>
          <w:lang w:val="en-US"/>
        </w:rPr>
        <w:lastRenderedPageBreak/>
        <w:t>Western countries are not based on force but on consent and only in the last instance</w:t>
      </w:r>
      <w:r w:rsidR="00776E5D" w:rsidRPr="00A74166">
        <w:rPr>
          <w:rFonts w:ascii="Times New Roman" w:eastAsia="Times New Roman" w:hAnsi="Times New Roman" w:cs="Times New Roman"/>
          <w:sz w:val="22"/>
          <w:szCs w:val="22"/>
          <w:lang w:val="en-US"/>
        </w:rPr>
        <w:t>, when consent is not working,</w:t>
      </w:r>
      <w:r w:rsidRPr="00A74166">
        <w:rPr>
          <w:rFonts w:ascii="Times New Roman" w:eastAsia="Times New Roman" w:hAnsi="Times New Roman" w:cs="Times New Roman"/>
          <w:sz w:val="22"/>
          <w:szCs w:val="22"/>
          <w:lang w:val="en-US"/>
        </w:rPr>
        <w:t xml:space="preserve"> coercive forces are used. This is the result of hegemony, which prevails when philosophy and politics are united, when “the political thus becomes the space where speech, language, and discourse are located, and outside this space violence and brute necessity predominate” (Fontana, 1993: 118). It is through the acceptance of the population that the leading class can reproduce the social production and class relations without “force prevailing too greatly over consent” (Gramsci in: Fontana, 1993: 141). </w:t>
      </w:r>
    </w:p>
    <w:p w14:paraId="3CB76A26" w14:textId="77777777" w:rsidR="00B87F39" w:rsidRDefault="00F023FF" w:rsidP="00B87F39">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interests, culture and ideological belief system of the dominant group are represented in government, in education, and through the media. It is the perspective or “filter” by which the world is perceived, and by which knowledge is acquired. Those not consenting will be repressed with the use of force. </w:t>
      </w:r>
      <w:r w:rsidR="00E6612E" w:rsidRPr="00A74166">
        <w:rPr>
          <w:rFonts w:ascii="Times New Roman" w:eastAsia="Times New Roman" w:hAnsi="Times New Roman" w:cs="Times New Roman"/>
          <w:sz w:val="22"/>
          <w:szCs w:val="22"/>
          <w:lang w:val="en-US"/>
        </w:rPr>
        <w:t>So,</w:t>
      </w:r>
      <w:r w:rsidRPr="00A74166">
        <w:rPr>
          <w:rFonts w:ascii="Times New Roman" w:eastAsia="Times New Roman" w:hAnsi="Times New Roman" w:cs="Times New Roman"/>
          <w:sz w:val="22"/>
          <w:szCs w:val="22"/>
          <w:lang w:val="en-US"/>
        </w:rPr>
        <w:t xml:space="preserve"> both consent and force are used by the hegemonic class, although force only in deviant cases (Cox, 1983). Hegemony </w:t>
      </w:r>
      <w:r w:rsidR="007E1C93" w:rsidRPr="00A74166">
        <w:rPr>
          <w:rFonts w:ascii="Times New Roman" w:eastAsia="Times New Roman" w:hAnsi="Times New Roman" w:cs="Times New Roman"/>
          <w:sz w:val="22"/>
          <w:szCs w:val="22"/>
          <w:lang w:val="en-US"/>
        </w:rPr>
        <w:t xml:space="preserve">by </w:t>
      </w:r>
      <w:r w:rsidRPr="00A74166">
        <w:rPr>
          <w:rFonts w:ascii="Times New Roman" w:eastAsia="Times New Roman" w:hAnsi="Times New Roman" w:cs="Times New Roman"/>
          <w:sz w:val="22"/>
          <w:szCs w:val="22"/>
          <w:lang w:val="en-US"/>
        </w:rPr>
        <w:t>consent is exercised throughout society, while direct domination</w:t>
      </w:r>
      <w:r w:rsidR="007E1C93" w:rsidRPr="00A74166">
        <w:rPr>
          <w:rFonts w:ascii="Times New Roman" w:eastAsia="Times New Roman" w:hAnsi="Times New Roman" w:cs="Times New Roman"/>
          <w:sz w:val="22"/>
          <w:szCs w:val="22"/>
          <w:lang w:val="en-US"/>
        </w:rPr>
        <w:t xml:space="preserve"> by</w:t>
      </w:r>
      <w:r w:rsidRPr="00A74166">
        <w:rPr>
          <w:rFonts w:ascii="Times New Roman" w:eastAsia="Times New Roman" w:hAnsi="Times New Roman" w:cs="Times New Roman"/>
          <w:sz w:val="22"/>
          <w:szCs w:val="22"/>
          <w:lang w:val="en-US"/>
        </w:rPr>
        <w:t xml:space="preserve"> force is exercised through the state. These two levels, usually called civil society and the political society, taken together encompass Gramsci’s integral or extended state (Morton, 2003: 158). Hence it is expected that the European Commission </w:t>
      </w:r>
      <w:proofErr w:type="gramStart"/>
      <w:r w:rsidRPr="00A74166">
        <w:rPr>
          <w:rFonts w:ascii="Times New Roman" w:eastAsia="Times New Roman" w:hAnsi="Times New Roman" w:cs="Times New Roman"/>
          <w:sz w:val="22"/>
          <w:szCs w:val="22"/>
          <w:lang w:val="en-US"/>
        </w:rPr>
        <w:t>professes</w:t>
      </w:r>
      <w:proofErr w:type="gramEnd"/>
      <w:r w:rsidRPr="00A74166">
        <w:rPr>
          <w:rFonts w:ascii="Times New Roman" w:eastAsia="Times New Roman" w:hAnsi="Times New Roman" w:cs="Times New Roman"/>
          <w:sz w:val="22"/>
          <w:szCs w:val="22"/>
          <w:lang w:val="en-US"/>
        </w:rPr>
        <w:t xml:space="preserve"> the same ‘belief system’ as the capitalist class. This would not mean that they act solely in the interest of the capitalist class, but that the ideology of the capitalist class is also guiding the actions of the </w:t>
      </w:r>
      <w:r w:rsidR="007E1C93" w:rsidRPr="00A74166">
        <w:rPr>
          <w:rFonts w:ascii="Times New Roman" w:eastAsia="Times New Roman" w:hAnsi="Times New Roman" w:cs="Times New Roman"/>
          <w:sz w:val="22"/>
          <w:szCs w:val="22"/>
          <w:lang w:val="en-US"/>
        </w:rPr>
        <w:t>European Commission</w:t>
      </w:r>
      <w:r w:rsidRPr="00A74166">
        <w:rPr>
          <w:rFonts w:ascii="Times New Roman" w:eastAsia="Times New Roman" w:hAnsi="Times New Roman" w:cs="Times New Roman"/>
          <w:sz w:val="22"/>
          <w:szCs w:val="22"/>
          <w:lang w:val="en-US"/>
        </w:rPr>
        <w:t>.</w:t>
      </w:r>
    </w:p>
    <w:p w14:paraId="637007F3" w14:textId="77777777" w:rsidR="00E95D4B" w:rsidRPr="00A74166" w:rsidRDefault="00F023FF" w:rsidP="00B87F39">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Cox, working from a neo-Gramscian perspective, does not view the state as a closed entity. </w:t>
      </w:r>
      <w:r w:rsidR="007E1C93" w:rsidRPr="00A74166">
        <w:rPr>
          <w:rFonts w:ascii="Times New Roman" w:eastAsia="Times New Roman" w:hAnsi="Times New Roman" w:cs="Times New Roman"/>
          <w:sz w:val="22"/>
          <w:szCs w:val="22"/>
          <w:lang w:val="en-US"/>
        </w:rPr>
        <w:t>N</w:t>
      </w:r>
      <w:r w:rsidRPr="00A74166">
        <w:rPr>
          <w:rFonts w:ascii="Times New Roman" w:eastAsia="Times New Roman" w:hAnsi="Times New Roman" w:cs="Times New Roman"/>
          <w:sz w:val="22"/>
          <w:szCs w:val="22"/>
          <w:lang w:val="en-US"/>
        </w:rPr>
        <w:t>ot considering the state to be a black box makes it possible to discover and analyze the driving forces behind international policy. Through his work</w:t>
      </w:r>
      <w:r w:rsidR="007E1C9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Gramsci’s hegemony was applied to</w:t>
      </w:r>
      <w:r w:rsidR="00377346" w:rsidRPr="00A74166">
        <w:rPr>
          <w:rFonts w:ascii="Times New Roman" w:eastAsia="Times New Roman" w:hAnsi="Times New Roman" w:cs="Times New Roman"/>
          <w:sz w:val="22"/>
          <w:szCs w:val="22"/>
          <w:lang w:val="en-US"/>
        </w:rPr>
        <w:t xml:space="preserve"> GPE</w:t>
      </w:r>
      <w:r w:rsidRPr="00A74166">
        <w:rPr>
          <w:rFonts w:ascii="Times New Roman" w:eastAsia="Times New Roman" w:hAnsi="Times New Roman" w:cs="Times New Roman"/>
          <w:sz w:val="22"/>
          <w:szCs w:val="22"/>
          <w:lang w:val="en-US"/>
        </w:rPr>
        <w:t xml:space="preserve">. This kind of hegemony differs from the notion of hegemony </w:t>
      </w:r>
      <w:r w:rsidR="007E1C93" w:rsidRPr="00A74166">
        <w:rPr>
          <w:rFonts w:ascii="Times New Roman" w:eastAsia="Times New Roman" w:hAnsi="Times New Roman" w:cs="Times New Roman"/>
          <w:sz w:val="22"/>
          <w:szCs w:val="22"/>
          <w:lang w:val="en-US"/>
        </w:rPr>
        <w:t xml:space="preserve">in </w:t>
      </w:r>
      <w:r w:rsidRPr="00A74166">
        <w:rPr>
          <w:rFonts w:ascii="Times New Roman" w:eastAsia="Times New Roman" w:hAnsi="Times New Roman" w:cs="Times New Roman"/>
          <w:sz w:val="22"/>
          <w:szCs w:val="22"/>
          <w:lang w:val="en-US"/>
        </w:rPr>
        <w:t xml:space="preserve">the conventional IR approaches, where hegemony </w:t>
      </w:r>
      <w:r w:rsidR="007E1C93" w:rsidRPr="00A74166">
        <w:rPr>
          <w:rFonts w:ascii="Times New Roman" w:eastAsia="Times New Roman" w:hAnsi="Times New Roman" w:cs="Times New Roman"/>
          <w:sz w:val="22"/>
          <w:szCs w:val="22"/>
          <w:lang w:val="en-US"/>
        </w:rPr>
        <w:t xml:space="preserve">is </w:t>
      </w:r>
      <w:r w:rsidRPr="00A74166">
        <w:rPr>
          <w:rFonts w:ascii="Times New Roman" w:eastAsia="Times New Roman" w:hAnsi="Times New Roman" w:cs="Times New Roman"/>
          <w:sz w:val="22"/>
          <w:szCs w:val="22"/>
          <w:lang w:val="en-US"/>
        </w:rPr>
        <w:t xml:space="preserve">dominance of one state or a group of states. </w:t>
      </w:r>
      <w:r w:rsidR="00E6612E" w:rsidRPr="00A74166">
        <w:rPr>
          <w:rFonts w:ascii="Times New Roman" w:eastAsia="Times New Roman" w:hAnsi="Times New Roman" w:cs="Times New Roman"/>
          <w:sz w:val="22"/>
          <w:szCs w:val="22"/>
          <w:lang w:val="en-US"/>
        </w:rPr>
        <w:t>Per</w:t>
      </w:r>
      <w:r w:rsidRPr="00A74166">
        <w:rPr>
          <w:rFonts w:ascii="Times New Roman" w:eastAsia="Times New Roman" w:hAnsi="Times New Roman" w:cs="Times New Roman"/>
          <w:sz w:val="22"/>
          <w:szCs w:val="22"/>
          <w:lang w:val="en-US"/>
        </w:rPr>
        <w:t xml:space="preserve"> Cox, hegemony is a variety of dominance, </w:t>
      </w:r>
      <w:r w:rsidR="007E1C93" w:rsidRPr="00A74166">
        <w:rPr>
          <w:rFonts w:ascii="Times New Roman" w:eastAsia="Times New Roman" w:hAnsi="Times New Roman" w:cs="Times New Roman"/>
          <w:sz w:val="22"/>
          <w:szCs w:val="22"/>
          <w:lang w:val="en-US"/>
        </w:rPr>
        <w:t xml:space="preserve">as </w:t>
      </w:r>
      <w:r w:rsidRPr="00A74166">
        <w:rPr>
          <w:rFonts w:ascii="Times New Roman" w:eastAsia="Times New Roman" w:hAnsi="Times New Roman" w:cs="Times New Roman"/>
          <w:sz w:val="22"/>
          <w:szCs w:val="22"/>
          <w:lang w:val="en-US"/>
        </w:rPr>
        <w:t>dominance has multiple forms. Moreover, to have dominance is not sufficient for attaining hegemony, because shared notions about social relations</w:t>
      </w:r>
      <w:r w:rsidR="00812ED0" w:rsidRPr="00A74166">
        <w:rPr>
          <w:rFonts w:ascii="Times New Roman" w:eastAsia="Times New Roman" w:hAnsi="Times New Roman" w:cs="Times New Roman"/>
          <w:sz w:val="22"/>
          <w:szCs w:val="22"/>
          <w:lang w:val="en-US"/>
        </w:rPr>
        <w:t xml:space="preserve"> (or </w:t>
      </w:r>
      <w:r w:rsidRPr="00A74166">
        <w:rPr>
          <w:rFonts w:ascii="Times New Roman" w:eastAsia="Times New Roman" w:hAnsi="Times New Roman" w:cs="Times New Roman"/>
          <w:sz w:val="22"/>
          <w:szCs w:val="22"/>
          <w:lang w:val="en-US"/>
        </w:rPr>
        <w:t>universalized particularities</w:t>
      </w:r>
      <w:r w:rsidR="00812ED0"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are an important aspect of hegemony (Morton, 2003). However, the critique </w:t>
      </w:r>
      <w:r w:rsidR="00812ED0" w:rsidRPr="00A74166">
        <w:rPr>
          <w:rFonts w:ascii="Times New Roman" w:eastAsia="Times New Roman" w:hAnsi="Times New Roman" w:cs="Times New Roman"/>
          <w:sz w:val="22"/>
          <w:szCs w:val="22"/>
          <w:lang w:val="en-US"/>
        </w:rPr>
        <w:t xml:space="preserve">Cox </w:t>
      </w:r>
      <w:r w:rsidRPr="00A74166">
        <w:rPr>
          <w:rFonts w:ascii="Times New Roman" w:eastAsia="Times New Roman" w:hAnsi="Times New Roman" w:cs="Times New Roman"/>
          <w:sz w:val="22"/>
          <w:szCs w:val="22"/>
          <w:lang w:val="en-US"/>
        </w:rPr>
        <w:t>receives from Robinson is that he works from a state paradigm, as Cox argues that states can become hegemonic.</w:t>
      </w:r>
      <w:r w:rsidR="00812ED0"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What </w:t>
      </w:r>
      <w:r w:rsidR="00812ED0" w:rsidRPr="00A74166">
        <w:rPr>
          <w:rFonts w:ascii="Times New Roman" w:eastAsia="Times New Roman" w:hAnsi="Times New Roman" w:cs="Times New Roman"/>
          <w:sz w:val="22"/>
          <w:szCs w:val="22"/>
          <w:lang w:val="en-US"/>
        </w:rPr>
        <w:t xml:space="preserve">has </w:t>
      </w:r>
      <w:r w:rsidRPr="00A74166">
        <w:rPr>
          <w:rFonts w:ascii="Times New Roman" w:eastAsia="Times New Roman" w:hAnsi="Times New Roman" w:cs="Times New Roman"/>
          <w:sz w:val="22"/>
          <w:szCs w:val="22"/>
          <w:lang w:val="en-US"/>
        </w:rPr>
        <w:t xml:space="preserve">appeared as the hegemony of certain states in certain eras </w:t>
      </w:r>
      <w:r w:rsidR="00812ED0" w:rsidRPr="00A74166">
        <w:rPr>
          <w:rFonts w:ascii="Times New Roman" w:eastAsia="Times New Roman" w:hAnsi="Times New Roman" w:cs="Times New Roman"/>
          <w:sz w:val="22"/>
          <w:szCs w:val="22"/>
          <w:lang w:val="en-US"/>
        </w:rPr>
        <w:t xml:space="preserve">is actually </w:t>
      </w:r>
      <w:r w:rsidRPr="00A74166">
        <w:rPr>
          <w:rFonts w:ascii="Times New Roman" w:eastAsia="Times New Roman" w:hAnsi="Times New Roman" w:cs="Times New Roman"/>
          <w:sz w:val="22"/>
          <w:szCs w:val="22"/>
          <w:lang w:val="en-US"/>
        </w:rPr>
        <w:t xml:space="preserve">the hegemony of the capitalist class of that particular state, </w:t>
      </w:r>
      <w:r w:rsidR="00812ED0" w:rsidRPr="00A74166">
        <w:rPr>
          <w:rFonts w:ascii="Times New Roman" w:eastAsia="Times New Roman" w:hAnsi="Times New Roman" w:cs="Times New Roman"/>
          <w:sz w:val="22"/>
          <w:szCs w:val="22"/>
          <w:lang w:val="en-US"/>
        </w:rPr>
        <w:t xml:space="preserve">which </w:t>
      </w:r>
      <w:r w:rsidRPr="00A74166">
        <w:rPr>
          <w:rFonts w:ascii="Times New Roman" w:eastAsia="Times New Roman" w:hAnsi="Times New Roman" w:cs="Times New Roman"/>
          <w:sz w:val="22"/>
          <w:szCs w:val="22"/>
          <w:lang w:val="en-US"/>
        </w:rPr>
        <w:t xml:space="preserve">used the institution of the state to increase their profits (Robinson, 2001a). This is expected to have happened in </w:t>
      </w:r>
      <w:r w:rsidR="00812ED0"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 xml:space="preserve">case </w:t>
      </w:r>
      <w:r w:rsidR="00812ED0" w:rsidRPr="00A74166">
        <w:rPr>
          <w:rFonts w:ascii="Times New Roman" w:eastAsia="Times New Roman" w:hAnsi="Times New Roman" w:cs="Times New Roman"/>
          <w:sz w:val="22"/>
          <w:szCs w:val="22"/>
          <w:lang w:val="en-US"/>
        </w:rPr>
        <w:t xml:space="preserve">of the European Commission </w:t>
      </w:r>
      <w:r w:rsidRPr="00A74166">
        <w:rPr>
          <w:rFonts w:ascii="Times New Roman" w:eastAsia="Times New Roman" w:hAnsi="Times New Roman" w:cs="Times New Roman"/>
          <w:sz w:val="22"/>
          <w:szCs w:val="22"/>
          <w:lang w:val="en-US"/>
        </w:rPr>
        <w:t>as well</w:t>
      </w:r>
      <w:r w:rsidR="00812ED0" w:rsidRPr="00A74166">
        <w:rPr>
          <w:rFonts w:ascii="Times New Roman" w:eastAsia="Times New Roman" w:hAnsi="Times New Roman" w:cs="Times New Roman"/>
          <w:sz w:val="22"/>
          <w:szCs w:val="22"/>
          <w:lang w:val="en-US"/>
        </w:rPr>
        <w:t xml:space="preserve">. </w:t>
      </w:r>
    </w:p>
    <w:p w14:paraId="5BEDCE71" w14:textId="77777777" w:rsidR="00E95D4B" w:rsidRPr="00A74166" w:rsidRDefault="00F023FF" w:rsidP="005935B7">
      <w:pPr>
        <w:spacing w:after="0" w:line="360" w:lineRule="auto"/>
        <w:ind w:firstLine="709"/>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An important aspect of hegemony is the formation of a historic bloc, which is formed before hegemony is reached. This, namely, reflects the interaction of the superstructure and the structure. The dialectical concept refers to the structural features</w:t>
      </w:r>
      <w:r w:rsidR="00B03B01"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specific interests of a group or class</w:t>
      </w:r>
      <w:r w:rsidR="00B03B01"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presented as universal in form, that create the superstructure</w:t>
      </w:r>
      <w:r w:rsidR="00B03B01"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institutions and ideologies (Cox, 1983: 168). The </w:t>
      </w:r>
      <w:r w:rsidRPr="00A74166">
        <w:rPr>
          <w:rFonts w:ascii="Times New Roman" w:eastAsia="Times New Roman" w:hAnsi="Times New Roman" w:cs="Times New Roman"/>
          <w:sz w:val="22"/>
          <w:szCs w:val="22"/>
          <w:lang w:val="en-US"/>
        </w:rPr>
        <w:lastRenderedPageBreak/>
        <w:t xml:space="preserve">subordinate classes brought into the bloc enjoy privileges, like material incentives and </w:t>
      </w:r>
      <w:r w:rsidR="00B03B01" w:rsidRPr="00A74166">
        <w:rPr>
          <w:rFonts w:ascii="Times New Roman" w:eastAsia="Times New Roman" w:hAnsi="Times New Roman" w:cs="Times New Roman"/>
          <w:sz w:val="22"/>
          <w:szCs w:val="22"/>
          <w:lang w:val="en-US"/>
        </w:rPr>
        <w:t>concessions, which</w:t>
      </w:r>
      <w:r w:rsidRPr="00A74166">
        <w:rPr>
          <w:rFonts w:ascii="Times New Roman" w:eastAsia="Times New Roman" w:hAnsi="Times New Roman" w:cs="Times New Roman"/>
          <w:sz w:val="22"/>
          <w:szCs w:val="22"/>
          <w:lang w:val="en-US"/>
        </w:rPr>
        <w:t xml:space="preserve"> can result in some satisfaction (Robinson, 2014: 186). Through this bloc</w:t>
      </w:r>
      <w:r w:rsidR="00B03B01"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interests of the dominant class are articulated and universalized: “The bloc represents the basis of consent for a certain social order, in which the hegemony of a dominant class is created and re-created in a web of institutions, social relations, and ideas” (Robinson, 2014: 97). By their consent, other subordinate classes become allies of the dominant class and thereby become part of the historic bloc.</w:t>
      </w:r>
    </w:p>
    <w:p w14:paraId="4D15A4BC"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creation and maintenance of the common identity and the “filter” </w:t>
      </w:r>
      <w:r w:rsidR="00B03B01" w:rsidRPr="00A74166">
        <w:rPr>
          <w:rFonts w:ascii="Times New Roman" w:eastAsia="Times New Roman" w:hAnsi="Times New Roman" w:cs="Times New Roman"/>
          <w:sz w:val="22"/>
          <w:szCs w:val="22"/>
          <w:lang w:val="en-US"/>
        </w:rPr>
        <w:t xml:space="preserve">of the historic bloc </w:t>
      </w:r>
      <w:r w:rsidRPr="00A74166">
        <w:rPr>
          <w:rFonts w:ascii="Times New Roman" w:eastAsia="Times New Roman" w:hAnsi="Times New Roman" w:cs="Times New Roman"/>
          <w:sz w:val="22"/>
          <w:szCs w:val="22"/>
          <w:lang w:val="en-US"/>
        </w:rPr>
        <w:t>through which the world is perceived is the work of organic intellectuals</w:t>
      </w:r>
      <w:r w:rsidR="00B03B01" w:rsidRPr="00A74166">
        <w:rPr>
          <w:rFonts w:ascii="Times New Roman" w:eastAsia="Times New Roman" w:hAnsi="Times New Roman" w:cs="Times New Roman"/>
          <w:sz w:val="22"/>
          <w:szCs w:val="22"/>
          <w:lang w:val="en-US"/>
        </w:rPr>
        <w:t xml:space="preserve"> who</w:t>
      </w:r>
      <w:r w:rsidRPr="00A74166">
        <w:rPr>
          <w:rFonts w:ascii="Times New Roman" w:eastAsia="Times New Roman" w:hAnsi="Times New Roman" w:cs="Times New Roman"/>
          <w:sz w:val="22"/>
          <w:szCs w:val="22"/>
          <w:lang w:val="en-US"/>
        </w:rPr>
        <w:t xml:space="preserve"> articulate and universalize the interests of classes. These do not necessarily have to be scientists and differ from the “traditional” intellectuals, those that see themselves independent of class and hegemonic thought (Fontana, 2003). According to Gramsci</w:t>
      </w:r>
      <w:r w:rsidR="00B03B01"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all are intellectuals, but some people </w:t>
      </w:r>
      <w:r w:rsidR="00E6612E" w:rsidRPr="00A74166">
        <w:rPr>
          <w:rFonts w:ascii="Times New Roman" w:eastAsia="Times New Roman" w:hAnsi="Times New Roman" w:cs="Times New Roman"/>
          <w:sz w:val="22"/>
          <w:szCs w:val="22"/>
          <w:lang w:val="en-US"/>
        </w:rPr>
        <w:t>can</w:t>
      </w:r>
      <w:r w:rsidRPr="00A74166">
        <w:rPr>
          <w:rFonts w:ascii="Times New Roman" w:eastAsia="Times New Roman" w:hAnsi="Times New Roman" w:cs="Times New Roman"/>
          <w:sz w:val="22"/>
          <w:szCs w:val="22"/>
          <w:lang w:val="en-US"/>
        </w:rPr>
        <w:t xml:space="preserve"> organize and mobilize masses in an organic way, conscious of the implications of their actions (Fontana, 2003). These are called organic intellectuals and can be “academics, journalists, charismatic politicians, technical functionaries, and so on” (Robinson, 2014: 76). They are the mediators between the economic, the political, and the cultural-ideological level (Robinson, 2014: 76). The organic intellectuals reproducing the existing hegemony</w:t>
      </w:r>
      <w:r w:rsidRPr="00A74166">
        <w:rPr>
          <w:rFonts w:ascii="Times New Roman" w:eastAsia="Times New Roman" w:hAnsi="Times New Roman" w:cs="Times New Roman"/>
          <w:color w:val="010101"/>
          <w:sz w:val="22"/>
          <w:szCs w:val="22"/>
          <w:highlight w:val="white"/>
          <w:lang w:val="en-US"/>
        </w:rPr>
        <w:t xml:space="preserve"> “were produced by the educational system to perform a function for the dominant social group in society. </w:t>
      </w:r>
      <w:r w:rsidR="00B03B01" w:rsidRPr="00A74166">
        <w:rPr>
          <w:rFonts w:ascii="Times New Roman" w:eastAsia="Times New Roman" w:hAnsi="Times New Roman" w:cs="Times New Roman"/>
          <w:color w:val="010101"/>
          <w:sz w:val="22"/>
          <w:szCs w:val="22"/>
          <w:highlight w:val="white"/>
          <w:lang w:val="en-US"/>
        </w:rPr>
        <w:t xml:space="preserve">The ruling class maintains its hegemony over the rest of society </w:t>
      </w:r>
      <w:r w:rsidR="00E6612E" w:rsidRPr="00A74166">
        <w:rPr>
          <w:rFonts w:ascii="Times New Roman" w:eastAsia="Times New Roman" w:hAnsi="Times New Roman" w:cs="Times New Roman"/>
          <w:color w:val="010101"/>
          <w:sz w:val="22"/>
          <w:szCs w:val="22"/>
          <w:highlight w:val="white"/>
          <w:lang w:val="en-US"/>
        </w:rPr>
        <w:t>through organic</w:t>
      </w:r>
      <w:r w:rsidR="00B03B01" w:rsidRPr="00A74166">
        <w:rPr>
          <w:rFonts w:ascii="Times New Roman" w:eastAsia="Times New Roman" w:hAnsi="Times New Roman" w:cs="Times New Roman"/>
          <w:color w:val="010101"/>
          <w:sz w:val="22"/>
          <w:szCs w:val="22"/>
          <w:highlight w:val="white"/>
          <w:lang w:val="en-US"/>
        </w:rPr>
        <w:t xml:space="preserve"> intellectuals who uphold the existing hegemony </w:t>
      </w:r>
      <w:r w:rsidRPr="00A74166">
        <w:rPr>
          <w:rFonts w:ascii="Times New Roman" w:eastAsia="Times New Roman" w:hAnsi="Times New Roman" w:cs="Times New Roman"/>
          <w:color w:val="010101"/>
          <w:sz w:val="22"/>
          <w:szCs w:val="22"/>
          <w:highlight w:val="white"/>
          <w:lang w:val="en-US"/>
        </w:rPr>
        <w:t>(Burke, 2005 [1999]). Most neo-Gramscian work does not distinguish between the traditional intellectuals</w:t>
      </w:r>
      <w:r w:rsidR="00BF599D" w:rsidRPr="00A74166">
        <w:rPr>
          <w:rFonts w:ascii="Times New Roman" w:eastAsia="Times New Roman" w:hAnsi="Times New Roman" w:cs="Times New Roman"/>
          <w:color w:val="010101"/>
          <w:sz w:val="22"/>
          <w:szCs w:val="22"/>
          <w:highlight w:val="white"/>
          <w:lang w:val="en-US"/>
        </w:rPr>
        <w:t xml:space="preserve"> who </w:t>
      </w:r>
      <w:r w:rsidRPr="00A74166">
        <w:rPr>
          <w:rFonts w:ascii="Times New Roman" w:eastAsia="Times New Roman" w:hAnsi="Times New Roman" w:cs="Times New Roman"/>
          <w:color w:val="010101"/>
          <w:sz w:val="22"/>
          <w:szCs w:val="22"/>
          <w:highlight w:val="white"/>
          <w:lang w:val="en-US"/>
        </w:rPr>
        <w:t xml:space="preserve">assist the ruling group in society through their ignorance and the organic intellectuals </w:t>
      </w:r>
      <w:r w:rsidR="00BF599D" w:rsidRPr="00A74166">
        <w:rPr>
          <w:rFonts w:ascii="Times New Roman" w:eastAsia="Times New Roman" w:hAnsi="Times New Roman" w:cs="Times New Roman"/>
          <w:color w:val="010101"/>
          <w:sz w:val="22"/>
          <w:szCs w:val="22"/>
          <w:highlight w:val="white"/>
          <w:lang w:val="en-US"/>
        </w:rPr>
        <w:t xml:space="preserve">who are </w:t>
      </w:r>
      <w:r w:rsidRPr="00A74166">
        <w:rPr>
          <w:rFonts w:ascii="Times New Roman" w:eastAsia="Times New Roman" w:hAnsi="Times New Roman" w:cs="Times New Roman"/>
          <w:color w:val="010101"/>
          <w:sz w:val="22"/>
          <w:szCs w:val="22"/>
          <w:highlight w:val="white"/>
          <w:lang w:val="en-US"/>
        </w:rPr>
        <w:t>consciously part of the neoliberal historic bloc. This might not be necessary as both intellectuals justify the hegemony of the ruling class, and legitimize the “natural order of things</w:t>
      </w:r>
      <w:r w:rsidR="00BF599D" w:rsidRPr="00A74166">
        <w:rPr>
          <w:rFonts w:ascii="Times New Roman" w:eastAsia="Times New Roman" w:hAnsi="Times New Roman" w:cs="Times New Roman"/>
          <w:color w:val="010101"/>
          <w:sz w:val="22"/>
          <w:szCs w:val="22"/>
          <w:highlight w:val="white"/>
          <w:lang w:val="en-US"/>
        </w:rPr>
        <w:t>,</w:t>
      </w:r>
      <w:r w:rsidRPr="00A74166">
        <w:rPr>
          <w:rFonts w:ascii="Times New Roman" w:eastAsia="Times New Roman" w:hAnsi="Times New Roman" w:cs="Times New Roman"/>
          <w:color w:val="010101"/>
          <w:sz w:val="22"/>
          <w:szCs w:val="22"/>
          <w:highlight w:val="white"/>
          <w:lang w:val="en-US"/>
        </w:rPr>
        <w:t xml:space="preserve">” with or without </w:t>
      </w:r>
      <w:proofErr w:type="gramStart"/>
      <w:r w:rsidRPr="00A74166">
        <w:rPr>
          <w:rFonts w:ascii="Times New Roman" w:eastAsia="Times New Roman" w:hAnsi="Times New Roman" w:cs="Times New Roman"/>
          <w:color w:val="010101"/>
          <w:sz w:val="22"/>
          <w:szCs w:val="22"/>
          <w:highlight w:val="white"/>
          <w:lang w:val="en-US"/>
        </w:rPr>
        <w:t>class consciousness</w:t>
      </w:r>
      <w:proofErr w:type="gramEnd"/>
      <w:r w:rsidRPr="00A74166">
        <w:rPr>
          <w:rFonts w:ascii="Times New Roman" w:eastAsia="Times New Roman" w:hAnsi="Times New Roman" w:cs="Times New Roman"/>
          <w:color w:val="010101"/>
          <w:sz w:val="22"/>
          <w:szCs w:val="22"/>
          <w:highlight w:val="white"/>
          <w:lang w:val="en-US"/>
        </w:rPr>
        <w:t xml:space="preserve">. </w:t>
      </w:r>
      <w:r w:rsidR="00151683" w:rsidRPr="00A74166">
        <w:rPr>
          <w:rFonts w:ascii="Times New Roman" w:eastAsia="Times New Roman" w:hAnsi="Times New Roman" w:cs="Times New Roman"/>
          <w:color w:val="010101"/>
          <w:sz w:val="22"/>
          <w:szCs w:val="22"/>
          <w:highlight w:val="white"/>
          <w:lang w:val="en-US"/>
        </w:rPr>
        <w:t>I</w:t>
      </w:r>
      <w:r w:rsidRPr="00A74166">
        <w:rPr>
          <w:rFonts w:ascii="Times New Roman" w:eastAsia="Times New Roman" w:hAnsi="Times New Roman" w:cs="Times New Roman"/>
          <w:color w:val="010101"/>
          <w:sz w:val="22"/>
          <w:szCs w:val="22"/>
          <w:highlight w:val="white"/>
          <w:lang w:val="en-US"/>
        </w:rPr>
        <w:t xml:space="preserve">ntellectuals trying to start or propel </w:t>
      </w:r>
      <w:proofErr w:type="gramStart"/>
      <w:r w:rsidRPr="00A74166">
        <w:rPr>
          <w:rFonts w:ascii="Times New Roman" w:eastAsia="Times New Roman" w:hAnsi="Times New Roman" w:cs="Times New Roman"/>
          <w:color w:val="010101"/>
          <w:sz w:val="22"/>
          <w:szCs w:val="22"/>
          <w:highlight w:val="white"/>
          <w:lang w:val="en-US"/>
        </w:rPr>
        <w:t>a counter</w:t>
      </w:r>
      <w:proofErr w:type="gramEnd"/>
      <w:r w:rsidRPr="00A74166">
        <w:rPr>
          <w:rFonts w:ascii="Times New Roman" w:eastAsia="Times New Roman" w:hAnsi="Times New Roman" w:cs="Times New Roman"/>
          <w:color w:val="010101"/>
          <w:sz w:val="22"/>
          <w:szCs w:val="22"/>
          <w:highlight w:val="white"/>
          <w:lang w:val="en-US"/>
        </w:rPr>
        <w:t xml:space="preserve">-hegemony </w:t>
      </w:r>
      <w:r w:rsidR="00BF599D" w:rsidRPr="00A74166">
        <w:rPr>
          <w:rFonts w:ascii="Times New Roman" w:eastAsia="Times New Roman" w:hAnsi="Times New Roman" w:cs="Times New Roman"/>
          <w:color w:val="010101"/>
          <w:sz w:val="22"/>
          <w:szCs w:val="22"/>
          <w:highlight w:val="white"/>
          <w:lang w:val="en-US"/>
        </w:rPr>
        <w:t>must</w:t>
      </w:r>
      <w:r w:rsidRPr="00A74166">
        <w:rPr>
          <w:rFonts w:ascii="Times New Roman" w:eastAsia="Times New Roman" w:hAnsi="Times New Roman" w:cs="Times New Roman"/>
          <w:color w:val="010101"/>
          <w:sz w:val="22"/>
          <w:szCs w:val="22"/>
          <w:highlight w:val="white"/>
          <w:lang w:val="en-US"/>
        </w:rPr>
        <w:t xml:space="preserve"> be aware</w:t>
      </w:r>
      <w:r w:rsidR="00BF599D" w:rsidRPr="00A74166">
        <w:rPr>
          <w:rFonts w:ascii="Times New Roman" w:eastAsia="Times New Roman" w:hAnsi="Times New Roman" w:cs="Times New Roman"/>
          <w:color w:val="010101"/>
          <w:sz w:val="22"/>
          <w:szCs w:val="22"/>
          <w:highlight w:val="white"/>
          <w:lang w:val="en-US"/>
        </w:rPr>
        <w:t xml:space="preserve"> and </w:t>
      </w:r>
      <w:r w:rsidRPr="00A74166">
        <w:rPr>
          <w:rFonts w:ascii="Times New Roman" w:eastAsia="Times New Roman" w:hAnsi="Times New Roman" w:cs="Times New Roman"/>
          <w:color w:val="010101"/>
          <w:sz w:val="22"/>
          <w:szCs w:val="22"/>
          <w:highlight w:val="white"/>
          <w:lang w:val="en-US"/>
        </w:rPr>
        <w:t>conscious of the class relations. Still</w:t>
      </w:r>
      <w:r w:rsidR="00BF599D" w:rsidRPr="00A74166">
        <w:rPr>
          <w:rFonts w:ascii="Times New Roman" w:eastAsia="Times New Roman" w:hAnsi="Times New Roman" w:cs="Times New Roman"/>
          <w:color w:val="010101"/>
          <w:sz w:val="22"/>
          <w:szCs w:val="22"/>
          <w:highlight w:val="white"/>
          <w:lang w:val="en-US"/>
        </w:rPr>
        <w:t>,</w:t>
      </w:r>
      <w:r w:rsidRPr="00A74166">
        <w:rPr>
          <w:rFonts w:ascii="Times New Roman" w:eastAsia="Times New Roman" w:hAnsi="Times New Roman" w:cs="Times New Roman"/>
          <w:color w:val="010101"/>
          <w:sz w:val="22"/>
          <w:szCs w:val="22"/>
          <w:highlight w:val="white"/>
          <w:lang w:val="en-US"/>
        </w:rPr>
        <w:t xml:space="preserve"> these intellectuals, despite their consciousness, do not immediately count as </w:t>
      </w:r>
      <w:r w:rsidRPr="00A74166">
        <w:rPr>
          <w:rFonts w:ascii="Times New Roman" w:eastAsia="Times New Roman" w:hAnsi="Times New Roman" w:cs="Times New Roman"/>
          <w:i/>
          <w:color w:val="010101"/>
          <w:sz w:val="22"/>
          <w:szCs w:val="22"/>
          <w:highlight w:val="white"/>
          <w:lang w:val="en-US"/>
        </w:rPr>
        <w:t xml:space="preserve">organic </w:t>
      </w:r>
      <w:r w:rsidRPr="00A74166">
        <w:rPr>
          <w:rFonts w:ascii="Times New Roman" w:eastAsia="Times New Roman" w:hAnsi="Times New Roman" w:cs="Times New Roman"/>
          <w:color w:val="010101"/>
          <w:sz w:val="22"/>
          <w:szCs w:val="22"/>
          <w:highlight w:val="white"/>
          <w:lang w:val="en-US"/>
        </w:rPr>
        <w:t xml:space="preserve">intellectuals, </w:t>
      </w:r>
      <w:r w:rsidR="00BF599D" w:rsidRPr="00A74166">
        <w:rPr>
          <w:rFonts w:ascii="Times New Roman" w:eastAsia="Times New Roman" w:hAnsi="Times New Roman" w:cs="Times New Roman"/>
          <w:color w:val="010101"/>
          <w:sz w:val="22"/>
          <w:szCs w:val="22"/>
          <w:highlight w:val="white"/>
          <w:lang w:val="en-US"/>
        </w:rPr>
        <w:t xml:space="preserve">since </w:t>
      </w:r>
      <w:r w:rsidRPr="00A74166">
        <w:rPr>
          <w:rFonts w:ascii="Times New Roman" w:eastAsia="Times New Roman" w:hAnsi="Times New Roman" w:cs="Times New Roman"/>
          <w:color w:val="010101"/>
          <w:sz w:val="22"/>
          <w:szCs w:val="22"/>
          <w:highlight w:val="white"/>
          <w:lang w:val="en-US"/>
        </w:rPr>
        <w:t xml:space="preserve">mobilizing and organizing masses is an important aspect of an organic intellectual (Fontana, 2003; Katz-Rosene, 2009). The concepts of hegemony and organic intellectuals will help in answering the research question, because it helps to be aware of the function of </w:t>
      </w:r>
      <w:r w:rsidR="00BF599D" w:rsidRPr="00A74166">
        <w:rPr>
          <w:rFonts w:ascii="Times New Roman" w:eastAsia="Times New Roman" w:hAnsi="Times New Roman" w:cs="Times New Roman"/>
          <w:color w:val="010101"/>
          <w:sz w:val="22"/>
          <w:szCs w:val="22"/>
          <w:highlight w:val="white"/>
          <w:lang w:val="en-US"/>
        </w:rPr>
        <w:t>so-</w:t>
      </w:r>
      <w:r w:rsidRPr="00A74166">
        <w:rPr>
          <w:rFonts w:ascii="Times New Roman" w:eastAsia="Times New Roman" w:hAnsi="Times New Roman" w:cs="Times New Roman"/>
          <w:color w:val="010101"/>
          <w:sz w:val="22"/>
          <w:szCs w:val="22"/>
          <w:highlight w:val="white"/>
          <w:lang w:val="en-US"/>
        </w:rPr>
        <w:t xml:space="preserve">called universal ideas or values, and corresponding policy. </w:t>
      </w:r>
      <w:r w:rsidR="00BF599D" w:rsidRPr="00A74166">
        <w:rPr>
          <w:rFonts w:ascii="Times New Roman" w:eastAsia="Times New Roman" w:hAnsi="Times New Roman" w:cs="Times New Roman"/>
          <w:color w:val="010101"/>
          <w:sz w:val="22"/>
          <w:szCs w:val="22"/>
          <w:highlight w:val="white"/>
          <w:lang w:val="en-US"/>
        </w:rPr>
        <w:t xml:space="preserve">Specifically, </w:t>
      </w:r>
      <w:r w:rsidRPr="00A74166">
        <w:rPr>
          <w:rFonts w:ascii="Times New Roman" w:eastAsia="Times New Roman" w:hAnsi="Times New Roman" w:cs="Times New Roman"/>
          <w:color w:val="010101"/>
          <w:sz w:val="22"/>
          <w:szCs w:val="22"/>
          <w:highlight w:val="white"/>
          <w:lang w:val="en-US"/>
        </w:rPr>
        <w:t>counter-hegemonic forces show the particularity of the hegemonic forces that seem to be universal. The actions of the Commission can be interpreted as being influenced by or partnering with the hegemonic elite or not.</w:t>
      </w:r>
    </w:p>
    <w:p w14:paraId="525D9869"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6BACE55C" w14:textId="77777777" w:rsidR="00E95D4B" w:rsidRPr="0006751B" w:rsidRDefault="002F5E33" w:rsidP="005935B7">
      <w:pPr>
        <w:pStyle w:val="Heading3"/>
        <w:rPr>
          <w:lang w:val="en-US"/>
        </w:rPr>
      </w:pPr>
      <w:bookmarkStart w:id="20" w:name="_3rdcrjn" w:colFirst="0" w:colLast="0"/>
      <w:bookmarkStart w:id="21" w:name="_Toc466032866"/>
      <w:bookmarkEnd w:id="20"/>
      <w:r w:rsidRPr="0006751B">
        <w:rPr>
          <w:lang w:val="en-US"/>
        </w:rPr>
        <w:lastRenderedPageBreak/>
        <w:t xml:space="preserve">2.3.2 </w:t>
      </w:r>
      <w:r w:rsidR="00F023FF" w:rsidRPr="0006751B">
        <w:rPr>
          <w:lang w:val="en-US"/>
        </w:rPr>
        <w:t>Transnationalization of Production</w:t>
      </w:r>
      <w:bookmarkEnd w:id="21"/>
    </w:p>
    <w:p w14:paraId="62E7E5DE" w14:textId="77777777" w:rsidR="00E95D4B" w:rsidRPr="00A74166" w:rsidRDefault="00BF599D"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w:t>
      </w:r>
      <w:r w:rsidR="00F023FF" w:rsidRPr="00A74166">
        <w:rPr>
          <w:rFonts w:ascii="Times New Roman" w:eastAsia="Times New Roman" w:hAnsi="Times New Roman" w:cs="Times New Roman"/>
          <w:sz w:val="22"/>
          <w:szCs w:val="22"/>
          <w:lang w:val="en-US"/>
        </w:rPr>
        <w:t xml:space="preserve">he crisis in the beginning of 1970s capitalism </w:t>
      </w:r>
      <w:r w:rsidRPr="00A74166">
        <w:rPr>
          <w:rFonts w:ascii="Times New Roman" w:eastAsia="Times New Roman" w:hAnsi="Times New Roman" w:cs="Times New Roman"/>
          <w:sz w:val="22"/>
          <w:szCs w:val="22"/>
          <w:lang w:val="en-US"/>
        </w:rPr>
        <w:t xml:space="preserve">began </w:t>
      </w:r>
      <w:r w:rsidR="00F023FF" w:rsidRPr="00A74166">
        <w:rPr>
          <w:rFonts w:ascii="Times New Roman" w:eastAsia="Times New Roman" w:hAnsi="Times New Roman" w:cs="Times New Roman"/>
          <w:sz w:val="22"/>
          <w:szCs w:val="22"/>
          <w:lang w:val="en-US"/>
        </w:rPr>
        <w:t>a new phase</w:t>
      </w:r>
      <w:r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 xml:space="preserve">of global capitalism. It involves the “integration of national and regional economies into a new global production and financial system and such related processes as transnational class formation” (Robinson, 2005: 5). This is the first time in history that the three circuits of capital are globalized. Both trade and capital have been internationalized before. This time, the production process is no longer national, but increasingly </w:t>
      </w:r>
      <w:r w:rsidR="00F023FF" w:rsidRPr="00A74166">
        <w:rPr>
          <w:rFonts w:ascii="Times New Roman" w:eastAsia="Times New Roman" w:hAnsi="Times New Roman" w:cs="Times New Roman"/>
          <w:i/>
          <w:sz w:val="22"/>
          <w:szCs w:val="22"/>
          <w:lang w:val="en-US"/>
        </w:rPr>
        <w:t>trans</w:t>
      </w:r>
      <w:r w:rsidR="00F023FF" w:rsidRPr="00A74166">
        <w:rPr>
          <w:rFonts w:ascii="Times New Roman" w:eastAsia="Times New Roman" w:hAnsi="Times New Roman" w:cs="Times New Roman"/>
          <w:sz w:val="22"/>
          <w:szCs w:val="22"/>
          <w:lang w:val="en-US"/>
        </w:rPr>
        <w:t>nati</w:t>
      </w:r>
      <w:r w:rsidR="00377346" w:rsidRPr="00A74166">
        <w:rPr>
          <w:rFonts w:ascii="Times New Roman" w:eastAsia="Times New Roman" w:hAnsi="Times New Roman" w:cs="Times New Roman"/>
          <w:sz w:val="22"/>
          <w:szCs w:val="22"/>
          <w:lang w:val="en-US"/>
        </w:rPr>
        <w:t>onal (Went, 2000; Robinson, 2001</w:t>
      </w:r>
      <w:r w:rsidR="00F023FF" w:rsidRPr="00A74166">
        <w:rPr>
          <w:rFonts w:ascii="Times New Roman" w:eastAsia="Times New Roman" w:hAnsi="Times New Roman" w:cs="Times New Roman"/>
          <w:sz w:val="22"/>
          <w:szCs w:val="22"/>
          <w:lang w:val="en-US"/>
        </w:rPr>
        <w:t>a). The transnationalization of production shows that it is not the continuation of the status quo (Went, 2001). Rather, it is “the near culmination of the centuries-long process of the spread of capitalist production relations around the world and its displacement of all pre-capitalist relations (“modernization”)” (Robinson, 2001a: 158). This is what Burbach and Robinson (1999) call “epochal shift</w:t>
      </w:r>
      <w:r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moving from the nation-state phase to the transnational phase of capitalism. </w:t>
      </w:r>
    </w:p>
    <w:p w14:paraId="756A61C4"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This process of globalization is </w:t>
      </w:r>
      <w:r w:rsidR="00BF599D" w:rsidRPr="00A74166">
        <w:rPr>
          <w:rFonts w:ascii="Times New Roman" w:eastAsia="Times New Roman" w:hAnsi="Times New Roman" w:cs="Times New Roman"/>
          <w:sz w:val="22"/>
          <w:szCs w:val="22"/>
          <w:lang w:val="en-US"/>
        </w:rPr>
        <w:t xml:space="preserve">a </w:t>
      </w:r>
      <w:r w:rsidR="000A0637" w:rsidRPr="00A74166">
        <w:rPr>
          <w:rFonts w:ascii="Times New Roman" w:eastAsia="Times New Roman" w:hAnsi="Times New Roman" w:cs="Times New Roman"/>
          <w:sz w:val="22"/>
          <w:szCs w:val="22"/>
          <w:lang w:val="en-US"/>
        </w:rPr>
        <w:t>much-debated</w:t>
      </w:r>
      <w:r w:rsidRPr="00A74166">
        <w:rPr>
          <w:rFonts w:ascii="Times New Roman" w:eastAsia="Times New Roman" w:hAnsi="Times New Roman" w:cs="Times New Roman"/>
          <w:sz w:val="22"/>
          <w:szCs w:val="22"/>
          <w:lang w:val="en-US"/>
        </w:rPr>
        <w:t xml:space="preserve"> issue for neo-Gramscian </w:t>
      </w:r>
      <w:r w:rsidR="00BF599D" w:rsidRPr="00A74166">
        <w:rPr>
          <w:rFonts w:ascii="Times New Roman" w:eastAsia="Times New Roman" w:hAnsi="Times New Roman" w:cs="Times New Roman"/>
          <w:sz w:val="22"/>
          <w:szCs w:val="22"/>
          <w:lang w:val="en-US"/>
        </w:rPr>
        <w:t xml:space="preserve">GPE </w:t>
      </w:r>
      <w:r w:rsidRPr="00A74166">
        <w:rPr>
          <w:rFonts w:ascii="Times New Roman" w:eastAsia="Times New Roman" w:hAnsi="Times New Roman" w:cs="Times New Roman"/>
          <w:sz w:val="22"/>
          <w:szCs w:val="22"/>
          <w:lang w:val="en-US"/>
        </w:rPr>
        <w:t>scholars and intensely discussed by the ‘global capitalism’ thesis (McMichael, 2000; Went, 2002; Sklair, 2000; Gill; Robinson). The globalization of the late twentieth and beginning of the twenty-first century is different from that of before the First World War. The latter was characterized by the international</w:t>
      </w:r>
      <w:r w:rsidR="0036599C" w:rsidRPr="00A74166">
        <w:rPr>
          <w:rFonts w:ascii="Times New Roman" w:eastAsia="Times New Roman" w:hAnsi="Times New Roman" w:cs="Times New Roman"/>
          <w:sz w:val="22"/>
          <w:szCs w:val="22"/>
          <w:lang w:val="en-US"/>
        </w:rPr>
        <w:t>ization, trade between countries:</w:t>
      </w:r>
      <w:r w:rsidR="00BF599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a world economy. The production process was national, and nations were participating in the contest of competitiveness. The current phase of globalization</w:t>
      </w:r>
      <w:r w:rsidR="00BF599D" w:rsidRPr="00A74166">
        <w:rPr>
          <w:rFonts w:ascii="Times New Roman" w:eastAsia="Times New Roman" w:hAnsi="Times New Roman" w:cs="Times New Roman"/>
          <w:sz w:val="22"/>
          <w:szCs w:val="22"/>
          <w:lang w:val="en-US"/>
        </w:rPr>
        <w:t xml:space="preserve"> differs and </w:t>
      </w:r>
      <w:r w:rsidR="00377346" w:rsidRPr="00A74166">
        <w:rPr>
          <w:rFonts w:ascii="Times New Roman" w:eastAsia="Times New Roman" w:hAnsi="Times New Roman" w:cs="Times New Roman"/>
          <w:sz w:val="22"/>
          <w:szCs w:val="22"/>
          <w:lang w:val="en-US"/>
        </w:rPr>
        <w:t>Robinson (2001</w:t>
      </w:r>
      <w:r w:rsidRPr="00A74166">
        <w:rPr>
          <w:rFonts w:ascii="Times New Roman" w:eastAsia="Times New Roman" w:hAnsi="Times New Roman" w:cs="Times New Roman"/>
          <w:sz w:val="22"/>
          <w:szCs w:val="22"/>
          <w:lang w:val="en-US"/>
        </w:rPr>
        <w:t xml:space="preserve">a, 2005, 2014) argues that this phase of globalization is characterized by </w:t>
      </w:r>
      <w:r w:rsidRPr="00A74166">
        <w:rPr>
          <w:rFonts w:ascii="Times New Roman" w:eastAsia="Times New Roman" w:hAnsi="Times New Roman" w:cs="Times New Roman"/>
          <w:i/>
          <w:sz w:val="22"/>
          <w:szCs w:val="22"/>
          <w:lang w:val="en-US"/>
        </w:rPr>
        <w:t>transnationalization</w:t>
      </w:r>
      <w:r w:rsidRPr="00A74166">
        <w:rPr>
          <w:rFonts w:ascii="Times New Roman" w:eastAsia="Times New Roman" w:hAnsi="Times New Roman" w:cs="Times New Roman"/>
          <w:sz w:val="22"/>
          <w:szCs w:val="22"/>
          <w:lang w:val="en-US"/>
        </w:rPr>
        <w:t>. Products are no longer manufactured</w:t>
      </w:r>
      <w:r w:rsidR="00BF599D" w:rsidRPr="00A74166">
        <w:rPr>
          <w:rFonts w:ascii="Times New Roman" w:eastAsia="Times New Roman" w:hAnsi="Times New Roman" w:cs="Times New Roman"/>
          <w:sz w:val="22"/>
          <w:szCs w:val="22"/>
          <w:lang w:val="en-US"/>
        </w:rPr>
        <w:t xml:space="preserve"> or </w:t>
      </w:r>
      <w:r w:rsidRPr="00A74166">
        <w:rPr>
          <w:rFonts w:ascii="Times New Roman" w:eastAsia="Times New Roman" w:hAnsi="Times New Roman" w:cs="Times New Roman"/>
          <w:sz w:val="22"/>
          <w:szCs w:val="22"/>
          <w:lang w:val="en-US"/>
        </w:rPr>
        <w:t>produced in one single country</w:t>
      </w:r>
      <w:r w:rsidR="00BF599D" w:rsidRPr="00A74166">
        <w:rPr>
          <w:rFonts w:ascii="Times New Roman" w:eastAsia="Times New Roman" w:hAnsi="Times New Roman" w:cs="Times New Roman"/>
          <w:sz w:val="22"/>
          <w:szCs w:val="22"/>
          <w:lang w:val="en-US"/>
        </w:rPr>
        <w:t>. T</w:t>
      </w:r>
      <w:r w:rsidRPr="00A74166">
        <w:rPr>
          <w:rFonts w:ascii="Times New Roman" w:eastAsia="Times New Roman" w:hAnsi="Times New Roman" w:cs="Times New Roman"/>
          <w:sz w:val="22"/>
          <w:szCs w:val="22"/>
          <w:lang w:val="en-US"/>
        </w:rPr>
        <w:t xml:space="preserve">he production process is spread around the globe, although </w:t>
      </w:r>
      <w:r w:rsidR="000A0637" w:rsidRPr="00A74166">
        <w:rPr>
          <w:rFonts w:ascii="Times New Roman" w:eastAsia="Times New Roman" w:hAnsi="Times New Roman" w:cs="Times New Roman"/>
          <w:sz w:val="22"/>
          <w:szCs w:val="22"/>
          <w:lang w:val="en-US"/>
        </w:rPr>
        <w:t>often</w:t>
      </w:r>
      <w:r w:rsidRPr="00A74166">
        <w:rPr>
          <w:rFonts w:ascii="Times New Roman" w:eastAsia="Times New Roman" w:hAnsi="Times New Roman" w:cs="Times New Roman"/>
          <w:sz w:val="22"/>
          <w:szCs w:val="22"/>
          <w:lang w:val="en-US"/>
        </w:rPr>
        <w:t xml:space="preserve"> it remains within the same corporation. It no longer can be described as a world </w:t>
      </w:r>
      <w:r w:rsidR="00300066" w:rsidRPr="00A74166">
        <w:rPr>
          <w:rFonts w:ascii="Times New Roman" w:eastAsia="Times New Roman" w:hAnsi="Times New Roman" w:cs="Times New Roman"/>
          <w:sz w:val="22"/>
          <w:szCs w:val="22"/>
          <w:lang w:val="en-US"/>
        </w:rPr>
        <w:t>economy;</w:t>
      </w:r>
      <w:r w:rsidRPr="00A74166">
        <w:rPr>
          <w:rFonts w:ascii="Times New Roman" w:eastAsia="Times New Roman" w:hAnsi="Times New Roman" w:cs="Times New Roman"/>
          <w:sz w:val="22"/>
          <w:szCs w:val="22"/>
          <w:lang w:val="en-US"/>
        </w:rPr>
        <w:t xml:space="preserve"> therefore</w:t>
      </w:r>
      <w:r w:rsidR="00300066"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Robinson (2001</w:t>
      </w:r>
      <w:r w:rsidR="00377346" w:rsidRPr="00A74166">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 xml:space="preserve">) dubs it a </w:t>
      </w:r>
      <w:r w:rsidRPr="00A74166">
        <w:rPr>
          <w:rFonts w:ascii="Times New Roman" w:eastAsia="Times New Roman" w:hAnsi="Times New Roman" w:cs="Times New Roman"/>
          <w:i/>
          <w:sz w:val="22"/>
          <w:szCs w:val="22"/>
          <w:lang w:val="en-US"/>
        </w:rPr>
        <w:t>global economy</w:t>
      </w:r>
      <w:r w:rsidRPr="00A74166">
        <w:rPr>
          <w:rFonts w:ascii="Times New Roman" w:eastAsia="Times New Roman" w:hAnsi="Times New Roman" w:cs="Times New Roman"/>
          <w:sz w:val="22"/>
          <w:szCs w:val="22"/>
          <w:lang w:val="en-US"/>
        </w:rPr>
        <w:t>. The practices of the transnational corporations (TNCs) greatly contributed to the integration of the global economy as they have led to the increase in “cross-border mergers and acquisitions; the increasing transnational interlocking of boards of directors; increasingly cross- and mutual investment among companies from two or more countries and transnational ownership of capital shares; the spread of cross-border strategic alliances of all sorts; vast global outsourcing and subcontracting networks; and the increasing salience of transnational peak business associations” (Robinson, 2014: 22).</w:t>
      </w:r>
    </w:p>
    <w:p w14:paraId="0D35A088" w14:textId="77777777" w:rsidR="00E95D4B" w:rsidRPr="00A74166" w:rsidRDefault="00F023FF" w:rsidP="005935B7">
      <w:pPr>
        <w:spacing w:after="0" w:line="360" w:lineRule="auto"/>
        <w:ind w:firstLine="709"/>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Before the 1970s, reformist Keynesianism within western nation-states had placed restraints on the capitalist class. Compromises with the working class forced the capitalists to give up maximization of accumulation. Globalization </w:t>
      </w:r>
      <w:r w:rsidR="000A0637" w:rsidRPr="00A74166">
        <w:rPr>
          <w:rFonts w:ascii="Times New Roman" w:eastAsia="Times New Roman" w:hAnsi="Times New Roman" w:cs="Times New Roman"/>
          <w:sz w:val="22"/>
          <w:szCs w:val="22"/>
          <w:lang w:val="en-US"/>
        </w:rPr>
        <w:t>introduced</w:t>
      </w:r>
      <w:r w:rsidRPr="00A74166">
        <w:rPr>
          <w:rFonts w:ascii="Times New Roman" w:eastAsia="Times New Roman" w:hAnsi="Times New Roman" w:cs="Times New Roman"/>
          <w:sz w:val="22"/>
          <w:szCs w:val="22"/>
          <w:lang w:val="en-US"/>
        </w:rPr>
        <w:t xml:space="preserve"> the opportunity to rise above the nation-states and th</w:t>
      </w:r>
      <w:r w:rsidR="00377346" w:rsidRPr="00A74166">
        <w:rPr>
          <w:rFonts w:ascii="Times New Roman" w:eastAsia="Times New Roman" w:hAnsi="Times New Roman" w:cs="Times New Roman"/>
          <w:sz w:val="22"/>
          <w:szCs w:val="22"/>
          <w:lang w:val="en-US"/>
        </w:rPr>
        <w:t>eir restrictions (Robinson, 2001</w:t>
      </w:r>
      <w:r w:rsidRPr="00A74166">
        <w:rPr>
          <w:rFonts w:ascii="Times New Roman" w:eastAsia="Times New Roman" w:hAnsi="Times New Roman" w:cs="Times New Roman"/>
          <w:sz w:val="22"/>
          <w:szCs w:val="22"/>
          <w:lang w:val="en-US"/>
        </w:rPr>
        <w:t xml:space="preserve">a). This is a trend from the last decades. The transformation of </w:t>
      </w:r>
      <w:r w:rsidRPr="00A74166">
        <w:rPr>
          <w:rFonts w:ascii="Times New Roman" w:eastAsia="Times New Roman" w:hAnsi="Times New Roman" w:cs="Times New Roman"/>
          <w:sz w:val="22"/>
          <w:szCs w:val="22"/>
          <w:lang w:val="en-US"/>
        </w:rPr>
        <w:lastRenderedPageBreak/>
        <w:t xml:space="preserve">capitalism and the transnationalization of production relations </w:t>
      </w:r>
      <w:proofErr w:type="gramStart"/>
      <w:r w:rsidRPr="00A74166">
        <w:rPr>
          <w:rFonts w:ascii="Times New Roman" w:eastAsia="Times New Roman" w:hAnsi="Times New Roman" w:cs="Times New Roman"/>
          <w:sz w:val="22"/>
          <w:szCs w:val="22"/>
          <w:lang w:val="en-US"/>
        </w:rPr>
        <w:t>has</w:t>
      </w:r>
      <w:proofErr w:type="gramEnd"/>
      <w:r w:rsidRPr="00A74166">
        <w:rPr>
          <w:rFonts w:ascii="Times New Roman" w:eastAsia="Times New Roman" w:hAnsi="Times New Roman" w:cs="Times New Roman"/>
          <w:sz w:val="22"/>
          <w:szCs w:val="22"/>
          <w:lang w:val="en-US"/>
        </w:rPr>
        <w:t xml:space="preserve"> influenced class relations and hegemony on a global scale. </w:t>
      </w:r>
      <w:r w:rsidR="00300066" w:rsidRPr="00A74166">
        <w:rPr>
          <w:rFonts w:ascii="Times New Roman" w:eastAsia="Times New Roman" w:hAnsi="Times New Roman" w:cs="Times New Roman"/>
          <w:sz w:val="22"/>
          <w:szCs w:val="22"/>
          <w:lang w:val="en-US"/>
        </w:rPr>
        <w:t>I</w:t>
      </w:r>
      <w:r w:rsidRPr="00A74166">
        <w:rPr>
          <w:rFonts w:ascii="Times New Roman" w:eastAsia="Times New Roman" w:hAnsi="Times New Roman" w:cs="Times New Roman"/>
          <w:sz w:val="22"/>
          <w:szCs w:val="22"/>
          <w:lang w:val="en-US"/>
        </w:rPr>
        <w:t>t is important to note that according to Robinson</w:t>
      </w:r>
      <w:r w:rsidR="00300066"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hegemony has always been situated in class relations. The examples Cox (1983) gives of </w:t>
      </w:r>
      <w:r w:rsidRPr="00A74166">
        <w:rPr>
          <w:rFonts w:ascii="Times New Roman" w:eastAsia="Times New Roman" w:hAnsi="Times New Roman" w:cs="Times New Roman"/>
          <w:i/>
          <w:sz w:val="22"/>
          <w:szCs w:val="22"/>
          <w:lang w:val="en-US"/>
        </w:rPr>
        <w:t>pax Brittanica</w:t>
      </w:r>
      <w:r w:rsidRPr="00A74166">
        <w:rPr>
          <w:rFonts w:ascii="Times New Roman" w:eastAsia="Times New Roman" w:hAnsi="Times New Roman" w:cs="Times New Roman"/>
          <w:sz w:val="22"/>
          <w:szCs w:val="22"/>
          <w:lang w:val="en-US"/>
        </w:rPr>
        <w:t xml:space="preserve"> and </w:t>
      </w:r>
      <w:r w:rsidRPr="00A74166">
        <w:rPr>
          <w:rFonts w:ascii="Times New Roman" w:eastAsia="Times New Roman" w:hAnsi="Times New Roman" w:cs="Times New Roman"/>
          <w:i/>
          <w:sz w:val="22"/>
          <w:szCs w:val="22"/>
          <w:lang w:val="en-US"/>
        </w:rPr>
        <w:t>pax Americana</w:t>
      </w:r>
      <w:r w:rsidRPr="00A74166">
        <w:rPr>
          <w:rFonts w:ascii="Times New Roman" w:eastAsia="Times New Roman" w:hAnsi="Times New Roman" w:cs="Times New Roman"/>
          <w:sz w:val="22"/>
          <w:szCs w:val="22"/>
          <w:lang w:val="en-US"/>
        </w:rPr>
        <w:t xml:space="preserve"> are the result of state-centric thinking and obscure class relations (Robinson, 2001b, 2005). This state-centric thinking keeps a lot of scholars from seeing the transnational relations, classes no longer situated within a country. </w:t>
      </w:r>
    </w:p>
    <w:p w14:paraId="5D5C2C7D"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3423A242" w14:textId="77777777" w:rsidR="00E95D4B" w:rsidRPr="00A74166" w:rsidRDefault="00F023FF" w:rsidP="005935B7">
      <w:pPr>
        <w:pStyle w:val="Heading4"/>
        <w:rPr>
          <w:lang w:val="en-US"/>
        </w:rPr>
      </w:pPr>
      <w:bookmarkStart w:id="22" w:name="_26in1rg" w:colFirst="0" w:colLast="0"/>
      <w:bookmarkEnd w:id="22"/>
      <w:r w:rsidRPr="00A74166">
        <w:rPr>
          <w:lang w:val="en-US"/>
        </w:rPr>
        <w:t>Transnational Capitalist Class</w:t>
      </w:r>
    </w:p>
    <w:p w14:paraId="56149890"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From the 1970s onwards</w:t>
      </w:r>
      <w:r w:rsidR="00300066"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capital has become less and less restricted by the nation-state</w:t>
      </w:r>
      <w:r w:rsidR="00300066" w:rsidRPr="00A74166">
        <w:rPr>
          <w:rFonts w:ascii="Times New Roman" w:eastAsia="Times New Roman" w:hAnsi="Times New Roman" w:cs="Times New Roman"/>
          <w:sz w:val="22"/>
          <w:szCs w:val="22"/>
          <w:lang w:val="en-US"/>
        </w:rPr>
        <w:t xml:space="preserve"> and</w:t>
      </w:r>
      <w:r w:rsidRPr="00A74166">
        <w:rPr>
          <w:rFonts w:ascii="Times New Roman" w:eastAsia="Times New Roman" w:hAnsi="Times New Roman" w:cs="Times New Roman"/>
          <w:sz w:val="22"/>
          <w:szCs w:val="22"/>
          <w:lang w:val="en-US"/>
        </w:rPr>
        <w:t xml:space="preserve"> production has increasingly transnationalized resulting in the transnationalization of class formation, of especially the capitalist class. Fractions of the capitalist class from different countries have moved beyond the nation-state and have fused together to form “new capitalist groups within transnational space” (Robinson, 2001a: 165). These transnational capitalists are “the owners of the leading worldwide means of production as embodied principally in the transnational corportations [sic] and private financial institutions” (Robinson, 2001a: 165). The TCC is truly transnational, to the point of mixing people of “western” and “southern” descent. The transnational elite increasingly </w:t>
      </w:r>
      <w:proofErr w:type="gramStart"/>
      <w:r w:rsidRPr="00A74166">
        <w:rPr>
          <w:rFonts w:ascii="Times New Roman" w:eastAsia="Times New Roman" w:hAnsi="Times New Roman" w:cs="Times New Roman"/>
          <w:sz w:val="22"/>
          <w:szCs w:val="22"/>
          <w:lang w:val="en-US"/>
        </w:rPr>
        <w:t>have</w:t>
      </w:r>
      <w:proofErr w:type="gramEnd"/>
      <w:r w:rsidRPr="00A74166">
        <w:rPr>
          <w:rFonts w:ascii="Times New Roman" w:eastAsia="Times New Roman" w:hAnsi="Times New Roman" w:cs="Times New Roman"/>
          <w:sz w:val="22"/>
          <w:szCs w:val="22"/>
          <w:lang w:val="en-US"/>
        </w:rPr>
        <w:t xml:space="preserve"> more in common with their counterparts of the TCC than with their fellow countrywomen and men. They have developed a particular culture</w:t>
      </w:r>
      <w:r w:rsidR="00464CDA" w:rsidRPr="00A74166">
        <w:rPr>
          <w:rFonts w:ascii="Times New Roman" w:eastAsia="Times New Roman" w:hAnsi="Times New Roman" w:cs="Times New Roman"/>
          <w:sz w:val="22"/>
          <w:szCs w:val="22"/>
          <w:lang w:val="en-US"/>
        </w:rPr>
        <w:t xml:space="preserve"> and</w:t>
      </w:r>
      <w:r w:rsidRPr="00A74166">
        <w:rPr>
          <w:rFonts w:ascii="Times New Roman" w:eastAsia="Times New Roman" w:hAnsi="Times New Roman" w:cs="Times New Roman"/>
          <w:sz w:val="22"/>
          <w:szCs w:val="22"/>
          <w:lang w:val="en-US"/>
        </w:rPr>
        <w:t xml:space="preserve"> common worldview</w:t>
      </w:r>
      <w:r w:rsidR="00464CDA" w:rsidRPr="00A74166">
        <w:rPr>
          <w:rFonts w:ascii="Times New Roman" w:eastAsia="Times New Roman" w:hAnsi="Times New Roman" w:cs="Times New Roman"/>
          <w:sz w:val="22"/>
          <w:szCs w:val="22"/>
          <w:lang w:val="en-US"/>
        </w:rPr>
        <w:t xml:space="preserve"> and </w:t>
      </w:r>
      <w:r w:rsidRPr="00A74166">
        <w:rPr>
          <w:rFonts w:ascii="Times New Roman" w:eastAsia="Times New Roman" w:hAnsi="Times New Roman" w:cs="Times New Roman"/>
          <w:sz w:val="22"/>
          <w:szCs w:val="22"/>
          <w:lang w:val="en-US"/>
        </w:rPr>
        <w:t xml:space="preserve">meet at conferences, universities, and separate holiday destinations (Robinson, 2014). </w:t>
      </w:r>
    </w:p>
    <w:p w14:paraId="6F2DBD4D" w14:textId="77777777" w:rsidR="00E95D4B" w:rsidRPr="00A74166" w:rsidRDefault="00F023FF" w:rsidP="005935B7">
      <w:pPr>
        <w:spacing w:after="0" w:line="360" w:lineRule="auto"/>
        <w:ind w:right="6"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This differs from the conception that other scholars researching the globalization of class (e.g. Becker; van der Pijl, 1984, 1989, 1998; Cox, 1987; Gill, 1990) maintain, as they share a nation-state centered concept of class (Robinson &amp; Harris, 2000: 13). To them</w:t>
      </w:r>
      <w:r w:rsidR="00464CDA"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national bourgeoisie have converged “externally with other national classes at the level of the international system through the internationalization of capital and concomitantly, of civil society” (Robinson &amp; Harris, 2000: 13). Sklair is an exception to these scholars as he, like Robinson, sees the new capitalist class as no longer tied to national blocs of capital in competition. In his book </w:t>
      </w:r>
      <w:r w:rsidRPr="00A74166">
        <w:rPr>
          <w:rFonts w:ascii="Times New Roman" w:eastAsia="Times New Roman" w:hAnsi="Times New Roman" w:cs="Times New Roman"/>
          <w:i/>
          <w:sz w:val="22"/>
          <w:szCs w:val="22"/>
          <w:lang w:val="en-US"/>
        </w:rPr>
        <w:t>Globalization</w:t>
      </w:r>
      <w:r w:rsidRPr="00A74166">
        <w:rPr>
          <w:rFonts w:ascii="Times New Roman" w:eastAsia="Times New Roman" w:hAnsi="Times New Roman" w:cs="Times New Roman"/>
          <w:sz w:val="22"/>
          <w:szCs w:val="22"/>
          <w:lang w:val="en-US"/>
        </w:rPr>
        <w:t xml:space="preserve">, he identifies four fractions of the TCC: “TNC executives and their local affiliates (corporate fraction); globalizing state and inter-state bureaucrats and politicians (state fraction); globalizing professionals (technical fraction); and merchants and media (consumerist fraction)” (Sklair, 2001: 99). Robinson and Harris (2000) argue that the TCC is a global ruling class because it greatly influences global </w:t>
      </w:r>
      <w:proofErr w:type="gramStart"/>
      <w:r w:rsidRPr="00A74166">
        <w:rPr>
          <w:rFonts w:ascii="Times New Roman" w:eastAsia="Times New Roman" w:hAnsi="Times New Roman" w:cs="Times New Roman"/>
          <w:sz w:val="22"/>
          <w:szCs w:val="22"/>
          <w:lang w:val="en-US"/>
        </w:rPr>
        <w:t>decision making</w:t>
      </w:r>
      <w:proofErr w:type="gramEnd"/>
      <w:r w:rsidRPr="00A74166">
        <w:rPr>
          <w:rFonts w:ascii="Times New Roman" w:eastAsia="Times New Roman" w:hAnsi="Times New Roman" w:cs="Times New Roman"/>
          <w:sz w:val="22"/>
          <w:szCs w:val="22"/>
          <w:lang w:val="en-US"/>
        </w:rPr>
        <w:t xml:space="preserve">, as it controls the levers of an emergent transnational state apparatus (Robinson &amp; Harris, 2000: 11). They state, structurally speaking, that transnational capital has become hegemonic over other forms of capital, meaning that it imposes the “general direction and the character on production worldwide” (Robinson </w:t>
      </w:r>
      <w:r w:rsidRPr="00A74166">
        <w:rPr>
          <w:rFonts w:ascii="Times New Roman" w:eastAsia="Times New Roman" w:hAnsi="Times New Roman" w:cs="Times New Roman"/>
          <w:sz w:val="22"/>
          <w:szCs w:val="22"/>
          <w:lang w:val="en-US"/>
        </w:rPr>
        <w:lastRenderedPageBreak/>
        <w:t>&amp; Harris, 2000: 17). Robinson and Harris</w:t>
      </w:r>
      <w:r w:rsidR="00464CDA" w:rsidRPr="00A74166">
        <w:rPr>
          <w:rFonts w:ascii="Times New Roman" w:eastAsia="Times New Roman" w:hAnsi="Times New Roman" w:cs="Times New Roman"/>
          <w:sz w:val="22"/>
          <w:szCs w:val="22"/>
          <w:lang w:val="en-US"/>
        </w:rPr>
        <w:t xml:space="preserve"> also</w:t>
      </w:r>
      <w:r w:rsidRPr="00A74166">
        <w:rPr>
          <w:rFonts w:ascii="Times New Roman" w:eastAsia="Times New Roman" w:hAnsi="Times New Roman" w:cs="Times New Roman"/>
          <w:sz w:val="22"/>
          <w:szCs w:val="22"/>
          <w:lang w:val="en-US"/>
        </w:rPr>
        <w:t xml:space="preserve"> state that the TCC has become conscious as class of its transnationality and that it is pursuing a class project of capitalist globalization. </w:t>
      </w:r>
      <w:r w:rsidR="000A0637" w:rsidRPr="00A74166">
        <w:rPr>
          <w:rFonts w:ascii="Times New Roman" w:eastAsia="Times New Roman" w:hAnsi="Times New Roman" w:cs="Times New Roman"/>
          <w:sz w:val="22"/>
          <w:szCs w:val="22"/>
          <w:lang w:val="en-US"/>
        </w:rPr>
        <w:t>Thus</w:t>
      </w:r>
      <w:r w:rsidR="00464CDA"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a transnational state apparatus with transnational institutions is rising. Despite these characteristics, Robinson is not considering the TCC to be a single unified class, as he argues that competition is inherent to the capitalist system. The rival transnational corporations (TNCs) can use the nation-state and other transnational institutions to advance their agenda. Consequently, the state does not lose its importance, although its role has changed. The concept of the TCC helps to understand the agency of the governments and their behavior and points to the importance of the agency of the owners of leading transnational corporations. </w:t>
      </w:r>
    </w:p>
    <w:p w14:paraId="48C42FE1"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296D9CC9" w14:textId="77777777" w:rsidR="00E95D4B" w:rsidRPr="00A74166" w:rsidRDefault="00F023FF" w:rsidP="005935B7">
      <w:pPr>
        <w:pStyle w:val="Heading4"/>
        <w:rPr>
          <w:lang w:val="en-US"/>
        </w:rPr>
      </w:pPr>
      <w:bookmarkStart w:id="23" w:name="_lnxbz9" w:colFirst="0" w:colLast="0"/>
      <w:bookmarkEnd w:id="23"/>
      <w:r w:rsidRPr="00A74166">
        <w:rPr>
          <w:lang w:val="en-US"/>
        </w:rPr>
        <w:t>Transnational State</w:t>
      </w:r>
    </w:p>
    <w:p w14:paraId="6D24A0E3"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The concept of the transnational state (TNS) is used by Robinson to encompass international, global, regional institutions</w:t>
      </w:r>
      <w:r w:rsidR="00464CDA"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treaties, and private cooperation, which are the political and institutional expression of the TCC. This concept is derived from Gramsci’s extended state, which constitutes both the political society and the civil society. It does not have nor</w:t>
      </w:r>
      <w:r w:rsidR="00464CDA" w:rsidRPr="00A74166">
        <w:rPr>
          <w:rFonts w:ascii="Times New Roman" w:eastAsia="Times New Roman" w:hAnsi="Times New Roman" w:cs="Times New Roman"/>
          <w:sz w:val="22"/>
          <w:szCs w:val="22"/>
          <w:lang w:val="en-US"/>
        </w:rPr>
        <w:t xml:space="preserve"> does it</w:t>
      </w:r>
      <w:r w:rsidRPr="00A74166">
        <w:rPr>
          <w:rFonts w:ascii="Times New Roman" w:eastAsia="Times New Roman" w:hAnsi="Times New Roman" w:cs="Times New Roman"/>
          <w:sz w:val="22"/>
          <w:szCs w:val="22"/>
          <w:lang w:val="en-US"/>
        </w:rPr>
        <w:t xml:space="preserve"> need a centralized form, instead it is a multilayered network of transformed nation-states and supranational institutions (Robinson, 2014: 68). The nation-state is not disappearing as some authors imply, rather</w:t>
      </w:r>
      <w:r w:rsidR="00464CDA" w:rsidRPr="00A74166">
        <w:rPr>
          <w:rFonts w:ascii="Times New Roman" w:eastAsia="Times New Roman" w:hAnsi="Times New Roman" w:cs="Times New Roman"/>
          <w:sz w:val="22"/>
          <w:szCs w:val="22"/>
          <w:lang w:val="en-US"/>
        </w:rPr>
        <w:t xml:space="preserve"> it is becoming part of the transnational state apparatus, </w:t>
      </w:r>
      <w:r w:rsidRPr="00A74166">
        <w:rPr>
          <w:rFonts w:ascii="Times New Roman" w:eastAsia="Times New Roman" w:hAnsi="Times New Roman" w:cs="Times New Roman"/>
          <w:sz w:val="22"/>
          <w:szCs w:val="22"/>
          <w:lang w:val="en-US"/>
        </w:rPr>
        <w:t>through its transformation</w:t>
      </w:r>
      <w:r w:rsidR="00464CDA"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It is through the TNS that the TCC attempts to organize its class power, as well as institutionally exercise it (Robinson, 2014: 2). The TCC uses the TNS apparatuses to facilitate the transnationalization of capital. The TNS project, not to be confused with the process of globalization, is the institutionalization of the domination of the TCC as the hegemonic fraction of capital worldwide. </w:t>
      </w:r>
    </w:p>
    <w:p w14:paraId="313D0473"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ab/>
        <w:t>The managerial elites of the TNS move about through important organs of civil society and the state, revealing the same revolving door mechanism that has already been widely studied on the national level, with national elites (Robinson, 2014: 45). Both transnational civil society forums and international governmental organizations are places where the TCC meet and interact, and where they “</w:t>
      </w:r>
      <w:r w:rsidRPr="00A74166">
        <w:rPr>
          <w:rFonts w:ascii="Times New Roman" w:eastAsia="Times New Roman" w:hAnsi="Times New Roman" w:cs="Times New Roman"/>
          <w:color w:val="010101"/>
          <w:sz w:val="22"/>
          <w:szCs w:val="22"/>
          <w:lang w:val="en-US"/>
        </w:rPr>
        <w:t xml:space="preserve">forge a common consciousness and identify common concerns, share analyses, coordinate their local, regional, and group-specific pursuits, debate courses of action, develop agendas, and attempt to stabilize the system” (Robinson, 2014: 48). These transnational networks become vehicles for elite integration on a global level, making it possible to develop </w:t>
      </w:r>
      <w:proofErr w:type="gramStart"/>
      <w:r w:rsidRPr="00A74166">
        <w:rPr>
          <w:rFonts w:ascii="Times New Roman" w:eastAsia="Times New Roman" w:hAnsi="Times New Roman" w:cs="Times New Roman"/>
          <w:color w:val="010101"/>
          <w:sz w:val="22"/>
          <w:szCs w:val="22"/>
          <w:lang w:val="en-US"/>
        </w:rPr>
        <w:t>a self</w:t>
      </w:r>
      <w:proofErr w:type="gramEnd"/>
      <w:r w:rsidRPr="00A74166">
        <w:rPr>
          <w:rFonts w:ascii="Times New Roman" w:eastAsia="Times New Roman" w:hAnsi="Times New Roman" w:cs="Times New Roman"/>
          <w:color w:val="010101"/>
          <w:sz w:val="22"/>
          <w:szCs w:val="22"/>
          <w:lang w:val="en-US"/>
        </w:rPr>
        <w:t>-consciousness and to exercise agency through the extended transnational state (Robinson, 2014: 48).</w:t>
      </w:r>
    </w:p>
    <w:p w14:paraId="0CE07D7B"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color w:val="010101"/>
          <w:sz w:val="22"/>
          <w:szCs w:val="22"/>
          <w:lang w:val="en-US"/>
        </w:rPr>
        <w:tab/>
        <w:t>The notion of a TNS</w:t>
      </w:r>
      <w:r w:rsidR="001A7AF7" w:rsidRPr="00A74166">
        <w:rPr>
          <w:rFonts w:ascii="Times New Roman" w:eastAsia="Times New Roman" w:hAnsi="Times New Roman" w:cs="Times New Roman"/>
          <w:color w:val="010101"/>
          <w:sz w:val="22"/>
          <w:szCs w:val="22"/>
          <w:lang w:val="en-US"/>
        </w:rPr>
        <w:t>,</w:t>
      </w:r>
      <w:r w:rsidRPr="00A74166">
        <w:rPr>
          <w:rFonts w:ascii="Times New Roman" w:eastAsia="Times New Roman" w:hAnsi="Times New Roman" w:cs="Times New Roman"/>
          <w:color w:val="010101"/>
          <w:sz w:val="22"/>
          <w:szCs w:val="22"/>
          <w:lang w:val="en-US"/>
        </w:rPr>
        <w:t xml:space="preserve"> as described by Robinson, is what he calls an </w:t>
      </w:r>
      <w:r w:rsidRPr="00A74166">
        <w:rPr>
          <w:rFonts w:ascii="Times New Roman" w:eastAsia="Times New Roman" w:hAnsi="Times New Roman" w:cs="Times New Roman"/>
          <w:i/>
          <w:color w:val="010101"/>
          <w:sz w:val="22"/>
          <w:szCs w:val="22"/>
          <w:lang w:val="en-US"/>
        </w:rPr>
        <w:t xml:space="preserve">analytical </w:t>
      </w:r>
      <w:proofErr w:type="gramStart"/>
      <w:r w:rsidRPr="00A74166">
        <w:rPr>
          <w:rFonts w:ascii="Times New Roman" w:eastAsia="Times New Roman" w:hAnsi="Times New Roman" w:cs="Times New Roman"/>
          <w:i/>
          <w:color w:val="010101"/>
          <w:sz w:val="22"/>
          <w:szCs w:val="22"/>
          <w:lang w:val="en-US"/>
        </w:rPr>
        <w:t>abstraction</w:t>
      </w:r>
      <w:r w:rsidRPr="00A74166">
        <w:rPr>
          <w:rFonts w:ascii="Times New Roman" w:eastAsia="Times New Roman" w:hAnsi="Times New Roman" w:cs="Times New Roman"/>
          <w:color w:val="010101"/>
          <w:sz w:val="22"/>
          <w:szCs w:val="22"/>
          <w:lang w:val="en-US"/>
        </w:rPr>
        <w:t xml:space="preserve"> which</w:t>
      </w:r>
      <w:proofErr w:type="gramEnd"/>
      <w:r w:rsidRPr="00A74166">
        <w:rPr>
          <w:rFonts w:ascii="Times New Roman" w:eastAsia="Times New Roman" w:hAnsi="Times New Roman" w:cs="Times New Roman"/>
          <w:color w:val="010101"/>
          <w:sz w:val="22"/>
          <w:szCs w:val="22"/>
          <w:lang w:val="en-US"/>
        </w:rPr>
        <w:t xml:space="preserve"> enables </w:t>
      </w:r>
      <w:r w:rsidR="001A7AF7" w:rsidRPr="00A74166">
        <w:rPr>
          <w:rFonts w:ascii="Times New Roman" w:eastAsia="Times New Roman" w:hAnsi="Times New Roman" w:cs="Times New Roman"/>
          <w:color w:val="010101"/>
          <w:sz w:val="22"/>
          <w:szCs w:val="22"/>
          <w:lang w:val="en-US"/>
        </w:rPr>
        <w:t xml:space="preserve">the </w:t>
      </w:r>
      <w:r w:rsidRPr="00A74166">
        <w:rPr>
          <w:rFonts w:ascii="Times New Roman" w:eastAsia="Times New Roman" w:hAnsi="Times New Roman" w:cs="Times New Roman"/>
          <w:color w:val="010101"/>
          <w:sz w:val="22"/>
          <w:szCs w:val="22"/>
          <w:lang w:val="en-US"/>
        </w:rPr>
        <w:t>understand</w:t>
      </w:r>
      <w:r w:rsidR="001A7AF7" w:rsidRPr="00A74166">
        <w:rPr>
          <w:rFonts w:ascii="Times New Roman" w:eastAsia="Times New Roman" w:hAnsi="Times New Roman" w:cs="Times New Roman"/>
          <w:color w:val="010101"/>
          <w:sz w:val="22"/>
          <w:szCs w:val="22"/>
          <w:lang w:val="en-US"/>
        </w:rPr>
        <w:t>ing of</w:t>
      </w:r>
      <w:r w:rsidRPr="00A74166">
        <w:rPr>
          <w:rFonts w:ascii="Times New Roman" w:eastAsia="Times New Roman" w:hAnsi="Times New Roman" w:cs="Times New Roman"/>
          <w:color w:val="010101"/>
          <w:sz w:val="22"/>
          <w:szCs w:val="22"/>
          <w:lang w:val="en-US"/>
        </w:rPr>
        <w:t xml:space="preserve"> the shaping of global capitalism and the exercise </w:t>
      </w:r>
      <w:r w:rsidR="001A7AF7" w:rsidRPr="00A74166">
        <w:rPr>
          <w:rFonts w:ascii="Times New Roman" w:eastAsia="Times New Roman" w:hAnsi="Times New Roman" w:cs="Times New Roman"/>
          <w:color w:val="010101"/>
          <w:sz w:val="22"/>
          <w:szCs w:val="22"/>
          <w:lang w:val="en-US"/>
        </w:rPr>
        <w:t xml:space="preserve">of </w:t>
      </w:r>
      <w:r w:rsidRPr="00A74166">
        <w:rPr>
          <w:rFonts w:ascii="Times New Roman" w:eastAsia="Times New Roman" w:hAnsi="Times New Roman" w:cs="Times New Roman"/>
          <w:color w:val="010101"/>
          <w:sz w:val="22"/>
          <w:szCs w:val="22"/>
          <w:lang w:val="en-US"/>
        </w:rPr>
        <w:t xml:space="preserve">domination by </w:t>
      </w:r>
      <w:r w:rsidRPr="00A74166">
        <w:rPr>
          <w:rFonts w:ascii="Times New Roman" w:eastAsia="Times New Roman" w:hAnsi="Times New Roman" w:cs="Times New Roman"/>
          <w:color w:val="010101"/>
          <w:sz w:val="22"/>
          <w:szCs w:val="22"/>
          <w:lang w:val="en-US"/>
        </w:rPr>
        <w:lastRenderedPageBreak/>
        <w:t xml:space="preserve">the TCC. Transnational social practices central to these projects can be explained </w:t>
      </w:r>
      <w:r w:rsidR="000A0637" w:rsidRPr="00A74166">
        <w:rPr>
          <w:rFonts w:ascii="Times New Roman" w:eastAsia="Times New Roman" w:hAnsi="Times New Roman" w:cs="Times New Roman"/>
          <w:color w:val="010101"/>
          <w:sz w:val="22"/>
          <w:szCs w:val="22"/>
          <w:lang w:val="en-US"/>
        </w:rPr>
        <w:t>using</w:t>
      </w:r>
      <w:r w:rsidRPr="00A74166">
        <w:rPr>
          <w:rFonts w:ascii="Times New Roman" w:eastAsia="Times New Roman" w:hAnsi="Times New Roman" w:cs="Times New Roman"/>
          <w:color w:val="010101"/>
          <w:sz w:val="22"/>
          <w:szCs w:val="22"/>
          <w:lang w:val="en-US"/>
        </w:rPr>
        <w:t xml:space="preserve"> the TNS. For this thesis</w:t>
      </w:r>
      <w:r w:rsidR="001A7AF7" w:rsidRPr="00A74166">
        <w:rPr>
          <w:rFonts w:ascii="Times New Roman" w:eastAsia="Times New Roman" w:hAnsi="Times New Roman" w:cs="Times New Roman"/>
          <w:color w:val="010101"/>
          <w:sz w:val="22"/>
          <w:szCs w:val="22"/>
          <w:lang w:val="en-US"/>
        </w:rPr>
        <w:t>,</w:t>
      </w:r>
      <w:r w:rsidRPr="00A74166">
        <w:rPr>
          <w:rFonts w:ascii="Times New Roman" w:eastAsia="Times New Roman" w:hAnsi="Times New Roman" w:cs="Times New Roman"/>
          <w:color w:val="010101"/>
          <w:sz w:val="22"/>
          <w:szCs w:val="22"/>
          <w:lang w:val="en-US"/>
        </w:rPr>
        <w:t xml:space="preserve"> it is of particular value because the rise of supranational institutions is part of the </w:t>
      </w:r>
      <w:r w:rsidR="001A7AF7" w:rsidRPr="00A74166">
        <w:rPr>
          <w:rFonts w:ascii="Times New Roman" w:eastAsia="Times New Roman" w:hAnsi="Times New Roman" w:cs="Times New Roman"/>
          <w:color w:val="010101"/>
          <w:sz w:val="22"/>
          <w:szCs w:val="22"/>
          <w:lang w:val="en-US"/>
        </w:rPr>
        <w:t>TNS;</w:t>
      </w:r>
      <w:r w:rsidRPr="00A74166">
        <w:rPr>
          <w:rFonts w:ascii="Times New Roman" w:eastAsia="Times New Roman" w:hAnsi="Times New Roman" w:cs="Times New Roman"/>
          <w:color w:val="010101"/>
          <w:sz w:val="22"/>
          <w:szCs w:val="22"/>
          <w:lang w:val="en-US"/>
        </w:rPr>
        <w:t xml:space="preserve"> therefore</w:t>
      </w:r>
      <w:r w:rsidR="001A7AF7" w:rsidRPr="00A74166">
        <w:rPr>
          <w:rFonts w:ascii="Times New Roman" w:eastAsia="Times New Roman" w:hAnsi="Times New Roman" w:cs="Times New Roman"/>
          <w:color w:val="010101"/>
          <w:sz w:val="22"/>
          <w:szCs w:val="22"/>
          <w:lang w:val="en-US"/>
        </w:rPr>
        <w:t>,</w:t>
      </w:r>
      <w:r w:rsidRPr="00A74166">
        <w:rPr>
          <w:rFonts w:ascii="Times New Roman" w:eastAsia="Times New Roman" w:hAnsi="Times New Roman" w:cs="Times New Roman"/>
          <w:color w:val="010101"/>
          <w:sz w:val="22"/>
          <w:szCs w:val="22"/>
          <w:lang w:val="en-US"/>
        </w:rPr>
        <w:t xml:space="preserve"> the transnational social practices</w:t>
      </w:r>
      <w:r w:rsidR="001A7AF7" w:rsidRPr="00A74166">
        <w:rPr>
          <w:rFonts w:ascii="Times New Roman" w:eastAsia="Times New Roman" w:hAnsi="Times New Roman" w:cs="Times New Roman"/>
          <w:color w:val="010101"/>
          <w:sz w:val="22"/>
          <w:szCs w:val="22"/>
          <w:lang w:val="en-US"/>
        </w:rPr>
        <w:t xml:space="preserve"> as </w:t>
      </w:r>
      <w:r w:rsidRPr="00A74166">
        <w:rPr>
          <w:rFonts w:ascii="Times New Roman" w:eastAsia="Times New Roman" w:hAnsi="Times New Roman" w:cs="Times New Roman"/>
          <w:color w:val="010101"/>
          <w:sz w:val="22"/>
          <w:szCs w:val="22"/>
          <w:lang w:val="en-US"/>
        </w:rPr>
        <w:t>driving forces</w:t>
      </w:r>
      <w:r w:rsidR="001A7AF7" w:rsidRPr="00A74166">
        <w:rPr>
          <w:rFonts w:ascii="Times New Roman" w:eastAsia="Times New Roman" w:hAnsi="Times New Roman" w:cs="Times New Roman"/>
          <w:color w:val="010101"/>
          <w:sz w:val="22"/>
          <w:szCs w:val="22"/>
          <w:lang w:val="en-US"/>
        </w:rPr>
        <w:t xml:space="preserve"> foster</w:t>
      </w:r>
      <w:r w:rsidRPr="00A74166">
        <w:rPr>
          <w:rFonts w:ascii="Times New Roman" w:eastAsia="Times New Roman" w:hAnsi="Times New Roman" w:cs="Times New Roman"/>
          <w:color w:val="010101"/>
          <w:sz w:val="22"/>
          <w:szCs w:val="22"/>
          <w:lang w:val="en-US"/>
        </w:rPr>
        <w:t xml:space="preserve"> this rise</w:t>
      </w:r>
      <w:r w:rsidR="001A7AF7" w:rsidRPr="00A74166">
        <w:rPr>
          <w:rFonts w:ascii="Times New Roman" w:eastAsia="Times New Roman" w:hAnsi="Times New Roman" w:cs="Times New Roman"/>
          <w:color w:val="010101"/>
          <w:sz w:val="22"/>
          <w:szCs w:val="22"/>
          <w:lang w:val="en-US"/>
        </w:rPr>
        <w:t xml:space="preserve"> and</w:t>
      </w:r>
      <w:r w:rsidRPr="00A74166">
        <w:rPr>
          <w:rFonts w:ascii="Times New Roman" w:eastAsia="Times New Roman" w:hAnsi="Times New Roman" w:cs="Times New Roman"/>
          <w:color w:val="010101"/>
          <w:sz w:val="22"/>
          <w:szCs w:val="22"/>
          <w:lang w:val="en-US"/>
        </w:rPr>
        <w:t xml:space="preserve"> can be exposed and investigated. </w:t>
      </w:r>
      <w:r w:rsidR="001A7AF7" w:rsidRPr="00A74166">
        <w:rPr>
          <w:rFonts w:ascii="Times New Roman" w:eastAsia="Times New Roman" w:hAnsi="Times New Roman" w:cs="Times New Roman"/>
          <w:color w:val="010101"/>
          <w:sz w:val="22"/>
          <w:szCs w:val="22"/>
          <w:lang w:val="en-US"/>
        </w:rPr>
        <w:t xml:space="preserve">Thus, the </w:t>
      </w:r>
      <w:r w:rsidRPr="00A74166">
        <w:rPr>
          <w:rFonts w:ascii="Times New Roman" w:eastAsia="Times New Roman" w:hAnsi="Times New Roman" w:cs="Times New Roman"/>
          <w:color w:val="010101"/>
          <w:sz w:val="22"/>
          <w:szCs w:val="22"/>
          <w:lang w:val="en-US"/>
        </w:rPr>
        <w:t xml:space="preserve">creation of TTIP could be understood as part of the TNS project. The European Commission itself could also be seen </w:t>
      </w:r>
      <w:r w:rsidR="001A7AF7" w:rsidRPr="00A74166">
        <w:rPr>
          <w:rFonts w:ascii="Times New Roman" w:eastAsia="Times New Roman" w:hAnsi="Times New Roman" w:cs="Times New Roman"/>
          <w:color w:val="010101"/>
          <w:sz w:val="22"/>
          <w:szCs w:val="22"/>
          <w:lang w:val="en-US"/>
        </w:rPr>
        <w:t>as</w:t>
      </w:r>
      <w:r w:rsidRPr="00A74166">
        <w:rPr>
          <w:rFonts w:ascii="Times New Roman" w:eastAsia="Times New Roman" w:hAnsi="Times New Roman" w:cs="Times New Roman"/>
          <w:color w:val="010101"/>
          <w:sz w:val="22"/>
          <w:szCs w:val="22"/>
          <w:lang w:val="en-US"/>
        </w:rPr>
        <w:t xml:space="preserve"> an institution that operates on transnational level.</w:t>
      </w:r>
    </w:p>
    <w:p w14:paraId="1B3A9906"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320D3DA4" w14:textId="77777777" w:rsidR="00E95D4B" w:rsidRPr="00A74166" w:rsidRDefault="00F023FF" w:rsidP="005935B7">
      <w:pPr>
        <w:pStyle w:val="Heading4"/>
        <w:rPr>
          <w:lang w:val="en-US"/>
        </w:rPr>
      </w:pPr>
      <w:bookmarkStart w:id="24" w:name="_35nkun2" w:colFirst="0" w:colLast="0"/>
      <w:bookmarkEnd w:id="24"/>
      <w:r w:rsidRPr="00A74166">
        <w:rPr>
          <w:lang w:val="en-US"/>
        </w:rPr>
        <w:t>New Constitutionalism</w:t>
      </w:r>
    </w:p>
    <w:p w14:paraId="41029AD7" w14:textId="79BC8BA8" w:rsidR="00E95D4B" w:rsidRPr="00FF4070" w:rsidRDefault="00F023FF" w:rsidP="005935B7">
      <w:pPr>
        <w:spacing w:after="0" w:line="360" w:lineRule="auto"/>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New-constitutionalism is embedded in the development of transnationalization of capital and the growing dominance of this capital relative to labor</w:t>
      </w:r>
      <w:r w:rsidR="001A7AF7"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iCs/>
          <w:sz w:val="22"/>
          <w:szCs w:val="22"/>
          <w:lang w:val="en-US"/>
        </w:rPr>
        <w:t>(</w:t>
      </w:r>
      <w:r w:rsidRPr="00A74166">
        <w:rPr>
          <w:rFonts w:ascii="Times New Roman" w:eastAsia="Times New Roman" w:hAnsi="Times New Roman" w:cs="Times New Roman"/>
          <w:sz w:val="22"/>
          <w:szCs w:val="22"/>
          <w:lang w:val="en-US"/>
        </w:rPr>
        <w:t xml:space="preserve">Gill, 1998: 12). </w:t>
      </w:r>
      <w:r w:rsidR="001A7AF7" w:rsidRPr="00A74166">
        <w:rPr>
          <w:rFonts w:ascii="Times New Roman" w:eastAsia="Times New Roman" w:hAnsi="Times New Roman" w:cs="Times New Roman"/>
          <w:sz w:val="22"/>
          <w:szCs w:val="22"/>
          <w:lang w:val="en-US"/>
        </w:rPr>
        <w:t>O</w:t>
      </w:r>
      <w:r w:rsidRPr="00A74166">
        <w:rPr>
          <w:rFonts w:ascii="Times New Roman" w:eastAsia="Times New Roman" w:hAnsi="Times New Roman" w:cs="Times New Roman"/>
          <w:sz w:val="22"/>
          <w:szCs w:val="22"/>
          <w:lang w:val="en-US"/>
        </w:rPr>
        <w:t xml:space="preserve">f importance for Gill and this thesis is the </w:t>
      </w:r>
      <w:r w:rsidR="001A7AF7" w:rsidRPr="00A74166">
        <w:rPr>
          <w:rFonts w:ascii="Times New Roman" w:eastAsia="Times New Roman" w:hAnsi="Times New Roman" w:cs="Times New Roman"/>
          <w:sz w:val="22"/>
          <w:szCs w:val="22"/>
          <w:lang w:val="en-US"/>
        </w:rPr>
        <w:t>cementing</w:t>
      </w:r>
      <w:r w:rsidRPr="00A74166">
        <w:rPr>
          <w:rFonts w:ascii="Times New Roman" w:eastAsia="Times New Roman" w:hAnsi="Times New Roman" w:cs="Times New Roman"/>
          <w:sz w:val="22"/>
          <w:szCs w:val="22"/>
          <w:lang w:val="en-US"/>
        </w:rPr>
        <w:t xml:space="preserve"> of neo-liberal values by means of institutions. </w:t>
      </w:r>
      <w:r w:rsidR="001A7AF7" w:rsidRPr="00A74166">
        <w:rPr>
          <w:rFonts w:ascii="Times New Roman" w:eastAsia="Times New Roman" w:hAnsi="Times New Roman" w:cs="Times New Roman"/>
          <w:sz w:val="22"/>
          <w:szCs w:val="22"/>
          <w:lang w:val="en-US"/>
        </w:rPr>
        <w:t xml:space="preserve">Gill </w:t>
      </w:r>
      <w:r w:rsidRPr="00A74166">
        <w:rPr>
          <w:rFonts w:ascii="Times New Roman" w:eastAsia="Times New Roman" w:hAnsi="Times New Roman" w:cs="Times New Roman"/>
          <w:sz w:val="22"/>
          <w:szCs w:val="22"/>
          <w:lang w:val="en-US"/>
        </w:rPr>
        <w:t>submits that states are concerned with securing ‘credibility’ in the eyes of the private investors and will therefore accept market discipline both on the state</w:t>
      </w:r>
      <w:r w:rsidR="001A7AF7" w:rsidRPr="00A74166">
        <w:rPr>
          <w:rFonts w:ascii="Times New Roman" w:eastAsia="Times New Roman" w:hAnsi="Times New Roman" w:cs="Times New Roman"/>
          <w:sz w:val="22"/>
          <w:szCs w:val="22"/>
          <w:lang w:val="en-US"/>
        </w:rPr>
        <w:t xml:space="preserve"> level</w:t>
      </w:r>
      <w:r w:rsidRPr="00A74166">
        <w:rPr>
          <w:rFonts w:ascii="Times New Roman" w:eastAsia="Times New Roman" w:hAnsi="Times New Roman" w:cs="Times New Roman"/>
          <w:sz w:val="22"/>
          <w:szCs w:val="22"/>
          <w:lang w:val="en-US"/>
        </w:rPr>
        <w:t xml:space="preserve"> and on labor (Gill, 1998).  The tools to enhance credibility vary from reducing wages, stabilizing deficits, managing the currency</w:t>
      </w:r>
      <w:r w:rsidR="001A7AF7"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etc. Neo-liberalism described by Stephen Gill differs from the neoliberal approach explained above. The </w:t>
      </w:r>
      <w:r w:rsidR="001A7AF7" w:rsidRPr="00A74166">
        <w:rPr>
          <w:rFonts w:ascii="Times New Roman" w:eastAsia="Times New Roman" w:hAnsi="Times New Roman" w:cs="Times New Roman"/>
          <w:sz w:val="22"/>
          <w:szCs w:val="22"/>
          <w:lang w:val="en-US"/>
        </w:rPr>
        <w:t xml:space="preserve">former </w:t>
      </w:r>
      <w:r w:rsidRPr="00A74166">
        <w:rPr>
          <w:rFonts w:ascii="Times New Roman" w:eastAsia="Times New Roman" w:hAnsi="Times New Roman" w:cs="Times New Roman"/>
          <w:sz w:val="22"/>
          <w:szCs w:val="22"/>
          <w:lang w:val="en-US"/>
        </w:rPr>
        <w:t xml:space="preserve">is a scholarly approach, a theory used to make sense of the world, especially </w:t>
      </w:r>
      <w:r w:rsidR="001A7AF7" w:rsidRPr="00A74166">
        <w:rPr>
          <w:rFonts w:ascii="Times New Roman" w:eastAsia="Times New Roman" w:hAnsi="Times New Roman" w:cs="Times New Roman"/>
          <w:sz w:val="22"/>
          <w:szCs w:val="22"/>
          <w:lang w:val="en-US"/>
        </w:rPr>
        <w:t xml:space="preserve">regarding </w:t>
      </w:r>
      <w:r w:rsidRPr="00A74166">
        <w:rPr>
          <w:rFonts w:ascii="Times New Roman" w:eastAsia="Times New Roman" w:hAnsi="Times New Roman" w:cs="Times New Roman"/>
          <w:sz w:val="22"/>
          <w:szCs w:val="22"/>
          <w:lang w:val="en-US"/>
        </w:rPr>
        <w:t>the role of institutions within the international arena</w:t>
      </w:r>
      <w:r w:rsidR="001A7AF7" w:rsidRPr="00A74166">
        <w:rPr>
          <w:rFonts w:ascii="Times New Roman" w:eastAsia="Times New Roman" w:hAnsi="Times New Roman" w:cs="Times New Roman"/>
          <w:sz w:val="22"/>
          <w:szCs w:val="22"/>
          <w:lang w:val="en-US"/>
        </w:rPr>
        <w:t xml:space="preserve">. The neoliberalism described by Gill </w:t>
      </w:r>
      <w:r w:rsidRPr="00A74166">
        <w:rPr>
          <w:rFonts w:ascii="Times New Roman" w:eastAsia="Times New Roman" w:hAnsi="Times New Roman" w:cs="Times New Roman"/>
          <w:sz w:val="22"/>
          <w:szCs w:val="22"/>
          <w:lang w:val="en-US"/>
        </w:rPr>
        <w:t xml:space="preserve">consists </w:t>
      </w:r>
      <w:r w:rsidR="001A7AF7" w:rsidRPr="00A74166">
        <w:rPr>
          <w:rFonts w:ascii="Times New Roman" w:eastAsia="Times New Roman" w:hAnsi="Times New Roman" w:cs="Times New Roman"/>
          <w:sz w:val="22"/>
          <w:szCs w:val="22"/>
          <w:lang w:val="en-US"/>
        </w:rPr>
        <w:t xml:space="preserve">of </w:t>
      </w:r>
      <w:r w:rsidRPr="00A74166">
        <w:rPr>
          <w:rFonts w:ascii="Times New Roman" w:eastAsia="Times New Roman" w:hAnsi="Times New Roman" w:cs="Times New Roman"/>
          <w:sz w:val="22"/>
          <w:szCs w:val="22"/>
          <w:lang w:val="en-US"/>
        </w:rPr>
        <w:t xml:space="preserve">practices and ideologies that </w:t>
      </w:r>
      <w:r w:rsidR="001A7AF7" w:rsidRPr="00A74166">
        <w:rPr>
          <w:rFonts w:ascii="Times New Roman" w:eastAsia="Times New Roman" w:hAnsi="Times New Roman" w:cs="Times New Roman"/>
          <w:sz w:val="22"/>
          <w:szCs w:val="22"/>
          <w:lang w:val="en-US"/>
        </w:rPr>
        <w:t xml:space="preserve">justify </w:t>
      </w:r>
      <w:r w:rsidRPr="00A74166">
        <w:rPr>
          <w:rFonts w:ascii="Times New Roman" w:eastAsia="Times New Roman" w:hAnsi="Times New Roman" w:cs="Times New Roman"/>
          <w:sz w:val="22"/>
          <w:szCs w:val="22"/>
          <w:lang w:val="en-US"/>
        </w:rPr>
        <w:t>the increasing power of mobile capital</w:t>
      </w:r>
      <w:r w:rsidR="001A7AF7"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“The central objectives in this discourse [neoliberalism] are security of property rights and investor freedoms, and market discipline on the state and on labour to secure 'credibility' in the eyes of private investors, e.g. those in both the global currency and the capital markets” (Gill, 1998: 5). In this world</w:t>
      </w:r>
      <w:r w:rsidR="001A7AF7"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market forces</w:t>
      </w:r>
      <w:r w:rsidR="001A7AF7" w:rsidRPr="00A74166">
        <w:rPr>
          <w:rFonts w:ascii="Times New Roman" w:eastAsia="Times New Roman" w:hAnsi="Times New Roman" w:cs="Times New Roman"/>
          <w:sz w:val="22"/>
          <w:szCs w:val="22"/>
          <w:lang w:val="en-US"/>
        </w:rPr>
        <w:t xml:space="preserve"> and </w:t>
      </w:r>
      <w:r w:rsidRPr="00A74166">
        <w:rPr>
          <w:rFonts w:ascii="Times New Roman" w:eastAsia="Times New Roman" w:hAnsi="Times New Roman" w:cs="Times New Roman"/>
          <w:sz w:val="22"/>
          <w:szCs w:val="22"/>
          <w:lang w:val="en-US"/>
        </w:rPr>
        <w:t>the power of capital will dictate the actions of governments, firms</w:t>
      </w:r>
      <w:r w:rsidR="001A7AF7"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and workers (Gill, 1998: 8). The role of international institutions includes encouraging adoption of 'appropriate policies', fitting the neoliberal discourse</w:t>
      </w:r>
      <w:r w:rsidR="001A7AF7" w:rsidRPr="00A74166">
        <w:rPr>
          <w:rFonts w:ascii="Times New Roman" w:eastAsia="Times New Roman" w:hAnsi="Times New Roman" w:cs="Times New Roman"/>
          <w:sz w:val="22"/>
          <w:szCs w:val="22"/>
          <w:lang w:val="en-US"/>
        </w:rPr>
        <w:t xml:space="preserve">, as well as </w:t>
      </w:r>
      <w:r w:rsidRPr="00A74166">
        <w:rPr>
          <w:rFonts w:ascii="Times New Roman" w:eastAsia="Times New Roman" w:hAnsi="Times New Roman" w:cs="Times New Roman"/>
          <w:sz w:val="22"/>
          <w:szCs w:val="22"/>
          <w:lang w:val="en-US"/>
        </w:rPr>
        <w:t xml:space="preserve">actively restructuring the state, </w:t>
      </w:r>
      <w:r w:rsidR="001A7AF7" w:rsidRPr="00A74166">
        <w:rPr>
          <w:rFonts w:ascii="Times New Roman" w:eastAsia="Times New Roman" w:hAnsi="Times New Roman" w:cs="Times New Roman"/>
          <w:sz w:val="22"/>
          <w:szCs w:val="22"/>
          <w:lang w:val="en-US"/>
        </w:rPr>
        <w:t>while causing</w:t>
      </w:r>
      <w:r w:rsidRPr="00A74166">
        <w:rPr>
          <w:rFonts w:ascii="Times New Roman" w:eastAsia="Times New Roman" w:hAnsi="Times New Roman" w:cs="Times New Roman"/>
          <w:sz w:val="22"/>
          <w:szCs w:val="22"/>
          <w:lang w:val="en-US"/>
        </w:rPr>
        <w:t xml:space="preserve"> the civil society to be permeated with market practices (Gill, 1998: 9-10). Stephen Gill calls these top-down multilateral frameworks 'new-constitutionalism' (1997: 11). </w:t>
      </w:r>
      <w:r w:rsidR="00A10601">
        <w:rPr>
          <w:rFonts w:ascii="Times New Roman" w:eastAsia="Times New Roman" w:hAnsi="Times New Roman" w:cs="Times New Roman"/>
          <w:sz w:val="22"/>
          <w:szCs w:val="22"/>
          <w:lang w:val="en-US"/>
        </w:rPr>
        <w:t>This allows for the locking in of state forms that are becoming increasingly insulated from popular-democracy accountability (Gill, 2000</w:t>
      </w:r>
      <w:r w:rsidR="00FF4070">
        <w:rPr>
          <w:rFonts w:ascii="Times New Roman" w:eastAsia="Times New Roman" w:hAnsi="Times New Roman" w:cs="Times New Roman"/>
          <w:sz w:val="22"/>
          <w:szCs w:val="22"/>
          <w:lang w:val="en-US"/>
        </w:rPr>
        <w:t>a</w:t>
      </w:r>
      <w:r w:rsidR="00A10601">
        <w:rPr>
          <w:rFonts w:ascii="Times New Roman" w:eastAsia="Times New Roman" w:hAnsi="Times New Roman" w:cs="Times New Roman"/>
          <w:sz w:val="22"/>
          <w:szCs w:val="22"/>
          <w:lang w:val="en-US"/>
        </w:rPr>
        <w:t xml:space="preserve">: 30). </w:t>
      </w:r>
      <w:r w:rsidRPr="00A74166">
        <w:rPr>
          <w:rFonts w:ascii="Times New Roman" w:eastAsia="Times New Roman" w:hAnsi="Times New Roman" w:cs="Times New Roman"/>
          <w:sz w:val="22"/>
          <w:szCs w:val="22"/>
          <w:lang w:val="en-US"/>
        </w:rPr>
        <w:t xml:space="preserve">Not surprisingly, those in favor of such a framework are actors </w:t>
      </w:r>
      <w:r w:rsidR="001A7AF7" w:rsidRPr="00A74166">
        <w:rPr>
          <w:rFonts w:ascii="Times New Roman" w:eastAsia="Times New Roman" w:hAnsi="Times New Roman" w:cs="Times New Roman"/>
          <w:sz w:val="22"/>
          <w:szCs w:val="22"/>
          <w:lang w:val="en-US"/>
        </w:rPr>
        <w:t xml:space="preserve">who have </w:t>
      </w:r>
      <w:r w:rsidRPr="00A74166">
        <w:rPr>
          <w:rFonts w:ascii="Times New Roman" w:eastAsia="Times New Roman" w:hAnsi="Times New Roman" w:cs="Times New Roman"/>
          <w:sz w:val="22"/>
          <w:szCs w:val="22"/>
          <w:lang w:val="en-US"/>
        </w:rPr>
        <w:t xml:space="preserve">an interest in </w:t>
      </w:r>
      <w:r w:rsidR="001A7AF7"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power of capital: “a grouping of institutional investors in the financial markets, and transnational corporations”</w:t>
      </w:r>
      <w:r w:rsidR="008247A2"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(Gill, 1997: 11). </w:t>
      </w:r>
    </w:p>
    <w:p w14:paraId="1BFAF0EA" w14:textId="4C5CCB55" w:rsidR="00E95D4B" w:rsidRDefault="00F023FF" w:rsidP="005935B7">
      <w:pPr>
        <w:spacing w:after="0" w:line="360" w:lineRule="auto"/>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ab/>
        <w:t xml:space="preserve">Despite </w:t>
      </w:r>
      <w:r w:rsidR="008247A2"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state-centrism</w:t>
      </w:r>
      <w:r w:rsidR="008247A2" w:rsidRPr="00A74166">
        <w:rPr>
          <w:rFonts w:ascii="Times New Roman" w:eastAsia="Times New Roman" w:hAnsi="Times New Roman" w:cs="Times New Roman"/>
          <w:sz w:val="22"/>
          <w:szCs w:val="22"/>
          <w:lang w:val="en-US"/>
        </w:rPr>
        <w:t xml:space="preserve"> in Gill’s theory, it is valuable for this research as </w:t>
      </w:r>
      <w:r w:rsidRPr="00A74166">
        <w:rPr>
          <w:rFonts w:ascii="Times New Roman" w:eastAsia="Times New Roman" w:hAnsi="Times New Roman" w:cs="Times New Roman"/>
          <w:sz w:val="22"/>
          <w:szCs w:val="22"/>
          <w:lang w:val="en-US"/>
        </w:rPr>
        <w:t xml:space="preserve">it </w:t>
      </w:r>
      <w:r w:rsidR="000A0637" w:rsidRPr="00A74166">
        <w:rPr>
          <w:rFonts w:ascii="Times New Roman" w:eastAsia="Times New Roman" w:hAnsi="Times New Roman" w:cs="Times New Roman"/>
          <w:sz w:val="22"/>
          <w:szCs w:val="22"/>
          <w:lang w:val="en-US"/>
        </w:rPr>
        <w:t>can</w:t>
      </w:r>
      <w:r w:rsidRPr="00A74166">
        <w:rPr>
          <w:rFonts w:ascii="Times New Roman" w:eastAsia="Times New Roman" w:hAnsi="Times New Roman" w:cs="Times New Roman"/>
          <w:sz w:val="22"/>
          <w:szCs w:val="22"/>
          <w:lang w:val="en-US"/>
        </w:rPr>
        <w:t xml:space="preserve"> explain the driving forces behind the formation and transformation of institutions. </w:t>
      </w:r>
      <w:r w:rsidR="008247A2" w:rsidRPr="00A74166">
        <w:rPr>
          <w:rFonts w:ascii="Times New Roman" w:eastAsia="Times New Roman" w:hAnsi="Times New Roman" w:cs="Times New Roman"/>
          <w:sz w:val="22"/>
          <w:szCs w:val="22"/>
          <w:lang w:val="en-US"/>
        </w:rPr>
        <w:t>Additionally</w:t>
      </w:r>
      <w:r w:rsidRPr="00A74166">
        <w:rPr>
          <w:rFonts w:ascii="Times New Roman" w:eastAsia="Times New Roman" w:hAnsi="Times New Roman" w:cs="Times New Roman"/>
          <w:sz w:val="22"/>
          <w:szCs w:val="22"/>
          <w:lang w:val="en-US"/>
        </w:rPr>
        <w:t>, a lot of stateswomen and men do not yet think transnationally</w:t>
      </w:r>
      <w:r w:rsidR="008247A2" w:rsidRPr="00A74166">
        <w:rPr>
          <w:rFonts w:ascii="Times New Roman" w:eastAsia="Times New Roman" w:hAnsi="Times New Roman" w:cs="Times New Roman"/>
          <w:sz w:val="22"/>
          <w:szCs w:val="22"/>
          <w:lang w:val="en-US"/>
        </w:rPr>
        <w:t>. T</w:t>
      </w:r>
      <w:r w:rsidRPr="00A74166">
        <w:rPr>
          <w:rFonts w:ascii="Times New Roman" w:eastAsia="Times New Roman" w:hAnsi="Times New Roman" w:cs="Times New Roman"/>
          <w:sz w:val="22"/>
          <w:szCs w:val="22"/>
          <w:lang w:val="en-US"/>
        </w:rPr>
        <w:t>o them</w:t>
      </w:r>
      <w:r w:rsidR="008247A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position of the state they represent is important</w:t>
      </w:r>
      <w:r w:rsidR="008247A2"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and </w:t>
      </w:r>
      <w:r w:rsidR="008247A2" w:rsidRPr="00A74166">
        <w:rPr>
          <w:rFonts w:ascii="Times New Roman" w:eastAsia="Times New Roman" w:hAnsi="Times New Roman" w:cs="Times New Roman"/>
          <w:sz w:val="22"/>
          <w:szCs w:val="22"/>
          <w:lang w:val="en-US"/>
        </w:rPr>
        <w:t xml:space="preserve">they believe </w:t>
      </w:r>
      <w:r w:rsidRPr="00A74166">
        <w:rPr>
          <w:rFonts w:ascii="Times New Roman" w:eastAsia="Times New Roman" w:hAnsi="Times New Roman" w:cs="Times New Roman"/>
          <w:sz w:val="22"/>
          <w:szCs w:val="22"/>
          <w:lang w:val="en-US"/>
        </w:rPr>
        <w:t xml:space="preserve">in a neo-liberalist paradigm, </w:t>
      </w:r>
      <w:r w:rsidR="008247A2" w:rsidRPr="00A74166">
        <w:rPr>
          <w:rFonts w:ascii="Times New Roman" w:eastAsia="Times New Roman" w:hAnsi="Times New Roman" w:cs="Times New Roman"/>
          <w:sz w:val="22"/>
          <w:szCs w:val="22"/>
          <w:lang w:val="en-US"/>
        </w:rPr>
        <w:t>and may</w:t>
      </w:r>
      <w:r w:rsidR="00776E5D" w:rsidRPr="00A74166">
        <w:rPr>
          <w:rFonts w:ascii="Times New Roman" w:eastAsia="Times New Roman" w:hAnsi="Times New Roman" w:cs="Times New Roman"/>
          <w:sz w:val="22"/>
          <w:szCs w:val="22"/>
          <w:lang w:val="en-US"/>
        </w:rPr>
        <w:t xml:space="preserve"> think </w:t>
      </w:r>
      <w:r w:rsidRPr="00A74166">
        <w:rPr>
          <w:rFonts w:ascii="Times New Roman" w:eastAsia="Times New Roman" w:hAnsi="Times New Roman" w:cs="Times New Roman"/>
          <w:sz w:val="22"/>
          <w:szCs w:val="22"/>
          <w:lang w:val="en-US"/>
        </w:rPr>
        <w:t>an institution</w:t>
      </w:r>
      <w:r w:rsidR="00776E5D" w:rsidRPr="00A74166">
        <w:rPr>
          <w:rFonts w:ascii="Times New Roman" w:eastAsia="Times New Roman" w:hAnsi="Times New Roman" w:cs="Times New Roman"/>
          <w:sz w:val="22"/>
          <w:szCs w:val="22"/>
          <w:lang w:val="en-US"/>
        </w:rPr>
        <w:t>, such as TTIP,</w:t>
      </w:r>
      <w:r w:rsidRPr="00A74166">
        <w:rPr>
          <w:rFonts w:ascii="Times New Roman" w:eastAsia="Times New Roman" w:hAnsi="Times New Roman" w:cs="Times New Roman"/>
          <w:sz w:val="22"/>
          <w:szCs w:val="22"/>
          <w:lang w:val="en-US"/>
        </w:rPr>
        <w:t xml:space="preserve"> is a good solution. They might </w:t>
      </w:r>
      <w:r w:rsidR="008247A2" w:rsidRPr="00A74166">
        <w:rPr>
          <w:rFonts w:ascii="Times New Roman" w:eastAsia="Times New Roman" w:hAnsi="Times New Roman" w:cs="Times New Roman"/>
          <w:sz w:val="22"/>
          <w:szCs w:val="22"/>
          <w:lang w:val="en-US"/>
        </w:rPr>
        <w:t xml:space="preserve">also </w:t>
      </w:r>
      <w:r w:rsidRPr="00A74166">
        <w:rPr>
          <w:rFonts w:ascii="Times New Roman" w:eastAsia="Times New Roman" w:hAnsi="Times New Roman" w:cs="Times New Roman"/>
          <w:sz w:val="22"/>
          <w:szCs w:val="22"/>
          <w:lang w:val="en-US"/>
        </w:rPr>
        <w:t xml:space="preserve">not be aware </w:t>
      </w:r>
      <w:r w:rsidR="008247A2" w:rsidRPr="00A74166">
        <w:rPr>
          <w:rFonts w:ascii="Times New Roman" w:eastAsia="Times New Roman" w:hAnsi="Times New Roman" w:cs="Times New Roman"/>
          <w:sz w:val="22"/>
          <w:szCs w:val="22"/>
          <w:lang w:val="en-US"/>
        </w:rPr>
        <w:t xml:space="preserve">on a personal level </w:t>
      </w:r>
      <w:r w:rsidRPr="00A74166">
        <w:rPr>
          <w:rFonts w:ascii="Times New Roman" w:eastAsia="Times New Roman" w:hAnsi="Times New Roman" w:cs="Times New Roman"/>
          <w:sz w:val="22"/>
          <w:szCs w:val="22"/>
          <w:lang w:val="en-US"/>
        </w:rPr>
        <w:t xml:space="preserve">of the deeper structures shaping </w:t>
      </w:r>
      <w:r w:rsidRPr="00A74166">
        <w:rPr>
          <w:rFonts w:ascii="Times New Roman" w:eastAsia="Times New Roman" w:hAnsi="Times New Roman" w:cs="Times New Roman"/>
          <w:sz w:val="22"/>
          <w:szCs w:val="22"/>
          <w:lang w:val="en-US"/>
        </w:rPr>
        <w:lastRenderedPageBreak/>
        <w:t xml:space="preserve">the global society. </w:t>
      </w:r>
      <w:r w:rsidR="000A0637" w:rsidRPr="00A74166">
        <w:rPr>
          <w:rFonts w:ascii="Times New Roman" w:eastAsia="Times New Roman" w:hAnsi="Times New Roman" w:cs="Times New Roman"/>
          <w:sz w:val="22"/>
          <w:szCs w:val="22"/>
          <w:lang w:val="en-US"/>
        </w:rPr>
        <w:t>Therefore,</w:t>
      </w:r>
      <w:r w:rsidRPr="00A74166">
        <w:rPr>
          <w:rFonts w:ascii="Times New Roman" w:eastAsia="Times New Roman" w:hAnsi="Times New Roman" w:cs="Times New Roman"/>
          <w:sz w:val="22"/>
          <w:szCs w:val="22"/>
          <w:lang w:val="en-US"/>
        </w:rPr>
        <w:t xml:space="preserve"> in terms of agency</w:t>
      </w:r>
      <w:r w:rsidR="008247A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this theory is a useful addition to Robinsons TCC and TNS. </w:t>
      </w:r>
    </w:p>
    <w:p w14:paraId="1EF168E7" w14:textId="2D4385B3" w:rsidR="005D1C7A" w:rsidRDefault="005D1C7A" w:rsidP="005935B7">
      <w:pPr>
        <w:spacing w:after="0" w:line="360" w:lineRule="auto"/>
        <w:jc w:val="both"/>
        <w:rPr>
          <w:rFonts w:ascii="Times New Roman" w:eastAsia="Times New Roman" w:hAnsi="Times New Roman" w:cs="Times New Roman"/>
          <w:sz w:val="22"/>
          <w:szCs w:val="22"/>
          <w:lang w:val="en-US"/>
        </w:rPr>
      </w:pPr>
    </w:p>
    <w:p w14:paraId="01104C9C" w14:textId="77777777" w:rsidR="005D1C7A" w:rsidRDefault="005D1C7A" w:rsidP="005D1C7A">
      <w:pPr>
        <w:pStyle w:val="Heading4"/>
        <w:rPr>
          <w:lang w:val="en-US"/>
        </w:rPr>
      </w:pPr>
      <w:r>
        <w:rPr>
          <w:lang w:val="en-US"/>
        </w:rPr>
        <w:t>Theorizing the European Commission</w:t>
      </w:r>
    </w:p>
    <w:p w14:paraId="04F90D70" w14:textId="46A4E909" w:rsidR="00F864B5" w:rsidRDefault="005D1C7A" w:rsidP="005935B7">
      <w:pPr>
        <w:spacing w:after="0" w:line="360" w:lineRule="auto"/>
        <w:jc w:val="both"/>
        <w:rPr>
          <w:rFonts w:ascii="Times New Roman" w:eastAsia="Times New Roman" w:hAnsi="Times New Roman" w:cs="Times New Roman"/>
          <w:lang w:val="en-US"/>
        </w:rPr>
      </w:pPr>
      <w:r>
        <w:rPr>
          <w:rFonts w:ascii="Times New Roman" w:eastAsia="Times New Roman" w:hAnsi="Times New Roman" w:cs="Times New Roman"/>
          <w:lang w:val="en-US"/>
        </w:rPr>
        <w:t xml:space="preserve">Before </w:t>
      </w:r>
      <w:r w:rsidRPr="00A74166">
        <w:rPr>
          <w:rFonts w:ascii="Times New Roman" w:eastAsia="Times New Roman" w:hAnsi="Times New Roman" w:cs="Times New Roman"/>
          <w:lang w:val="en-US"/>
        </w:rPr>
        <w:t>the political effort of the European Commission to negotiate a transatlantic trade and investment treaty with the United States</w:t>
      </w:r>
      <w:r>
        <w:rPr>
          <w:rFonts w:ascii="Times New Roman" w:eastAsia="Times New Roman" w:hAnsi="Times New Roman" w:cs="Times New Roman"/>
          <w:lang w:val="en-US"/>
        </w:rPr>
        <w:t xml:space="preserve"> will be explained, the agency of the European Commission is discussed. The European Commission is the executive branch of the EU institutions. The EU has elements of statehood (Deppe, 2000: 11). </w:t>
      </w:r>
      <w:proofErr w:type="gramStart"/>
      <w:r>
        <w:rPr>
          <w:rFonts w:ascii="Times New Roman" w:eastAsia="Times New Roman" w:hAnsi="Times New Roman" w:cs="Times New Roman"/>
          <w:lang w:val="en-US"/>
        </w:rPr>
        <w:t>Consequently, as an executive the EC has elements of ‘governmenthood’.</w:t>
      </w:r>
      <w:proofErr w:type="gramEnd"/>
      <w:r>
        <w:rPr>
          <w:rFonts w:ascii="Times New Roman" w:eastAsia="Times New Roman" w:hAnsi="Times New Roman" w:cs="Times New Roman"/>
          <w:lang w:val="en-US"/>
        </w:rPr>
        <w:t xml:space="preserve"> It has agenda-setting and policy-planning </w:t>
      </w:r>
      <w:r w:rsidRPr="00DC6A86">
        <w:rPr>
          <w:rFonts w:ascii="Times New Roman" w:eastAsia="Times New Roman" w:hAnsi="Times New Roman" w:cs="Times New Roman"/>
          <w:lang w:val="en-US"/>
        </w:rPr>
        <w:t xml:space="preserve">capacities </w:t>
      </w:r>
      <w:r w:rsidRPr="00DC6A86">
        <w:rPr>
          <w:rFonts w:ascii="Times New Roman" w:hAnsi="Times New Roman" w:cs="Times New Roman"/>
          <w:color w:val="000000"/>
          <w:lang w:val="en-US"/>
        </w:rPr>
        <w:t>(Holman &amp; van der Pijl, 2003: 79)</w:t>
      </w:r>
      <w:r>
        <w:rPr>
          <w:rFonts w:ascii="Times New Roman" w:hAnsi="Times New Roman" w:cs="Times New Roman"/>
          <w:color w:val="000000"/>
          <w:lang w:val="en-US"/>
        </w:rPr>
        <w:t>.</w:t>
      </w:r>
      <w:r>
        <w:rPr>
          <w:rFonts w:ascii="Times New Roman" w:eastAsia="Times New Roman" w:hAnsi="Times New Roman" w:cs="Times New Roman"/>
          <w:lang w:val="en-US"/>
        </w:rPr>
        <w:t xml:space="preserve"> It takes its mandate from the Council of Ministers and the European Parliament (EP). On trade matters it has gained considerable independence, as it has been given the authority to negotiate EU trade associations and agreements with non-EU countries. It starts the preparation of a negotiation proposal, which has to be approved by the Council of the ministers representing general affairs and external relations. The negotiation process is the responsibility of the Directorate General Trade of the Commission on behalf of the member states. Throughout the process the European Parliament has the ability to adopt resolutions supporting the negotiations or opposing it. These are non-binding, but when the trade deal is ready it will be either accepted or rejected by the EP, which makes these resolutions influential. The Council has to accept the agreement, and when it is a mixed agreement,</w:t>
      </w:r>
      <w:r>
        <w:rPr>
          <w:rStyle w:val="FootnoteReference"/>
          <w:rFonts w:ascii="Times New Roman" w:eastAsia="Times New Roman" w:hAnsi="Times New Roman" w:cs="Times New Roman"/>
          <w:lang w:val="en-US"/>
        </w:rPr>
        <w:footnoteReference w:id="3"/>
      </w:r>
      <w:r>
        <w:rPr>
          <w:rFonts w:ascii="Times New Roman" w:eastAsia="Times New Roman" w:hAnsi="Times New Roman" w:cs="Times New Roman"/>
          <w:lang w:val="en-US"/>
        </w:rPr>
        <w:t xml:space="preserve"> the national parliaments have to approve it as well. The Commission is a transnational institution the EU member states have delegated a level of their sovereignty. As such, it is part of the institutionally locking in of centralized power shifting away from the popular-democracy accountability, or as Gill would describe it, as part of the new constitutionalism (Gill, 2000b: 30). In Robinsons account the EC is part the TNS, together with the member states and other transnational </w:t>
      </w:r>
      <w:r w:rsidRPr="00CD29E3">
        <w:rPr>
          <w:rFonts w:ascii="Times New Roman" w:eastAsia="Times New Roman" w:hAnsi="Times New Roman" w:cs="Times New Roman"/>
          <w:lang w:val="en-US"/>
        </w:rPr>
        <w:t xml:space="preserve">institutions. </w:t>
      </w:r>
      <w:r w:rsidRPr="00CD29E3">
        <w:rPr>
          <w:rFonts w:ascii="Times New Roman" w:hAnsi="Times New Roman" w:cs="Times New Roman"/>
          <w:color w:val="000000"/>
          <w:lang w:val="en-US"/>
        </w:rPr>
        <w:t>The EC is structured i</w:t>
      </w:r>
      <w:r>
        <w:rPr>
          <w:rFonts w:ascii="Times New Roman" w:hAnsi="Times New Roman" w:cs="Times New Roman"/>
          <w:color w:val="000000"/>
          <w:lang w:val="en-US"/>
        </w:rPr>
        <w:t xml:space="preserve">n such a way that it </w:t>
      </w:r>
      <w:r w:rsidRPr="00CD29E3">
        <w:rPr>
          <w:rFonts w:ascii="Times New Roman" w:eastAsia="Times New Roman" w:hAnsi="Times New Roman" w:cs="Times New Roman"/>
          <w:lang w:val="en-US"/>
        </w:rPr>
        <w:t>relies to a large extent on private</w:t>
      </w:r>
      <w:r>
        <w:rPr>
          <w:rFonts w:ascii="Times New Roman" w:eastAsia="Times New Roman" w:hAnsi="Times New Roman" w:cs="Times New Roman"/>
          <w:lang w:val="en-US"/>
        </w:rPr>
        <w:t xml:space="preserve"> actors that supply information and help with drafting legislation</w:t>
      </w:r>
      <w:r w:rsidRPr="00CD29E3">
        <w:rPr>
          <w:rFonts w:ascii="Times New Roman" w:hAnsi="Times New Roman" w:cs="Times New Roman"/>
          <w:color w:val="000000"/>
          <w:lang w:val="en-US"/>
        </w:rPr>
        <w:t xml:space="preserve"> of others (lobbyists), because i</w:t>
      </w:r>
      <w:r>
        <w:rPr>
          <w:rFonts w:ascii="Times New Roman" w:hAnsi="Times New Roman" w:cs="Times New Roman"/>
          <w:color w:val="000000"/>
          <w:lang w:val="en-US"/>
        </w:rPr>
        <w:t>t has a small administration (23</w:t>
      </w:r>
      <w:r w:rsidRPr="00CD29E3">
        <w:rPr>
          <w:rFonts w:ascii="Times New Roman" w:hAnsi="Times New Roman" w:cs="Times New Roman"/>
          <w:color w:val="000000"/>
          <w:lang w:val="en-US"/>
        </w:rPr>
        <w:t>.000)</w:t>
      </w:r>
      <w:r>
        <w:rPr>
          <w:rFonts w:ascii="Times New Roman" w:hAnsi="Times New Roman" w:cs="Times New Roman"/>
          <w:color w:val="000000"/>
          <w:lang w:val="en-US"/>
        </w:rPr>
        <w:t xml:space="preserve"> </w:t>
      </w:r>
      <w:r>
        <w:rPr>
          <w:rFonts w:ascii="Times New Roman" w:eastAsia="Times New Roman" w:hAnsi="Times New Roman" w:cs="Times New Roman"/>
          <w:lang w:val="en-US"/>
        </w:rPr>
        <w:t>(Broscheid &amp; Coen, 2003: 167)</w:t>
      </w:r>
      <w:r w:rsidRPr="00CD29E3">
        <w:rPr>
          <w:rFonts w:ascii="Times New Roman" w:hAnsi="Times New Roman" w:cs="Times New Roman"/>
          <w:color w:val="000000"/>
          <w:lang w:val="en-US"/>
        </w:rPr>
        <w:t>. Since cor</w:t>
      </w:r>
      <w:r>
        <w:rPr>
          <w:rFonts w:ascii="Times New Roman" w:hAnsi="Times New Roman" w:cs="Times New Roman"/>
          <w:color w:val="000000"/>
          <w:lang w:val="en-US"/>
        </w:rPr>
        <w:t>porate lobbyists have more resources</w:t>
      </w:r>
      <w:r w:rsidRPr="00CD29E3">
        <w:rPr>
          <w:rFonts w:ascii="Times New Roman" w:hAnsi="Times New Roman" w:cs="Times New Roman"/>
          <w:color w:val="000000"/>
          <w:lang w:val="en-US"/>
        </w:rPr>
        <w:t xml:space="preserve"> than non-profit lobbyists they have more information available (</w:t>
      </w:r>
      <w:r>
        <w:rPr>
          <w:rFonts w:ascii="Times New Roman" w:eastAsia="Times New Roman" w:hAnsi="Times New Roman" w:cs="Times New Roman"/>
          <w:lang w:val="en-US"/>
        </w:rPr>
        <w:t>Broscheid &amp; Coen, 2003</w:t>
      </w:r>
      <w:r w:rsidRPr="00CD29E3">
        <w:rPr>
          <w:rFonts w:ascii="Times New Roman" w:hAnsi="Times New Roman" w:cs="Times New Roman"/>
          <w:color w:val="000000"/>
          <w:lang w:val="en-US"/>
        </w:rPr>
        <w:t>). The corporate lobbyists have better access, and are a more welcomed guest at the EC than the non-</w:t>
      </w:r>
      <w:r>
        <w:rPr>
          <w:rFonts w:ascii="Times New Roman" w:hAnsi="Times New Roman" w:cs="Times New Roman"/>
          <w:color w:val="000000"/>
          <w:lang w:val="en-US"/>
        </w:rPr>
        <w:t xml:space="preserve">profit ones. Bastiaan van Apeldoorn (2000) points to the contours of a transnational power bloc led by the TCC allying with the emergent European state-society complex, with the EC in particular. He argues that having the support of powerful social groups, big transnational corporations, gives the EC </w:t>
      </w:r>
      <w:proofErr w:type="gramStart"/>
      <w:r>
        <w:rPr>
          <w:rFonts w:ascii="Times New Roman" w:hAnsi="Times New Roman" w:cs="Times New Roman"/>
          <w:color w:val="000000"/>
          <w:lang w:val="en-US"/>
        </w:rPr>
        <w:t>a leverage</w:t>
      </w:r>
      <w:proofErr w:type="gramEnd"/>
      <w:r>
        <w:rPr>
          <w:rFonts w:ascii="Times New Roman" w:hAnsi="Times New Roman" w:cs="Times New Roman"/>
          <w:color w:val="000000"/>
          <w:lang w:val="en-US"/>
        </w:rPr>
        <w:t xml:space="preserve"> over the Council and the EP (Van </w:t>
      </w:r>
      <w:r>
        <w:rPr>
          <w:rFonts w:ascii="Times New Roman" w:hAnsi="Times New Roman" w:cs="Times New Roman"/>
          <w:color w:val="000000"/>
          <w:lang w:val="en-US"/>
        </w:rPr>
        <w:lastRenderedPageBreak/>
        <w:t>Apeldoorn, 2000: 87). At the same time he notices that labor is not well organized at the European level, to the advantage of the corporatist interests. This leads to the expectation that corporate interests have been influential in the decision-making process of the EC towards negotiating TTIP</w:t>
      </w:r>
      <w:r>
        <w:rPr>
          <w:rFonts w:ascii="Times New Roman" w:eastAsia="Times New Roman" w:hAnsi="Times New Roman" w:cs="Times New Roman"/>
          <w:lang w:val="en-US"/>
        </w:rPr>
        <w:t>.</w:t>
      </w:r>
    </w:p>
    <w:p w14:paraId="3F8CD7F6" w14:textId="77777777" w:rsidR="005D1C7A" w:rsidRPr="005D1C7A" w:rsidRDefault="005D1C7A" w:rsidP="005935B7">
      <w:pPr>
        <w:spacing w:after="0" w:line="360" w:lineRule="auto"/>
        <w:jc w:val="both"/>
        <w:rPr>
          <w:rFonts w:ascii="Times New Roman" w:eastAsia="Times New Roman" w:hAnsi="Times New Roman" w:cs="Times New Roman"/>
          <w:lang w:val="en-US"/>
        </w:rPr>
      </w:pPr>
    </w:p>
    <w:p w14:paraId="61853FA7" w14:textId="77777777" w:rsidR="00E95D4B" w:rsidRPr="00A74166" w:rsidRDefault="00F023FF" w:rsidP="005935B7">
      <w:pPr>
        <w:pStyle w:val="Heading4"/>
        <w:rPr>
          <w:lang w:val="en-US"/>
        </w:rPr>
      </w:pPr>
      <w:bookmarkStart w:id="25" w:name="_6oie7nx4r2me" w:colFirst="0" w:colLast="0"/>
      <w:bookmarkEnd w:id="25"/>
      <w:r w:rsidRPr="00A74166">
        <w:rPr>
          <w:lang w:val="en-US"/>
        </w:rPr>
        <w:t>Concluding Remarks</w:t>
      </w:r>
    </w:p>
    <w:p w14:paraId="4FE7CBD3"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To explain the political effort of the European Commission to negotiate a transatlantic trade and investment treaty with the United States</w:t>
      </w:r>
      <w:r w:rsidR="00A96354"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concepts and theory described above </w:t>
      </w:r>
      <w:r w:rsidR="00A96354" w:rsidRPr="00A74166">
        <w:rPr>
          <w:rFonts w:ascii="Times New Roman" w:eastAsia="Times New Roman" w:hAnsi="Times New Roman" w:cs="Times New Roman"/>
          <w:sz w:val="22"/>
          <w:szCs w:val="22"/>
          <w:lang w:val="en-US"/>
        </w:rPr>
        <w:t>are</w:t>
      </w:r>
      <w:r w:rsidRPr="00A74166">
        <w:rPr>
          <w:rFonts w:ascii="Times New Roman" w:eastAsia="Times New Roman" w:hAnsi="Times New Roman" w:cs="Times New Roman"/>
          <w:sz w:val="22"/>
          <w:szCs w:val="22"/>
          <w:lang w:val="en-US"/>
        </w:rPr>
        <w:t xml:space="preserve"> used. The empirical analysis look</w:t>
      </w:r>
      <w:r w:rsidR="00A96354"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at the years leading up to the negotiations where the EC has been constrained by structures, whether institutional, material or ideational, while other structure</w:t>
      </w:r>
      <w:r w:rsidR="00A96354"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have enabled it to act in certain way. It is expected that agents have influenced the behavior of the EC leading up to the </w:t>
      </w:r>
      <w:r w:rsidR="00A96354" w:rsidRPr="00A74166">
        <w:rPr>
          <w:rFonts w:ascii="Times New Roman" w:eastAsia="Times New Roman" w:hAnsi="Times New Roman" w:cs="Times New Roman"/>
          <w:sz w:val="22"/>
          <w:szCs w:val="22"/>
          <w:lang w:val="en-US"/>
        </w:rPr>
        <w:t>negotiations;</w:t>
      </w:r>
      <w:r w:rsidRPr="00A74166">
        <w:rPr>
          <w:rFonts w:ascii="Times New Roman" w:eastAsia="Times New Roman" w:hAnsi="Times New Roman" w:cs="Times New Roman"/>
          <w:sz w:val="22"/>
          <w:szCs w:val="22"/>
          <w:lang w:val="en-US"/>
        </w:rPr>
        <w:t xml:space="preserve"> these could be part of the TCC, the US government, member states or counter-hegemonic forces. The TCC is an agent that aims to set up a </w:t>
      </w:r>
      <w:r w:rsidR="00A96354" w:rsidRPr="00A74166">
        <w:rPr>
          <w:rFonts w:ascii="Times New Roman" w:eastAsia="Times New Roman" w:hAnsi="Times New Roman" w:cs="Times New Roman"/>
          <w:sz w:val="22"/>
          <w:szCs w:val="22"/>
          <w:lang w:val="en-US"/>
        </w:rPr>
        <w:t xml:space="preserve">transnational state </w:t>
      </w:r>
      <w:r w:rsidRPr="00A74166">
        <w:rPr>
          <w:rFonts w:ascii="Times New Roman" w:eastAsia="Times New Roman" w:hAnsi="Times New Roman" w:cs="Times New Roman"/>
          <w:sz w:val="22"/>
          <w:szCs w:val="22"/>
          <w:lang w:val="en-US"/>
        </w:rPr>
        <w:t xml:space="preserve">apparatus to organize its class power, as well as institutionally exercise it. The TNS project, not to be confused with the process of globalization, is the institutionalization of the domination of the TCC as the hegemonic fraction of capital worldwide. Since TTIP </w:t>
      </w:r>
      <w:r w:rsidR="00A96354" w:rsidRPr="00A74166">
        <w:rPr>
          <w:rFonts w:ascii="Times New Roman" w:eastAsia="Times New Roman" w:hAnsi="Times New Roman" w:cs="Times New Roman"/>
          <w:sz w:val="22"/>
          <w:szCs w:val="22"/>
          <w:lang w:val="en-US"/>
        </w:rPr>
        <w:t xml:space="preserve">works as </w:t>
      </w:r>
      <w:r w:rsidRPr="00A74166">
        <w:rPr>
          <w:rFonts w:ascii="Times New Roman" w:eastAsia="Times New Roman" w:hAnsi="Times New Roman" w:cs="Times New Roman"/>
          <w:sz w:val="22"/>
          <w:szCs w:val="22"/>
          <w:lang w:val="en-US"/>
        </w:rPr>
        <w:t xml:space="preserve">an institution that can contribute to the TNS, it is expected that the TCC has actively advocated </w:t>
      </w:r>
      <w:r w:rsidR="00A96354" w:rsidRPr="00A74166">
        <w:rPr>
          <w:rFonts w:ascii="Times New Roman" w:eastAsia="Times New Roman" w:hAnsi="Times New Roman" w:cs="Times New Roman"/>
          <w:sz w:val="22"/>
          <w:szCs w:val="22"/>
          <w:lang w:val="en-US"/>
        </w:rPr>
        <w:t xml:space="preserve">for </w:t>
      </w:r>
      <w:r w:rsidRPr="00A74166">
        <w:rPr>
          <w:rFonts w:ascii="Times New Roman" w:eastAsia="Times New Roman" w:hAnsi="Times New Roman" w:cs="Times New Roman"/>
          <w:sz w:val="22"/>
          <w:szCs w:val="22"/>
          <w:lang w:val="en-US"/>
        </w:rPr>
        <w:t xml:space="preserve">it. Although this is the project of the TCC, they are not a homogenous class. Even within this class there are competing interests. Different fractions of the TCC can have different preferences. </w:t>
      </w:r>
      <w:r w:rsidR="00A96354" w:rsidRPr="00A74166">
        <w:rPr>
          <w:rFonts w:ascii="Times New Roman" w:eastAsia="Times New Roman" w:hAnsi="Times New Roman" w:cs="Times New Roman"/>
          <w:sz w:val="22"/>
          <w:szCs w:val="22"/>
          <w:lang w:val="en-US"/>
        </w:rPr>
        <w:t xml:space="preserve">Like the TCC, the </w:t>
      </w:r>
      <w:r w:rsidRPr="00A74166">
        <w:rPr>
          <w:rFonts w:ascii="Times New Roman" w:eastAsia="Times New Roman" w:hAnsi="Times New Roman" w:cs="Times New Roman"/>
          <w:sz w:val="22"/>
          <w:szCs w:val="22"/>
          <w:lang w:val="en-US"/>
        </w:rPr>
        <w:t xml:space="preserve">counter-hegemonic forces are not a singular </w:t>
      </w:r>
      <w:r w:rsidR="00A96354" w:rsidRPr="00A74166">
        <w:rPr>
          <w:rFonts w:ascii="Times New Roman" w:eastAsia="Times New Roman" w:hAnsi="Times New Roman" w:cs="Times New Roman"/>
          <w:sz w:val="22"/>
          <w:szCs w:val="22"/>
          <w:lang w:val="en-US"/>
        </w:rPr>
        <w:t xml:space="preserve">voice. </w:t>
      </w:r>
      <w:r w:rsidRPr="00A74166">
        <w:rPr>
          <w:rFonts w:ascii="Times New Roman" w:eastAsia="Times New Roman" w:hAnsi="Times New Roman" w:cs="Times New Roman"/>
          <w:sz w:val="22"/>
          <w:szCs w:val="22"/>
          <w:lang w:val="en-US"/>
        </w:rPr>
        <w:t xml:space="preserve">It consists of multiple </w:t>
      </w:r>
      <w:r w:rsidR="00A96354" w:rsidRPr="00A74166">
        <w:rPr>
          <w:rFonts w:ascii="Times New Roman" w:eastAsia="Times New Roman" w:hAnsi="Times New Roman" w:cs="Times New Roman"/>
          <w:sz w:val="22"/>
          <w:szCs w:val="22"/>
          <w:lang w:val="en-US"/>
        </w:rPr>
        <w:t>organizations</w:t>
      </w:r>
      <w:r w:rsidRPr="00A74166">
        <w:rPr>
          <w:rFonts w:ascii="Times New Roman" w:eastAsia="Times New Roman" w:hAnsi="Times New Roman" w:cs="Times New Roman"/>
          <w:sz w:val="22"/>
          <w:szCs w:val="22"/>
          <w:lang w:val="en-US"/>
        </w:rPr>
        <w:t xml:space="preserve"> and individuals that sometimes chose to work together to amplify their voice. This does not mean that they all have the same preferences. Their interests can differ, but they can </w:t>
      </w:r>
      <w:r w:rsidR="00A96354" w:rsidRPr="00A74166">
        <w:rPr>
          <w:rFonts w:ascii="Times New Roman" w:eastAsia="Times New Roman" w:hAnsi="Times New Roman" w:cs="Times New Roman"/>
          <w:sz w:val="22"/>
          <w:szCs w:val="22"/>
          <w:lang w:val="en-US"/>
        </w:rPr>
        <w:t>choose</w:t>
      </w:r>
      <w:r w:rsidRPr="00A74166">
        <w:rPr>
          <w:rFonts w:ascii="Times New Roman" w:eastAsia="Times New Roman" w:hAnsi="Times New Roman" w:cs="Times New Roman"/>
          <w:sz w:val="22"/>
          <w:szCs w:val="22"/>
          <w:lang w:val="en-US"/>
        </w:rPr>
        <w:t xml:space="preserve"> an issue that is important to </w:t>
      </w:r>
      <w:r w:rsidR="00A96354" w:rsidRPr="00A74166">
        <w:rPr>
          <w:rFonts w:ascii="Times New Roman" w:eastAsia="Times New Roman" w:hAnsi="Times New Roman" w:cs="Times New Roman"/>
          <w:sz w:val="22"/>
          <w:szCs w:val="22"/>
          <w:lang w:val="en-US"/>
        </w:rPr>
        <w:t>all</w:t>
      </w:r>
      <w:r w:rsidRPr="00A74166">
        <w:rPr>
          <w:rFonts w:ascii="Times New Roman" w:eastAsia="Times New Roman" w:hAnsi="Times New Roman" w:cs="Times New Roman"/>
          <w:sz w:val="22"/>
          <w:szCs w:val="22"/>
          <w:lang w:val="en-US"/>
        </w:rPr>
        <w:t xml:space="preserve"> and work together to make this issue known and bring about change. To understand the behavior of the Commission it is important to see</w:t>
      </w:r>
      <w:r w:rsidR="00A96354" w:rsidRPr="00A74166">
        <w:rPr>
          <w:rFonts w:ascii="Times New Roman" w:eastAsia="Times New Roman" w:hAnsi="Times New Roman" w:cs="Times New Roman"/>
          <w:sz w:val="22"/>
          <w:szCs w:val="22"/>
          <w:lang w:val="en-US"/>
        </w:rPr>
        <w:t xml:space="preserve"> it</w:t>
      </w:r>
      <w:r w:rsidRPr="00A74166">
        <w:rPr>
          <w:rFonts w:ascii="Times New Roman" w:eastAsia="Times New Roman" w:hAnsi="Times New Roman" w:cs="Times New Roman"/>
          <w:sz w:val="22"/>
          <w:szCs w:val="22"/>
          <w:lang w:val="en-US"/>
        </w:rPr>
        <w:t xml:space="preserve"> as </w:t>
      </w:r>
      <w:r w:rsidR="00A96354" w:rsidRPr="00A74166">
        <w:rPr>
          <w:rFonts w:ascii="Times New Roman" w:eastAsia="Times New Roman" w:hAnsi="Times New Roman" w:cs="Times New Roman"/>
          <w:sz w:val="22"/>
          <w:szCs w:val="22"/>
          <w:lang w:val="en-US"/>
        </w:rPr>
        <w:t xml:space="preserve">a </w:t>
      </w:r>
      <w:r w:rsidRPr="00A74166">
        <w:rPr>
          <w:rFonts w:ascii="Times New Roman" w:eastAsia="Times New Roman" w:hAnsi="Times New Roman" w:cs="Times New Roman"/>
          <w:sz w:val="22"/>
          <w:szCs w:val="22"/>
          <w:lang w:val="en-US"/>
        </w:rPr>
        <w:t>state actor</w:t>
      </w:r>
      <w:r w:rsidR="00A96354" w:rsidRPr="00A74166">
        <w:rPr>
          <w:rFonts w:ascii="Times New Roman" w:eastAsia="Times New Roman" w:hAnsi="Times New Roman" w:cs="Times New Roman"/>
          <w:sz w:val="22"/>
          <w:szCs w:val="22"/>
          <w:lang w:val="en-US"/>
        </w:rPr>
        <w:t xml:space="preserve">, which represents </w:t>
      </w:r>
      <w:r w:rsidRPr="00A74166">
        <w:rPr>
          <w:rFonts w:ascii="Times New Roman" w:eastAsia="Times New Roman" w:hAnsi="Times New Roman" w:cs="Times New Roman"/>
          <w:sz w:val="22"/>
          <w:szCs w:val="22"/>
          <w:lang w:val="en-US"/>
        </w:rPr>
        <w:t>the class struggle and competing interests, but has its own agency at the same time. The C</w:t>
      </w:r>
      <w:r w:rsidR="00B22100" w:rsidRPr="00A74166">
        <w:rPr>
          <w:rFonts w:ascii="Times New Roman" w:eastAsia="Times New Roman" w:hAnsi="Times New Roman" w:cs="Times New Roman"/>
          <w:sz w:val="22"/>
          <w:szCs w:val="22"/>
          <w:lang w:val="en-US"/>
        </w:rPr>
        <w:t>ommission can make choices against</w:t>
      </w:r>
      <w:r w:rsidR="00A96354"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the interests of the dominant class. When the policies issued by the </w:t>
      </w:r>
      <w:r w:rsidR="00A96354" w:rsidRPr="00A74166">
        <w:rPr>
          <w:rFonts w:ascii="Times New Roman" w:eastAsia="Times New Roman" w:hAnsi="Times New Roman" w:cs="Times New Roman"/>
          <w:sz w:val="22"/>
          <w:szCs w:val="22"/>
          <w:lang w:val="en-US"/>
        </w:rPr>
        <w:t xml:space="preserve">European Commission </w:t>
      </w:r>
      <w:r w:rsidRPr="00A74166">
        <w:rPr>
          <w:rFonts w:ascii="Times New Roman" w:eastAsia="Times New Roman" w:hAnsi="Times New Roman" w:cs="Times New Roman"/>
          <w:sz w:val="22"/>
          <w:szCs w:val="22"/>
          <w:lang w:val="en-US"/>
        </w:rPr>
        <w:t xml:space="preserve">perpetuate the existing production relations, </w:t>
      </w:r>
      <w:r w:rsidR="00A96354" w:rsidRPr="00A74166">
        <w:rPr>
          <w:rFonts w:ascii="Times New Roman" w:eastAsia="Times New Roman" w:hAnsi="Times New Roman" w:cs="Times New Roman"/>
          <w:sz w:val="22"/>
          <w:szCs w:val="22"/>
          <w:lang w:val="en-US"/>
        </w:rPr>
        <w:t xml:space="preserve">they </w:t>
      </w:r>
      <w:r w:rsidRPr="00A74166">
        <w:rPr>
          <w:rFonts w:ascii="Times New Roman" w:eastAsia="Times New Roman" w:hAnsi="Times New Roman" w:cs="Times New Roman"/>
          <w:sz w:val="22"/>
          <w:szCs w:val="22"/>
          <w:lang w:val="en-US"/>
        </w:rPr>
        <w:t xml:space="preserve">support the dominant class. </w:t>
      </w:r>
      <w:r w:rsidR="00A96354" w:rsidRPr="00A74166">
        <w:rPr>
          <w:rFonts w:ascii="Times New Roman" w:eastAsia="Times New Roman" w:hAnsi="Times New Roman" w:cs="Times New Roman"/>
          <w:sz w:val="22"/>
          <w:szCs w:val="22"/>
          <w:lang w:val="en-US"/>
        </w:rPr>
        <w:t xml:space="preserve">The Commission </w:t>
      </w:r>
      <w:r w:rsidRPr="00A74166">
        <w:rPr>
          <w:rFonts w:ascii="Times New Roman" w:eastAsia="Times New Roman" w:hAnsi="Times New Roman" w:cs="Times New Roman"/>
          <w:sz w:val="22"/>
          <w:szCs w:val="22"/>
          <w:lang w:val="en-US"/>
        </w:rPr>
        <w:t>can do so knowingly and supporting the TCC project</w:t>
      </w:r>
      <w:r w:rsidR="00A96354" w:rsidRPr="00A74166">
        <w:rPr>
          <w:rFonts w:ascii="Times New Roman" w:eastAsia="Times New Roman" w:hAnsi="Times New Roman" w:cs="Times New Roman"/>
          <w:sz w:val="22"/>
          <w:szCs w:val="22"/>
          <w:lang w:val="en-US"/>
        </w:rPr>
        <w:t xml:space="preserve"> outright</w:t>
      </w:r>
      <w:r w:rsidRPr="00A74166">
        <w:rPr>
          <w:rFonts w:ascii="Times New Roman" w:eastAsia="Times New Roman" w:hAnsi="Times New Roman" w:cs="Times New Roman"/>
          <w:sz w:val="22"/>
          <w:szCs w:val="22"/>
          <w:lang w:val="en-US"/>
        </w:rPr>
        <w:t xml:space="preserve">, or it could be unaware of this project, but simply believe in the </w:t>
      </w:r>
      <w:r w:rsidR="00A96354" w:rsidRPr="00A74166">
        <w:rPr>
          <w:rFonts w:ascii="Times New Roman" w:eastAsia="Times New Roman" w:hAnsi="Times New Roman" w:cs="Times New Roman"/>
          <w:sz w:val="22"/>
          <w:szCs w:val="22"/>
          <w:lang w:val="en-US"/>
        </w:rPr>
        <w:t xml:space="preserve">same </w:t>
      </w:r>
      <w:r w:rsidRPr="00A74166">
        <w:rPr>
          <w:rFonts w:ascii="Times New Roman" w:eastAsia="Times New Roman" w:hAnsi="Times New Roman" w:cs="Times New Roman"/>
          <w:sz w:val="22"/>
          <w:szCs w:val="22"/>
          <w:lang w:val="en-US"/>
        </w:rPr>
        <w:t>neo-liberal discourse that these policies will lead to the welfare of the European Union.</w:t>
      </w:r>
    </w:p>
    <w:p w14:paraId="0A83358C"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66A9F1CE" w14:textId="77777777" w:rsidR="00E95D4B" w:rsidRPr="0006751B" w:rsidRDefault="00F023FF" w:rsidP="005935B7">
      <w:pPr>
        <w:pStyle w:val="Heading1"/>
        <w:spacing w:after="0"/>
        <w:rPr>
          <w:lang w:val="en-US"/>
        </w:rPr>
      </w:pPr>
      <w:bookmarkStart w:id="26" w:name="_1ksv4uv" w:colFirst="0" w:colLast="0"/>
      <w:bookmarkStart w:id="27" w:name="_Toc466032867"/>
      <w:bookmarkEnd w:id="26"/>
      <w:r w:rsidRPr="0006751B">
        <w:rPr>
          <w:lang w:val="en-US"/>
        </w:rPr>
        <w:lastRenderedPageBreak/>
        <w:t>3. Epistemology, Methodology and Operationalization</w:t>
      </w:r>
      <w:bookmarkEnd w:id="27"/>
    </w:p>
    <w:p w14:paraId="20AE63A6" w14:textId="6E49935E" w:rsidR="00E95D4B" w:rsidRPr="00A74166" w:rsidRDefault="00F023FF" w:rsidP="005935B7">
      <w:pPr>
        <w:spacing w:after="0" w:line="360" w:lineRule="auto"/>
        <w:ind w:left="567" w:right="567"/>
        <w:jc w:val="both"/>
        <w:rPr>
          <w:rFonts w:ascii="Times New Roman" w:hAnsi="Times New Roman" w:cs="Times New Roman"/>
          <w:sz w:val="22"/>
          <w:szCs w:val="22"/>
          <w:lang w:val="en-US"/>
        </w:rPr>
      </w:pPr>
      <w:r w:rsidRPr="00A74166">
        <w:rPr>
          <w:rFonts w:ascii="Times New Roman" w:eastAsia="Times New Roman" w:hAnsi="Times New Roman" w:cs="Times New Roman"/>
          <w:i/>
          <w:sz w:val="22"/>
          <w:szCs w:val="22"/>
          <w:lang w:val="en-US"/>
        </w:rPr>
        <w:t>“Those to whom reality is dearer than information, to whom life is stronger than concepts and the world more than words, are never deluded into believing that what they know and perceive is the core of reality”</w:t>
      </w:r>
      <w:r w:rsidR="005D1C7A">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Heschel</w:t>
      </w:r>
      <w:r w:rsidR="005D1C7A">
        <w:rPr>
          <w:rFonts w:ascii="Times New Roman" w:eastAsia="Times New Roman" w:hAnsi="Times New Roman" w:cs="Times New Roman"/>
          <w:sz w:val="22"/>
          <w:szCs w:val="22"/>
          <w:lang w:val="en-US"/>
        </w:rPr>
        <w:t>, 1951: 36)</w:t>
      </w:r>
    </w:p>
    <w:p w14:paraId="5D319BCA" w14:textId="77777777" w:rsidR="00E95D4B" w:rsidRDefault="00A96354" w:rsidP="005935B7">
      <w:pPr>
        <w:spacing w:after="0" w:line="360" w:lineRule="auto"/>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This chapter argues </w:t>
      </w:r>
      <w:r w:rsidR="00F023FF" w:rsidRPr="00A74166">
        <w:rPr>
          <w:rFonts w:ascii="Times New Roman" w:eastAsia="Times New Roman" w:hAnsi="Times New Roman" w:cs="Times New Roman"/>
          <w:sz w:val="22"/>
          <w:szCs w:val="22"/>
          <w:lang w:val="en-US"/>
        </w:rPr>
        <w:t xml:space="preserve">that </w:t>
      </w:r>
      <w:r w:rsidRPr="00A74166">
        <w:rPr>
          <w:rFonts w:ascii="Times New Roman" w:eastAsia="Times New Roman" w:hAnsi="Times New Roman" w:cs="Times New Roman"/>
          <w:sz w:val="22"/>
          <w:szCs w:val="22"/>
          <w:lang w:val="en-US"/>
        </w:rPr>
        <w:t xml:space="preserve">the </w:t>
      </w:r>
      <w:r w:rsidR="00F023FF" w:rsidRPr="00A74166">
        <w:rPr>
          <w:rFonts w:ascii="Times New Roman" w:eastAsia="Times New Roman" w:hAnsi="Times New Roman" w:cs="Times New Roman"/>
          <w:sz w:val="22"/>
          <w:szCs w:val="22"/>
          <w:lang w:val="en-US"/>
        </w:rPr>
        <w:t>positivist epistemology</w:t>
      </w:r>
      <w:r w:rsidRPr="00A74166">
        <w:rPr>
          <w:rFonts w:ascii="Times New Roman" w:eastAsia="Times New Roman" w:hAnsi="Times New Roman" w:cs="Times New Roman"/>
          <w:sz w:val="22"/>
          <w:szCs w:val="22"/>
          <w:lang w:val="en-US"/>
        </w:rPr>
        <w:t xml:space="preserve"> of neorealist and neoliberalist ontology</w:t>
      </w:r>
      <w:r w:rsidR="00F023FF" w:rsidRPr="00A74166">
        <w:rPr>
          <w:rFonts w:ascii="Times New Roman" w:eastAsia="Times New Roman" w:hAnsi="Times New Roman" w:cs="Times New Roman"/>
          <w:sz w:val="22"/>
          <w:szCs w:val="22"/>
          <w:lang w:val="en-US"/>
        </w:rPr>
        <w:t xml:space="preserve"> falls short </w:t>
      </w:r>
      <w:r w:rsidRPr="00A74166">
        <w:rPr>
          <w:rFonts w:ascii="Times New Roman" w:eastAsia="Times New Roman" w:hAnsi="Times New Roman" w:cs="Times New Roman"/>
          <w:sz w:val="22"/>
          <w:szCs w:val="22"/>
          <w:lang w:val="en-US"/>
        </w:rPr>
        <w:t xml:space="preserve">for this thesis. </w:t>
      </w:r>
      <w:r w:rsidR="00F023FF" w:rsidRPr="00A74166">
        <w:rPr>
          <w:rFonts w:ascii="Times New Roman" w:eastAsia="Times New Roman" w:hAnsi="Times New Roman" w:cs="Times New Roman"/>
          <w:sz w:val="22"/>
          <w:szCs w:val="22"/>
          <w:lang w:val="en-US"/>
        </w:rPr>
        <w:t>Instead</w:t>
      </w:r>
      <w:r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w:t>
      </w:r>
      <w:r w:rsidR="00CB2099" w:rsidRPr="00A74166">
        <w:rPr>
          <w:rFonts w:ascii="Times New Roman" w:eastAsia="Times New Roman" w:hAnsi="Times New Roman" w:cs="Times New Roman"/>
          <w:sz w:val="22"/>
          <w:szCs w:val="22"/>
          <w:lang w:val="en-US"/>
        </w:rPr>
        <w:t xml:space="preserve">critical realism is proposed as </w:t>
      </w:r>
      <w:r w:rsidR="00F023FF" w:rsidRPr="00A74166">
        <w:rPr>
          <w:rFonts w:ascii="Times New Roman" w:eastAsia="Times New Roman" w:hAnsi="Times New Roman" w:cs="Times New Roman"/>
          <w:sz w:val="22"/>
          <w:szCs w:val="22"/>
          <w:lang w:val="en-US"/>
        </w:rPr>
        <w:t>a post-positivist epistemology</w:t>
      </w:r>
      <w:r w:rsidR="00CB2099"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 xml:space="preserve">A discussion of the methods used to conduct the empirical analysis </w:t>
      </w:r>
      <w:r w:rsidR="000A0637" w:rsidRPr="00A74166">
        <w:rPr>
          <w:rFonts w:ascii="Times New Roman" w:eastAsia="Times New Roman" w:hAnsi="Times New Roman" w:cs="Times New Roman"/>
          <w:sz w:val="22"/>
          <w:szCs w:val="22"/>
          <w:lang w:val="en-US"/>
        </w:rPr>
        <w:t>to</w:t>
      </w:r>
      <w:r w:rsidR="00F023FF" w:rsidRPr="00A74166">
        <w:rPr>
          <w:rFonts w:ascii="Times New Roman" w:eastAsia="Times New Roman" w:hAnsi="Times New Roman" w:cs="Times New Roman"/>
          <w:sz w:val="22"/>
          <w:szCs w:val="22"/>
          <w:lang w:val="en-US"/>
        </w:rPr>
        <w:t xml:space="preserve"> answer the research question follow</w:t>
      </w:r>
      <w:r w:rsidR="00CB2099" w:rsidRPr="00A74166">
        <w:rPr>
          <w:rFonts w:ascii="Times New Roman" w:eastAsia="Times New Roman" w:hAnsi="Times New Roman" w:cs="Times New Roman"/>
          <w:sz w:val="22"/>
          <w:szCs w:val="22"/>
          <w:lang w:val="en-US"/>
        </w:rPr>
        <w:t>s</w:t>
      </w:r>
      <w:r w:rsidR="00F023FF" w:rsidRPr="00A74166">
        <w:rPr>
          <w:rFonts w:ascii="Times New Roman" w:eastAsia="Times New Roman" w:hAnsi="Times New Roman" w:cs="Times New Roman"/>
          <w:sz w:val="22"/>
          <w:szCs w:val="22"/>
          <w:lang w:val="en-US"/>
        </w:rPr>
        <w:t xml:space="preserve">. </w:t>
      </w:r>
      <w:r w:rsidR="00CB2099" w:rsidRPr="00A74166">
        <w:rPr>
          <w:rFonts w:ascii="Times New Roman" w:eastAsia="Times New Roman" w:hAnsi="Times New Roman" w:cs="Times New Roman"/>
          <w:sz w:val="22"/>
          <w:szCs w:val="22"/>
          <w:lang w:val="en-US"/>
        </w:rPr>
        <w:t xml:space="preserve">The conclusion of </w:t>
      </w:r>
      <w:bookmarkStart w:id="28" w:name="_GoBack"/>
      <w:bookmarkEnd w:id="28"/>
      <w:r w:rsidR="00CB2099" w:rsidRPr="00A74166">
        <w:rPr>
          <w:rFonts w:ascii="Times New Roman" w:eastAsia="Times New Roman" w:hAnsi="Times New Roman" w:cs="Times New Roman"/>
          <w:sz w:val="22"/>
          <w:szCs w:val="22"/>
          <w:lang w:val="en-US"/>
        </w:rPr>
        <w:t xml:space="preserve">this chapter discusses </w:t>
      </w:r>
      <w:r w:rsidR="00F023FF" w:rsidRPr="00A74166">
        <w:rPr>
          <w:rFonts w:ascii="Times New Roman" w:eastAsia="Times New Roman" w:hAnsi="Times New Roman" w:cs="Times New Roman"/>
          <w:sz w:val="22"/>
          <w:szCs w:val="22"/>
          <w:lang w:val="en-US"/>
        </w:rPr>
        <w:t>the operationalization of the concepts discussed in the theoretical chapter.</w:t>
      </w:r>
    </w:p>
    <w:p w14:paraId="53326EF8" w14:textId="77777777" w:rsidR="00B87F39" w:rsidRPr="00A74166" w:rsidRDefault="00B87F39" w:rsidP="005935B7">
      <w:pPr>
        <w:spacing w:after="0" w:line="360" w:lineRule="auto"/>
        <w:jc w:val="both"/>
        <w:rPr>
          <w:rFonts w:ascii="Times New Roman" w:hAnsi="Times New Roman" w:cs="Times New Roman"/>
          <w:sz w:val="22"/>
          <w:szCs w:val="22"/>
          <w:lang w:val="en-US"/>
        </w:rPr>
      </w:pPr>
    </w:p>
    <w:p w14:paraId="50D81116" w14:textId="77777777" w:rsidR="00E95D4B" w:rsidRPr="00A74166" w:rsidRDefault="00F023FF" w:rsidP="005935B7">
      <w:pPr>
        <w:pStyle w:val="Heading2"/>
        <w:rPr>
          <w:lang w:val="en-US"/>
        </w:rPr>
      </w:pPr>
      <w:bookmarkStart w:id="29" w:name="_44sinio" w:colFirst="0" w:colLast="0"/>
      <w:bookmarkStart w:id="30" w:name="_Toc466032868"/>
      <w:bookmarkEnd w:id="29"/>
      <w:r w:rsidRPr="00A74166">
        <w:rPr>
          <w:lang w:val="en-US"/>
        </w:rPr>
        <w:t>3.1 Epistemology</w:t>
      </w:r>
      <w:bookmarkEnd w:id="30"/>
    </w:p>
    <w:p w14:paraId="0C144F8A"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Mainstream theory mak</w:t>
      </w:r>
      <w:r w:rsidR="00CE41C1" w:rsidRPr="00A74166">
        <w:rPr>
          <w:rFonts w:ascii="Times New Roman" w:eastAsia="Times New Roman" w:hAnsi="Times New Roman" w:cs="Times New Roman"/>
          <w:sz w:val="22"/>
          <w:szCs w:val="22"/>
          <w:lang w:val="en-US"/>
        </w:rPr>
        <w:t xml:space="preserve">es </w:t>
      </w:r>
      <w:r w:rsidRPr="00A74166">
        <w:rPr>
          <w:rFonts w:ascii="Times New Roman" w:eastAsia="Times New Roman" w:hAnsi="Times New Roman" w:cs="Times New Roman"/>
          <w:sz w:val="22"/>
          <w:szCs w:val="22"/>
          <w:lang w:val="en-US"/>
        </w:rPr>
        <w:t xml:space="preserve">use of a positivist approach to social science </w:t>
      </w:r>
      <w:r w:rsidR="00CB2099" w:rsidRPr="00A74166">
        <w:rPr>
          <w:rFonts w:ascii="Times New Roman" w:eastAsia="Times New Roman" w:hAnsi="Times New Roman" w:cs="Times New Roman"/>
          <w:sz w:val="22"/>
          <w:szCs w:val="22"/>
          <w:lang w:val="en-US"/>
        </w:rPr>
        <w:t xml:space="preserve">and builds </w:t>
      </w:r>
      <w:r w:rsidRPr="00A74166">
        <w:rPr>
          <w:rFonts w:ascii="Times New Roman" w:eastAsia="Times New Roman" w:hAnsi="Times New Roman" w:cs="Times New Roman"/>
          <w:sz w:val="22"/>
          <w:szCs w:val="22"/>
          <w:lang w:val="en-US"/>
        </w:rPr>
        <w:t>on the model of physics. The goal of the positivist researcher is to describe the phenomena experienced or examined and to discover the patterns of cause and effect. It holds that there exists a world independent of the researcher, and that this world can be known. Knowledge comes through observation, measuring, and the testing of hypothesis, with the aim to come up with universally valid law-like regularities. This leads to an emphasis on the material, as the ideational is difficult to observe and measure. This philosophy suffers from what Baskhar called the epistemic fallacy: “what is known is what can be experienced and/or observed and what</w:t>
      </w:r>
      <w:r w:rsidR="00CB2099"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is</w:t>
      </w:r>
      <w:r w:rsidR="00CB209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is what can be known” (Patomäki &amp; Wight, 2000: 217). The epistemic fallacy </w:t>
      </w:r>
      <w:r w:rsidR="00CB2099" w:rsidRPr="00A74166">
        <w:rPr>
          <w:rFonts w:ascii="Times New Roman" w:eastAsia="Times New Roman" w:hAnsi="Times New Roman" w:cs="Times New Roman"/>
          <w:sz w:val="22"/>
          <w:szCs w:val="22"/>
          <w:lang w:val="en-US"/>
        </w:rPr>
        <w:t>shows</w:t>
      </w:r>
      <w:r w:rsidRPr="00A74166">
        <w:rPr>
          <w:rFonts w:ascii="Times New Roman" w:eastAsia="Times New Roman" w:hAnsi="Times New Roman" w:cs="Times New Roman"/>
          <w:sz w:val="22"/>
          <w:szCs w:val="22"/>
          <w:lang w:val="en-US"/>
        </w:rPr>
        <w:t xml:space="preserve"> why the </w:t>
      </w:r>
      <w:r w:rsidR="00CE41C1" w:rsidRPr="00A74166">
        <w:rPr>
          <w:rFonts w:ascii="Times New Roman" w:eastAsia="Times New Roman" w:hAnsi="Times New Roman" w:cs="Times New Roman"/>
          <w:sz w:val="22"/>
          <w:szCs w:val="22"/>
          <w:lang w:val="en-US"/>
        </w:rPr>
        <w:t>positivist</w:t>
      </w:r>
      <w:r w:rsidRPr="00A74166">
        <w:rPr>
          <w:rFonts w:ascii="Times New Roman" w:eastAsia="Times New Roman" w:hAnsi="Times New Roman" w:cs="Times New Roman"/>
          <w:sz w:val="22"/>
          <w:szCs w:val="22"/>
          <w:lang w:val="en-US"/>
        </w:rPr>
        <w:t xml:space="preserve"> account falls short</w:t>
      </w:r>
      <w:r w:rsidR="00CB2099" w:rsidRPr="00A74166">
        <w:rPr>
          <w:rFonts w:ascii="Times New Roman" w:eastAsia="Times New Roman" w:hAnsi="Times New Roman" w:cs="Times New Roman"/>
          <w:sz w:val="22"/>
          <w:szCs w:val="22"/>
          <w:lang w:val="en-US"/>
        </w:rPr>
        <w:t>. I</w:t>
      </w:r>
      <w:r w:rsidRPr="00A74166">
        <w:rPr>
          <w:rFonts w:ascii="Times New Roman" w:eastAsia="Times New Roman" w:hAnsi="Times New Roman" w:cs="Times New Roman"/>
          <w:sz w:val="22"/>
          <w:szCs w:val="22"/>
          <w:lang w:val="en-US"/>
        </w:rPr>
        <w:t>t is taken up by “experiential moments</w:t>
      </w:r>
      <w:r w:rsidR="00CB209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while </w:t>
      </w:r>
      <w:r w:rsidR="00CB2099" w:rsidRPr="00A74166">
        <w:rPr>
          <w:rFonts w:ascii="Times New Roman" w:eastAsia="Times New Roman" w:hAnsi="Times New Roman" w:cs="Times New Roman"/>
          <w:sz w:val="22"/>
          <w:szCs w:val="22"/>
          <w:lang w:val="en-US"/>
        </w:rPr>
        <w:t xml:space="preserve">neglecting </w:t>
      </w:r>
      <w:r w:rsidRPr="00A74166">
        <w:rPr>
          <w:rFonts w:ascii="Times New Roman" w:eastAsia="Times New Roman" w:hAnsi="Times New Roman" w:cs="Times New Roman"/>
          <w:sz w:val="22"/>
          <w:szCs w:val="22"/>
          <w:lang w:val="en-US"/>
        </w:rPr>
        <w:t xml:space="preserve">that “the social world consists of more than can be experienced … from the importance of ideas, beliefs, concepts, and knowledge to the social world” (Patomäki &amp; Wight, 2000: 225). Human agency is neglected, since this cannot be put into law-like regularities. As was already discussed in the Theory chapter, structure and circumstances </w:t>
      </w:r>
      <w:r w:rsidR="00CB2099" w:rsidRPr="00A74166">
        <w:rPr>
          <w:rFonts w:ascii="Times New Roman" w:eastAsia="Times New Roman" w:hAnsi="Times New Roman" w:cs="Times New Roman"/>
          <w:sz w:val="22"/>
          <w:szCs w:val="22"/>
          <w:lang w:val="en-US"/>
        </w:rPr>
        <w:t xml:space="preserve">have </w:t>
      </w:r>
      <w:r w:rsidRPr="00A74166">
        <w:rPr>
          <w:rFonts w:ascii="Times New Roman" w:eastAsia="Times New Roman" w:hAnsi="Times New Roman" w:cs="Times New Roman"/>
          <w:sz w:val="22"/>
          <w:szCs w:val="22"/>
          <w:lang w:val="en-US"/>
        </w:rPr>
        <w:t xml:space="preserve">been given primacy over agency in the </w:t>
      </w:r>
      <w:r w:rsidR="00CE41C1" w:rsidRPr="00A74166">
        <w:rPr>
          <w:rFonts w:ascii="Times New Roman" w:eastAsia="Times New Roman" w:hAnsi="Times New Roman" w:cs="Times New Roman"/>
          <w:sz w:val="22"/>
          <w:szCs w:val="22"/>
          <w:lang w:val="en-US"/>
        </w:rPr>
        <w:t>positivist</w:t>
      </w:r>
      <w:r w:rsidRPr="00A74166">
        <w:rPr>
          <w:rFonts w:ascii="Times New Roman" w:eastAsia="Times New Roman" w:hAnsi="Times New Roman" w:cs="Times New Roman"/>
          <w:sz w:val="22"/>
          <w:szCs w:val="22"/>
          <w:lang w:val="en-US"/>
        </w:rPr>
        <w:t xml:space="preserve"> accounts. Marx already criticized materialism, the idea that behavior is determined by circumstances alone, as it neglects agency</w:t>
      </w:r>
      <w:r w:rsidR="00CB2099" w:rsidRPr="00A74166">
        <w:rPr>
          <w:rFonts w:ascii="Times New Roman" w:eastAsia="Times New Roman" w:hAnsi="Times New Roman" w:cs="Times New Roman"/>
          <w:sz w:val="22"/>
          <w:szCs w:val="22"/>
          <w:lang w:val="en-US"/>
        </w:rPr>
        <w:t>. B</w:t>
      </w:r>
      <w:r w:rsidRPr="00A74166">
        <w:rPr>
          <w:rFonts w:ascii="Times New Roman" w:eastAsia="Times New Roman" w:hAnsi="Times New Roman" w:cs="Times New Roman"/>
          <w:sz w:val="22"/>
          <w:szCs w:val="22"/>
          <w:lang w:val="en-US"/>
        </w:rPr>
        <w:t xml:space="preserve">ehavior and choices of people or groups can also change the circumstances (Wolff, 2002: 24). Since agency can change structure, the future cannot be predicted and is open-ended. This is what Marx comes to conclude with his historical materialism approach, </w:t>
      </w:r>
      <w:proofErr w:type="gramStart"/>
      <w:r w:rsidRPr="00A74166">
        <w:rPr>
          <w:rFonts w:ascii="Times New Roman" w:eastAsia="Times New Roman" w:hAnsi="Times New Roman" w:cs="Times New Roman"/>
          <w:sz w:val="22"/>
          <w:szCs w:val="22"/>
          <w:lang w:val="en-US"/>
        </w:rPr>
        <w:t>a dialectic</w:t>
      </w:r>
      <w:proofErr w:type="gramEnd"/>
      <w:r w:rsidRPr="00A74166">
        <w:rPr>
          <w:rFonts w:ascii="Times New Roman" w:eastAsia="Times New Roman" w:hAnsi="Times New Roman" w:cs="Times New Roman"/>
          <w:sz w:val="22"/>
          <w:szCs w:val="22"/>
          <w:lang w:val="en-US"/>
        </w:rPr>
        <w:t xml:space="preserve"> of the world and agents, in which through the practical activity of the agent</w:t>
      </w:r>
      <w:r w:rsidR="00776E5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both </w:t>
      </w:r>
      <w:r w:rsidR="00776E5D" w:rsidRPr="00A74166">
        <w:rPr>
          <w:rFonts w:ascii="Times New Roman" w:eastAsia="Times New Roman" w:hAnsi="Times New Roman" w:cs="Times New Roman"/>
          <w:sz w:val="22"/>
          <w:szCs w:val="22"/>
          <w:lang w:val="en-US"/>
        </w:rPr>
        <w:t xml:space="preserve">the agent and the world </w:t>
      </w:r>
      <w:r w:rsidRPr="00A74166">
        <w:rPr>
          <w:rFonts w:ascii="Times New Roman" w:eastAsia="Times New Roman" w:hAnsi="Times New Roman" w:cs="Times New Roman"/>
          <w:sz w:val="22"/>
          <w:szCs w:val="22"/>
          <w:lang w:val="en-US"/>
        </w:rPr>
        <w:t xml:space="preserve">are changed. Production and manual labor </w:t>
      </w:r>
      <w:r w:rsidR="00CB2099" w:rsidRPr="00A74166">
        <w:rPr>
          <w:rFonts w:ascii="Times New Roman" w:eastAsia="Times New Roman" w:hAnsi="Times New Roman" w:cs="Times New Roman"/>
          <w:sz w:val="22"/>
          <w:szCs w:val="22"/>
          <w:lang w:val="en-US"/>
        </w:rPr>
        <w:t>are</w:t>
      </w:r>
      <w:r w:rsidRPr="00A74166">
        <w:rPr>
          <w:rFonts w:ascii="Times New Roman" w:eastAsia="Times New Roman" w:hAnsi="Times New Roman" w:cs="Times New Roman"/>
          <w:sz w:val="22"/>
          <w:szCs w:val="22"/>
          <w:lang w:val="en-US"/>
        </w:rPr>
        <w:t xml:space="preserve"> key aspect</w:t>
      </w:r>
      <w:r w:rsidR="00CB2099"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of practical activity that changes the world. </w:t>
      </w:r>
      <w:r w:rsidR="00B819B7" w:rsidRPr="00A74166">
        <w:rPr>
          <w:rFonts w:ascii="Times New Roman" w:eastAsia="Times New Roman" w:hAnsi="Times New Roman" w:cs="Times New Roman"/>
          <w:sz w:val="22"/>
          <w:szCs w:val="22"/>
          <w:lang w:val="en-US"/>
        </w:rPr>
        <w:t xml:space="preserve">Gaining knowledge, a social product, provides an avenue to change the </w:t>
      </w:r>
      <w:proofErr w:type="gramStart"/>
      <w:r w:rsidR="00B819B7" w:rsidRPr="00A74166">
        <w:rPr>
          <w:rFonts w:ascii="Times New Roman" w:eastAsia="Times New Roman" w:hAnsi="Times New Roman" w:cs="Times New Roman"/>
          <w:sz w:val="22"/>
          <w:szCs w:val="22"/>
          <w:lang w:val="en-US"/>
        </w:rPr>
        <w:t>self which</w:t>
      </w:r>
      <w:proofErr w:type="gramEnd"/>
      <w:r w:rsidR="00B819B7" w:rsidRPr="00A74166">
        <w:rPr>
          <w:rFonts w:ascii="Times New Roman" w:eastAsia="Times New Roman" w:hAnsi="Times New Roman" w:cs="Times New Roman"/>
          <w:sz w:val="22"/>
          <w:szCs w:val="22"/>
          <w:lang w:val="en-US"/>
        </w:rPr>
        <w:t xml:space="preserve"> allows for the possibility to change the structure. </w:t>
      </w:r>
    </w:p>
    <w:p w14:paraId="023C0CBF"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lastRenderedPageBreak/>
        <w:t xml:space="preserve">Post-positivism, on the other hand, asserts that it is impossible for an individual to get to know the complete reality, whether this is because there is no reality independent from us (post-structuralism), or because the way reality is perceived is always value-laden and fallible (critical realism). </w:t>
      </w:r>
      <w:r w:rsidR="00B819B7" w:rsidRPr="00A74166">
        <w:rPr>
          <w:rFonts w:ascii="Times New Roman" w:eastAsia="Times New Roman" w:hAnsi="Times New Roman" w:cs="Times New Roman"/>
          <w:sz w:val="22"/>
          <w:szCs w:val="22"/>
          <w:lang w:val="en-US"/>
        </w:rPr>
        <w:t>Post-positivism</w:t>
      </w:r>
      <w:r w:rsidRPr="00A74166">
        <w:rPr>
          <w:rFonts w:ascii="Times New Roman" w:eastAsia="Times New Roman" w:hAnsi="Times New Roman" w:cs="Times New Roman"/>
          <w:sz w:val="22"/>
          <w:szCs w:val="22"/>
          <w:lang w:val="en-US"/>
        </w:rPr>
        <w:t xml:space="preserve"> is</w:t>
      </w:r>
      <w:r w:rsidR="00B819B7" w:rsidRPr="00A74166">
        <w:rPr>
          <w:rFonts w:ascii="Times New Roman" w:eastAsia="Times New Roman" w:hAnsi="Times New Roman" w:cs="Times New Roman"/>
          <w:sz w:val="22"/>
          <w:szCs w:val="22"/>
          <w:lang w:val="en-US"/>
        </w:rPr>
        <w:t xml:space="preserve"> also</w:t>
      </w:r>
      <w:r w:rsidRPr="00A74166">
        <w:rPr>
          <w:rFonts w:ascii="Times New Roman" w:eastAsia="Times New Roman" w:hAnsi="Times New Roman" w:cs="Times New Roman"/>
          <w:sz w:val="22"/>
          <w:szCs w:val="22"/>
          <w:lang w:val="en-US"/>
        </w:rPr>
        <w:t xml:space="preserve"> aware of the dialectic relationship of the world and its agents. Post-structuralism considers the objects and subjects of reality to be “sociolinguistically constructed” (George, 1994 in Patomäki &amp; Wight, 2000: 217), giving primacy to the ideational over the material, which has been refuted by Marx</w:t>
      </w:r>
      <w:r w:rsidR="00B819B7"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(Wolff, 2002: 26-27). Both positivism and post-structuralism have given </w:t>
      </w:r>
      <w:r w:rsidR="00B819B7" w:rsidRPr="00A74166">
        <w:rPr>
          <w:rFonts w:ascii="Times New Roman" w:eastAsia="Times New Roman" w:hAnsi="Times New Roman" w:cs="Times New Roman"/>
          <w:sz w:val="22"/>
          <w:szCs w:val="22"/>
          <w:lang w:val="en-US"/>
        </w:rPr>
        <w:t xml:space="preserve">priority </w:t>
      </w:r>
      <w:r w:rsidRPr="00A74166">
        <w:rPr>
          <w:rFonts w:ascii="Times New Roman" w:eastAsia="Times New Roman" w:hAnsi="Times New Roman" w:cs="Times New Roman"/>
          <w:sz w:val="22"/>
          <w:szCs w:val="22"/>
          <w:lang w:val="en-US"/>
        </w:rPr>
        <w:t xml:space="preserve">to the epistemological question </w:t>
      </w:r>
      <w:r w:rsidR="00B819B7" w:rsidRPr="00A74166">
        <w:rPr>
          <w:rFonts w:ascii="Times New Roman" w:eastAsia="Times New Roman" w:hAnsi="Times New Roman" w:cs="Times New Roman"/>
          <w:sz w:val="22"/>
          <w:szCs w:val="22"/>
          <w:lang w:val="en-US"/>
        </w:rPr>
        <w:t xml:space="preserve">of </w:t>
      </w:r>
      <w:r w:rsidRPr="00A74166">
        <w:rPr>
          <w:rFonts w:ascii="Times New Roman" w:eastAsia="Times New Roman" w:hAnsi="Times New Roman" w:cs="Times New Roman"/>
          <w:sz w:val="22"/>
          <w:szCs w:val="22"/>
          <w:lang w:val="en-US"/>
        </w:rPr>
        <w:t xml:space="preserve">what we can know over the ontological question </w:t>
      </w:r>
      <w:r w:rsidR="00B819B7" w:rsidRPr="00A74166">
        <w:rPr>
          <w:rFonts w:ascii="Times New Roman" w:eastAsia="Times New Roman" w:hAnsi="Times New Roman" w:cs="Times New Roman"/>
          <w:sz w:val="22"/>
          <w:szCs w:val="22"/>
          <w:lang w:val="en-US"/>
        </w:rPr>
        <w:t xml:space="preserve">of </w:t>
      </w:r>
      <w:r w:rsidRPr="00A74166">
        <w:rPr>
          <w:rFonts w:ascii="Times New Roman" w:eastAsia="Times New Roman" w:hAnsi="Times New Roman" w:cs="Times New Roman"/>
          <w:sz w:val="22"/>
          <w:szCs w:val="22"/>
          <w:lang w:val="en-US"/>
        </w:rPr>
        <w:t>what there is to be known. Instead Patomäki and Wight submit that ontology should be prior to epistemology, and propose critical realism</w:t>
      </w:r>
      <w:r w:rsidR="00B819B7" w:rsidRPr="00A74166">
        <w:rPr>
          <w:rFonts w:ascii="Times New Roman" w:eastAsia="Times New Roman" w:hAnsi="Times New Roman" w:cs="Times New Roman"/>
          <w:sz w:val="22"/>
          <w:szCs w:val="22"/>
          <w:lang w:val="en-US"/>
        </w:rPr>
        <w:t xml:space="preserve">. Critical realism </w:t>
      </w:r>
      <w:r w:rsidRPr="00A74166">
        <w:rPr>
          <w:rFonts w:ascii="Times New Roman" w:eastAsia="Times New Roman" w:hAnsi="Times New Roman" w:cs="Times New Roman"/>
          <w:sz w:val="22"/>
          <w:szCs w:val="22"/>
          <w:lang w:val="en-US"/>
        </w:rPr>
        <w:t>maintains the ontology that besides events, experiences</w:t>
      </w:r>
      <w:r w:rsidR="00B819B7"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and discourse</w:t>
      </w:r>
      <w:r w:rsidR="00B819B7"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there are underlying structures, power, and tendencies </w:t>
      </w:r>
      <w:r w:rsidR="00B819B7" w:rsidRPr="00A74166">
        <w:rPr>
          <w:rFonts w:ascii="Times New Roman" w:eastAsia="Times New Roman" w:hAnsi="Times New Roman" w:cs="Times New Roman"/>
          <w:sz w:val="22"/>
          <w:szCs w:val="22"/>
          <w:lang w:val="en-US"/>
        </w:rPr>
        <w:t>that</w:t>
      </w:r>
      <w:r w:rsidRPr="00A74166">
        <w:rPr>
          <w:rFonts w:ascii="Times New Roman" w:eastAsia="Times New Roman" w:hAnsi="Times New Roman" w:cs="Times New Roman"/>
          <w:sz w:val="22"/>
          <w:szCs w:val="22"/>
          <w:lang w:val="en-US"/>
        </w:rPr>
        <w:t xml:space="preserve"> provide the conditions for situations to occur. This does not necessarily mean that the existence and influence of these underlying structures is always </w:t>
      </w:r>
      <w:proofErr w:type="gramStart"/>
      <w:r w:rsidRPr="00A74166">
        <w:rPr>
          <w:rFonts w:ascii="Times New Roman" w:eastAsia="Times New Roman" w:hAnsi="Times New Roman" w:cs="Times New Roman"/>
          <w:sz w:val="22"/>
          <w:szCs w:val="22"/>
          <w:lang w:val="en-US"/>
        </w:rPr>
        <w:t>manifest</w:t>
      </w:r>
      <w:proofErr w:type="gramEnd"/>
      <w:r w:rsidRPr="00A74166">
        <w:rPr>
          <w:rFonts w:ascii="Times New Roman" w:eastAsia="Times New Roman" w:hAnsi="Times New Roman" w:cs="Times New Roman"/>
          <w:sz w:val="22"/>
          <w:szCs w:val="22"/>
          <w:lang w:val="en-US"/>
        </w:rPr>
        <w:t xml:space="preserve"> or realized.</w:t>
      </w:r>
    </w:p>
    <w:p w14:paraId="54C1A3EC"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This</w:t>
      </w:r>
      <w:r w:rsidR="00EB23FF" w:rsidRPr="00A74166">
        <w:rPr>
          <w:rFonts w:ascii="Times New Roman" w:eastAsia="Times New Roman" w:hAnsi="Times New Roman" w:cs="Times New Roman"/>
          <w:sz w:val="22"/>
          <w:szCs w:val="22"/>
          <w:lang w:val="en-US"/>
        </w:rPr>
        <w:t xml:space="preserve"> leads to the epistemological </w:t>
      </w:r>
      <w:r w:rsidRPr="00A74166">
        <w:rPr>
          <w:rFonts w:ascii="Times New Roman" w:eastAsia="Times New Roman" w:hAnsi="Times New Roman" w:cs="Times New Roman"/>
          <w:sz w:val="22"/>
          <w:szCs w:val="22"/>
          <w:lang w:val="en-US"/>
        </w:rPr>
        <w:t xml:space="preserve">attempt to </w:t>
      </w:r>
      <w:r w:rsidR="00EB23FF" w:rsidRPr="00A74166">
        <w:rPr>
          <w:rFonts w:ascii="Times New Roman" w:eastAsia="Times New Roman" w:hAnsi="Times New Roman" w:cs="Times New Roman"/>
          <w:sz w:val="22"/>
          <w:szCs w:val="22"/>
          <w:lang w:val="en-US"/>
        </w:rPr>
        <w:t>examine things to find out whether they really are as portrayed, and what made it look like this. For this examination to look at the course of events is not enough,</w:t>
      </w:r>
      <w:r w:rsidR="009B4554" w:rsidRPr="00A74166">
        <w:rPr>
          <w:rFonts w:ascii="Times New Roman" w:eastAsia="Times New Roman" w:hAnsi="Times New Roman" w:cs="Times New Roman"/>
          <w:sz w:val="22"/>
          <w:szCs w:val="22"/>
          <w:lang w:val="en-US"/>
        </w:rPr>
        <w:t xml:space="preserve"> it is needed to identif</w:t>
      </w:r>
      <w:r w:rsidR="00EB23FF" w:rsidRPr="00A74166">
        <w:rPr>
          <w:rFonts w:ascii="Times New Roman" w:eastAsia="Times New Roman" w:hAnsi="Times New Roman" w:cs="Times New Roman"/>
          <w:sz w:val="22"/>
          <w:szCs w:val="22"/>
          <w:lang w:val="en-US"/>
        </w:rPr>
        <w:t>y and illuminate</w:t>
      </w:r>
      <w:r w:rsidR="009B4554" w:rsidRPr="00A74166">
        <w:rPr>
          <w:rFonts w:ascii="Times New Roman" w:eastAsia="Times New Roman" w:hAnsi="Times New Roman" w:cs="Times New Roman"/>
          <w:sz w:val="22"/>
          <w:szCs w:val="22"/>
          <w:lang w:val="en-US"/>
        </w:rPr>
        <w:t xml:space="preserve"> the structures and tendencies that are behind the course of events </w:t>
      </w:r>
      <w:r w:rsidRPr="00A74166">
        <w:rPr>
          <w:rFonts w:ascii="Times New Roman" w:eastAsia="Times New Roman" w:hAnsi="Times New Roman" w:cs="Times New Roman"/>
          <w:sz w:val="22"/>
          <w:szCs w:val="22"/>
          <w:lang w:val="en-US"/>
        </w:rPr>
        <w:t>(Patomäki &amp; Wight, 2000: 223). To be able to uncover and gain knowledge about these underlying structures</w:t>
      </w:r>
      <w:r w:rsidR="003E5DEF" w:rsidRPr="00A74166">
        <w:rPr>
          <w:rFonts w:ascii="Times New Roman" w:eastAsia="Times New Roman" w:hAnsi="Times New Roman" w:cs="Times New Roman"/>
          <w:sz w:val="22"/>
          <w:szCs w:val="22"/>
          <w:lang w:val="en-US"/>
        </w:rPr>
        <w:t xml:space="preserve"> and </w:t>
      </w:r>
      <w:r w:rsidR="009B4554" w:rsidRPr="00A74166">
        <w:rPr>
          <w:rFonts w:ascii="Times New Roman" w:eastAsia="Times New Roman" w:hAnsi="Times New Roman" w:cs="Times New Roman"/>
          <w:sz w:val="22"/>
          <w:szCs w:val="22"/>
          <w:lang w:val="en-US"/>
        </w:rPr>
        <w:t>the ‘intransitive’</w:t>
      </w:r>
      <w:r w:rsidRPr="00A74166">
        <w:rPr>
          <w:rFonts w:ascii="Times New Roman" w:eastAsia="Times New Roman" w:hAnsi="Times New Roman" w:cs="Times New Roman"/>
          <w:sz w:val="22"/>
          <w:szCs w:val="22"/>
          <w:lang w:val="en-US"/>
        </w:rPr>
        <w:t xml:space="preserve"> dimension of knowledge, researchers</w:t>
      </w:r>
      <w:r w:rsidR="009B4554" w:rsidRPr="00A74166">
        <w:rPr>
          <w:rFonts w:ascii="Times New Roman" w:eastAsia="Times New Roman" w:hAnsi="Times New Roman" w:cs="Times New Roman"/>
          <w:sz w:val="22"/>
          <w:szCs w:val="22"/>
          <w:lang w:val="en-US"/>
        </w:rPr>
        <w:t xml:space="preserve"> must make use of pre-existing ‘transitive’</w:t>
      </w:r>
      <w:r w:rsidRPr="00A74166">
        <w:rPr>
          <w:rFonts w:ascii="Times New Roman" w:eastAsia="Times New Roman" w:hAnsi="Times New Roman" w:cs="Times New Roman"/>
          <w:sz w:val="22"/>
          <w:szCs w:val="22"/>
          <w:lang w:val="en-US"/>
        </w:rPr>
        <w:t xml:space="preserve"> knowledge</w:t>
      </w:r>
      <w:r w:rsidR="009B4554" w:rsidRPr="00A74166">
        <w:rPr>
          <w:rFonts w:ascii="Times New Roman" w:eastAsia="Times New Roman" w:hAnsi="Times New Roman" w:cs="Times New Roman"/>
          <w:sz w:val="22"/>
          <w:szCs w:val="22"/>
          <w:lang w:val="en-US"/>
        </w:rPr>
        <w:t>, which includes existing theories, models, beliefs, and speculations</w:t>
      </w:r>
      <w:r w:rsidRPr="00A74166">
        <w:rPr>
          <w:rFonts w:ascii="Times New Roman" w:eastAsia="Times New Roman" w:hAnsi="Times New Roman" w:cs="Times New Roman"/>
          <w:sz w:val="22"/>
          <w:szCs w:val="22"/>
          <w:lang w:val="en-US"/>
        </w:rPr>
        <w:t xml:space="preserve"> (Patomäki &amp; Wight, 2000: 224). The material is real, but the value attributed to it is ideational</w:t>
      </w:r>
      <w:r w:rsidR="003E5DEF" w:rsidRPr="00A74166">
        <w:rPr>
          <w:rFonts w:ascii="Times New Roman" w:eastAsia="Times New Roman" w:hAnsi="Times New Roman" w:cs="Times New Roman"/>
          <w:sz w:val="22"/>
          <w:szCs w:val="22"/>
          <w:lang w:val="en-US"/>
        </w:rPr>
        <w:t xml:space="preserve"> and </w:t>
      </w:r>
      <w:r w:rsidRPr="00A74166">
        <w:rPr>
          <w:rFonts w:ascii="Times New Roman" w:eastAsia="Times New Roman" w:hAnsi="Times New Roman" w:cs="Times New Roman"/>
          <w:sz w:val="22"/>
          <w:szCs w:val="22"/>
          <w:lang w:val="en-US"/>
        </w:rPr>
        <w:t xml:space="preserve">socially constructed, therefore “the material and ideational have to be viewed as a whole” (Patomäki &amp; Wight, 2000: 235). Analytical separations between structure and agency help to understand the ontological world and to uncover the constraints of the structure and the causal power of the agent. </w:t>
      </w:r>
      <w:r w:rsidR="003E5DEF" w:rsidRPr="00A74166">
        <w:rPr>
          <w:rFonts w:ascii="Times New Roman" w:eastAsia="Times New Roman" w:hAnsi="Times New Roman" w:cs="Times New Roman"/>
          <w:sz w:val="22"/>
          <w:szCs w:val="22"/>
          <w:lang w:val="en-US"/>
        </w:rPr>
        <w:t>I</w:t>
      </w:r>
      <w:r w:rsidRPr="00A74166">
        <w:rPr>
          <w:rFonts w:ascii="Times New Roman" w:eastAsia="Times New Roman" w:hAnsi="Times New Roman" w:cs="Times New Roman"/>
          <w:sz w:val="22"/>
          <w:szCs w:val="22"/>
          <w:lang w:val="en-US"/>
        </w:rPr>
        <w:t>t is important to note that these separations are purely analytical</w:t>
      </w:r>
      <w:r w:rsidR="003E5DEF" w:rsidRPr="00A74166">
        <w:rPr>
          <w:rFonts w:ascii="Times New Roman" w:eastAsia="Times New Roman" w:hAnsi="Times New Roman" w:cs="Times New Roman"/>
          <w:sz w:val="22"/>
          <w:szCs w:val="22"/>
          <w:lang w:val="en-US"/>
        </w:rPr>
        <w:t xml:space="preserve">. </w:t>
      </w:r>
      <w:r w:rsidR="000A0637" w:rsidRPr="00A74166">
        <w:rPr>
          <w:rFonts w:ascii="Times New Roman" w:eastAsia="Times New Roman" w:hAnsi="Times New Roman" w:cs="Times New Roman"/>
          <w:sz w:val="22"/>
          <w:szCs w:val="22"/>
          <w:lang w:val="en-US"/>
        </w:rPr>
        <w:t>Agency</w:t>
      </w:r>
      <w:r w:rsidRPr="00A74166">
        <w:rPr>
          <w:rFonts w:ascii="Times New Roman" w:eastAsia="Times New Roman" w:hAnsi="Times New Roman" w:cs="Times New Roman"/>
          <w:sz w:val="22"/>
          <w:szCs w:val="22"/>
          <w:lang w:val="en-US"/>
        </w:rPr>
        <w:t xml:space="preserve"> and structure are deeply integrated. Assessing what “social objects mean for the subjects whose practices constitute these objects [under study]</w:t>
      </w:r>
      <w:r w:rsidR="003E5DEF"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is a substantial feature of critical realism. Patomäki and Wight </w:t>
      </w:r>
      <w:proofErr w:type="gramStart"/>
      <w:r w:rsidRPr="00A74166">
        <w:rPr>
          <w:rFonts w:ascii="Times New Roman" w:eastAsia="Times New Roman" w:hAnsi="Times New Roman" w:cs="Times New Roman"/>
          <w:sz w:val="22"/>
          <w:szCs w:val="22"/>
          <w:lang w:val="en-US"/>
        </w:rPr>
        <w:t>argue that</w:t>
      </w:r>
      <w:proofErr w:type="gramEnd"/>
      <w:r w:rsidRPr="00A74166">
        <w:rPr>
          <w:rFonts w:ascii="Times New Roman" w:eastAsia="Times New Roman" w:hAnsi="Times New Roman" w:cs="Times New Roman"/>
          <w:sz w:val="22"/>
          <w:szCs w:val="22"/>
          <w:lang w:val="en-US"/>
        </w:rPr>
        <w:t xml:space="preserve"> “any given social object will necessarily be constituted by, </w:t>
      </w:r>
      <w:r w:rsidRPr="00A74166">
        <w:rPr>
          <w:rFonts w:ascii="Times New Roman" w:hAnsi="Times New Roman" w:cs="Times New Roman"/>
          <w:i/>
          <w:sz w:val="22"/>
          <w:szCs w:val="22"/>
          <w:lang w:val="en-US"/>
        </w:rPr>
        <w:t>inter alia</w:t>
      </w:r>
      <w:r w:rsidRPr="00A74166">
        <w:rPr>
          <w:rFonts w:ascii="Times New Roman" w:eastAsia="Times New Roman" w:hAnsi="Times New Roman" w:cs="Times New Roman"/>
          <w:sz w:val="22"/>
          <w:szCs w:val="22"/>
          <w:lang w:val="en-US"/>
        </w:rPr>
        <w:t>, a set of practices (themselves concept dependent) and a number of ideas about those practices” (pp. 224-225).</w:t>
      </w:r>
    </w:p>
    <w:p w14:paraId="23BA78D8" w14:textId="77777777" w:rsidR="00E95D4B" w:rsidRPr="00A74166" w:rsidRDefault="00F023FF" w:rsidP="005935B7">
      <w:pPr>
        <w:spacing w:after="0" w:line="360" w:lineRule="auto"/>
        <w:ind w:firstLine="708"/>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Contrary to positivist methodology</w:t>
      </w:r>
      <w:r w:rsidR="003E5DEF" w:rsidRPr="00A74166">
        <w:rPr>
          <w:rFonts w:ascii="Times New Roman" w:eastAsia="Times New Roman" w:hAnsi="Times New Roman" w:cs="Times New Roman"/>
          <w:sz w:val="22"/>
          <w:szCs w:val="22"/>
          <w:lang w:val="en-US"/>
        </w:rPr>
        <w:t xml:space="preserve">, which </w:t>
      </w:r>
      <w:r w:rsidRPr="00A74166">
        <w:rPr>
          <w:rFonts w:ascii="Times New Roman" w:eastAsia="Times New Roman" w:hAnsi="Times New Roman" w:cs="Times New Roman"/>
          <w:sz w:val="22"/>
          <w:szCs w:val="22"/>
          <w:lang w:val="en-US"/>
        </w:rPr>
        <w:t>uses a recursive model where causation flows in one direction, critical methodology uses a non-recursive model</w:t>
      </w:r>
      <w:r w:rsidR="003E5DEF" w:rsidRPr="00A74166">
        <w:rPr>
          <w:rFonts w:ascii="Times New Roman" w:eastAsia="Times New Roman" w:hAnsi="Times New Roman" w:cs="Times New Roman"/>
          <w:sz w:val="22"/>
          <w:szCs w:val="22"/>
          <w:lang w:val="en-US"/>
        </w:rPr>
        <w:t xml:space="preserve">. This model is used </w:t>
      </w:r>
      <w:r w:rsidRPr="00A74166">
        <w:rPr>
          <w:rFonts w:ascii="Times New Roman" w:eastAsia="Times New Roman" w:hAnsi="Times New Roman" w:cs="Times New Roman"/>
          <w:sz w:val="22"/>
          <w:szCs w:val="22"/>
          <w:lang w:val="en-US"/>
        </w:rPr>
        <w:t>because of the assumption that there is no clear distinction between independent and dependent variables</w:t>
      </w:r>
      <w:r w:rsidR="003E5DEF"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and that it is undesirable to create this distinction (Robinson, 1996). This means that the different levels under </w:t>
      </w:r>
      <w:r w:rsidRPr="00A74166">
        <w:rPr>
          <w:rFonts w:ascii="Times New Roman" w:eastAsia="Times New Roman" w:hAnsi="Times New Roman" w:cs="Times New Roman"/>
          <w:sz w:val="22"/>
          <w:szCs w:val="22"/>
          <w:lang w:val="en-US"/>
        </w:rPr>
        <w:lastRenderedPageBreak/>
        <w:t xml:space="preserve">analysis have the potential to affect </w:t>
      </w:r>
      <w:r w:rsidR="003E5DEF" w:rsidRPr="00A74166">
        <w:rPr>
          <w:rFonts w:ascii="Times New Roman" w:eastAsia="Times New Roman" w:hAnsi="Times New Roman" w:cs="Times New Roman"/>
          <w:sz w:val="22"/>
          <w:szCs w:val="22"/>
          <w:lang w:val="en-US"/>
        </w:rPr>
        <w:t>one an</w:t>
      </w:r>
      <w:r w:rsidRPr="00A74166">
        <w:rPr>
          <w:rFonts w:ascii="Times New Roman" w:eastAsia="Times New Roman" w:hAnsi="Times New Roman" w:cs="Times New Roman"/>
          <w:sz w:val="22"/>
          <w:szCs w:val="22"/>
          <w:lang w:val="en-US"/>
        </w:rPr>
        <w:t xml:space="preserve">other (e.g. the process of globalization induces more free trade agreements, which in turn </w:t>
      </w:r>
      <w:r w:rsidR="000A0637" w:rsidRPr="00A74166">
        <w:rPr>
          <w:rFonts w:ascii="Times New Roman" w:eastAsia="Times New Roman" w:hAnsi="Times New Roman" w:cs="Times New Roman"/>
          <w:sz w:val="22"/>
          <w:szCs w:val="22"/>
          <w:lang w:val="en-US"/>
        </w:rPr>
        <w:t>influences</w:t>
      </w:r>
      <w:r w:rsidRPr="00A74166">
        <w:rPr>
          <w:rFonts w:ascii="Times New Roman" w:eastAsia="Times New Roman" w:hAnsi="Times New Roman" w:cs="Times New Roman"/>
          <w:sz w:val="22"/>
          <w:szCs w:val="22"/>
          <w:lang w:val="en-US"/>
        </w:rPr>
        <w:t xml:space="preserve"> globalization). </w:t>
      </w:r>
    </w:p>
    <w:p w14:paraId="43BAB45C" w14:textId="77777777" w:rsidR="00E95D4B" w:rsidRPr="00A74166" w:rsidRDefault="00F023FF" w:rsidP="00F864B5">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Both discussing the theory and epistemology show</w:t>
      </w:r>
      <w:r w:rsidR="003E5DEF" w:rsidRPr="00A74166">
        <w:rPr>
          <w:rFonts w:ascii="Times New Roman" w:eastAsia="Times New Roman" w:hAnsi="Times New Roman" w:cs="Times New Roman"/>
          <w:sz w:val="22"/>
          <w:szCs w:val="22"/>
          <w:lang w:val="en-US"/>
        </w:rPr>
        <w:t xml:space="preserve">s </w:t>
      </w:r>
      <w:r w:rsidRPr="00A74166">
        <w:rPr>
          <w:rFonts w:ascii="Times New Roman" w:eastAsia="Times New Roman" w:hAnsi="Times New Roman" w:cs="Times New Roman"/>
          <w:sz w:val="22"/>
          <w:szCs w:val="22"/>
          <w:lang w:val="en-US"/>
        </w:rPr>
        <w:t xml:space="preserve">the importance of discovering and studying the underlying structures. This is relevant for this thesis, as the intention is to understand the driving forces behind the TTIP. </w:t>
      </w:r>
      <w:r w:rsidR="000A0637" w:rsidRPr="00A74166">
        <w:rPr>
          <w:rFonts w:ascii="Times New Roman" w:eastAsia="Times New Roman" w:hAnsi="Times New Roman" w:cs="Times New Roman"/>
          <w:sz w:val="22"/>
          <w:szCs w:val="22"/>
          <w:lang w:val="en-US"/>
        </w:rPr>
        <w:t>Therefore,</w:t>
      </w:r>
      <w:r w:rsidRPr="00A74166">
        <w:rPr>
          <w:rFonts w:ascii="Times New Roman" w:eastAsia="Times New Roman" w:hAnsi="Times New Roman" w:cs="Times New Roman"/>
          <w:sz w:val="22"/>
          <w:szCs w:val="22"/>
          <w:lang w:val="en-US"/>
        </w:rPr>
        <w:t xml:space="preserve"> the next section will discuss the methodology, how an empirical analysis will be able to uncover the underlying structures.</w:t>
      </w:r>
    </w:p>
    <w:p w14:paraId="6CA6089B" w14:textId="77777777" w:rsidR="00E95D4B" w:rsidRPr="00A74166" w:rsidRDefault="00E95D4B" w:rsidP="00F864B5">
      <w:pPr>
        <w:spacing w:after="0" w:line="360" w:lineRule="auto"/>
        <w:jc w:val="both"/>
        <w:rPr>
          <w:rFonts w:ascii="Times New Roman" w:hAnsi="Times New Roman" w:cs="Times New Roman"/>
          <w:sz w:val="22"/>
          <w:szCs w:val="22"/>
          <w:lang w:val="en-US"/>
        </w:rPr>
      </w:pPr>
    </w:p>
    <w:p w14:paraId="38A524AF" w14:textId="77777777" w:rsidR="00E95D4B" w:rsidRPr="0006751B" w:rsidRDefault="00F023FF" w:rsidP="005935B7">
      <w:pPr>
        <w:pStyle w:val="Heading2"/>
        <w:rPr>
          <w:lang w:val="en-US"/>
        </w:rPr>
      </w:pPr>
      <w:bookmarkStart w:id="31" w:name="_2jxsxqh" w:colFirst="0" w:colLast="0"/>
      <w:bookmarkStart w:id="32" w:name="_Toc466032869"/>
      <w:bookmarkEnd w:id="31"/>
      <w:r w:rsidRPr="0006751B">
        <w:rPr>
          <w:lang w:val="en-US"/>
        </w:rPr>
        <w:t>3.2 Methods</w:t>
      </w:r>
      <w:bookmarkEnd w:id="32"/>
    </w:p>
    <w:p w14:paraId="327D2983"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Both critical theory and critical realism express the need to provide an account of the structures and the actions that led up to the problematic,</w:t>
      </w:r>
      <w:r w:rsidR="003E5DEF" w:rsidRPr="00A74166">
        <w:rPr>
          <w:rFonts w:ascii="Times New Roman" w:eastAsia="Times New Roman" w:hAnsi="Times New Roman" w:cs="Times New Roman"/>
          <w:sz w:val="22"/>
          <w:szCs w:val="22"/>
          <w:lang w:val="en-US"/>
        </w:rPr>
        <w:t xml:space="preserve"> which</w:t>
      </w:r>
      <w:r w:rsidRPr="00A74166">
        <w:rPr>
          <w:rFonts w:ascii="Times New Roman" w:eastAsia="Times New Roman" w:hAnsi="Times New Roman" w:cs="Times New Roman"/>
          <w:sz w:val="22"/>
          <w:szCs w:val="22"/>
          <w:lang w:val="en-US"/>
        </w:rPr>
        <w:t xml:space="preserve"> in this case</w:t>
      </w:r>
      <w:r w:rsidR="003E5DEF" w:rsidRPr="00A74166">
        <w:rPr>
          <w:rFonts w:ascii="Times New Roman" w:eastAsia="Times New Roman" w:hAnsi="Times New Roman" w:cs="Times New Roman"/>
          <w:sz w:val="22"/>
          <w:szCs w:val="22"/>
          <w:lang w:val="en-US"/>
        </w:rPr>
        <w:t xml:space="preserve"> is</w:t>
      </w:r>
      <w:r w:rsidRPr="00A74166">
        <w:rPr>
          <w:rFonts w:ascii="Times New Roman" w:eastAsia="Times New Roman" w:hAnsi="Times New Roman" w:cs="Times New Roman"/>
          <w:sz w:val="22"/>
          <w:szCs w:val="22"/>
          <w:lang w:val="en-US"/>
        </w:rPr>
        <w:t xml:space="preserve"> the </w:t>
      </w:r>
      <w:r w:rsidR="003E5DEF" w:rsidRPr="00A74166">
        <w:rPr>
          <w:rFonts w:ascii="Times New Roman" w:eastAsia="Times New Roman" w:hAnsi="Times New Roman" w:cs="Times New Roman"/>
          <w:sz w:val="22"/>
          <w:szCs w:val="22"/>
          <w:lang w:val="en-US"/>
        </w:rPr>
        <w:t xml:space="preserve">European Commission’s </w:t>
      </w:r>
      <w:r w:rsidRPr="00A74166">
        <w:rPr>
          <w:rFonts w:ascii="Times New Roman" w:eastAsia="Times New Roman" w:hAnsi="Times New Roman" w:cs="Times New Roman"/>
          <w:sz w:val="22"/>
          <w:szCs w:val="22"/>
          <w:lang w:val="en-US"/>
        </w:rPr>
        <w:t xml:space="preserve">choice to start the TTIP negotiations. The crucial role of agency in critical theory results in </w:t>
      </w:r>
      <w:r w:rsidR="003E5DEF" w:rsidRPr="00A74166">
        <w:rPr>
          <w:rFonts w:ascii="Times New Roman" w:eastAsia="Times New Roman" w:hAnsi="Times New Roman" w:cs="Times New Roman"/>
          <w:sz w:val="22"/>
          <w:szCs w:val="22"/>
          <w:lang w:val="en-US"/>
        </w:rPr>
        <w:t xml:space="preserve">an </w:t>
      </w:r>
      <w:r w:rsidRPr="00A74166">
        <w:rPr>
          <w:rFonts w:ascii="Times New Roman" w:eastAsia="Times New Roman" w:hAnsi="Times New Roman" w:cs="Times New Roman"/>
          <w:sz w:val="22"/>
          <w:szCs w:val="22"/>
          <w:lang w:val="en-US"/>
        </w:rPr>
        <w:t xml:space="preserve">inability to predict the future. </w:t>
      </w:r>
      <w:r w:rsidR="000A0637" w:rsidRPr="00A74166">
        <w:rPr>
          <w:rFonts w:ascii="Times New Roman" w:eastAsia="Times New Roman" w:hAnsi="Times New Roman" w:cs="Times New Roman"/>
          <w:sz w:val="22"/>
          <w:szCs w:val="22"/>
          <w:lang w:val="en-US"/>
        </w:rPr>
        <w:t>Therefore,</w:t>
      </w:r>
      <w:r w:rsidRPr="00A74166">
        <w:rPr>
          <w:rFonts w:ascii="Times New Roman" w:eastAsia="Times New Roman" w:hAnsi="Times New Roman" w:cs="Times New Roman"/>
          <w:sz w:val="22"/>
          <w:szCs w:val="22"/>
          <w:lang w:val="en-US"/>
        </w:rPr>
        <w:t xml:space="preserve"> it would not make sense to test the theory by means of hypotheses. Instead, a more organic, dialectic process will be employed. As already briefly discussed in the previous chapter and the subsection above</w:t>
      </w:r>
      <w:r w:rsidR="003E5DEF"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this process is still in need of abstractions</w:t>
      </w:r>
      <w:r w:rsidR="003E5DEF" w:rsidRPr="00A74166">
        <w:rPr>
          <w:rFonts w:ascii="Times New Roman" w:eastAsia="Times New Roman" w:hAnsi="Times New Roman" w:cs="Times New Roman"/>
          <w:sz w:val="22"/>
          <w:szCs w:val="22"/>
          <w:lang w:val="en-US"/>
        </w:rPr>
        <w:t xml:space="preserve"> such as </w:t>
      </w:r>
      <w:r w:rsidRPr="00A74166">
        <w:rPr>
          <w:rFonts w:ascii="Times New Roman" w:eastAsia="Times New Roman" w:hAnsi="Times New Roman" w:cs="Times New Roman"/>
          <w:sz w:val="22"/>
          <w:szCs w:val="22"/>
          <w:lang w:val="en-US"/>
        </w:rPr>
        <w:t>structure, agency, hegemony, organic intellectuals, transnational class, and the transnational state</w:t>
      </w:r>
      <w:r w:rsidR="003E5DEF"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although they will not be the point of departure. Instead we need to start with the problem, uncovering layer after layer to get to the </w:t>
      </w:r>
      <w:r w:rsidR="003E5DEF" w:rsidRPr="00A74166">
        <w:rPr>
          <w:rFonts w:ascii="Times New Roman" w:eastAsia="Times New Roman" w:hAnsi="Times New Roman" w:cs="Times New Roman"/>
          <w:sz w:val="22"/>
          <w:szCs w:val="22"/>
          <w:lang w:val="en-US"/>
        </w:rPr>
        <w:t xml:space="preserve">source </w:t>
      </w:r>
      <w:r w:rsidRPr="00A74166">
        <w:rPr>
          <w:rFonts w:ascii="Times New Roman" w:eastAsia="Times New Roman" w:hAnsi="Times New Roman" w:cs="Times New Roman"/>
          <w:sz w:val="22"/>
          <w:szCs w:val="22"/>
          <w:lang w:val="en-US"/>
        </w:rPr>
        <w:t xml:space="preserve">(Jessop, 1982: 71). The intention is not to remain on the abstract level, as positivists would do, but to continuously move from the abstract to the concrete. This process is called the method of abstraction. </w:t>
      </w:r>
    </w:p>
    <w:p w14:paraId="06AE5B90" w14:textId="77777777" w:rsidR="00E95D4B" w:rsidRPr="00A74166" w:rsidRDefault="00F023FF" w:rsidP="005935B7">
      <w:pPr>
        <w:spacing w:after="0" w:line="360" w:lineRule="auto"/>
        <w:ind w:firstLine="708"/>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different levels under analysis have the potential to affect each other (e.g. the process of globalization induces more free trade agreements, which in turn </w:t>
      </w:r>
      <w:r w:rsidR="000A0637" w:rsidRPr="00A74166">
        <w:rPr>
          <w:rFonts w:ascii="Times New Roman" w:eastAsia="Times New Roman" w:hAnsi="Times New Roman" w:cs="Times New Roman"/>
          <w:sz w:val="22"/>
          <w:szCs w:val="22"/>
          <w:lang w:val="en-US"/>
        </w:rPr>
        <w:t>influences</w:t>
      </w:r>
      <w:r w:rsidRPr="00A74166">
        <w:rPr>
          <w:rFonts w:ascii="Times New Roman" w:eastAsia="Times New Roman" w:hAnsi="Times New Roman" w:cs="Times New Roman"/>
          <w:sz w:val="22"/>
          <w:szCs w:val="22"/>
          <w:lang w:val="en-US"/>
        </w:rPr>
        <w:t xml:space="preserve"> globalization). The movement from the abstract to the</w:t>
      </w:r>
      <w:r w:rsidR="009B4554" w:rsidRPr="00A74166">
        <w:rPr>
          <w:rFonts w:ascii="Times New Roman" w:eastAsia="Times New Roman" w:hAnsi="Times New Roman" w:cs="Times New Roman"/>
          <w:sz w:val="22"/>
          <w:szCs w:val="22"/>
          <w:lang w:val="en-US"/>
        </w:rPr>
        <w:t xml:space="preserve"> concrete as introduced by Jesso</w:t>
      </w:r>
      <w:r w:rsidRPr="00A74166">
        <w:rPr>
          <w:rFonts w:ascii="Times New Roman" w:eastAsia="Times New Roman" w:hAnsi="Times New Roman" w:cs="Times New Roman"/>
          <w:sz w:val="22"/>
          <w:szCs w:val="22"/>
          <w:lang w:val="en-US"/>
        </w:rPr>
        <w:t>p differs from the one-directional methods</w:t>
      </w:r>
      <w:r w:rsidR="002D27F5" w:rsidRPr="00A74166">
        <w:rPr>
          <w:rFonts w:ascii="Times New Roman" w:eastAsia="Times New Roman" w:hAnsi="Times New Roman" w:cs="Times New Roman"/>
          <w:sz w:val="22"/>
          <w:szCs w:val="22"/>
          <w:lang w:val="en-US"/>
        </w:rPr>
        <w:t xml:space="preserve"> of</w:t>
      </w:r>
      <w:r w:rsidRPr="00A74166">
        <w:rPr>
          <w:rFonts w:ascii="Times New Roman" w:eastAsia="Times New Roman" w:hAnsi="Times New Roman" w:cs="Times New Roman"/>
          <w:sz w:val="22"/>
          <w:szCs w:val="22"/>
          <w:lang w:val="en-US"/>
        </w:rPr>
        <w:t xml:space="preserve"> deducti</w:t>
      </w:r>
      <w:r w:rsidR="009B4554" w:rsidRPr="00A74166">
        <w:rPr>
          <w:rFonts w:ascii="Times New Roman" w:eastAsia="Times New Roman" w:hAnsi="Times New Roman" w:cs="Times New Roman"/>
          <w:sz w:val="22"/>
          <w:szCs w:val="22"/>
          <w:lang w:val="en-US"/>
        </w:rPr>
        <w:t>on and induction. Instead, Jesso</w:t>
      </w:r>
      <w:r w:rsidRPr="00A74166">
        <w:rPr>
          <w:rFonts w:ascii="Times New Roman" w:eastAsia="Times New Roman" w:hAnsi="Times New Roman" w:cs="Times New Roman"/>
          <w:sz w:val="22"/>
          <w:szCs w:val="22"/>
          <w:lang w:val="en-US"/>
        </w:rPr>
        <w:t>p calls for the method of retroduction. Moving between the levels of abstraction requires shifting between structural and agency</w:t>
      </w:r>
      <w:r w:rsidR="002D27F5" w:rsidRPr="00A74166">
        <w:rPr>
          <w:rFonts w:ascii="Times New Roman" w:eastAsia="Times New Roman" w:hAnsi="Times New Roman" w:cs="Times New Roman"/>
          <w:sz w:val="22"/>
          <w:szCs w:val="22"/>
          <w:lang w:val="en-US"/>
        </w:rPr>
        <w:t xml:space="preserve"> or </w:t>
      </w:r>
      <w:r w:rsidRPr="00A74166">
        <w:rPr>
          <w:rFonts w:ascii="Times New Roman" w:eastAsia="Times New Roman" w:hAnsi="Times New Roman" w:cs="Times New Roman"/>
          <w:sz w:val="22"/>
          <w:szCs w:val="22"/>
          <w:lang w:val="en-US"/>
        </w:rPr>
        <w:t xml:space="preserve">behavioral analysis, however this is “not an antagonistic binary but a unity that must be brought together in our methodologies and ontologies of inquiry into the world through historical and conjunctural analysis” (Robinson, 2014: 12). Historical conjunctures are historical moments that have been determined by both underlying structural process and particular circumstances, like human agency, which make </w:t>
      </w:r>
      <w:r w:rsidR="000A0637" w:rsidRPr="00A74166">
        <w:rPr>
          <w:rFonts w:ascii="Times New Roman" w:eastAsia="Times New Roman" w:hAnsi="Times New Roman" w:cs="Times New Roman"/>
          <w:sz w:val="22"/>
          <w:szCs w:val="22"/>
          <w:lang w:val="en-US"/>
        </w:rPr>
        <w:t>these</w:t>
      </w:r>
      <w:r w:rsidRPr="00A74166">
        <w:rPr>
          <w:rFonts w:ascii="Times New Roman" w:eastAsia="Times New Roman" w:hAnsi="Times New Roman" w:cs="Times New Roman"/>
          <w:sz w:val="22"/>
          <w:szCs w:val="22"/>
          <w:lang w:val="en-US"/>
        </w:rPr>
        <w:t xml:space="preserve"> moments unique. </w:t>
      </w:r>
      <w:r w:rsidR="009B4554" w:rsidRPr="00A74166">
        <w:rPr>
          <w:rFonts w:ascii="Times New Roman" w:eastAsia="Times New Roman" w:hAnsi="Times New Roman" w:cs="Times New Roman"/>
          <w:sz w:val="22"/>
          <w:szCs w:val="22"/>
          <w:lang w:val="en-US"/>
        </w:rPr>
        <w:t xml:space="preserve">As Jessop (1982: 255) noted, </w:t>
      </w:r>
      <w:r w:rsidRPr="00A74166">
        <w:rPr>
          <w:rFonts w:ascii="Times New Roman" w:eastAsia="Times New Roman" w:hAnsi="Times New Roman" w:cs="Times New Roman"/>
          <w:sz w:val="22"/>
          <w:szCs w:val="22"/>
          <w:lang w:val="en-US"/>
        </w:rPr>
        <w:t>“</w:t>
      </w:r>
      <w:r w:rsidR="009B4554" w:rsidRPr="00A74166">
        <w:rPr>
          <w:rFonts w:ascii="Times New Roman" w:eastAsia="Times New Roman" w:hAnsi="Times New Roman" w:cs="Times New Roman"/>
          <w:sz w:val="22"/>
          <w:szCs w:val="22"/>
          <w:lang w:val="en-US"/>
        </w:rPr>
        <w:t>[</w:t>
      </w:r>
      <w:proofErr w:type="gramStart"/>
      <w:r w:rsidR="009B4554" w:rsidRPr="00A74166">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n</w:t>
      </w:r>
      <w:proofErr w:type="gramEnd"/>
      <w:r w:rsidRPr="00A74166">
        <w:rPr>
          <w:rFonts w:ascii="Times New Roman" w:eastAsia="Times New Roman" w:hAnsi="Times New Roman" w:cs="Times New Roman"/>
          <w:sz w:val="22"/>
          <w:szCs w:val="22"/>
          <w:lang w:val="en-US"/>
        </w:rPr>
        <w:t xml:space="preserve"> adequate analysis should therefore construct an historical account of the specific combination of social forces, actions, structural constraints, etc., that is necessary and/or sufficient to produce the effects in question” (Jessop, 1982: 255). For this analysis</w:t>
      </w:r>
      <w:r w:rsidR="002D27F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distinction is made between structural moments and conjunctural moments. The structural moments are the elements that cannot be altered by a given agent (or set of agents) during a given time </w:t>
      </w:r>
      <w:r w:rsidRPr="00A74166">
        <w:rPr>
          <w:rFonts w:ascii="Times New Roman" w:eastAsia="Times New Roman" w:hAnsi="Times New Roman" w:cs="Times New Roman"/>
          <w:sz w:val="22"/>
          <w:szCs w:val="22"/>
          <w:lang w:val="en-US"/>
        </w:rPr>
        <w:lastRenderedPageBreak/>
        <w:t>period, while the conjunctural are those aspects that can be changed by a given agent (or set of) during a particular time period (Jessop, 1982: 253; Robinson, 2014: 12).</w:t>
      </w:r>
    </w:p>
    <w:p w14:paraId="69FB5609" w14:textId="77777777" w:rsidR="00E95D4B" w:rsidRPr="00A74166" w:rsidRDefault="00F023FF" w:rsidP="005935B7">
      <w:pPr>
        <w:spacing w:after="0" w:line="360" w:lineRule="auto"/>
        <w:ind w:firstLine="708"/>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For the empirical analysis</w:t>
      </w:r>
      <w:r w:rsidR="00630B71"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qualitative evidence </w:t>
      </w:r>
      <w:r w:rsidR="00630B71" w:rsidRPr="00A74166">
        <w:rPr>
          <w:rFonts w:ascii="Times New Roman" w:eastAsia="Times New Roman" w:hAnsi="Times New Roman" w:cs="Times New Roman"/>
          <w:sz w:val="22"/>
          <w:szCs w:val="22"/>
          <w:lang w:val="en-US"/>
        </w:rPr>
        <w:t xml:space="preserve">is used </w:t>
      </w:r>
      <w:r w:rsidRPr="00A74166">
        <w:rPr>
          <w:rFonts w:ascii="Times New Roman" w:eastAsia="Times New Roman" w:hAnsi="Times New Roman" w:cs="Times New Roman"/>
          <w:sz w:val="22"/>
          <w:szCs w:val="22"/>
          <w:lang w:val="en-US"/>
        </w:rPr>
        <w:t>to establish meanings</w:t>
      </w:r>
      <w:r w:rsidR="001F2D6F" w:rsidRPr="00A74166">
        <w:rPr>
          <w:rFonts w:ascii="Times New Roman" w:eastAsia="Times New Roman" w:hAnsi="Times New Roman" w:cs="Times New Roman"/>
          <w:sz w:val="22"/>
          <w:szCs w:val="22"/>
          <w:lang w:val="en-US"/>
        </w:rPr>
        <w:t xml:space="preserve"> to the relevant actions (Patomä</w:t>
      </w:r>
      <w:r w:rsidRPr="00A74166">
        <w:rPr>
          <w:rFonts w:ascii="Times New Roman" w:eastAsia="Times New Roman" w:hAnsi="Times New Roman" w:cs="Times New Roman"/>
          <w:sz w:val="22"/>
          <w:szCs w:val="22"/>
          <w:lang w:val="en-US"/>
        </w:rPr>
        <w:t>ki, 2002: 136). Ideally</w:t>
      </w:r>
      <w:r w:rsidR="00630B71"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this is done through communication between the researcher and the actor</w:t>
      </w:r>
      <w:r w:rsidR="00630B71"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however</w:t>
      </w:r>
      <w:r w:rsidR="00630B71"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considering some of the relevant people </w:t>
      </w:r>
      <w:proofErr w:type="gramStart"/>
      <w:r w:rsidRPr="00A74166">
        <w:rPr>
          <w:rFonts w:ascii="Times New Roman" w:eastAsia="Times New Roman" w:hAnsi="Times New Roman" w:cs="Times New Roman"/>
          <w:sz w:val="22"/>
          <w:szCs w:val="22"/>
          <w:lang w:val="en-US"/>
        </w:rPr>
        <w:t>have</w:t>
      </w:r>
      <w:proofErr w:type="gramEnd"/>
      <w:r w:rsidRPr="00A74166">
        <w:rPr>
          <w:rFonts w:ascii="Times New Roman" w:eastAsia="Times New Roman" w:hAnsi="Times New Roman" w:cs="Times New Roman"/>
          <w:sz w:val="22"/>
          <w:szCs w:val="22"/>
          <w:lang w:val="en-US"/>
        </w:rPr>
        <w:t xml:space="preserve"> already died, and my limited means, I use “texts and text-</w:t>
      </w:r>
      <w:r w:rsidR="001F2D6F" w:rsidRPr="00A74166">
        <w:rPr>
          <w:rFonts w:ascii="Times New Roman" w:eastAsia="Times New Roman" w:hAnsi="Times New Roman" w:cs="Times New Roman"/>
          <w:sz w:val="22"/>
          <w:szCs w:val="22"/>
          <w:lang w:val="en-US"/>
        </w:rPr>
        <w:t>like traces of the past” (Patomä</w:t>
      </w:r>
      <w:r w:rsidRPr="00A74166">
        <w:rPr>
          <w:rFonts w:ascii="Times New Roman" w:eastAsia="Times New Roman" w:hAnsi="Times New Roman" w:cs="Times New Roman"/>
          <w:sz w:val="22"/>
          <w:szCs w:val="22"/>
          <w:lang w:val="en-US"/>
        </w:rPr>
        <w:t xml:space="preserve">ki, 2002: 136). I rely on </w:t>
      </w:r>
      <w:r w:rsidR="00630B71" w:rsidRPr="00A74166">
        <w:rPr>
          <w:rFonts w:ascii="Times New Roman" w:eastAsia="Times New Roman" w:hAnsi="Times New Roman" w:cs="Times New Roman"/>
          <w:sz w:val="22"/>
          <w:szCs w:val="22"/>
          <w:lang w:val="en-US"/>
        </w:rPr>
        <w:t>primary and secondary</w:t>
      </w:r>
      <w:r w:rsidRPr="00A74166">
        <w:rPr>
          <w:rFonts w:ascii="Times New Roman" w:eastAsia="Times New Roman" w:hAnsi="Times New Roman" w:cs="Times New Roman"/>
          <w:sz w:val="22"/>
          <w:szCs w:val="22"/>
          <w:lang w:val="en-US"/>
        </w:rPr>
        <w:t xml:space="preserve"> sources, which </w:t>
      </w:r>
      <w:r w:rsidR="00630B71" w:rsidRPr="00A74166">
        <w:rPr>
          <w:rFonts w:ascii="Times New Roman" w:eastAsia="Times New Roman" w:hAnsi="Times New Roman" w:cs="Times New Roman"/>
          <w:sz w:val="22"/>
          <w:szCs w:val="22"/>
          <w:lang w:val="en-US"/>
        </w:rPr>
        <w:t>include</w:t>
      </w:r>
      <w:r w:rsidRPr="00A74166">
        <w:rPr>
          <w:rFonts w:ascii="Times New Roman" w:eastAsia="Times New Roman" w:hAnsi="Times New Roman" w:cs="Times New Roman"/>
          <w:sz w:val="22"/>
          <w:szCs w:val="22"/>
          <w:lang w:val="en-US"/>
        </w:rPr>
        <w:t xml:space="preserve"> books, journals, published interviews, speeches, official government documents, and newspapers. Because of practices of secrecy, I </w:t>
      </w:r>
      <w:r w:rsidR="00457C6A" w:rsidRPr="00A74166">
        <w:rPr>
          <w:rFonts w:ascii="Times New Roman" w:eastAsia="Times New Roman" w:hAnsi="Times New Roman" w:cs="Times New Roman"/>
          <w:sz w:val="22"/>
          <w:szCs w:val="22"/>
          <w:lang w:val="en-US"/>
        </w:rPr>
        <w:t>am unable</w:t>
      </w:r>
      <w:r w:rsidRPr="00A74166">
        <w:rPr>
          <w:rFonts w:ascii="Times New Roman" w:eastAsia="Times New Roman" w:hAnsi="Times New Roman" w:cs="Times New Roman"/>
          <w:sz w:val="22"/>
          <w:szCs w:val="22"/>
          <w:lang w:val="en-US"/>
        </w:rPr>
        <w:t xml:space="preserve"> to analyze all relevant data. Therefore “to establish elements of causal complex and to construct</w:t>
      </w:r>
      <w:r w:rsidR="001F2D6F" w:rsidRPr="00A74166">
        <w:rPr>
          <w:rFonts w:ascii="Times New Roman" w:eastAsia="Times New Roman" w:hAnsi="Times New Roman" w:cs="Times New Roman"/>
          <w:sz w:val="22"/>
          <w:szCs w:val="22"/>
          <w:lang w:val="en-US"/>
        </w:rPr>
        <w:t xml:space="preserve"> a proper story to tell” (Patomä</w:t>
      </w:r>
      <w:r w:rsidRPr="00A74166">
        <w:rPr>
          <w:rFonts w:ascii="Times New Roman" w:eastAsia="Times New Roman" w:hAnsi="Times New Roman" w:cs="Times New Roman"/>
          <w:sz w:val="22"/>
          <w:szCs w:val="22"/>
          <w:lang w:val="en-US"/>
        </w:rPr>
        <w:t xml:space="preserve">ki, 2002: 137), I </w:t>
      </w:r>
      <w:r w:rsidR="008A7ADE" w:rsidRPr="00A74166">
        <w:rPr>
          <w:rFonts w:ascii="Times New Roman" w:eastAsia="Times New Roman" w:hAnsi="Times New Roman" w:cs="Times New Roman"/>
          <w:sz w:val="22"/>
          <w:szCs w:val="22"/>
          <w:lang w:val="en-US"/>
        </w:rPr>
        <w:t xml:space="preserve">identify points of connection to build a larger picture </w:t>
      </w:r>
      <w:r w:rsidR="001F2D6F" w:rsidRPr="00A74166">
        <w:rPr>
          <w:rFonts w:ascii="Times New Roman" w:eastAsia="Times New Roman" w:hAnsi="Times New Roman" w:cs="Times New Roman"/>
          <w:sz w:val="22"/>
          <w:szCs w:val="22"/>
          <w:lang w:val="en-US"/>
        </w:rPr>
        <w:t>(Patomä</w:t>
      </w:r>
      <w:r w:rsidRPr="00A74166">
        <w:rPr>
          <w:rFonts w:ascii="Times New Roman" w:eastAsia="Times New Roman" w:hAnsi="Times New Roman" w:cs="Times New Roman"/>
          <w:sz w:val="22"/>
          <w:szCs w:val="22"/>
          <w:lang w:val="en-US"/>
        </w:rPr>
        <w:t xml:space="preserve">ki, 2002: 137). </w:t>
      </w:r>
      <w:r w:rsidR="008A7ADE" w:rsidRPr="00A74166">
        <w:rPr>
          <w:rFonts w:ascii="Times New Roman" w:eastAsia="Times New Roman" w:hAnsi="Times New Roman" w:cs="Times New Roman"/>
          <w:sz w:val="22"/>
          <w:szCs w:val="22"/>
          <w:lang w:val="en-US"/>
        </w:rPr>
        <w:t xml:space="preserve">This </w:t>
      </w:r>
      <w:r w:rsidRPr="00A74166">
        <w:rPr>
          <w:rFonts w:ascii="Times New Roman" w:eastAsia="Times New Roman" w:hAnsi="Times New Roman" w:cs="Times New Roman"/>
          <w:sz w:val="22"/>
          <w:szCs w:val="22"/>
          <w:lang w:val="en-US"/>
        </w:rPr>
        <w:t>analysis shift</w:t>
      </w:r>
      <w:r w:rsidR="008A7ADE"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between agency of individuals and groups to the social structures that constrain and enable this agency. For this analysis</w:t>
      </w:r>
      <w:r w:rsidR="008A7ADE"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real</w:t>
      </w:r>
      <w:r w:rsidR="008A7ADE" w:rsidRPr="00A74166">
        <w:rPr>
          <w:rFonts w:ascii="Times New Roman" w:eastAsia="Times New Roman" w:hAnsi="Times New Roman" w:cs="Times New Roman"/>
          <w:sz w:val="22"/>
          <w:szCs w:val="22"/>
          <w:lang w:val="en-US"/>
        </w:rPr>
        <w:t xml:space="preserve"> and</w:t>
      </w:r>
      <w:r w:rsidRPr="00A74166">
        <w:rPr>
          <w:rFonts w:ascii="Times New Roman" w:eastAsia="Times New Roman" w:hAnsi="Times New Roman" w:cs="Times New Roman"/>
          <w:sz w:val="22"/>
          <w:szCs w:val="22"/>
          <w:lang w:val="en-US"/>
        </w:rPr>
        <w:t xml:space="preserve"> historical moments are the object of study</w:t>
      </w:r>
      <w:r w:rsidR="008A7ADE" w:rsidRPr="00A74166">
        <w:rPr>
          <w:rFonts w:ascii="Times New Roman" w:eastAsia="Times New Roman" w:hAnsi="Times New Roman" w:cs="Times New Roman"/>
          <w:sz w:val="22"/>
          <w:szCs w:val="22"/>
          <w:lang w:val="en-US"/>
        </w:rPr>
        <w:t>. It is</w:t>
      </w:r>
      <w:r w:rsidRPr="00A74166">
        <w:rPr>
          <w:rFonts w:ascii="Times New Roman" w:eastAsia="Times New Roman" w:hAnsi="Times New Roman" w:cs="Times New Roman"/>
          <w:sz w:val="22"/>
          <w:szCs w:val="22"/>
          <w:lang w:val="en-US"/>
        </w:rPr>
        <w:t xml:space="preserve"> in these circumstances </w:t>
      </w:r>
      <w:r w:rsidR="008A7ADE" w:rsidRPr="00A74166">
        <w:rPr>
          <w:rFonts w:ascii="Times New Roman" w:eastAsia="Times New Roman" w:hAnsi="Times New Roman" w:cs="Times New Roman"/>
          <w:sz w:val="22"/>
          <w:szCs w:val="22"/>
          <w:lang w:val="en-US"/>
        </w:rPr>
        <w:t xml:space="preserve">that </w:t>
      </w:r>
      <w:r w:rsidRPr="00A74166">
        <w:rPr>
          <w:rFonts w:ascii="Times New Roman" w:eastAsia="Times New Roman" w:hAnsi="Times New Roman" w:cs="Times New Roman"/>
          <w:sz w:val="22"/>
          <w:szCs w:val="22"/>
          <w:lang w:val="en-US"/>
        </w:rPr>
        <w:t xml:space="preserve">contingency and agency come into play (Robinson, 2014: 14). </w:t>
      </w:r>
    </w:p>
    <w:p w14:paraId="6A209658" w14:textId="77777777" w:rsidR="00E95D4B" w:rsidRPr="00A74166" w:rsidRDefault="00F023FF" w:rsidP="005935B7">
      <w:pPr>
        <w:spacing w:after="0" w:line="360" w:lineRule="auto"/>
        <w:ind w:firstLine="708"/>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Although this research might seem like a case study, it is not. A case study is conducted with the aim to draw inferences</w:t>
      </w:r>
      <w:r w:rsidR="008A7ADE" w:rsidRPr="00A74166">
        <w:rPr>
          <w:rFonts w:ascii="Times New Roman" w:eastAsia="Times New Roman" w:hAnsi="Times New Roman" w:cs="Times New Roman"/>
          <w:sz w:val="22"/>
          <w:szCs w:val="22"/>
          <w:lang w:val="en-US"/>
        </w:rPr>
        <w:t xml:space="preserve"> that</w:t>
      </w:r>
      <w:r w:rsidRPr="00A74166">
        <w:rPr>
          <w:rFonts w:ascii="Times New Roman" w:eastAsia="Times New Roman" w:hAnsi="Times New Roman" w:cs="Times New Roman"/>
          <w:sz w:val="22"/>
          <w:szCs w:val="22"/>
          <w:lang w:val="en-US"/>
        </w:rPr>
        <w:t xml:space="preserve"> other types of comparative methods cannot (Landman, 2000: 66). It is a positivist method to add to knowledge by confirming or infirming theories (Landman, 2000: 88). The findings will be used make statements that can be generalized. </w:t>
      </w:r>
      <w:r w:rsidR="008A7ADE" w:rsidRPr="00A74166">
        <w:rPr>
          <w:rFonts w:ascii="Times New Roman" w:eastAsia="Times New Roman" w:hAnsi="Times New Roman" w:cs="Times New Roman"/>
          <w:sz w:val="22"/>
          <w:szCs w:val="22"/>
          <w:lang w:val="en-US"/>
        </w:rPr>
        <w:t xml:space="preserve">Conversely, this </w:t>
      </w:r>
      <w:r w:rsidRPr="00A74166">
        <w:rPr>
          <w:rFonts w:ascii="Times New Roman" w:eastAsia="Times New Roman" w:hAnsi="Times New Roman" w:cs="Times New Roman"/>
          <w:sz w:val="22"/>
          <w:szCs w:val="22"/>
          <w:lang w:val="en-US"/>
        </w:rPr>
        <w:t xml:space="preserve">thesis aims to generate understanding about the behavior of the European Commission with regards to a transatlantic trade deal and </w:t>
      </w:r>
      <w:r w:rsidR="008A7ADE" w:rsidRPr="00A74166">
        <w:rPr>
          <w:rFonts w:ascii="Times New Roman" w:eastAsia="Times New Roman" w:hAnsi="Times New Roman" w:cs="Times New Roman"/>
          <w:sz w:val="22"/>
          <w:szCs w:val="22"/>
          <w:lang w:val="en-US"/>
        </w:rPr>
        <w:t xml:space="preserve">specifically </w:t>
      </w:r>
      <w:r w:rsidRPr="00A74166">
        <w:rPr>
          <w:rFonts w:ascii="Times New Roman" w:eastAsia="Times New Roman" w:hAnsi="Times New Roman" w:cs="Times New Roman"/>
          <w:sz w:val="22"/>
          <w:szCs w:val="22"/>
          <w:lang w:val="en-US"/>
        </w:rPr>
        <w:t xml:space="preserve">to understand </w:t>
      </w:r>
      <w:r w:rsidR="008A7ADE" w:rsidRPr="00A74166">
        <w:rPr>
          <w:rFonts w:ascii="Times New Roman" w:eastAsia="Times New Roman" w:hAnsi="Times New Roman" w:cs="Times New Roman"/>
          <w:sz w:val="22"/>
          <w:szCs w:val="22"/>
          <w:lang w:val="en-US"/>
        </w:rPr>
        <w:t xml:space="preserve">whose </w:t>
      </w:r>
      <w:r w:rsidRPr="00A74166">
        <w:rPr>
          <w:rFonts w:ascii="Times New Roman" w:eastAsia="Times New Roman" w:hAnsi="Times New Roman" w:cs="Times New Roman"/>
          <w:sz w:val="22"/>
          <w:szCs w:val="22"/>
          <w:lang w:val="en-US"/>
        </w:rPr>
        <w:t xml:space="preserve">interests </w:t>
      </w:r>
      <w:r w:rsidR="008A7ADE" w:rsidRPr="00A74166">
        <w:rPr>
          <w:rFonts w:ascii="Times New Roman" w:eastAsia="Times New Roman" w:hAnsi="Times New Roman" w:cs="Times New Roman"/>
          <w:sz w:val="22"/>
          <w:szCs w:val="22"/>
          <w:lang w:val="en-US"/>
        </w:rPr>
        <w:t xml:space="preserve">the Commission </w:t>
      </w:r>
      <w:r w:rsidRPr="00A74166">
        <w:rPr>
          <w:rFonts w:ascii="Times New Roman" w:eastAsia="Times New Roman" w:hAnsi="Times New Roman" w:cs="Times New Roman"/>
          <w:sz w:val="22"/>
          <w:szCs w:val="22"/>
          <w:lang w:val="en-US"/>
        </w:rPr>
        <w:t xml:space="preserve">is representing. Although this will not lead to general statements, it can be of help in understanding other similar trade deals or EU policy. </w:t>
      </w:r>
    </w:p>
    <w:p w14:paraId="7F34B091"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method </w:t>
      </w:r>
      <w:r w:rsidR="008A7ADE" w:rsidRPr="00A74166">
        <w:rPr>
          <w:rFonts w:ascii="Times New Roman" w:eastAsia="Times New Roman" w:hAnsi="Times New Roman" w:cs="Times New Roman"/>
          <w:sz w:val="22"/>
          <w:szCs w:val="22"/>
          <w:lang w:val="en-US"/>
        </w:rPr>
        <w:t xml:space="preserve">by </w:t>
      </w:r>
      <w:r w:rsidRPr="00A74166">
        <w:rPr>
          <w:rFonts w:ascii="Times New Roman" w:eastAsia="Times New Roman" w:hAnsi="Times New Roman" w:cs="Times New Roman"/>
          <w:sz w:val="22"/>
          <w:szCs w:val="22"/>
          <w:lang w:val="en-US"/>
        </w:rPr>
        <w:t xml:space="preserve">which the complexity of the social reality will be simplified in order to understand and explain patterns and outcomes, </w:t>
      </w:r>
      <w:r w:rsidR="0088269B" w:rsidRPr="00A74166">
        <w:rPr>
          <w:rFonts w:ascii="Times New Roman" w:eastAsia="Times New Roman" w:hAnsi="Times New Roman" w:cs="Times New Roman"/>
          <w:sz w:val="22"/>
          <w:szCs w:val="22"/>
          <w:lang w:val="en-US"/>
        </w:rPr>
        <w:t>as well as the problems with this reduction, have been previously</w:t>
      </w:r>
      <w:r w:rsidRPr="00A74166">
        <w:rPr>
          <w:rFonts w:ascii="Times New Roman" w:eastAsia="Times New Roman" w:hAnsi="Times New Roman" w:cs="Times New Roman"/>
          <w:sz w:val="22"/>
          <w:szCs w:val="22"/>
          <w:lang w:val="en-US"/>
        </w:rPr>
        <w:t xml:space="preserve"> discussed</w:t>
      </w:r>
      <w:r w:rsidR="0088269B" w:rsidRPr="00A74166">
        <w:rPr>
          <w:rFonts w:ascii="Times New Roman" w:eastAsia="Times New Roman" w:hAnsi="Times New Roman" w:cs="Times New Roman"/>
          <w:sz w:val="22"/>
          <w:szCs w:val="22"/>
          <w:lang w:val="en-US"/>
        </w:rPr>
        <w:t>. This section introduces t</w:t>
      </w:r>
      <w:r w:rsidRPr="00A74166">
        <w:rPr>
          <w:rFonts w:ascii="Times New Roman" w:eastAsia="Times New Roman" w:hAnsi="Times New Roman" w:cs="Times New Roman"/>
          <w:sz w:val="22"/>
          <w:szCs w:val="22"/>
          <w:lang w:val="en-US"/>
        </w:rPr>
        <w:t>he concepts used in this analysis</w:t>
      </w:r>
      <w:r w:rsidR="0088269B" w:rsidRPr="00A74166">
        <w:rPr>
          <w:rFonts w:ascii="Times New Roman" w:eastAsia="Times New Roman" w:hAnsi="Times New Roman" w:cs="Times New Roman"/>
          <w:sz w:val="22"/>
          <w:szCs w:val="22"/>
          <w:lang w:val="en-US"/>
        </w:rPr>
        <w:t xml:space="preserve"> and</w:t>
      </w:r>
      <w:r w:rsidRPr="00A74166">
        <w:rPr>
          <w:rFonts w:ascii="Times New Roman" w:eastAsia="Times New Roman" w:hAnsi="Times New Roman" w:cs="Times New Roman"/>
          <w:sz w:val="22"/>
          <w:szCs w:val="22"/>
          <w:lang w:val="en-US"/>
        </w:rPr>
        <w:t xml:space="preserve"> the expectations of how the dialectic relationship between agency and structure explain the political effort the European Commission takes to start negotiating TTIP.</w:t>
      </w:r>
    </w:p>
    <w:p w14:paraId="23669B85"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32690613" w14:textId="77777777" w:rsidR="00E95D4B" w:rsidRPr="0006751B" w:rsidRDefault="00F023FF" w:rsidP="005935B7">
      <w:pPr>
        <w:pStyle w:val="Heading2"/>
        <w:rPr>
          <w:lang w:val="en-US"/>
        </w:rPr>
      </w:pPr>
      <w:bookmarkStart w:id="33" w:name="_z337ya" w:colFirst="0" w:colLast="0"/>
      <w:bookmarkStart w:id="34" w:name="_Toc466032870"/>
      <w:bookmarkEnd w:id="33"/>
      <w:r w:rsidRPr="0006751B">
        <w:rPr>
          <w:lang w:val="en-US"/>
        </w:rPr>
        <w:t>3.3 Operationalization</w:t>
      </w:r>
      <w:bookmarkEnd w:id="34"/>
    </w:p>
    <w:p w14:paraId="021AC8B2"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To understand the structures in which agency is situated</w:t>
      </w:r>
      <w:r w:rsidR="0088269B"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material, the ideational and the institutional structural components require elaboration. The material forces contain wealth, natural resources, and technology</w:t>
      </w:r>
      <w:r w:rsidR="0088269B" w:rsidRPr="00A74166">
        <w:rPr>
          <w:rFonts w:ascii="Times New Roman" w:eastAsia="Times New Roman" w:hAnsi="Times New Roman" w:cs="Times New Roman"/>
          <w:sz w:val="22"/>
          <w:szCs w:val="22"/>
          <w:lang w:val="en-US"/>
        </w:rPr>
        <w:t>. C</w:t>
      </w:r>
      <w:r w:rsidRPr="00A74166">
        <w:rPr>
          <w:rFonts w:ascii="Times New Roman" w:eastAsia="Times New Roman" w:hAnsi="Times New Roman" w:cs="Times New Roman"/>
          <w:sz w:val="22"/>
          <w:szCs w:val="22"/>
          <w:lang w:val="en-US"/>
        </w:rPr>
        <w:t>apabilities, like organizational capabilities</w:t>
      </w:r>
      <w:r w:rsidR="0088269B"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are part of the material dimension as well (Cox, 1981: 136). Hence</w:t>
      </w:r>
      <w:r w:rsidR="0088269B"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way society is organized, </w:t>
      </w:r>
      <w:r w:rsidR="0088269B" w:rsidRPr="00A74166">
        <w:rPr>
          <w:rFonts w:ascii="Times New Roman" w:eastAsia="Times New Roman" w:hAnsi="Times New Roman" w:cs="Times New Roman"/>
          <w:sz w:val="22"/>
          <w:szCs w:val="22"/>
          <w:lang w:val="en-US"/>
        </w:rPr>
        <w:t xml:space="preserve">i.e. </w:t>
      </w:r>
      <w:r w:rsidRPr="00A74166">
        <w:rPr>
          <w:rFonts w:ascii="Times New Roman" w:eastAsia="Times New Roman" w:hAnsi="Times New Roman" w:cs="Times New Roman"/>
          <w:sz w:val="22"/>
          <w:szCs w:val="22"/>
          <w:lang w:val="en-US"/>
        </w:rPr>
        <w:t xml:space="preserve">the relations of production, belong to this sphere as well. Consequently, the relations of production in a society are </w:t>
      </w:r>
      <w:r w:rsidRPr="00A74166">
        <w:rPr>
          <w:rFonts w:ascii="Times New Roman" w:eastAsia="Times New Roman" w:hAnsi="Times New Roman" w:cs="Times New Roman"/>
          <w:sz w:val="22"/>
          <w:szCs w:val="22"/>
          <w:lang w:val="en-US"/>
        </w:rPr>
        <w:lastRenderedPageBreak/>
        <w:t>indications of the power relations. The ideational forces can be intersubjective, such as the shared notions of the nature of social relations, as well as several (opposing) collective images of social order held by different groups, which can be indicative of an alternative order arising (Cox, 1981: 136). T</w:t>
      </w:r>
      <w:r w:rsidR="006E0E4C" w:rsidRPr="00A74166">
        <w:rPr>
          <w:rFonts w:ascii="Times New Roman" w:eastAsia="Times New Roman" w:hAnsi="Times New Roman" w:cs="Times New Roman"/>
          <w:sz w:val="22"/>
          <w:szCs w:val="22"/>
          <w:lang w:val="en-US"/>
        </w:rPr>
        <w:t>he ideas a</w:t>
      </w:r>
      <w:r w:rsidRPr="00A74166">
        <w:rPr>
          <w:rFonts w:ascii="Times New Roman" w:eastAsia="Times New Roman" w:hAnsi="Times New Roman" w:cs="Times New Roman"/>
          <w:sz w:val="22"/>
          <w:szCs w:val="22"/>
          <w:lang w:val="en-US"/>
        </w:rPr>
        <w:t>re the meanings actors give to actions</w:t>
      </w:r>
      <w:r w:rsidR="0088269B" w:rsidRPr="00A74166">
        <w:rPr>
          <w:rFonts w:ascii="Times New Roman" w:eastAsia="Times New Roman" w:hAnsi="Times New Roman" w:cs="Times New Roman"/>
          <w:sz w:val="22"/>
          <w:szCs w:val="22"/>
          <w:lang w:val="en-US"/>
        </w:rPr>
        <w:t>. T</w:t>
      </w:r>
      <w:r w:rsidRPr="00A74166">
        <w:rPr>
          <w:rFonts w:ascii="Times New Roman" w:eastAsia="Times New Roman" w:hAnsi="Times New Roman" w:cs="Times New Roman"/>
          <w:sz w:val="22"/>
          <w:szCs w:val="22"/>
          <w:lang w:val="en-US"/>
        </w:rPr>
        <w:t>he relevant ideas that have influenced the behavior of the Commission can be recognized by observing the expressions of agents important for this thesis, either because they have worked on the transatlantic relationship</w:t>
      </w:r>
      <w:r w:rsidR="0088269B" w:rsidRPr="00A74166">
        <w:rPr>
          <w:rFonts w:ascii="Times New Roman" w:eastAsia="Times New Roman" w:hAnsi="Times New Roman" w:cs="Times New Roman"/>
          <w:sz w:val="22"/>
          <w:szCs w:val="22"/>
          <w:lang w:val="en-US"/>
        </w:rPr>
        <w:t xml:space="preserve"> (i.e. </w:t>
      </w:r>
      <w:r w:rsidRPr="00A74166">
        <w:rPr>
          <w:rFonts w:ascii="Times New Roman" w:eastAsia="Times New Roman" w:hAnsi="Times New Roman" w:cs="Times New Roman"/>
          <w:sz w:val="22"/>
          <w:szCs w:val="22"/>
          <w:lang w:val="en-US"/>
        </w:rPr>
        <w:t xml:space="preserve">European Commissioners, US governmental leaders, managerial elites or high government officials of either side of the </w:t>
      </w:r>
      <w:r w:rsidR="0088269B" w:rsidRPr="00A74166">
        <w:rPr>
          <w:rFonts w:ascii="Times New Roman" w:eastAsia="Times New Roman" w:hAnsi="Times New Roman" w:cs="Times New Roman"/>
          <w:sz w:val="22"/>
          <w:szCs w:val="22"/>
          <w:lang w:val="en-US"/>
        </w:rPr>
        <w:t xml:space="preserve">Atlantic) </w:t>
      </w:r>
      <w:r w:rsidRPr="00A74166">
        <w:rPr>
          <w:rFonts w:ascii="Times New Roman" w:eastAsia="Times New Roman" w:hAnsi="Times New Roman" w:cs="Times New Roman"/>
          <w:sz w:val="22"/>
          <w:szCs w:val="22"/>
          <w:lang w:val="en-US"/>
        </w:rPr>
        <w:t>or because they have a stake in the transatlantic relationship</w:t>
      </w:r>
      <w:r w:rsidR="0088269B" w:rsidRPr="00A74166">
        <w:rPr>
          <w:rFonts w:ascii="Times New Roman" w:eastAsia="Times New Roman" w:hAnsi="Times New Roman" w:cs="Times New Roman"/>
          <w:sz w:val="22"/>
          <w:szCs w:val="22"/>
          <w:lang w:val="en-US"/>
        </w:rPr>
        <w:t xml:space="preserve"> (i.e. </w:t>
      </w:r>
      <w:r w:rsidRPr="00A74166">
        <w:rPr>
          <w:rFonts w:ascii="Times New Roman" w:eastAsia="Times New Roman" w:hAnsi="Times New Roman" w:cs="Times New Roman"/>
          <w:sz w:val="22"/>
          <w:szCs w:val="22"/>
          <w:lang w:val="en-US"/>
        </w:rPr>
        <w:t xml:space="preserve">representatives of the business community </w:t>
      </w:r>
      <w:r w:rsidR="0088269B" w:rsidRPr="00A74166">
        <w:rPr>
          <w:rFonts w:ascii="Times New Roman" w:eastAsia="Times New Roman" w:hAnsi="Times New Roman" w:cs="Times New Roman"/>
          <w:sz w:val="22"/>
          <w:szCs w:val="22"/>
          <w:lang w:val="en-US"/>
        </w:rPr>
        <w:t>such as</w:t>
      </w:r>
      <w:r w:rsidRPr="00A74166">
        <w:rPr>
          <w:rFonts w:ascii="Times New Roman" w:eastAsia="Times New Roman" w:hAnsi="Times New Roman" w:cs="Times New Roman"/>
          <w:sz w:val="22"/>
          <w:szCs w:val="22"/>
          <w:lang w:val="en-US"/>
        </w:rPr>
        <w:t xml:space="preserve"> CEOs and lobbyists), and non-governmental organizations (NGOs). I </w:t>
      </w:r>
      <w:r w:rsidR="0088269B" w:rsidRPr="00A74166">
        <w:rPr>
          <w:rFonts w:ascii="Times New Roman" w:eastAsia="Times New Roman" w:hAnsi="Times New Roman" w:cs="Times New Roman"/>
          <w:sz w:val="22"/>
          <w:szCs w:val="22"/>
          <w:lang w:val="en-US"/>
        </w:rPr>
        <w:t xml:space="preserve">examine </w:t>
      </w:r>
      <w:r w:rsidRPr="00A74166">
        <w:rPr>
          <w:rFonts w:ascii="Times New Roman" w:eastAsia="Times New Roman" w:hAnsi="Times New Roman" w:cs="Times New Roman"/>
          <w:sz w:val="22"/>
          <w:szCs w:val="22"/>
          <w:lang w:val="en-US"/>
        </w:rPr>
        <w:t xml:space="preserve">these ideas in interviews, speeches, recommendation reports, and scholarly work, to see whether these ideas match the policy outcomes of the Commission. </w:t>
      </w:r>
      <w:r w:rsidR="0088269B" w:rsidRPr="00A74166">
        <w:rPr>
          <w:rFonts w:ascii="Times New Roman" w:eastAsia="Times New Roman" w:hAnsi="Times New Roman" w:cs="Times New Roman"/>
          <w:sz w:val="22"/>
          <w:szCs w:val="22"/>
          <w:lang w:val="en-US"/>
        </w:rPr>
        <w:t xml:space="preserve">I also search </w:t>
      </w:r>
      <w:r w:rsidRPr="00A74166">
        <w:rPr>
          <w:rFonts w:ascii="Times New Roman" w:eastAsia="Times New Roman" w:hAnsi="Times New Roman" w:cs="Times New Roman"/>
          <w:sz w:val="22"/>
          <w:szCs w:val="22"/>
          <w:lang w:val="en-US"/>
        </w:rPr>
        <w:t>for neoliberal ideas in the policy outcomes of the Commission. For these ideas</w:t>
      </w:r>
      <w:r w:rsidR="0088269B"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 use </w:t>
      </w:r>
      <w:r w:rsidR="0088269B" w:rsidRPr="00A74166">
        <w:rPr>
          <w:rFonts w:ascii="Times New Roman" w:eastAsia="Times New Roman" w:hAnsi="Times New Roman" w:cs="Times New Roman"/>
          <w:sz w:val="22"/>
          <w:szCs w:val="22"/>
          <w:lang w:val="en-US"/>
        </w:rPr>
        <w:t xml:space="preserve">Gill’s </w:t>
      </w:r>
      <w:r w:rsidRPr="00A74166">
        <w:rPr>
          <w:rFonts w:ascii="Times New Roman" w:eastAsia="Times New Roman" w:hAnsi="Times New Roman" w:cs="Times New Roman"/>
          <w:sz w:val="22"/>
          <w:szCs w:val="22"/>
          <w:lang w:val="en-US"/>
        </w:rPr>
        <w:t>conceptualization</w:t>
      </w:r>
      <w:r w:rsidR="0088269B"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“security of property rights and investor freedoms, and market discipline on the state and on labour to secure 'credibility' in the eyes of private investors, e.g. those in both the global currency and the capital markets” (Gill, 1998: 5). Conflicting ideas help to illuminate hegemonic discourses and causal structures. Hegemony prevails when philosophy and politics are united, when “the political thus becomes the space where speech, language, and discourse are located, and outside this space violence and brute necessity predominate” (Fontana, 1993: 118). </w:t>
      </w:r>
      <w:r w:rsidR="000A0637" w:rsidRPr="00A74166">
        <w:rPr>
          <w:rFonts w:ascii="Times New Roman" w:eastAsia="Times New Roman" w:hAnsi="Times New Roman" w:cs="Times New Roman"/>
          <w:sz w:val="22"/>
          <w:szCs w:val="22"/>
          <w:lang w:val="en-US"/>
        </w:rPr>
        <w:t>So,</w:t>
      </w:r>
      <w:r w:rsidRPr="00A74166">
        <w:rPr>
          <w:rFonts w:ascii="Times New Roman" w:eastAsia="Times New Roman" w:hAnsi="Times New Roman" w:cs="Times New Roman"/>
          <w:sz w:val="22"/>
          <w:szCs w:val="22"/>
          <w:lang w:val="en-US"/>
        </w:rPr>
        <w:t xml:space="preserve"> when ideas of the TCC are reflected by the choices of the </w:t>
      </w:r>
      <w:r w:rsidR="0088269B" w:rsidRPr="00A74166">
        <w:rPr>
          <w:rFonts w:ascii="Times New Roman" w:eastAsia="Times New Roman" w:hAnsi="Times New Roman" w:cs="Times New Roman"/>
          <w:sz w:val="22"/>
          <w:szCs w:val="22"/>
          <w:lang w:val="en-US"/>
        </w:rPr>
        <w:t xml:space="preserve">Commission </w:t>
      </w:r>
      <w:r w:rsidRPr="00A74166">
        <w:rPr>
          <w:rFonts w:ascii="Times New Roman" w:eastAsia="Times New Roman" w:hAnsi="Times New Roman" w:cs="Times New Roman"/>
          <w:sz w:val="22"/>
          <w:szCs w:val="22"/>
          <w:lang w:val="en-US"/>
        </w:rPr>
        <w:t>and the institutions it creates, without “force prevailing too greatly over consent</w:t>
      </w:r>
      <w:r w:rsidR="0088269B"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hegemony </w:t>
      </w:r>
      <w:r w:rsidR="0088269B" w:rsidRPr="00A74166">
        <w:rPr>
          <w:rFonts w:ascii="Times New Roman" w:eastAsia="Times New Roman" w:hAnsi="Times New Roman" w:cs="Times New Roman"/>
          <w:sz w:val="22"/>
          <w:szCs w:val="22"/>
          <w:lang w:val="en-US"/>
        </w:rPr>
        <w:t>exists (</w:t>
      </w:r>
      <w:r w:rsidRPr="00A74166">
        <w:rPr>
          <w:rFonts w:ascii="Times New Roman" w:eastAsia="Times New Roman" w:hAnsi="Times New Roman" w:cs="Times New Roman"/>
          <w:sz w:val="22"/>
          <w:szCs w:val="22"/>
          <w:lang w:val="en-US"/>
        </w:rPr>
        <w:t xml:space="preserve">Gramsci in: Fontana, 1993: 141). </w:t>
      </w:r>
      <w:r w:rsidR="00151683" w:rsidRPr="00A74166">
        <w:rPr>
          <w:rFonts w:ascii="Times New Roman" w:eastAsia="Times New Roman" w:hAnsi="Times New Roman" w:cs="Times New Roman"/>
          <w:sz w:val="22"/>
          <w:szCs w:val="22"/>
          <w:lang w:val="en-US"/>
        </w:rPr>
        <w:t>W</w:t>
      </w:r>
      <w:r w:rsidRPr="00A74166">
        <w:rPr>
          <w:rFonts w:ascii="Times New Roman" w:eastAsia="Times New Roman" w:hAnsi="Times New Roman" w:cs="Times New Roman"/>
          <w:sz w:val="22"/>
          <w:szCs w:val="22"/>
          <w:lang w:val="en-US"/>
        </w:rPr>
        <w:t>hen the discourse of counter-hegemonic voices is taken over by dominant institutions</w:t>
      </w:r>
      <w:r w:rsidR="0024456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while not changing the actions, it is called </w:t>
      </w:r>
      <w:r w:rsidRPr="00A74166">
        <w:rPr>
          <w:rFonts w:ascii="Times New Roman" w:eastAsia="Times New Roman" w:hAnsi="Times New Roman" w:cs="Times New Roman"/>
          <w:i/>
          <w:sz w:val="22"/>
          <w:szCs w:val="22"/>
          <w:lang w:val="en-US"/>
        </w:rPr>
        <w:t xml:space="preserve">trasformismo </w:t>
      </w:r>
      <w:r w:rsidRPr="00A74166">
        <w:rPr>
          <w:rFonts w:ascii="Times New Roman" w:eastAsia="Times New Roman" w:hAnsi="Times New Roman" w:cs="Times New Roman"/>
          <w:sz w:val="22"/>
          <w:szCs w:val="22"/>
          <w:lang w:val="en-US"/>
        </w:rPr>
        <w:t xml:space="preserve">or co-optation. Institutions reflect the interests of the dominant class, at least at the time of origin (Cox, 1983), </w:t>
      </w:r>
      <w:r w:rsidR="00244569" w:rsidRPr="00A74166">
        <w:rPr>
          <w:rFonts w:ascii="Times New Roman" w:eastAsia="Times New Roman" w:hAnsi="Times New Roman" w:cs="Times New Roman"/>
          <w:sz w:val="22"/>
          <w:szCs w:val="22"/>
          <w:lang w:val="en-US"/>
        </w:rPr>
        <w:t xml:space="preserve">which means they also </w:t>
      </w:r>
      <w:r w:rsidRPr="00A74166">
        <w:rPr>
          <w:rFonts w:ascii="Times New Roman" w:eastAsia="Times New Roman" w:hAnsi="Times New Roman" w:cs="Times New Roman"/>
          <w:sz w:val="22"/>
          <w:szCs w:val="22"/>
          <w:lang w:val="en-US"/>
        </w:rPr>
        <w:t>stabilize and support perpetuating the collective images supporting the existing order</w:t>
      </w:r>
      <w:r w:rsidR="00244569" w:rsidRPr="00A74166">
        <w:rPr>
          <w:rFonts w:ascii="Times New Roman" w:eastAsia="Times New Roman" w:hAnsi="Times New Roman" w:cs="Times New Roman"/>
          <w:sz w:val="22"/>
          <w:szCs w:val="22"/>
          <w:lang w:val="en-US"/>
        </w:rPr>
        <w:t xml:space="preserve">. </w:t>
      </w:r>
      <w:r w:rsidR="00A80A85" w:rsidRPr="00A74166">
        <w:rPr>
          <w:rFonts w:ascii="Times New Roman" w:eastAsia="Times New Roman" w:hAnsi="Times New Roman" w:cs="Times New Roman"/>
          <w:sz w:val="22"/>
          <w:szCs w:val="22"/>
          <w:lang w:val="en-US"/>
        </w:rPr>
        <w:t>Institutions are</w:t>
      </w:r>
      <w:r w:rsidRPr="00A74166">
        <w:rPr>
          <w:rFonts w:ascii="Times New Roman" w:eastAsia="Times New Roman" w:hAnsi="Times New Roman" w:cs="Times New Roman"/>
          <w:sz w:val="22"/>
          <w:szCs w:val="22"/>
          <w:lang w:val="en-US"/>
        </w:rPr>
        <w:t xml:space="preserve"> composed out of material capabilities and ideas, and can in turn influence their development as well (Cox, 1981: 136). </w:t>
      </w:r>
      <w:r w:rsidR="000A0637" w:rsidRPr="00A74166">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lang w:val="en-US"/>
        </w:rPr>
        <w:t xml:space="preserve">o simply look at the contents of the TTIP could reveal the interests of the dominant class. Unfortunately, the content of the TTIP is confidential and only some parts have been leaked. The </w:t>
      </w:r>
      <w:r w:rsidR="00244569" w:rsidRPr="00A74166">
        <w:rPr>
          <w:rFonts w:ascii="Times New Roman" w:eastAsia="Times New Roman" w:hAnsi="Times New Roman" w:cs="Times New Roman"/>
          <w:sz w:val="22"/>
          <w:szCs w:val="22"/>
          <w:lang w:val="en-US"/>
        </w:rPr>
        <w:t xml:space="preserve">Commission </w:t>
      </w:r>
      <w:r w:rsidRPr="00A74166">
        <w:rPr>
          <w:rFonts w:ascii="Times New Roman" w:eastAsia="Times New Roman" w:hAnsi="Times New Roman" w:cs="Times New Roman"/>
          <w:sz w:val="22"/>
          <w:szCs w:val="22"/>
          <w:lang w:val="en-US"/>
        </w:rPr>
        <w:t xml:space="preserve">has released some points they aim to put in the TTIP, </w:t>
      </w:r>
      <w:r w:rsidR="00244569" w:rsidRPr="00A74166">
        <w:rPr>
          <w:rFonts w:ascii="Times New Roman" w:eastAsia="Times New Roman" w:hAnsi="Times New Roman" w:cs="Times New Roman"/>
          <w:sz w:val="22"/>
          <w:szCs w:val="22"/>
          <w:lang w:val="en-US"/>
        </w:rPr>
        <w:t xml:space="preserve">which serves as a source for this research in addition to </w:t>
      </w:r>
      <w:r w:rsidRPr="00A74166">
        <w:rPr>
          <w:rFonts w:ascii="Times New Roman" w:eastAsia="Times New Roman" w:hAnsi="Times New Roman" w:cs="Times New Roman"/>
          <w:sz w:val="22"/>
          <w:szCs w:val="22"/>
          <w:lang w:val="en-US"/>
        </w:rPr>
        <w:t>other available documents</w:t>
      </w:r>
      <w:r w:rsidR="00244569"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There are, however</w:t>
      </w:r>
      <w:r w:rsidR="0024456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other institutions that play a part in the structure of the TTIP, </w:t>
      </w:r>
      <w:r w:rsidR="00244569" w:rsidRPr="00A74166">
        <w:rPr>
          <w:rFonts w:ascii="Times New Roman" w:eastAsia="Times New Roman" w:hAnsi="Times New Roman" w:cs="Times New Roman"/>
          <w:sz w:val="22"/>
          <w:szCs w:val="22"/>
          <w:lang w:val="en-US"/>
        </w:rPr>
        <w:t xml:space="preserve">which </w:t>
      </w:r>
      <w:r w:rsidRPr="00A74166">
        <w:rPr>
          <w:rFonts w:ascii="Times New Roman" w:eastAsia="Times New Roman" w:hAnsi="Times New Roman" w:cs="Times New Roman"/>
          <w:sz w:val="22"/>
          <w:szCs w:val="22"/>
          <w:lang w:val="en-US"/>
        </w:rPr>
        <w:t>were constructed between 1990 and the start of the negotiations process. In 1990</w:t>
      </w:r>
      <w:r w:rsidR="0024456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relationship between the EU and the US was redefined by means of an agreement. From this year on</w:t>
      </w:r>
      <w:r w:rsidR="00244569" w:rsidRPr="00A74166">
        <w:rPr>
          <w:rFonts w:ascii="Times New Roman" w:eastAsia="Times New Roman" w:hAnsi="Times New Roman" w:cs="Times New Roman"/>
          <w:sz w:val="22"/>
          <w:szCs w:val="22"/>
          <w:lang w:val="en-US"/>
        </w:rPr>
        <w:t>ward,</w:t>
      </w:r>
      <w:r w:rsidRPr="00A74166">
        <w:rPr>
          <w:rFonts w:ascii="Times New Roman" w:eastAsia="Times New Roman" w:hAnsi="Times New Roman" w:cs="Times New Roman"/>
          <w:sz w:val="22"/>
          <w:szCs w:val="22"/>
          <w:lang w:val="en-US"/>
        </w:rPr>
        <w:t xml:space="preserve"> many agreements followed that were focused on closer non-military cooperation between the two partners. The way they were constructed and the interests these represent will be valuable information for this thesis. </w:t>
      </w:r>
      <w:r w:rsidR="00E05325" w:rsidRPr="00A74166">
        <w:rPr>
          <w:rFonts w:ascii="Times New Roman" w:eastAsia="Times New Roman" w:hAnsi="Times New Roman" w:cs="Times New Roman"/>
          <w:sz w:val="22"/>
          <w:szCs w:val="22"/>
          <w:lang w:val="en-US"/>
        </w:rPr>
        <w:t xml:space="preserve">The analysis </w:t>
      </w:r>
      <w:r w:rsidR="00E05325" w:rsidRPr="00A74166">
        <w:rPr>
          <w:rFonts w:ascii="Times New Roman" w:eastAsia="Times New Roman" w:hAnsi="Times New Roman" w:cs="Times New Roman"/>
          <w:sz w:val="22"/>
          <w:szCs w:val="22"/>
          <w:lang w:val="en-US"/>
        </w:rPr>
        <w:lastRenderedPageBreak/>
        <w:t xml:space="preserve">of the institutions that play a part in the structure of the TTIP </w:t>
      </w:r>
      <w:r w:rsidRPr="00A74166">
        <w:rPr>
          <w:rFonts w:ascii="Times New Roman" w:eastAsia="Times New Roman" w:hAnsi="Times New Roman" w:cs="Times New Roman"/>
          <w:sz w:val="22"/>
          <w:szCs w:val="22"/>
          <w:lang w:val="en-US"/>
        </w:rPr>
        <w:t>will be done by an analysis of the official documents of the agreements, with an emphasis on the closer cooperation and integration of the EU and the US. Moreover, I match the ideas of important agents, found in interviews, speeches, recommendation reports, and scholarly work, with the agreements</w:t>
      </w:r>
      <w:r w:rsidR="00244569"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to see if these agents have influenced the outcome of the agreements.</w:t>
      </w:r>
    </w:p>
    <w:p w14:paraId="5891F435" w14:textId="1B41F65C"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Although every single person is an agent to some extent, </w:t>
      </w:r>
      <w:r w:rsidR="000A0637" w:rsidRPr="00A74166">
        <w:rPr>
          <w:rFonts w:ascii="Times New Roman" w:eastAsia="Times New Roman" w:hAnsi="Times New Roman" w:cs="Times New Roman"/>
          <w:sz w:val="22"/>
          <w:szCs w:val="22"/>
          <w:lang w:val="en-US"/>
        </w:rPr>
        <w:t>for</w:t>
      </w:r>
      <w:r w:rsidRPr="00A74166">
        <w:rPr>
          <w:rFonts w:ascii="Times New Roman" w:eastAsia="Times New Roman" w:hAnsi="Times New Roman" w:cs="Times New Roman"/>
          <w:sz w:val="22"/>
          <w:szCs w:val="22"/>
          <w:lang w:val="en-US"/>
        </w:rPr>
        <w:t xml:space="preserve"> this thesis</w:t>
      </w:r>
      <w:r w:rsidR="0024456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agents analyzed are officials of European member states, of the United States, and of the European Union </w:t>
      </w:r>
      <w:r w:rsidR="00244569" w:rsidRPr="00A74166">
        <w:rPr>
          <w:rFonts w:ascii="Times New Roman" w:eastAsia="Times New Roman" w:hAnsi="Times New Roman" w:cs="Times New Roman"/>
          <w:sz w:val="22"/>
          <w:szCs w:val="22"/>
          <w:lang w:val="en-US"/>
        </w:rPr>
        <w:t xml:space="preserve">as well as interest groups </w:t>
      </w:r>
      <w:r w:rsidRPr="00A74166">
        <w:rPr>
          <w:rFonts w:ascii="Times New Roman" w:eastAsia="Times New Roman" w:hAnsi="Times New Roman" w:cs="Times New Roman"/>
          <w:sz w:val="22"/>
          <w:szCs w:val="22"/>
          <w:lang w:val="en-US"/>
        </w:rPr>
        <w:t>that have tried to influence policy decisions concerning the start of negotiating TTIP. These include organic intellectuals representing the dominant class as well as the opposing class. To analyze these agents</w:t>
      </w:r>
      <w:r w:rsidR="0024456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 make use of policy papers, press releases, newspapers, pamphlets, (personal) websites and twitter-accounts and existing interviews. When going through these sources I look for actions of these agents that I expect to have influenced the transatlantic relationship</w:t>
      </w:r>
      <w:r w:rsidR="00244569"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I </w:t>
      </w:r>
      <w:r w:rsidR="00244569" w:rsidRPr="00A74166">
        <w:rPr>
          <w:rFonts w:ascii="Times New Roman" w:eastAsia="Times New Roman" w:hAnsi="Times New Roman" w:cs="Times New Roman"/>
          <w:sz w:val="22"/>
          <w:szCs w:val="22"/>
          <w:lang w:val="en-US"/>
        </w:rPr>
        <w:t xml:space="preserve">also </w:t>
      </w:r>
      <w:r w:rsidRPr="00A74166">
        <w:rPr>
          <w:rFonts w:ascii="Times New Roman" w:eastAsia="Times New Roman" w:hAnsi="Times New Roman" w:cs="Times New Roman"/>
          <w:sz w:val="22"/>
          <w:szCs w:val="22"/>
          <w:lang w:val="en-US"/>
        </w:rPr>
        <w:t xml:space="preserve">compare the recommendations of the organic intellectuals of both the dominant class and the opposing class with the outcomes of transatlantic agreements. </w:t>
      </w:r>
      <w:r w:rsidR="00151683" w:rsidRPr="00A74166">
        <w:rPr>
          <w:rFonts w:ascii="Times New Roman" w:eastAsia="Times New Roman" w:hAnsi="Times New Roman" w:cs="Times New Roman"/>
          <w:sz w:val="22"/>
          <w:szCs w:val="22"/>
          <w:lang w:val="en-US"/>
        </w:rPr>
        <w:t>N</w:t>
      </w:r>
      <w:r w:rsidRPr="00A74166">
        <w:rPr>
          <w:rFonts w:ascii="Times New Roman" w:eastAsia="Times New Roman" w:hAnsi="Times New Roman" w:cs="Times New Roman"/>
          <w:sz w:val="22"/>
          <w:szCs w:val="22"/>
          <w:lang w:val="en-US"/>
        </w:rPr>
        <w:t xml:space="preserve">ot all recommendations are available online, so I make use of already existing analyses on previous agreements. </w:t>
      </w:r>
      <w:r w:rsidR="00244569" w:rsidRPr="00A74166">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lang w:val="en-US"/>
        </w:rPr>
        <w:t>he transnational capitalist class (TCC) and its interest will be analyzed as well</w:t>
      </w:r>
      <w:r w:rsidR="00244569" w:rsidRPr="00A74166">
        <w:rPr>
          <w:rFonts w:ascii="Times New Roman" w:eastAsia="Times New Roman" w:hAnsi="Times New Roman" w:cs="Times New Roman"/>
          <w:sz w:val="22"/>
          <w:szCs w:val="22"/>
          <w:lang w:val="en-US"/>
        </w:rPr>
        <w:t xml:space="preserve"> as stakeholders in the worldwide means of production</w:t>
      </w:r>
      <w:r w:rsidRPr="00A74166">
        <w:rPr>
          <w:rFonts w:ascii="Times New Roman" w:eastAsia="Times New Roman" w:hAnsi="Times New Roman" w:cs="Times New Roman"/>
          <w:sz w:val="22"/>
          <w:szCs w:val="22"/>
          <w:lang w:val="en-US"/>
        </w:rPr>
        <w:t xml:space="preserve">. They have no interest in national loyalty, and they increasingly have more in common with their counterparts of the TCC than with their fellow countrywomen and men. The TCC is not limited to CEOs of transnational corporations (TNC), but </w:t>
      </w:r>
      <w:r w:rsidR="00244569" w:rsidRPr="00A74166">
        <w:rPr>
          <w:rFonts w:ascii="Times New Roman" w:eastAsia="Times New Roman" w:hAnsi="Times New Roman" w:cs="Times New Roman"/>
          <w:sz w:val="22"/>
          <w:szCs w:val="22"/>
          <w:lang w:val="en-US"/>
        </w:rPr>
        <w:t xml:space="preserve">also </w:t>
      </w:r>
      <w:r w:rsidRPr="00A74166">
        <w:rPr>
          <w:rFonts w:ascii="Times New Roman" w:eastAsia="Times New Roman" w:hAnsi="Times New Roman" w:cs="Times New Roman"/>
          <w:sz w:val="22"/>
          <w:szCs w:val="22"/>
          <w:lang w:val="en-US"/>
        </w:rPr>
        <w:t xml:space="preserve">entails: globalizing state and inter-state bureaucrats and politicians (state fraction); globalizing professionals (technical fraction); and merchants and media (consumerist fraction) (Sklair, 2001: 99). Of all the international </w:t>
      </w:r>
      <w:r w:rsidR="00244569" w:rsidRPr="00A74166">
        <w:rPr>
          <w:rFonts w:ascii="Times New Roman" w:eastAsia="Times New Roman" w:hAnsi="Times New Roman" w:cs="Times New Roman"/>
          <w:sz w:val="22"/>
          <w:szCs w:val="22"/>
          <w:lang w:val="en-US"/>
        </w:rPr>
        <w:t>spheres in which</w:t>
      </w:r>
      <w:r w:rsidRPr="00A74166">
        <w:rPr>
          <w:rFonts w:ascii="Times New Roman" w:eastAsia="Times New Roman" w:hAnsi="Times New Roman" w:cs="Times New Roman"/>
          <w:sz w:val="22"/>
          <w:szCs w:val="22"/>
          <w:lang w:val="en-US"/>
        </w:rPr>
        <w:t xml:space="preserve"> the TCC meet and interact</w:t>
      </w:r>
      <w:r w:rsidR="0024456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World Economic Forum (WEF) stands out</w:t>
      </w:r>
      <w:r w:rsidR="00244569" w:rsidRPr="00A74166">
        <w:rPr>
          <w:rFonts w:ascii="Times New Roman" w:eastAsia="Times New Roman" w:hAnsi="Times New Roman" w:cs="Times New Roman"/>
          <w:sz w:val="22"/>
          <w:szCs w:val="22"/>
          <w:lang w:val="en-US"/>
        </w:rPr>
        <w:t xml:space="preserve"> as </w:t>
      </w:r>
      <w:r w:rsidRPr="00A74166">
        <w:rPr>
          <w:rFonts w:ascii="Times New Roman" w:eastAsia="Times New Roman" w:hAnsi="Times New Roman" w:cs="Times New Roman"/>
          <w:sz w:val="22"/>
          <w:szCs w:val="22"/>
          <w:lang w:val="en-US"/>
        </w:rPr>
        <w:t>the “quintessential example of a truly global network binding together the TCC in a transnational civil society” (Robinson &amp; Harris, 2000: 20). The part</w:t>
      </w:r>
      <w:r w:rsidR="00AE4A30"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of the TCC that </w:t>
      </w:r>
      <w:r w:rsidR="00AE4A30" w:rsidRPr="00A74166">
        <w:rPr>
          <w:rFonts w:ascii="Times New Roman" w:eastAsia="Times New Roman" w:hAnsi="Times New Roman" w:cs="Times New Roman"/>
          <w:sz w:val="22"/>
          <w:szCs w:val="22"/>
          <w:lang w:val="en-US"/>
        </w:rPr>
        <w:t xml:space="preserve">are </w:t>
      </w:r>
      <w:r w:rsidR="00244569" w:rsidRPr="00A74166">
        <w:rPr>
          <w:rFonts w:ascii="Times New Roman" w:eastAsia="Times New Roman" w:hAnsi="Times New Roman" w:cs="Times New Roman"/>
          <w:sz w:val="22"/>
          <w:szCs w:val="22"/>
          <w:lang w:val="en-US"/>
        </w:rPr>
        <w:t xml:space="preserve">of </w:t>
      </w:r>
      <w:r w:rsidRPr="00A74166">
        <w:rPr>
          <w:rFonts w:ascii="Times New Roman" w:eastAsia="Times New Roman" w:hAnsi="Times New Roman" w:cs="Times New Roman"/>
          <w:sz w:val="22"/>
          <w:szCs w:val="22"/>
          <w:lang w:val="en-US"/>
        </w:rPr>
        <w:t xml:space="preserve">importance for this thesis </w:t>
      </w:r>
      <w:r w:rsidR="00AE4A30" w:rsidRPr="00A74166">
        <w:rPr>
          <w:rFonts w:ascii="Times New Roman" w:eastAsia="Times New Roman" w:hAnsi="Times New Roman" w:cs="Times New Roman"/>
          <w:sz w:val="22"/>
          <w:szCs w:val="22"/>
          <w:lang w:val="en-US"/>
        </w:rPr>
        <w:t xml:space="preserve">are think tanks, as well as </w:t>
      </w:r>
      <w:r w:rsidR="00244569" w:rsidRPr="00A74166">
        <w:rPr>
          <w:rFonts w:ascii="Times New Roman" w:eastAsia="Times New Roman" w:hAnsi="Times New Roman" w:cs="Times New Roman"/>
          <w:sz w:val="22"/>
          <w:szCs w:val="22"/>
          <w:lang w:val="en-US"/>
        </w:rPr>
        <w:t>the</w:t>
      </w:r>
      <w:r w:rsidRPr="00A74166">
        <w:rPr>
          <w:rFonts w:ascii="Times New Roman" w:eastAsia="Times New Roman" w:hAnsi="Times New Roman" w:cs="Times New Roman"/>
          <w:sz w:val="22"/>
          <w:szCs w:val="22"/>
          <w:lang w:val="en-US"/>
        </w:rPr>
        <w:t xml:space="preserve"> representatives of transnational corporations with interests in the EU and government representatives, especially those </w:t>
      </w:r>
      <w:r w:rsidR="00244569" w:rsidRPr="00A74166">
        <w:rPr>
          <w:rFonts w:ascii="Times New Roman" w:eastAsia="Times New Roman" w:hAnsi="Times New Roman" w:cs="Times New Roman"/>
          <w:sz w:val="22"/>
          <w:szCs w:val="22"/>
          <w:lang w:val="en-US"/>
        </w:rPr>
        <w:t xml:space="preserve">working in </w:t>
      </w:r>
      <w:r w:rsidRPr="00A74166">
        <w:rPr>
          <w:rFonts w:ascii="Times New Roman" w:eastAsia="Times New Roman" w:hAnsi="Times New Roman" w:cs="Times New Roman"/>
          <w:sz w:val="22"/>
          <w:szCs w:val="22"/>
          <w:lang w:val="en-US"/>
        </w:rPr>
        <w:t>trade, finance, and competition</w:t>
      </w:r>
      <w:r w:rsidR="00AE4A30" w:rsidRPr="00A74166">
        <w:rPr>
          <w:rFonts w:ascii="Times New Roman" w:eastAsia="Times New Roman" w:hAnsi="Times New Roman" w:cs="Times New Roman"/>
          <w:sz w:val="22"/>
          <w:szCs w:val="22"/>
          <w:lang w:val="en-US"/>
        </w:rPr>
        <w:t xml:space="preserve">. </w:t>
      </w:r>
    </w:p>
    <w:p w14:paraId="72528126" w14:textId="77777777" w:rsidR="00E95D4B" w:rsidRPr="00A74166" w:rsidRDefault="00F023FF" w:rsidP="00F864B5">
      <w:pPr>
        <w:spacing w:after="0" w:line="360" w:lineRule="auto"/>
        <w:ind w:firstLine="708"/>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organic intellectuals opposing the dominant class </w:t>
      </w:r>
      <w:r w:rsidR="00AE4A30" w:rsidRPr="00A74166">
        <w:rPr>
          <w:rFonts w:ascii="Times New Roman" w:eastAsia="Times New Roman" w:hAnsi="Times New Roman" w:cs="Times New Roman"/>
          <w:sz w:val="22"/>
          <w:szCs w:val="22"/>
          <w:lang w:val="en-US"/>
        </w:rPr>
        <w:t>are</w:t>
      </w:r>
      <w:r w:rsidRPr="00A74166">
        <w:rPr>
          <w:rFonts w:ascii="Times New Roman" w:eastAsia="Times New Roman" w:hAnsi="Times New Roman" w:cs="Times New Roman"/>
          <w:sz w:val="22"/>
          <w:szCs w:val="22"/>
          <w:lang w:val="en-US"/>
        </w:rPr>
        <w:t xml:space="preserve"> interesting to study because their ideas conflict with the norm of society </w:t>
      </w:r>
      <w:r w:rsidR="00AE4A30" w:rsidRPr="00A74166">
        <w:rPr>
          <w:rFonts w:ascii="Times New Roman" w:eastAsia="Times New Roman" w:hAnsi="Times New Roman" w:cs="Times New Roman"/>
          <w:sz w:val="22"/>
          <w:szCs w:val="22"/>
          <w:lang w:val="en-US"/>
        </w:rPr>
        <w:t xml:space="preserve">and </w:t>
      </w:r>
      <w:r w:rsidRPr="00A74166">
        <w:rPr>
          <w:rFonts w:ascii="Times New Roman" w:eastAsia="Times New Roman" w:hAnsi="Times New Roman" w:cs="Times New Roman"/>
          <w:sz w:val="22"/>
          <w:szCs w:val="22"/>
          <w:lang w:val="en-US"/>
        </w:rPr>
        <w:t>can show the domination of the ideas influencing society and the structure beneath the</w:t>
      </w:r>
      <w:r w:rsidR="00AE4A30" w:rsidRPr="00A74166">
        <w:rPr>
          <w:rFonts w:ascii="Times New Roman" w:eastAsia="Times New Roman" w:hAnsi="Times New Roman" w:cs="Times New Roman"/>
          <w:sz w:val="22"/>
          <w:szCs w:val="22"/>
          <w:lang w:val="en-US"/>
        </w:rPr>
        <w:t>se</w:t>
      </w:r>
      <w:r w:rsidRPr="00A74166">
        <w:rPr>
          <w:rFonts w:ascii="Times New Roman" w:eastAsia="Times New Roman" w:hAnsi="Times New Roman" w:cs="Times New Roman"/>
          <w:sz w:val="22"/>
          <w:szCs w:val="22"/>
          <w:lang w:val="en-US"/>
        </w:rPr>
        <w:t xml:space="preserve"> ideas. During crisis</w:t>
      </w:r>
      <w:r w:rsidR="00AE4A30"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w:t>
      </w:r>
      <w:r w:rsidR="00AE4A30" w:rsidRPr="00A74166">
        <w:rPr>
          <w:rFonts w:ascii="Times New Roman" w:eastAsia="Times New Roman" w:hAnsi="Times New Roman" w:cs="Times New Roman"/>
          <w:sz w:val="22"/>
          <w:szCs w:val="22"/>
          <w:lang w:val="en-US"/>
        </w:rPr>
        <w:t xml:space="preserve">fault </w:t>
      </w:r>
      <w:r w:rsidRPr="00A74166">
        <w:rPr>
          <w:rFonts w:ascii="Times New Roman" w:eastAsia="Times New Roman" w:hAnsi="Times New Roman" w:cs="Times New Roman"/>
          <w:sz w:val="22"/>
          <w:szCs w:val="22"/>
          <w:lang w:val="en-US"/>
        </w:rPr>
        <w:t>lines of structure are revealed</w:t>
      </w:r>
      <w:r w:rsidR="00AE4A30" w:rsidRPr="00A74166">
        <w:rPr>
          <w:rFonts w:ascii="Times New Roman" w:eastAsia="Times New Roman" w:hAnsi="Times New Roman" w:cs="Times New Roman"/>
          <w:sz w:val="22"/>
          <w:szCs w:val="22"/>
          <w:lang w:val="en-US"/>
        </w:rPr>
        <w:t>. T</w:t>
      </w:r>
      <w:r w:rsidRPr="00A74166">
        <w:rPr>
          <w:rFonts w:ascii="Times New Roman" w:eastAsia="Times New Roman" w:hAnsi="Times New Roman" w:cs="Times New Roman"/>
          <w:sz w:val="22"/>
          <w:szCs w:val="22"/>
          <w:lang w:val="en-US"/>
        </w:rPr>
        <w:t>his</w:t>
      </w:r>
      <w:r w:rsidR="00AE4A30" w:rsidRPr="00A74166">
        <w:rPr>
          <w:rFonts w:ascii="Times New Roman" w:eastAsia="Times New Roman" w:hAnsi="Times New Roman" w:cs="Times New Roman"/>
          <w:sz w:val="22"/>
          <w:szCs w:val="22"/>
          <w:lang w:val="en-US"/>
        </w:rPr>
        <w:t xml:space="preserve"> type of crisis can be </w:t>
      </w:r>
      <w:r w:rsidRPr="00A74166">
        <w:rPr>
          <w:rFonts w:ascii="Times New Roman" w:eastAsia="Times New Roman" w:hAnsi="Times New Roman" w:cs="Times New Roman"/>
          <w:sz w:val="22"/>
          <w:szCs w:val="22"/>
          <w:lang w:val="en-US"/>
        </w:rPr>
        <w:t>financial</w:t>
      </w:r>
      <w:r w:rsidR="00AE4A30"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or a crisis of legitimacy</w:t>
      </w:r>
      <w:r w:rsidR="00AE4A30"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among others. </w:t>
      </w:r>
      <w:proofErr w:type="gramStart"/>
      <w:r w:rsidR="000A0637" w:rsidRPr="00A74166">
        <w:rPr>
          <w:rFonts w:ascii="Times New Roman" w:eastAsia="Times New Roman" w:hAnsi="Times New Roman" w:cs="Times New Roman"/>
          <w:sz w:val="22"/>
          <w:szCs w:val="22"/>
          <w:lang w:val="en-US"/>
        </w:rPr>
        <w:t>A</w:t>
      </w:r>
      <w:r w:rsidR="00AE4A30" w:rsidRPr="00A74166">
        <w:rPr>
          <w:rFonts w:ascii="Times New Roman" w:eastAsia="Times New Roman" w:hAnsi="Times New Roman" w:cs="Times New Roman"/>
          <w:sz w:val="22"/>
          <w:szCs w:val="22"/>
          <w:lang w:val="en-US"/>
        </w:rPr>
        <w:t xml:space="preserve"> financial or legitimacy crisis </w:t>
      </w:r>
      <w:r w:rsidRPr="00A74166">
        <w:rPr>
          <w:rFonts w:ascii="Times New Roman" w:eastAsia="Times New Roman" w:hAnsi="Times New Roman" w:cs="Times New Roman"/>
          <w:sz w:val="22"/>
          <w:szCs w:val="22"/>
          <w:lang w:val="en-US"/>
        </w:rPr>
        <w:t>are</w:t>
      </w:r>
      <w:proofErr w:type="gramEnd"/>
      <w:r w:rsidRPr="00A74166">
        <w:rPr>
          <w:rFonts w:ascii="Times New Roman" w:eastAsia="Times New Roman" w:hAnsi="Times New Roman" w:cs="Times New Roman"/>
          <w:sz w:val="22"/>
          <w:szCs w:val="22"/>
          <w:lang w:val="en-US"/>
        </w:rPr>
        <w:t xml:space="preserve"> examples of a crisis of hegemony, so consent is no longer sufficient for dominance. Since Robinson (2014) argues that we have been in crisis since 2008, an increased use of force by the dominant class can be expected to repress the non-consenting society.</w:t>
      </w:r>
    </w:p>
    <w:p w14:paraId="2336A6D1" w14:textId="77777777" w:rsidR="00E95D4B" w:rsidRPr="0006751B" w:rsidRDefault="00F023FF" w:rsidP="005935B7">
      <w:pPr>
        <w:pStyle w:val="Heading1"/>
        <w:spacing w:after="0"/>
        <w:rPr>
          <w:lang w:val="en-US"/>
        </w:rPr>
      </w:pPr>
      <w:bookmarkStart w:id="35" w:name="_3j2qqm3" w:colFirst="0" w:colLast="0"/>
      <w:bookmarkStart w:id="36" w:name="_Toc466032871"/>
      <w:bookmarkEnd w:id="35"/>
      <w:r w:rsidRPr="0006751B">
        <w:rPr>
          <w:lang w:val="en-US"/>
        </w:rPr>
        <w:lastRenderedPageBreak/>
        <w:t>4. Analysis</w:t>
      </w:r>
      <w:bookmarkEnd w:id="36"/>
    </w:p>
    <w:p w14:paraId="02AA641D" w14:textId="38450C68" w:rsidR="00E95D4B" w:rsidRPr="00A74166" w:rsidRDefault="000A0637"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To</w:t>
      </w:r>
      <w:r w:rsidR="00F023FF" w:rsidRPr="00A74166">
        <w:rPr>
          <w:rFonts w:ascii="Times New Roman" w:eastAsia="Times New Roman" w:hAnsi="Times New Roman" w:cs="Times New Roman"/>
          <w:sz w:val="22"/>
          <w:szCs w:val="22"/>
          <w:lang w:val="en-US"/>
        </w:rPr>
        <w:t xml:space="preserve"> understand and explain the behavior of the European Commission and the political effort it took to start negotiating a transatlantic trade and investment partnership, first the behavior that led to the question </w:t>
      </w:r>
      <w:r w:rsidR="00AE4A30" w:rsidRPr="00A74166">
        <w:rPr>
          <w:rFonts w:ascii="Times New Roman" w:eastAsia="Times New Roman" w:hAnsi="Times New Roman" w:cs="Times New Roman"/>
          <w:sz w:val="22"/>
          <w:szCs w:val="22"/>
          <w:lang w:val="en-US"/>
        </w:rPr>
        <w:t xml:space="preserve">must </w:t>
      </w:r>
      <w:r w:rsidR="00F023FF" w:rsidRPr="00A74166">
        <w:rPr>
          <w:rFonts w:ascii="Times New Roman" w:eastAsia="Times New Roman" w:hAnsi="Times New Roman" w:cs="Times New Roman"/>
          <w:sz w:val="22"/>
          <w:szCs w:val="22"/>
          <w:lang w:val="en-US"/>
        </w:rPr>
        <w:t>be discussed. In January of 2013</w:t>
      </w:r>
      <w:r w:rsidR="00AE4A30"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the HLWG came out with their final report advocating a comprehensive transatlantic trade and investment treaty. Two years before that</w:t>
      </w:r>
      <w:r w:rsidR="00AE4A30"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the HLWG had been created at </w:t>
      </w:r>
      <w:proofErr w:type="gramStart"/>
      <w:r w:rsidR="00F023FF" w:rsidRPr="00A74166">
        <w:rPr>
          <w:rFonts w:ascii="Times New Roman" w:eastAsia="Times New Roman" w:hAnsi="Times New Roman" w:cs="Times New Roman"/>
          <w:sz w:val="22"/>
          <w:szCs w:val="22"/>
          <w:lang w:val="en-US"/>
        </w:rPr>
        <w:t>a</w:t>
      </w:r>
      <w:r w:rsidR="00AE4A30" w:rsidRPr="00A74166">
        <w:rPr>
          <w:rFonts w:ascii="Times New Roman" w:eastAsia="Times New Roman" w:hAnsi="Times New Roman" w:cs="Times New Roman"/>
          <w:sz w:val="22"/>
          <w:szCs w:val="22"/>
          <w:lang w:val="en-US"/>
        </w:rPr>
        <w:t>n</w:t>
      </w:r>
      <w:proofErr w:type="gramEnd"/>
      <w:r w:rsidR="00F023FF" w:rsidRPr="00A74166">
        <w:rPr>
          <w:rFonts w:ascii="Times New Roman" w:eastAsia="Times New Roman" w:hAnsi="Times New Roman" w:cs="Times New Roman"/>
          <w:sz w:val="22"/>
          <w:szCs w:val="22"/>
          <w:lang w:val="en-US"/>
        </w:rPr>
        <w:t xml:space="preserve"> EU-US summit to</w:t>
      </w:r>
      <w:r w:rsidR="00F023FF" w:rsidRPr="00A74166">
        <w:rPr>
          <w:rFonts w:ascii="Times New Roman" w:eastAsia="Times New Roman" w:hAnsi="Times New Roman" w:cs="Times New Roman"/>
          <w:color w:val="222222"/>
          <w:sz w:val="22"/>
          <w:szCs w:val="22"/>
          <w:lang w:val="en-US"/>
        </w:rPr>
        <w:t xml:space="preserve"> explore the options of strengthening the transatlantic economic relationship, especially </w:t>
      </w:r>
      <w:r w:rsidR="00737FD7">
        <w:rPr>
          <w:rFonts w:ascii="Times New Roman" w:eastAsia="Times New Roman" w:hAnsi="Times New Roman" w:cs="Times New Roman"/>
          <w:color w:val="222222"/>
          <w:sz w:val="22"/>
          <w:szCs w:val="22"/>
          <w:lang w:val="en-US"/>
        </w:rPr>
        <w:t xml:space="preserve">those </w:t>
      </w:r>
      <w:r w:rsidR="00F023FF" w:rsidRPr="00A74166">
        <w:rPr>
          <w:rFonts w:ascii="Times New Roman" w:eastAsia="Times New Roman" w:hAnsi="Times New Roman" w:cs="Times New Roman"/>
          <w:color w:val="222222"/>
          <w:sz w:val="22"/>
          <w:szCs w:val="22"/>
          <w:lang w:val="en-US"/>
        </w:rPr>
        <w:t>options that</w:t>
      </w:r>
      <w:r w:rsidR="00F023FF" w:rsidRPr="00A74166">
        <w:rPr>
          <w:rFonts w:ascii="Times New Roman" w:eastAsia="Times New Roman" w:hAnsi="Times New Roman" w:cs="Times New Roman"/>
          <w:sz w:val="22"/>
          <w:szCs w:val="22"/>
          <w:lang w:val="en-US"/>
        </w:rPr>
        <w:t xml:space="preserve"> “have the highest potential to support jobs and growth” (Council of the EU, 2011). </w:t>
      </w:r>
      <w:proofErr w:type="gramStart"/>
      <w:r w:rsidR="00F023FF" w:rsidRPr="00A74166">
        <w:rPr>
          <w:rFonts w:ascii="Times New Roman" w:eastAsia="Times New Roman" w:hAnsi="Times New Roman" w:cs="Times New Roman"/>
          <w:sz w:val="22"/>
          <w:szCs w:val="22"/>
          <w:lang w:val="en-US"/>
        </w:rPr>
        <w:t xml:space="preserve">The working group was chaired by US </w:t>
      </w:r>
      <w:r w:rsidR="00AE4A30" w:rsidRPr="00A74166">
        <w:rPr>
          <w:rFonts w:ascii="Times New Roman" w:eastAsia="Times New Roman" w:hAnsi="Times New Roman" w:cs="Times New Roman"/>
          <w:sz w:val="22"/>
          <w:szCs w:val="22"/>
          <w:lang w:val="en-US"/>
        </w:rPr>
        <w:t xml:space="preserve">Trade Representative </w:t>
      </w:r>
      <w:r w:rsidR="00F023FF" w:rsidRPr="00A74166">
        <w:rPr>
          <w:rFonts w:ascii="Times New Roman" w:eastAsia="Times New Roman" w:hAnsi="Times New Roman" w:cs="Times New Roman"/>
          <w:sz w:val="22"/>
          <w:szCs w:val="22"/>
          <w:lang w:val="en-US"/>
        </w:rPr>
        <w:t>Ron Kirk</w:t>
      </w:r>
      <w:r w:rsidR="00AE4A30"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and </w:t>
      </w:r>
      <w:r w:rsidR="00AE4A30" w:rsidRPr="00A74166">
        <w:rPr>
          <w:rFonts w:ascii="Times New Roman" w:eastAsia="Times New Roman" w:hAnsi="Times New Roman" w:cs="Times New Roman"/>
          <w:sz w:val="22"/>
          <w:szCs w:val="22"/>
          <w:lang w:val="en-US"/>
        </w:rPr>
        <w:t xml:space="preserve">Trade </w:t>
      </w:r>
      <w:r w:rsidR="00F023FF" w:rsidRPr="00A74166">
        <w:rPr>
          <w:rFonts w:ascii="Times New Roman" w:eastAsia="Times New Roman" w:hAnsi="Times New Roman" w:cs="Times New Roman"/>
          <w:sz w:val="22"/>
          <w:szCs w:val="22"/>
          <w:lang w:val="en-US"/>
        </w:rPr>
        <w:t>Commissioner Karel de Gucht</w:t>
      </w:r>
      <w:proofErr w:type="gramEnd"/>
      <w:r w:rsidR="00F023FF" w:rsidRPr="00A74166">
        <w:rPr>
          <w:rFonts w:ascii="Times New Roman" w:eastAsia="Times New Roman" w:hAnsi="Times New Roman" w:cs="Times New Roman"/>
          <w:sz w:val="22"/>
          <w:szCs w:val="22"/>
          <w:lang w:val="en-US"/>
        </w:rPr>
        <w:t>. About a month later</w:t>
      </w:r>
      <w:r w:rsidR="00AE4A30"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US </w:t>
      </w:r>
      <w:r w:rsidR="00AE4A30" w:rsidRPr="00A74166">
        <w:rPr>
          <w:rFonts w:ascii="Times New Roman" w:eastAsia="Times New Roman" w:hAnsi="Times New Roman" w:cs="Times New Roman"/>
          <w:sz w:val="22"/>
          <w:szCs w:val="22"/>
          <w:lang w:val="en-US"/>
        </w:rPr>
        <w:t xml:space="preserve">President </w:t>
      </w:r>
      <w:r w:rsidR="00F023FF" w:rsidRPr="00A74166">
        <w:rPr>
          <w:rFonts w:ascii="Times New Roman" w:eastAsia="Times New Roman" w:hAnsi="Times New Roman" w:cs="Times New Roman"/>
          <w:sz w:val="22"/>
          <w:szCs w:val="22"/>
          <w:lang w:val="en-US"/>
        </w:rPr>
        <w:t>Barack Obama</w:t>
      </w:r>
      <w:proofErr w:type="gramStart"/>
      <w:r w:rsidR="00AE4A30" w:rsidRPr="00A74166">
        <w:rPr>
          <w:rFonts w:ascii="Times New Roman" w:eastAsia="Times New Roman" w:hAnsi="Times New Roman" w:cs="Times New Roman"/>
          <w:sz w:val="22"/>
          <w:szCs w:val="22"/>
          <w:lang w:val="en-US"/>
        </w:rPr>
        <w:t>;</w:t>
      </w:r>
      <w:proofErr w:type="gramEnd"/>
      <w:r w:rsidR="00F023FF" w:rsidRPr="00A74166">
        <w:rPr>
          <w:rFonts w:ascii="Times New Roman" w:eastAsia="Times New Roman" w:hAnsi="Times New Roman" w:cs="Times New Roman"/>
          <w:sz w:val="22"/>
          <w:szCs w:val="22"/>
          <w:lang w:val="en-US"/>
        </w:rPr>
        <w:t xml:space="preserve"> European Council </w:t>
      </w:r>
      <w:r w:rsidR="00AE4A30" w:rsidRPr="00A74166">
        <w:rPr>
          <w:rFonts w:ascii="Times New Roman" w:eastAsia="Times New Roman" w:hAnsi="Times New Roman" w:cs="Times New Roman"/>
          <w:sz w:val="22"/>
          <w:szCs w:val="22"/>
          <w:lang w:val="en-US"/>
        </w:rPr>
        <w:t xml:space="preserve">President </w:t>
      </w:r>
      <w:r w:rsidR="00F023FF" w:rsidRPr="00A74166">
        <w:rPr>
          <w:rFonts w:ascii="Times New Roman" w:eastAsia="Times New Roman" w:hAnsi="Times New Roman" w:cs="Times New Roman"/>
          <w:sz w:val="22"/>
          <w:szCs w:val="22"/>
          <w:lang w:val="en-US"/>
        </w:rPr>
        <w:t>Herman van Rompuy</w:t>
      </w:r>
      <w:r w:rsidR="00B24827"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 xml:space="preserve">and European Commission </w:t>
      </w:r>
      <w:r w:rsidR="00AE4A30" w:rsidRPr="00A74166">
        <w:rPr>
          <w:rFonts w:ascii="Times New Roman" w:eastAsia="Times New Roman" w:hAnsi="Times New Roman" w:cs="Times New Roman"/>
          <w:sz w:val="22"/>
          <w:szCs w:val="22"/>
          <w:lang w:val="en-US"/>
        </w:rPr>
        <w:t xml:space="preserve">President </w:t>
      </w:r>
      <w:r w:rsidR="00F023FF" w:rsidRPr="00A74166">
        <w:rPr>
          <w:rFonts w:ascii="Times New Roman" w:eastAsia="Times New Roman" w:hAnsi="Times New Roman" w:cs="Times New Roman"/>
          <w:sz w:val="22"/>
          <w:szCs w:val="22"/>
          <w:lang w:val="en-US"/>
        </w:rPr>
        <w:t>José Manuel Barroso</w:t>
      </w:r>
      <w:r w:rsidR="00AE4A30"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announced that they would take over the recommendations of the HLWG and start the preparations for the negotiations of an ambitious</w:t>
      </w:r>
      <w:r w:rsidR="00AE4A30"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comprehensive treaty (EC, 2013</w:t>
      </w:r>
      <w:r w:rsidR="006535EE" w:rsidRPr="00A74166">
        <w:rPr>
          <w:rFonts w:ascii="Times New Roman" w:eastAsia="Times New Roman" w:hAnsi="Times New Roman" w:cs="Times New Roman"/>
          <w:sz w:val="22"/>
          <w:szCs w:val="22"/>
          <w:lang w:val="en-US"/>
        </w:rPr>
        <w:t>a</w:t>
      </w:r>
      <w:r w:rsidR="009D7CFD" w:rsidRPr="00A74166">
        <w:rPr>
          <w:rFonts w:ascii="Times New Roman" w:eastAsia="Times New Roman" w:hAnsi="Times New Roman" w:cs="Times New Roman"/>
          <w:sz w:val="22"/>
          <w:szCs w:val="22"/>
          <w:lang w:val="en-US"/>
        </w:rPr>
        <w:t xml:space="preserve">). </w:t>
      </w:r>
      <w:r w:rsidR="00AE4A30" w:rsidRPr="00A74166">
        <w:rPr>
          <w:rFonts w:ascii="Times New Roman" w:eastAsia="Times New Roman" w:hAnsi="Times New Roman" w:cs="Times New Roman"/>
          <w:sz w:val="22"/>
          <w:szCs w:val="22"/>
          <w:lang w:val="en-US"/>
        </w:rPr>
        <w:t>This treaty was pursued to strengthen the</w:t>
      </w:r>
      <w:r w:rsidR="00F023FF" w:rsidRPr="00A74166">
        <w:rPr>
          <w:rFonts w:ascii="Times New Roman" w:eastAsia="Times New Roman" w:hAnsi="Times New Roman" w:cs="Times New Roman"/>
          <w:sz w:val="22"/>
          <w:szCs w:val="22"/>
          <w:lang w:val="en-US"/>
        </w:rPr>
        <w:t xml:space="preserve"> transatlantic relationship </w:t>
      </w:r>
      <w:r w:rsidR="00BF0A72" w:rsidRPr="00A74166">
        <w:rPr>
          <w:rFonts w:ascii="Times New Roman" w:eastAsia="Times New Roman" w:hAnsi="Times New Roman" w:cs="Times New Roman"/>
          <w:sz w:val="22"/>
          <w:szCs w:val="22"/>
          <w:lang w:val="en-US"/>
        </w:rPr>
        <w:t>and</w:t>
      </w:r>
      <w:r w:rsidR="00AE4A30" w:rsidRPr="00A74166">
        <w:rPr>
          <w:rFonts w:ascii="Times New Roman" w:eastAsia="Times New Roman" w:hAnsi="Times New Roman" w:cs="Times New Roman"/>
          <w:sz w:val="22"/>
          <w:szCs w:val="22"/>
          <w:lang w:val="en-US"/>
        </w:rPr>
        <w:t xml:space="preserve"> the drive for</w:t>
      </w:r>
      <w:r w:rsidR="00F023FF" w:rsidRPr="00A74166">
        <w:rPr>
          <w:rFonts w:ascii="Times New Roman" w:eastAsia="Times New Roman" w:hAnsi="Times New Roman" w:cs="Times New Roman"/>
          <w:sz w:val="22"/>
          <w:szCs w:val="22"/>
          <w:lang w:val="en-US"/>
        </w:rPr>
        <w:t xml:space="preserve"> prosperity, as well as to contribute to the development of global rules (EC, 2013</w:t>
      </w:r>
      <w:r w:rsidR="006535EE" w:rsidRPr="00A74166">
        <w:rPr>
          <w:rFonts w:ascii="Times New Roman" w:eastAsia="Times New Roman" w:hAnsi="Times New Roman" w:cs="Times New Roman"/>
          <w:sz w:val="22"/>
          <w:szCs w:val="22"/>
          <w:lang w:val="en-US"/>
        </w:rPr>
        <w:t>a)</w:t>
      </w:r>
      <w:r w:rsidR="009D7CFD"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 xml:space="preserve">Speaking at a European Conference at the Harvard Kennedy School, </w:t>
      </w:r>
      <w:r w:rsidR="00AE4A30" w:rsidRPr="00A74166">
        <w:rPr>
          <w:rFonts w:ascii="Times New Roman" w:eastAsia="Times New Roman" w:hAnsi="Times New Roman" w:cs="Times New Roman"/>
          <w:sz w:val="22"/>
          <w:szCs w:val="22"/>
          <w:lang w:val="en-US"/>
        </w:rPr>
        <w:t xml:space="preserve">Trade </w:t>
      </w:r>
      <w:r w:rsidR="00F023FF" w:rsidRPr="00A74166">
        <w:rPr>
          <w:rFonts w:ascii="Times New Roman" w:eastAsia="Times New Roman" w:hAnsi="Times New Roman" w:cs="Times New Roman"/>
          <w:sz w:val="22"/>
          <w:szCs w:val="22"/>
          <w:lang w:val="en-US"/>
        </w:rPr>
        <w:t>Commissioner Karel de Gucht said that a transatlantic free trade agreement would be “the cheapest</w:t>
      </w:r>
      <w:r w:rsidR="00F023FF" w:rsidRPr="00A74166">
        <w:rPr>
          <w:rFonts w:ascii="Times New Roman" w:eastAsia="Times New Roman" w:hAnsi="Times New Roman" w:cs="Times New Roman"/>
          <w:sz w:val="22"/>
          <w:szCs w:val="22"/>
          <w:highlight w:val="white"/>
          <w:lang w:val="en-US"/>
        </w:rPr>
        <w:t xml:space="preserve"> stimulus package you can imagine</w:t>
      </w:r>
      <w:r w:rsidR="00AE4A30" w:rsidRPr="00A74166">
        <w:rPr>
          <w:rFonts w:ascii="Times New Roman" w:eastAsia="Times New Roman" w:hAnsi="Times New Roman" w:cs="Times New Roman"/>
          <w:sz w:val="22"/>
          <w:szCs w:val="22"/>
          <w:highlight w:val="white"/>
          <w:lang w:val="en-US"/>
        </w:rPr>
        <w:t>,</w:t>
      </w:r>
      <w:r w:rsidR="00F023FF" w:rsidRPr="00A74166">
        <w:rPr>
          <w:rFonts w:ascii="Times New Roman" w:eastAsia="Times New Roman" w:hAnsi="Times New Roman" w:cs="Times New Roman"/>
          <w:sz w:val="22"/>
          <w:szCs w:val="22"/>
          <w:highlight w:val="white"/>
          <w:lang w:val="en-US"/>
        </w:rPr>
        <w:t>”</w:t>
      </w:r>
      <w:r w:rsidR="00F023FF" w:rsidRPr="00A74166">
        <w:rPr>
          <w:rFonts w:ascii="Times New Roman" w:eastAsia="Times New Roman" w:hAnsi="Times New Roman" w:cs="Times New Roman"/>
          <w:sz w:val="22"/>
          <w:szCs w:val="22"/>
          <w:lang w:val="en-US"/>
        </w:rPr>
        <w:t xml:space="preserve"> as it would result in a growth of “between </w:t>
      </w:r>
      <w:r w:rsidR="00F023FF" w:rsidRPr="00A74166">
        <w:rPr>
          <w:rFonts w:ascii="Times New Roman" w:eastAsia="Times New Roman" w:hAnsi="Times New Roman" w:cs="Times New Roman"/>
          <w:sz w:val="22"/>
          <w:szCs w:val="22"/>
          <w:highlight w:val="white"/>
          <w:lang w:val="en-US"/>
        </w:rPr>
        <w:t>0.5% and 1% of GDP, meaning hundreds of thousands of jobs” (EC, 2013</w:t>
      </w:r>
      <w:r w:rsidR="006535EE" w:rsidRPr="00A74166">
        <w:rPr>
          <w:rFonts w:ascii="Times New Roman" w:eastAsia="Times New Roman" w:hAnsi="Times New Roman" w:cs="Times New Roman"/>
          <w:sz w:val="22"/>
          <w:szCs w:val="22"/>
          <w:highlight w:val="white"/>
          <w:lang w:val="en-US"/>
        </w:rPr>
        <w:t>e</w:t>
      </w:r>
      <w:r w:rsidR="009D7CFD" w:rsidRPr="00A74166">
        <w:rPr>
          <w:rFonts w:ascii="Times New Roman" w:eastAsia="Times New Roman" w:hAnsi="Times New Roman" w:cs="Times New Roman"/>
          <w:sz w:val="22"/>
          <w:szCs w:val="22"/>
          <w:highlight w:val="white"/>
          <w:lang w:val="en-US"/>
        </w:rPr>
        <w:t xml:space="preserve">). </w:t>
      </w:r>
      <w:r w:rsidR="00F023FF" w:rsidRPr="00A74166">
        <w:rPr>
          <w:rFonts w:ascii="Times New Roman" w:eastAsia="Times New Roman" w:hAnsi="Times New Roman" w:cs="Times New Roman"/>
          <w:sz w:val="22"/>
          <w:szCs w:val="22"/>
          <w:highlight w:val="white"/>
          <w:lang w:val="en-US"/>
        </w:rPr>
        <w:t>The results of the independent CEPR report published in March show that TTIP would result in a 0.5 % increase in GDP in the most ambitious scenario (CEPR, 2013). The EU would gain €119 billion annually</w:t>
      </w:r>
      <w:r w:rsidR="00F023FF" w:rsidRPr="00A74166">
        <w:rPr>
          <w:rFonts w:ascii="Times New Roman" w:eastAsia="Times New Roman" w:hAnsi="Times New Roman" w:cs="Times New Roman"/>
          <w:sz w:val="22"/>
          <w:szCs w:val="22"/>
          <w:lang w:val="en-US"/>
        </w:rPr>
        <w:t>, translating to an extra €545 disposable income to a family of four (EC, 2013</w:t>
      </w:r>
      <w:r w:rsidR="006535EE" w:rsidRPr="00A74166">
        <w:rPr>
          <w:rFonts w:ascii="Times New Roman" w:eastAsia="Times New Roman" w:hAnsi="Times New Roman" w:cs="Times New Roman"/>
          <w:sz w:val="22"/>
          <w:szCs w:val="22"/>
          <w:lang w:val="en-US"/>
        </w:rPr>
        <w:t>c</w:t>
      </w:r>
      <w:r w:rsidR="00F023FF" w:rsidRPr="00A74166">
        <w:rPr>
          <w:rFonts w:ascii="Times New Roman" w:eastAsia="Times New Roman" w:hAnsi="Times New Roman" w:cs="Times New Roman"/>
          <w:sz w:val="22"/>
          <w:szCs w:val="22"/>
          <w:lang w:val="en-US"/>
        </w:rPr>
        <w:t>).</w:t>
      </w:r>
    </w:p>
    <w:p w14:paraId="5DCF6B40"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In the </w:t>
      </w:r>
      <w:r w:rsidR="00AE4A30" w:rsidRPr="00A74166">
        <w:rPr>
          <w:rFonts w:ascii="Times New Roman" w:eastAsia="Times New Roman" w:hAnsi="Times New Roman" w:cs="Times New Roman"/>
          <w:sz w:val="22"/>
          <w:szCs w:val="22"/>
          <w:lang w:val="en-US"/>
        </w:rPr>
        <w:t xml:space="preserve">few </w:t>
      </w:r>
      <w:r w:rsidRPr="00A74166">
        <w:rPr>
          <w:rFonts w:ascii="Times New Roman" w:eastAsia="Times New Roman" w:hAnsi="Times New Roman" w:cs="Times New Roman"/>
          <w:sz w:val="22"/>
          <w:szCs w:val="22"/>
          <w:lang w:val="en-US"/>
        </w:rPr>
        <w:t>past years</w:t>
      </w:r>
      <w:r w:rsidR="00AE4A30"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multiple scholars have critiqued the econometric model that both the CEPR, as well as other studies researching the effects of TTIP have used (Azar et al., 2014; Capaldo, 2014; De Ville &amp; Siles-Brügge, 2016). The</w:t>
      </w:r>
      <w:r w:rsidR="0058488D" w:rsidRPr="00A74166">
        <w:rPr>
          <w:rFonts w:ascii="Times New Roman" w:eastAsia="Times New Roman" w:hAnsi="Times New Roman" w:cs="Times New Roman"/>
          <w:sz w:val="22"/>
          <w:szCs w:val="22"/>
          <w:lang w:val="en-US"/>
        </w:rPr>
        <w:t xml:space="preserve"> computable general equilibrium </w:t>
      </w:r>
      <w:r w:rsidRPr="00A74166">
        <w:rPr>
          <w:rFonts w:ascii="Times New Roman" w:eastAsia="Times New Roman" w:hAnsi="Times New Roman" w:cs="Times New Roman"/>
          <w:sz w:val="22"/>
          <w:szCs w:val="22"/>
          <w:lang w:val="en-US"/>
        </w:rPr>
        <w:t xml:space="preserve">model simplifies the complex social world for example by assuming full employment, that supply and demand always match, and that individuals are rational utility-maximizers (De Ville &amp; Siles-Brügge, 2016). On top of that, the restraining </w:t>
      </w:r>
      <w:proofErr w:type="gramStart"/>
      <w:r w:rsidRPr="00A74166">
        <w:rPr>
          <w:rFonts w:ascii="Times New Roman" w:eastAsia="Times New Roman" w:hAnsi="Times New Roman" w:cs="Times New Roman"/>
          <w:sz w:val="22"/>
          <w:szCs w:val="22"/>
          <w:lang w:val="en-US"/>
        </w:rPr>
        <w:t xml:space="preserve">effects </w:t>
      </w:r>
      <w:r w:rsidR="001B63BF" w:rsidRPr="00A74166">
        <w:rPr>
          <w:rFonts w:ascii="Times New Roman" w:eastAsia="Times New Roman" w:hAnsi="Times New Roman" w:cs="Times New Roman"/>
          <w:sz w:val="22"/>
          <w:szCs w:val="22"/>
          <w:lang w:val="en-US"/>
        </w:rPr>
        <w:t xml:space="preserve">that </w:t>
      </w:r>
      <w:r w:rsidRPr="00A74166">
        <w:rPr>
          <w:rFonts w:ascii="Times New Roman" w:eastAsia="Times New Roman" w:hAnsi="Times New Roman" w:cs="Times New Roman"/>
          <w:sz w:val="22"/>
          <w:szCs w:val="22"/>
          <w:lang w:val="en-US"/>
        </w:rPr>
        <w:t>non-tariff barriers (NTBs) have has</w:t>
      </w:r>
      <w:proofErr w:type="gramEnd"/>
      <w:r w:rsidRPr="00A74166">
        <w:rPr>
          <w:rFonts w:ascii="Times New Roman" w:eastAsia="Times New Roman" w:hAnsi="Times New Roman" w:cs="Times New Roman"/>
          <w:sz w:val="22"/>
          <w:szCs w:val="22"/>
          <w:lang w:val="en-US"/>
        </w:rPr>
        <w:t xml:space="preserve"> been based on an earlier study conducted by </w:t>
      </w:r>
      <w:r w:rsidR="00B27A23" w:rsidRPr="00A74166">
        <w:rPr>
          <w:rFonts w:ascii="Times New Roman" w:eastAsia="Times New Roman" w:hAnsi="Times New Roman" w:cs="Times New Roman"/>
          <w:sz w:val="22"/>
          <w:szCs w:val="22"/>
          <w:lang w:val="en-US"/>
        </w:rPr>
        <w:t>Ecorys</w:t>
      </w:r>
      <w:r w:rsidRPr="00A74166">
        <w:rPr>
          <w:rFonts w:ascii="Times New Roman" w:eastAsia="Times New Roman" w:hAnsi="Times New Roman" w:cs="Times New Roman"/>
          <w:sz w:val="22"/>
          <w:szCs w:val="22"/>
          <w:lang w:val="en-US"/>
        </w:rPr>
        <w:t xml:space="preserve"> (2009). The</w:t>
      </w:r>
      <w:r w:rsidR="00B27A23" w:rsidRPr="00A74166">
        <w:rPr>
          <w:rFonts w:ascii="Times New Roman" w:eastAsia="Times New Roman" w:hAnsi="Times New Roman" w:cs="Times New Roman"/>
          <w:sz w:val="22"/>
          <w:szCs w:val="22"/>
          <w:lang w:val="en-US"/>
        </w:rPr>
        <w:t xml:space="preserve"> Ecorys </w:t>
      </w:r>
      <w:r w:rsidRPr="00A74166">
        <w:rPr>
          <w:rFonts w:ascii="Times New Roman" w:eastAsia="Times New Roman" w:hAnsi="Times New Roman" w:cs="Times New Roman"/>
          <w:sz w:val="22"/>
          <w:szCs w:val="22"/>
          <w:lang w:val="en-US"/>
        </w:rPr>
        <w:t xml:space="preserve">report has estimated the costs of the NTBs to be </w:t>
      </w:r>
      <w:r w:rsidR="001B63BF" w:rsidRPr="00A74166">
        <w:rPr>
          <w:rFonts w:ascii="Times New Roman" w:eastAsia="Times New Roman" w:hAnsi="Times New Roman" w:cs="Times New Roman"/>
          <w:sz w:val="22"/>
          <w:szCs w:val="22"/>
          <w:lang w:val="en-US"/>
        </w:rPr>
        <w:t xml:space="preserve">several </w:t>
      </w:r>
      <w:r w:rsidRPr="00A74166">
        <w:rPr>
          <w:rFonts w:ascii="Times New Roman" w:eastAsia="Times New Roman" w:hAnsi="Times New Roman" w:cs="Times New Roman"/>
          <w:sz w:val="22"/>
          <w:szCs w:val="22"/>
          <w:lang w:val="en-US"/>
        </w:rPr>
        <w:t xml:space="preserve">times as high as suggestions of another study (Azar et al., 2014: viii). This can partly be attributed to the fact that </w:t>
      </w:r>
      <w:r w:rsidR="00B27A23" w:rsidRPr="00A74166">
        <w:rPr>
          <w:rFonts w:ascii="Times New Roman" w:eastAsia="Times New Roman" w:hAnsi="Times New Roman" w:cs="Times New Roman"/>
          <w:sz w:val="22"/>
          <w:szCs w:val="22"/>
          <w:lang w:val="en-US"/>
        </w:rPr>
        <w:t>Ecorys</w:t>
      </w:r>
      <w:r w:rsidRPr="00A74166">
        <w:rPr>
          <w:rFonts w:ascii="Times New Roman" w:eastAsia="Times New Roman" w:hAnsi="Times New Roman" w:cs="Times New Roman"/>
          <w:sz w:val="22"/>
          <w:szCs w:val="22"/>
          <w:lang w:val="en-US"/>
        </w:rPr>
        <w:t xml:space="preserve"> conducted a business survey to retrieve the perception of firms about the restrictiveness of regulatory differences (Azar et al., 2014: viii). Both the high estimate of the transatlantic trade costs as well as an optimistic view of NTBs that could possibly be removed (actionability) leaves doubts about the credibility of the scenarios CEPR describes. Moreover, the CEPR report has been published as an independent study (EC, 2013</w:t>
      </w:r>
      <w:r w:rsidR="006535EE" w:rsidRPr="00A74166">
        <w:rPr>
          <w:rFonts w:ascii="Times New Roman" w:eastAsia="Times New Roman" w:hAnsi="Times New Roman" w:cs="Times New Roman"/>
          <w:sz w:val="22"/>
          <w:szCs w:val="22"/>
          <w:lang w:val="en-US"/>
        </w:rPr>
        <w:t>b</w:t>
      </w:r>
      <w:r w:rsidR="009D7CF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but the extended e-mail contact </w:t>
      </w:r>
      <w:r w:rsidRPr="00A74166">
        <w:rPr>
          <w:rFonts w:ascii="Times New Roman" w:eastAsia="Times New Roman" w:hAnsi="Times New Roman" w:cs="Times New Roman"/>
          <w:sz w:val="22"/>
          <w:szCs w:val="22"/>
          <w:lang w:val="en-US"/>
        </w:rPr>
        <w:lastRenderedPageBreak/>
        <w:t xml:space="preserve">between the CPER project leader, Joseph Francois, and the Trade Commission </w:t>
      </w:r>
      <w:r w:rsidR="001B63BF" w:rsidRPr="00A74166">
        <w:rPr>
          <w:rFonts w:ascii="Times New Roman" w:eastAsia="Times New Roman" w:hAnsi="Times New Roman" w:cs="Times New Roman"/>
          <w:sz w:val="22"/>
          <w:szCs w:val="22"/>
          <w:lang w:val="en-US"/>
        </w:rPr>
        <w:t>department</w:t>
      </w:r>
      <w:r w:rsidRPr="00A74166">
        <w:rPr>
          <w:rFonts w:ascii="Times New Roman" w:eastAsia="Times New Roman" w:hAnsi="Times New Roman" w:cs="Times New Roman"/>
          <w:sz w:val="22"/>
          <w:szCs w:val="22"/>
          <w:lang w:val="en-US"/>
        </w:rPr>
        <w:t xml:space="preserve"> shows that the European Commission has had far-reaching influence on the report (e-mails). One striking example is that the Commission added the figure of the extra €545 disposable income for a family of four, knowing that most journalists and citizens only look at the key findings. This number had not been mentioned in the report and was created a week before the report was published (e-mails). </w:t>
      </w:r>
    </w:p>
    <w:p w14:paraId="7952515D"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A completely different model tested by Jeronim Capaldo (2014) shows that the costs might even be higher than </w:t>
      </w:r>
      <w:r w:rsidR="001B63BF" w:rsidRPr="00A74166">
        <w:rPr>
          <w:rFonts w:ascii="Times New Roman" w:eastAsia="Times New Roman" w:hAnsi="Times New Roman" w:cs="Times New Roman"/>
          <w:sz w:val="22"/>
          <w:szCs w:val="22"/>
          <w:lang w:val="en-US"/>
        </w:rPr>
        <w:t xml:space="preserve">what </w:t>
      </w:r>
      <w:r w:rsidRPr="00A74166">
        <w:rPr>
          <w:rFonts w:ascii="Times New Roman" w:eastAsia="Times New Roman" w:hAnsi="Times New Roman" w:cs="Times New Roman"/>
          <w:sz w:val="22"/>
          <w:szCs w:val="22"/>
          <w:lang w:val="en-US"/>
        </w:rPr>
        <w:t>Azar et al. (2014) pointed to. He uses a different model to predict the outcomes of a TTIP</w:t>
      </w:r>
      <w:r w:rsidR="00BF0A72" w:rsidRPr="00A74166">
        <w:rPr>
          <w:rFonts w:ascii="Times New Roman" w:eastAsia="Times New Roman" w:hAnsi="Times New Roman" w:cs="Times New Roman"/>
          <w:sz w:val="22"/>
          <w:szCs w:val="22"/>
          <w:lang w:val="en-US"/>
        </w:rPr>
        <w:t xml:space="preserve"> and</w:t>
      </w:r>
      <w:r w:rsidR="001B63BF"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arrives at conclusions opposing the CEPR outcomes. He states that there will be net losses in terms of exports, GDP, job income, jobs, and government revenue (Capaldo, 2014). He predicts that TTIP will lead to a transfer of income from labor to capital, as well as higher financial instability (Capaldo, 2014). Although this </w:t>
      </w:r>
      <w:r w:rsidR="001B63BF" w:rsidRPr="00A74166">
        <w:rPr>
          <w:rFonts w:ascii="Times New Roman" w:eastAsia="Times New Roman" w:hAnsi="Times New Roman" w:cs="Times New Roman"/>
          <w:sz w:val="22"/>
          <w:szCs w:val="22"/>
          <w:lang w:val="en-US"/>
        </w:rPr>
        <w:t xml:space="preserve">is </w:t>
      </w:r>
      <w:r w:rsidRPr="00A74166">
        <w:rPr>
          <w:rFonts w:ascii="Times New Roman" w:eastAsia="Times New Roman" w:hAnsi="Times New Roman" w:cs="Times New Roman"/>
          <w:sz w:val="22"/>
          <w:szCs w:val="22"/>
          <w:lang w:val="en-US"/>
        </w:rPr>
        <w:t xml:space="preserve">still a model, thus still simplifying the complex world, it </w:t>
      </w:r>
      <w:r w:rsidR="001B63BF" w:rsidRPr="00A74166">
        <w:rPr>
          <w:rFonts w:ascii="Times New Roman" w:eastAsia="Times New Roman" w:hAnsi="Times New Roman" w:cs="Times New Roman"/>
          <w:sz w:val="22"/>
          <w:szCs w:val="22"/>
          <w:lang w:val="en-US"/>
        </w:rPr>
        <w:t>shows</w:t>
      </w:r>
      <w:r w:rsidRPr="00A74166">
        <w:rPr>
          <w:rFonts w:ascii="Times New Roman" w:eastAsia="Times New Roman" w:hAnsi="Times New Roman" w:cs="Times New Roman"/>
          <w:sz w:val="22"/>
          <w:szCs w:val="22"/>
          <w:lang w:val="en-US"/>
        </w:rPr>
        <w:t xml:space="preserve"> that the outcomes heavily depend on which model is used. Whether the TTIP would lead to economic gains is highly uncertain. If it </w:t>
      </w:r>
      <w:r w:rsidR="001B63BF" w:rsidRPr="00A74166">
        <w:rPr>
          <w:rFonts w:ascii="Times New Roman" w:eastAsia="Times New Roman" w:hAnsi="Times New Roman" w:cs="Times New Roman"/>
          <w:sz w:val="22"/>
          <w:szCs w:val="22"/>
          <w:lang w:val="en-US"/>
        </w:rPr>
        <w:t>has</w:t>
      </w:r>
      <w:r w:rsidRPr="00A74166">
        <w:rPr>
          <w:rFonts w:ascii="Times New Roman" w:eastAsia="Times New Roman" w:hAnsi="Times New Roman" w:cs="Times New Roman"/>
          <w:sz w:val="22"/>
          <w:szCs w:val="22"/>
          <w:lang w:val="en-US"/>
        </w:rPr>
        <w:t xml:space="preserve"> any effect, it would probably be negligibly small, but it might as well have negative economic effects. However, at the same time</w:t>
      </w:r>
      <w:r w:rsidR="001B63BF"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it indicates that the social costs would be very high</w:t>
      </w:r>
      <w:r w:rsidR="001B63BF" w:rsidRPr="00A74166">
        <w:rPr>
          <w:rFonts w:ascii="Times New Roman" w:eastAsia="Times New Roman" w:hAnsi="Times New Roman" w:cs="Times New Roman"/>
          <w:sz w:val="22"/>
          <w:szCs w:val="22"/>
          <w:lang w:val="en-US"/>
        </w:rPr>
        <w:t xml:space="preserve"> due to</w:t>
      </w:r>
      <w:r w:rsidRPr="00A74166">
        <w:rPr>
          <w:rFonts w:ascii="Times New Roman" w:eastAsia="Times New Roman" w:hAnsi="Times New Roman" w:cs="Times New Roman"/>
          <w:sz w:val="22"/>
          <w:szCs w:val="22"/>
          <w:lang w:val="en-US"/>
        </w:rPr>
        <w:t xml:space="preserve"> increasing unemployment, less health and environmental regulation, and less protection against market failures.</w:t>
      </w:r>
    </w:p>
    <w:p w14:paraId="660848D4" w14:textId="06C79B9A"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high social and environmental costs involved with TTIP caused many civil society </w:t>
      </w:r>
      <w:r w:rsidR="001B63BF" w:rsidRPr="00A74166">
        <w:rPr>
          <w:rFonts w:ascii="Times New Roman" w:eastAsia="Times New Roman" w:hAnsi="Times New Roman" w:cs="Times New Roman"/>
          <w:sz w:val="22"/>
          <w:szCs w:val="22"/>
          <w:lang w:val="en-US"/>
        </w:rPr>
        <w:t>organizations</w:t>
      </w:r>
      <w:r w:rsidRPr="00A74166">
        <w:rPr>
          <w:rFonts w:ascii="Times New Roman" w:eastAsia="Times New Roman" w:hAnsi="Times New Roman" w:cs="Times New Roman"/>
          <w:sz w:val="22"/>
          <w:szCs w:val="22"/>
          <w:lang w:val="en-US"/>
        </w:rPr>
        <w:t xml:space="preserve"> to protest </w:t>
      </w:r>
      <w:r w:rsidR="000A0637"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TTIP. Right before the first round of negotiations</w:t>
      </w:r>
      <w:r w:rsidR="001B63BF"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more than 60 EU and US civil society groups sent a letter to US </w:t>
      </w:r>
      <w:r w:rsidR="001B63BF" w:rsidRPr="00A74166">
        <w:rPr>
          <w:rFonts w:ascii="Times New Roman" w:eastAsia="Times New Roman" w:hAnsi="Times New Roman" w:cs="Times New Roman"/>
          <w:sz w:val="22"/>
          <w:szCs w:val="22"/>
          <w:lang w:val="en-US"/>
        </w:rPr>
        <w:t xml:space="preserve">President </w:t>
      </w:r>
      <w:r w:rsidRPr="00A74166">
        <w:rPr>
          <w:rFonts w:ascii="Times New Roman" w:eastAsia="Times New Roman" w:hAnsi="Times New Roman" w:cs="Times New Roman"/>
          <w:sz w:val="22"/>
          <w:szCs w:val="22"/>
          <w:lang w:val="en-US"/>
        </w:rPr>
        <w:t>Obama</w:t>
      </w:r>
      <w:r w:rsidR="001B63BF" w:rsidRPr="00A74166">
        <w:rPr>
          <w:rFonts w:ascii="Times New Roman" w:hAnsi="Times New Roman" w:cs="Times New Roman"/>
          <w:sz w:val="22"/>
          <w:szCs w:val="22"/>
          <w:lang w:val="en-US"/>
        </w:rPr>
        <w:t>,</w:t>
      </w:r>
      <w:r w:rsidR="001B63BF"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EU Commission President Barroso</w:t>
      </w:r>
      <w:r w:rsidR="001B63BF"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and EU Council President Van Rompuy (CEO, 2013</w:t>
      </w:r>
      <w:r w:rsidR="00755A04"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In this letter</w:t>
      </w:r>
      <w:r w:rsidR="001B63BF"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w:t>
      </w:r>
      <w:r w:rsidR="001B63BF" w:rsidRPr="00A74166">
        <w:rPr>
          <w:rFonts w:ascii="Times New Roman" w:eastAsia="Times New Roman" w:hAnsi="Times New Roman" w:cs="Times New Roman"/>
          <w:sz w:val="22"/>
          <w:szCs w:val="22"/>
          <w:lang w:val="en-US"/>
        </w:rPr>
        <w:t>organizations</w:t>
      </w:r>
      <w:r w:rsidRPr="00A74166">
        <w:rPr>
          <w:rFonts w:ascii="Times New Roman" w:eastAsia="Times New Roman" w:hAnsi="Times New Roman" w:cs="Times New Roman"/>
          <w:sz w:val="22"/>
          <w:szCs w:val="22"/>
          <w:lang w:val="en-US"/>
        </w:rPr>
        <w:t xml:space="preserve"> expressed a concern that the TTIP will threaten to weaken critical consumer and environmental safeguards, and that it will undermine the democratic process of standard setting, as these will now be set by the TTIP. They asked the presidents for a transparent procedure </w:t>
      </w:r>
      <w:r w:rsidR="000A0637" w:rsidRPr="00A74166">
        <w:rPr>
          <w:rFonts w:ascii="Times New Roman" w:eastAsia="Times New Roman" w:hAnsi="Times New Roman" w:cs="Times New Roman"/>
          <w:sz w:val="22"/>
          <w:szCs w:val="22"/>
          <w:lang w:val="en-US"/>
        </w:rPr>
        <w:t>to</w:t>
      </w:r>
      <w:r w:rsidRPr="00A74166">
        <w:rPr>
          <w:rFonts w:ascii="Times New Roman" w:eastAsia="Times New Roman" w:hAnsi="Times New Roman" w:cs="Times New Roman"/>
          <w:sz w:val="22"/>
          <w:szCs w:val="22"/>
          <w:lang w:val="en-US"/>
        </w:rPr>
        <w:t xml:space="preserve"> let all stakeholders</w:t>
      </w:r>
      <w:r w:rsidR="001B63BF" w:rsidRPr="00A74166">
        <w:rPr>
          <w:rFonts w:ascii="Times New Roman" w:eastAsia="Times New Roman" w:hAnsi="Times New Roman" w:cs="Times New Roman"/>
          <w:sz w:val="22"/>
          <w:szCs w:val="22"/>
          <w:lang w:val="en-US"/>
        </w:rPr>
        <w:t xml:space="preserve"> participate</w:t>
      </w:r>
      <w:r w:rsidRPr="00A74166">
        <w:rPr>
          <w:rFonts w:ascii="Times New Roman" w:eastAsia="Times New Roman" w:hAnsi="Times New Roman" w:cs="Times New Roman"/>
          <w:sz w:val="22"/>
          <w:szCs w:val="22"/>
          <w:lang w:val="en-US"/>
        </w:rPr>
        <w:t>, citizens included</w:t>
      </w:r>
      <w:r w:rsidR="001B63BF"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In </w:t>
      </w:r>
      <w:r w:rsidR="001B63BF"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fall</w:t>
      </w:r>
      <w:r w:rsidR="001B63BF"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001B63BF" w:rsidRPr="00A74166">
        <w:rPr>
          <w:rFonts w:ascii="Times New Roman" w:eastAsia="Times New Roman" w:hAnsi="Times New Roman" w:cs="Times New Roman"/>
          <w:sz w:val="22"/>
          <w:szCs w:val="22"/>
          <w:lang w:val="en-US"/>
        </w:rPr>
        <w:t xml:space="preserve">some reports were released which pointed </w:t>
      </w:r>
      <w:r w:rsidRPr="00A74166">
        <w:rPr>
          <w:rFonts w:ascii="Times New Roman" w:eastAsia="Times New Roman" w:hAnsi="Times New Roman" w:cs="Times New Roman"/>
          <w:sz w:val="22"/>
          <w:szCs w:val="22"/>
          <w:lang w:val="en-US"/>
        </w:rPr>
        <w:t>to the soci</w:t>
      </w:r>
      <w:r w:rsidR="001B63BF" w:rsidRPr="00A74166">
        <w:rPr>
          <w:rFonts w:ascii="Times New Roman" w:eastAsia="Times New Roman" w:hAnsi="Times New Roman" w:cs="Times New Roman"/>
          <w:sz w:val="22"/>
          <w:szCs w:val="22"/>
          <w:lang w:val="en-US"/>
        </w:rPr>
        <w:t>o</w:t>
      </w:r>
      <w:r w:rsidRPr="00A74166">
        <w:rPr>
          <w:rFonts w:ascii="Times New Roman" w:eastAsia="Times New Roman" w:hAnsi="Times New Roman" w:cs="Times New Roman"/>
          <w:sz w:val="22"/>
          <w:szCs w:val="22"/>
          <w:lang w:val="en-US"/>
        </w:rPr>
        <w:t xml:space="preserve">economic and environmental consequences of TTIP, and the democratic deficit that would result from the investor-state dispute settlement (ISDS) </w:t>
      </w:r>
      <w:r w:rsidR="001B63BF" w:rsidRPr="00A74166">
        <w:rPr>
          <w:rFonts w:ascii="Times New Roman" w:eastAsia="Times New Roman" w:hAnsi="Times New Roman" w:cs="Times New Roman"/>
          <w:sz w:val="22"/>
          <w:szCs w:val="22"/>
          <w:lang w:val="en-US"/>
        </w:rPr>
        <w:t>clause</w:t>
      </w:r>
      <w:r w:rsidRPr="00A74166">
        <w:rPr>
          <w:rFonts w:ascii="Times New Roman" w:eastAsia="Times New Roman" w:hAnsi="Times New Roman" w:cs="Times New Roman"/>
          <w:sz w:val="22"/>
          <w:szCs w:val="22"/>
          <w:lang w:val="en-US"/>
        </w:rPr>
        <w:t xml:space="preserve"> (Bizzarri, 2013; S2B, CEO &amp; TNI, 2013). The protest and opposition was met with a heavy pro-TTIP</w:t>
      </w:r>
      <w:r w:rsidR="001B63BF" w:rsidRPr="00A74166">
        <w:rPr>
          <w:rFonts w:ascii="Times New Roman" w:eastAsia="Times New Roman" w:hAnsi="Times New Roman" w:cs="Times New Roman"/>
          <w:sz w:val="22"/>
          <w:szCs w:val="22"/>
          <w:lang w:val="en-US"/>
        </w:rPr>
        <w:t xml:space="preserve"> public relations </w:t>
      </w:r>
      <w:r w:rsidRPr="00A74166">
        <w:rPr>
          <w:rFonts w:ascii="Times New Roman" w:eastAsia="Times New Roman" w:hAnsi="Times New Roman" w:cs="Times New Roman"/>
          <w:sz w:val="22"/>
          <w:szCs w:val="22"/>
          <w:lang w:val="en-US"/>
        </w:rPr>
        <w:t>campaign by the Commission, which was needed in order to "reduce fears and avoid a mushrooming of doubts" so that the TTIP would become a success (CEO, 2013</w:t>
      </w:r>
      <w:r w:rsidR="00755A04" w:rsidRPr="00A74166">
        <w:rPr>
          <w:rFonts w:ascii="Times New Roman" w:eastAsia="Times New Roman" w:hAnsi="Times New Roman" w:cs="Times New Roman"/>
          <w:sz w:val="22"/>
          <w:szCs w:val="22"/>
          <w:lang w:val="en-US"/>
        </w:rPr>
        <w:t>d</w:t>
      </w:r>
      <w:r w:rsidR="009D7CF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Part of that strategy is to “keep a handle on the mainstream media narrative on the negotiations”</w:t>
      </w:r>
      <w:r w:rsidR="001B63BF"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by “clear communication about the benefits of the TTIP</w:t>
      </w:r>
      <w:r w:rsidR="001B63BF"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which is referring to the outcomes of the CEPR report discussed above</w:t>
      </w:r>
      <w:r w:rsidR="001B63BF" w:rsidRPr="00A74166">
        <w:rPr>
          <w:rFonts w:ascii="Times New Roman" w:eastAsia="Times New Roman" w:hAnsi="Times New Roman" w:cs="Times New Roman"/>
          <w:sz w:val="22"/>
          <w:szCs w:val="22"/>
          <w:lang w:val="en-US"/>
        </w:rPr>
        <w:t>. T</w:t>
      </w:r>
      <w:r w:rsidRPr="00A74166">
        <w:rPr>
          <w:rFonts w:ascii="Times New Roman" w:eastAsia="Times New Roman" w:hAnsi="Times New Roman" w:cs="Times New Roman"/>
          <w:sz w:val="22"/>
          <w:szCs w:val="22"/>
          <w:lang w:val="en-US"/>
        </w:rPr>
        <w:t>he cooperation of the member states is expected (CEO, 2013</w:t>
      </w:r>
      <w:r w:rsidR="00755A04" w:rsidRPr="00A74166">
        <w:rPr>
          <w:rFonts w:ascii="Times New Roman" w:eastAsia="Times New Roman" w:hAnsi="Times New Roman" w:cs="Times New Roman"/>
          <w:sz w:val="22"/>
          <w:szCs w:val="22"/>
          <w:lang w:val="en-US"/>
        </w:rPr>
        <w:t>d</w:t>
      </w:r>
      <w:r w:rsidRPr="00A74166">
        <w:rPr>
          <w:rFonts w:ascii="Times New Roman" w:eastAsia="Times New Roman" w:hAnsi="Times New Roman" w:cs="Times New Roman"/>
          <w:sz w:val="22"/>
          <w:szCs w:val="22"/>
          <w:lang w:val="en-US"/>
        </w:rPr>
        <w:t>). Still</w:t>
      </w:r>
      <w:r w:rsidR="001B63BF"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protests continued. In December, at the start of the third </w:t>
      </w:r>
      <w:r w:rsidR="001B63BF" w:rsidRPr="00A74166">
        <w:rPr>
          <w:rFonts w:ascii="Times New Roman" w:eastAsia="Times New Roman" w:hAnsi="Times New Roman" w:cs="Times New Roman"/>
          <w:sz w:val="22"/>
          <w:szCs w:val="22"/>
          <w:lang w:val="en-US"/>
        </w:rPr>
        <w:t xml:space="preserve">round of </w:t>
      </w:r>
      <w:r w:rsidRPr="00A74166">
        <w:rPr>
          <w:rFonts w:ascii="Times New Roman" w:eastAsia="Times New Roman" w:hAnsi="Times New Roman" w:cs="Times New Roman"/>
          <w:sz w:val="22"/>
          <w:szCs w:val="22"/>
          <w:lang w:val="en-US"/>
        </w:rPr>
        <w:t>negotiation</w:t>
      </w:r>
      <w:r w:rsidR="001B63BF"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a new open letter was sent to the US and EU representatives, with nearly 200 signatories of EU, US</w:t>
      </w:r>
      <w:r w:rsidR="001B63BF"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lastRenderedPageBreak/>
        <w:t xml:space="preserve">international civil society </w:t>
      </w:r>
      <w:r w:rsidR="001B63BF" w:rsidRPr="00A74166">
        <w:rPr>
          <w:rFonts w:ascii="Times New Roman" w:eastAsia="Times New Roman" w:hAnsi="Times New Roman" w:cs="Times New Roman"/>
          <w:sz w:val="22"/>
          <w:szCs w:val="22"/>
          <w:lang w:val="en-US"/>
        </w:rPr>
        <w:t>organizations,</w:t>
      </w:r>
      <w:r w:rsidRPr="00A74166">
        <w:rPr>
          <w:rFonts w:ascii="Times New Roman" w:eastAsia="Times New Roman" w:hAnsi="Times New Roman" w:cs="Times New Roman"/>
          <w:sz w:val="22"/>
          <w:szCs w:val="22"/>
          <w:lang w:val="en-US"/>
        </w:rPr>
        <w:t xml:space="preserve"> and NGOs. This time</w:t>
      </w:r>
      <w:r w:rsidR="001B63BF"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request was to leave the ISDS </w:t>
      </w:r>
      <w:r w:rsidR="001B63BF" w:rsidRPr="00A74166">
        <w:rPr>
          <w:rFonts w:ascii="Times New Roman" w:eastAsia="Times New Roman" w:hAnsi="Times New Roman" w:cs="Times New Roman"/>
          <w:sz w:val="22"/>
          <w:szCs w:val="22"/>
          <w:lang w:val="en-US"/>
        </w:rPr>
        <w:t xml:space="preserve">clause </w:t>
      </w:r>
      <w:r w:rsidRPr="00A74166">
        <w:rPr>
          <w:rFonts w:ascii="Times New Roman" w:eastAsia="Times New Roman" w:hAnsi="Times New Roman" w:cs="Times New Roman"/>
          <w:sz w:val="22"/>
          <w:szCs w:val="22"/>
          <w:lang w:val="en-US"/>
        </w:rPr>
        <w:t>out of TTIP (CEO, 2013</w:t>
      </w:r>
      <w:r w:rsidR="00755A04" w:rsidRPr="00A74166">
        <w:rPr>
          <w:rFonts w:ascii="Times New Roman" w:eastAsia="Times New Roman" w:hAnsi="Times New Roman" w:cs="Times New Roman"/>
          <w:sz w:val="22"/>
          <w:szCs w:val="22"/>
          <w:lang w:val="en-US"/>
        </w:rPr>
        <w:t>e</w:t>
      </w:r>
      <w:r w:rsidR="009D7CF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In that same week</w:t>
      </w:r>
      <w:r w:rsidR="001B63BF"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a massive protest was orchestrated in Brussels by a coalition</w:t>
      </w:r>
      <w:r w:rsidRPr="00A74166">
        <w:rPr>
          <w:rFonts w:ascii="Times New Roman" w:eastAsia="Times New Roman" w:hAnsi="Times New Roman" w:cs="Times New Roman"/>
          <w:i/>
          <w:sz w:val="22"/>
          <w:szCs w:val="22"/>
          <w:lang w:val="en-US"/>
        </w:rPr>
        <w:t xml:space="preserve"> </w:t>
      </w:r>
      <w:r w:rsidRPr="00A74166">
        <w:rPr>
          <w:rFonts w:ascii="Times New Roman" w:eastAsia="Times New Roman" w:hAnsi="Times New Roman" w:cs="Times New Roman"/>
          <w:sz w:val="22"/>
          <w:szCs w:val="22"/>
          <w:lang w:val="en-US"/>
        </w:rPr>
        <w:t>of farmers, unions and citizens' groups, which failed to reach mainstream non-Belgian media (Callewaert, 2013). In 2014</w:t>
      </w:r>
      <w:r w:rsidR="001B63BF"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protests continued and multiple civil society </w:t>
      </w:r>
      <w:r w:rsidR="001B63BF" w:rsidRPr="00A74166">
        <w:rPr>
          <w:rFonts w:ascii="Times New Roman" w:eastAsia="Times New Roman" w:hAnsi="Times New Roman" w:cs="Times New Roman"/>
          <w:sz w:val="22"/>
          <w:szCs w:val="22"/>
          <w:lang w:val="en-US"/>
        </w:rPr>
        <w:t>organizations</w:t>
      </w:r>
      <w:r w:rsidRPr="00A74166">
        <w:rPr>
          <w:rFonts w:ascii="Times New Roman" w:eastAsia="Times New Roman" w:hAnsi="Times New Roman" w:cs="Times New Roman"/>
          <w:sz w:val="22"/>
          <w:szCs w:val="22"/>
          <w:lang w:val="en-US"/>
        </w:rPr>
        <w:t xml:space="preserve"> joined forces to start a European Citizens Initiative in order to ask the Commission to stop </w:t>
      </w:r>
      <w:r w:rsidR="009730C8" w:rsidRPr="00A74166">
        <w:rPr>
          <w:rFonts w:ascii="Times New Roman" w:eastAsia="Times New Roman" w:hAnsi="Times New Roman" w:cs="Times New Roman"/>
          <w:sz w:val="22"/>
          <w:szCs w:val="22"/>
          <w:lang w:val="en-US"/>
        </w:rPr>
        <w:t xml:space="preserve">negotiations of the </w:t>
      </w:r>
      <w:r w:rsidRPr="00A74166">
        <w:rPr>
          <w:rFonts w:ascii="Times New Roman" w:eastAsia="Times New Roman" w:hAnsi="Times New Roman" w:cs="Times New Roman"/>
          <w:sz w:val="22"/>
          <w:szCs w:val="22"/>
          <w:lang w:val="en-US"/>
        </w:rPr>
        <w:t xml:space="preserve">TTIP and </w:t>
      </w:r>
      <w:r w:rsidR="009730C8" w:rsidRPr="00A74166">
        <w:rPr>
          <w:rFonts w:ascii="Times New Roman" w:eastAsia="Times New Roman" w:hAnsi="Times New Roman" w:cs="Times New Roman"/>
          <w:sz w:val="22"/>
          <w:szCs w:val="22"/>
          <w:lang w:val="en-US"/>
        </w:rPr>
        <w:t xml:space="preserve">prevent its ratification </w:t>
      </w:r>
      <w:r w:rsidRPr="00A74166">
        <w:rPr>
          <w:rFonts w:ascii="Times New Roman" w:eastAsia="Times New Roman" w:hAnsi="Times New Roman" w:cs="Times New Roman"/>
          <w:sz w:val="22"/>
          <w:szCs w:val="22"/>
          <w:lang w:val="en-US"/>
        </w:rPr>
        <w:t>(Stop TTIP</w:t>
      </w:r>
      <w:r w:rsidR="006535EE" w:rsidRPr="00A74166">
        <w:rPr>
          <w:rFonts w:ascii="Times New Roman" w:eastAsia="Times New Roman" w:hAnsi="Times New Roman" w:cs="Times New Roman"/>
          <w:sz w:val="22"/>
          <w:szCs w:val="22"/>
          <w:lang w:val="en-US"/>
        </w:rPr>
        <w:t>, W</w:t>
      </w:r>
      <w:r w:rsidRPr="00A74166">
        <w:rPr>
          <w:rFonts w:ascii="Times New Roman" w:eastAsia="Times New Roman" w:hAnsi="Times New Roman" w:cs="Times New Roman"/>
          <w:sz w:val="22"/>
          <w:szCs w:val="22"/>
          <w:lang w:val="en-US"/>
        </w:rPr>
        <w:t>ebsite)</w:t>
      </w:r>
      <w:r w:rsidR="00151683" w:rsidRPr="00A74166">
        <w:rPr>
          <w:rFonts w:ascii="Times New Roman" w:eastAsia="Times New Roman" w:hAnsi="Times New Roman" w:cs="Times New Roman"/>
          <w:sz w:val="22"/>
          <w:szCs w:val="22"/>
          <w:lang w:val="en-US"/>
        </w:rPr>
        <w:t xml:space="preserve">, but </w:t>
      </w:r>
      <w:r w:rsidRPr="00A74166">
        <w:rPr>
          <w:rFonts w:ascii="Times New Roman" w:eastAsia="Times New Roman" w:hAnsi="Times New Roman" w:cs="Times New Roman"/>
          <w:sz w:val="22"/>
          <w:szCs w:val="22"/>
          <w:lang w:val="en-US"/>
        </w:rPr>
        <w:t xml:space="preserve">the Commission rejected this application. The alliance </w:t>
      </w:r>
      <w:r w:rsidR="009730C8" w:rsidRPr="00A74166">
        <w:rPr>
          <w:rFonts w:ascii="Times New Roman" w:eastAsia="Times New Roman" w:hAnsi="Times New Roman" w:cs="Times New Roman"/>
          <w:sz w:val="22"/>
          <w:szCs w:val="22"/>
          <w:lang w:val="en-US"/>
        </w:rPr>
        <w:t>organizing</w:t>
      </w:r>
      <w:r w:rsidRPr="00A74166">
        <w:rPr>
          <w:rFonts w:ascii="Times New Roman" w:eastAsia="Times New Roman" w:hAnsi="Times New Roman" w:cs="Times New Roman"/>
          <w:sz w:val="22"/>
          <w:szCs w:val="22"/>
          <w:lang w:val="en-US"/>
        </w:rPr>
        <w:t xml:space="preserve"> the Stop TTIP campaign, </w:t>
      </w:r>
      <w:r w:rsidR="009730C8" w:rsidRPr="00A74166">
        <w:rPr>
          <w:rFonts w:ascii="Times New Roman" w:eastAsia="Times New Roman" w:hAnsi="Times New Roman" w:cs="Times New Roman"/>
          <w:sz w:val="22"/>
          <w:szCs w:val="22"/>
          <w:lang w:val="en-US"/>
        </w:rPr>
        <w:t xml:space="preserve">which consisted of </w:t>
      </w:r>
      <w:r w:rsidRPr="00A74166">
        <w:rPr>
          <w:rFonts w:ascii="Times New Roman" w:eastAsia="Times New Roman" w:hAnsi="Times New Roman" w:cs="Times New Roman"/>
          <w:sz w:val="22"/>
          <w:szCs w:val="22"/>
          <w:lang w:val="en-US"/>
        </w:rPr>
        <w:t xml:space="preserve">over 240 </w:t>
      </w:r>
      <w:r w:rsidR="009730C8" w:rsidRPr="00A74166">
        <w:rPr>
          <w:rFonts w:ascii="Times New Roman" w:eastAsia="Times New Roman" w:hAnsi="Times New Roman" w:cs="Times New Roman"/>
          <w:sz w:val="22"/>
          <w:szCs w:val="22"/>
          <w:lang w:val="en-US"/>
        </w:rPr>
        <w:t>organizations</w:t>
      </w:r>
      <w:r w:rsidRPr="00A74166">
        <w:rPr>
          <w:rFonts w:ascii="Times New Roman" w:eastAsia="Times New Roman" w:hAnsi="Times New Roman" w:cs="Times New Roman"/>
          <w:sz w:val="22"/>
          <w:szCs w:val="22"/>
          <w:lang w:val="en-US"/>
        </w:rPr>
        <w:t xml:space="preserve"> from across Europe, decided to continue with the European Citizens Initiative autonomously (sECI) and appealed to the European Court of Justice against the Commission's decision (Stop TTIP website). Within one year</w:t>
      </w:r>
      <w:r w:rsidR="009730C8"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more than 3.2 million signatures from all over Europe were collected and more than 500 European </w:t>
      </w:r>
      <w:r w:rsidR="009730C8" w:rsidRPr="00A74166">
        <w:rPr>
          <w:rFonts w:ascii="Times New Roman" w:eastAsia="Times New Roman" w:hAnsi="Times New Roman" w:cs="Times New Roman"/>
          <w:sz w:val="22"/>
          <w:szCs w:val="22"/>
          <w:lang w:val="en-US"/>
        </w:rPr>
        <w:t>organizations</w:t>
      </w:r>
      <w:r w:rsidRPr="00A74166">
        <w:rPr>
          <w:rFonts w:ascii="Times New Roman" w:eastAsia="Times New Roman" w:hAnsi="Times New Roman" w:cs="Times New Roman"/>
          <w:sz w:val="22"/>
          <w:szCs w:val="22"/>
          <w:lang w:val="en-US"/>
        </w:rPr>
        <w:t xml:space="preserve"> were supporting the Stop TTIP initiative (Stop TTIP</w:t>
      </w:r>
      <w:r w:rsidR="006535EE" w:rsidRPr="00A74166">
        <w:rPr>
          <w:rFonts w:ascii="Times New Roman" w:eastAsia="Times New Roman" w:hAnsi="Times New Roman" w:cs="Times New Roman"/>
          <w:sz w:val="22"/>
          <w:szCs w:val="22"/>
          <w:lang w:val="en-US"/>
        </w:rPr>
        <w:t>, W</w:t>
      </w:r>
      <w:r w:rsidRPr="00A74166">
        <w:rPr>
          <w:rFonts w:ascii="Times New Roman" w:eastAsia="Times New Roman" w:hAnsi="Times New Roman" w:cs="Times New Roman"/>
          <w:sz w:val="22"/>
          <w:szCs w:val="22"/>
          <w:lang w:val="en-US"/>
        </w:rPr>
        <w:t xml:space="preserve">ebsite). These signatures </w:t>
      </w:r>
      <w:proofErr w:type="gramStart"/>
      <w:r w:rsidRPr="00A74166">
        <w:rPr>
          <w:rFonts w:ascii="Times New Roman" w:eastAsia="Times New Roman" w:hAnsi="Times New Roman" w:cs="Times New Roman"/>
          <w:sz w:val="22"/>
          <w:szCs w:val="22"/>
          <w:lang w:val="en-US"/>
        </w:rPr>
        <w:t>were meant to be handed</w:t>
      </w:r>
      <w:proofErr w:type="gramEnd"/>
      <w:r w:rsidRPr="00A74166">
        <w:rPr>
          <w:rFonts w:ascii="Times New Roman" w:eastAsia="Times New Roman" w:hAnsi="Times New Roman" w:cs="Times New Roman"/>
          <w:sz w:val="22"/>
          <w:szCs w:val="22"/>
          <w:lang w:val="en-US"/>
        </w:rPr>
        <w:t xml:space="preserve"> over to the European </w:t>
      </w:r>
      <w:r w:rsidR="009730C8" w:rsidRPr="00A74166">
        <w:rPr>
          <w:rFonts w:ascii="Times New Roman" w:eastAsia="Times New Roman" w:hAnsi="Times New Roman" w:cs="Times New Roman"/>
          <w:sz w:val="22"/>
          <w:szCs w:val="22"/>
          <w:lang w:val="en-US"/>
        </w:rPr>
        <w:t>Commission;</w:t>
      </w:r>
      <w:r w:rsidRPr="00A74166">
        <w:rPr>
          <w:rFonts w:ascii="Times New Roman" w:eastAsia="Times New Roman" w:hAnsi="Times New Roman" w:cs="Times New Roman"/>
          <w:sz w:val="22"/>
          <w:szCs w:val="22"/>
          <w:lang w:val="en-US"/>
        </w:rPr>
        <w:t xml:space="preserve"> however</w:t>
      </w:r>
      <w:r w:rsidR="009730C8"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none of the Commissioners could come. A member of the Cabinet of Vice-President Timmermans </w:t>
      </w:r>
      <w:r w:rsidR="009730C8" w:rsidRPr="00A74166">
        <w:rPr>
          <w:rFonts w:ascii="Times New Roman" w:eastAsia="Times New Roman" w:hAnsi="Times New Roman" w:cs="Times New Roman"/>
          <w:sz w:val="22"/>
          <w:szCs w:val="22"/>
          <w:lang w:val="en-US"/>
        </w:rPr>
        <w:t xml:space="preserve">was sent as a representative </w:t>
      </w:r>
      <w:r w:rsidRPr="00A74166">
        <w:rPr>
          <w:rFonts w:ascii="Times New Roman" w:eastAsia="Times New Roman" w:hAnsi="Times New Roman" w:cs="Times New Roman"/>
          <w:sz w:val="22"/>
          <w:szCs w:val="22"/>
          <w:lang w:val="en-US"/>
        </w:rPr>
        <w:t xml:space="preserve">to accept the signatures. A day before </w:t>
      </w:r>
      <w:r w:rsidR="009730C8" w:rsidRPr="00A74166">
        <w:rPr>
          <w:rFonts w:ascii="Times New Roman" w:eastAsia="Times New Roman" w:hAnsi="Times New Roman" w:cs="Times New Roman"/>
          <w:sz w:val="22"/>
          <w:szCs w:val="22"/>
          <w:lang w:val="en-US"/>
        </w:rPr>
        <w:t xml:space="preserve">the scheduled date, </w:t>
      </w:r>
      <w:r w:rsidRPr="00A74166">
        <w:rPr>
          <w:rFonts w:ascii="Times New Roman" w:eastAsia="Times New Roman" w:hAnsi="Times New Roman" w:cs="Times New Roman"/>
          <w:sz w:val="22"/>
          <w:szCs w:val="22"/>
          <w:lang w:val="en-US"/>
        </w:rPr>
        <w:t>this</w:t>
      </w:r>
      <w:r w:rsidR="009730C8" w:rsidRPr="00A74166">
        <w:rPr>
          <w:rFonts w:ascii="Times New Roman" w:eastAsia="Times New Roman" w:hAnsi="Times New Roman" w:cs="Times New Roman"/>
          <w:sz w:val="22"/>
          <w:szCs w:val="22"/>
          <w:lang w:val="en-US"/>
        </w:rPr>
        <w:t xml:space="preserve"> meeting</w:t>
      </w:r>
      <w:r w:rsidRPr="00A74166">
        <w:rPr>
          <w:rFonts w:ascii="Times New Roman" w:eastAsia="Times New Roman" w:hAnsi="Times New Roman" w:cs="Times New Roman"/>
          <w:sz w:val="22"/>
          <w:szCs w:val="22"/>
          <w:lang w:val="en-US"/>
        </w:rPr>
        <w:t xml:space="preserve"> was canceled. </w:t>
      </w:r>
      <w:r w:rsidR="009730C8" w:rsidRPr="00A74166">
        <w:rPr>
          <w:rFonts w:ascii="Times New Roman" w:eastAsia="Times New Roman" w:hAnsi="Times New Roman" w:cs="Times New Roman"/>
          <w:sz w:val="22"/>
          <w:szCs w:val="22"/>
          <w:lang w:val="en-US"/>
        </w:rPr>
        <w:t>So</w:t>
      </w:r>
      <w:r w:rsidR="000A0637" w:rsidRPr="00A74166">
        <w:rPr>
          <w:rFonts w:ascii="Times New Roman" w:eastAsia="Times New Roman" w:hAnsi="Times New Roman" w:cs="Times New Roman"/>
          <w:sz w:val="22"/>
          <w:szCs w:val="22"/>
          <w:lang w:val="en-US"/>
        </w:rPr>
        <w:t>,</w:t>
      </w:r>
      <w:r w:rsidR="009730C8"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the activists brought the signatures to the Commission's headquarters, where Bernd Martenczuk, a member of Timmerman’s cabinet, responsible for trade, was handed more than 3.2 million signatures that asked for a halt to TTIP (Roth, 2015). Meanwhile, protests were continuing and increasing in number. At the time of writing, they </w:t>
      </w:r>
      <w:r w:rsidR="000A0637" w:rsidRPr="00A74166">
        <w:rPr>
          <w:rFonts w:ascii="Times New Roman" w:eastAsia="Times New Roman" w:hAnsi="Times New Roman" w:cs="Times New Roman"/>
          <w:sz w:val="22"/>
          <w:szCs w:val="22"/>
          <w:lang w:val="en-US"/>
        </w:rPr>
        <w:t>continue</w:t>
      </w:r>
      <w:r w:rsidRPr="00A74166">
        <w:rPr>
          <w:rFonts w:ascii="Times New Roman" w:eastAsia="Times New Roman" w:hAnsi="Times New Roman" w:cs="Times New Roman"/>
          <w:sz w:val="22"/>
          <w:szCs w:val="22"/>
          <w:lang w:val="en-US"/>
        </w:rPr>
        <w:t xml:space="preserve"> and the number of participants keeps growing. </w:t>
      </w:r>
    </w:p>
    <w:p w14:paraId="66DEEA85" w14:textId="77777777" w:rsidR="00E95D4B" w:rsidRPr="00A74166" w:rsidRDefault="00151683"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w:t>
      </w:r>
      <w:r w:rsidR="00F023FF" w:rsidRPr="00A74166">
        <w:rPr>
          <w:rFonts w:ascii="Times New Roman" w:eastAsia="Times New Roman" w:hAnsi="Times New Roman" w:cs="Times New Roman"/>
          <w:sz w:val="22"/>
          <w:szCs w:val="22"/>
          <w:lang w:val="en-US"/>
        </w:rPr>
        <w:t xml:space="preserve">he reaction of the European Commission has been clear. Trade Commissioner “Malmström acknowledged that a trade deal has never inspired such passionate and widespread opposition”, but when she was asked “how she could continue her persistent promotion of the deal in the face of such massive public opposition, her response came back icy cold: </w:t>
      </w:r>
      <w:r w:rsidR="009730C8"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I do not take my mandate from the European people</w:t>
      </w:r>
      <w:r w:rsidR="009730C8" w:rsidRPr="00A74166">
        <w:rPr>
          <w:rFonts w:ascii="Times New Roman" w:eastAsia="Times New Roman" w:hAnsi="Times New Roman" w:cs="Times New Roman"/>
          <w:sz w:val="22"/>
          <w:szCs w:val="22"/>
          <w:lang w:val="en-US"/>
        </w:rPr>
        <w:t xml:space="preserve">.’” </w:t>
      </w:r>
      <w:proofErr w:type="gramStart"/>
      <w:r w:rsidR="00F023FF" w:rsidRPr="00A74166">
        <w:rPr>
          <w:rFonts w:ascii="Times New Roman" w:eastAsia="Times New Roman" w:hAnsi="Times New Roman" w:cs="Times New Roman"/>
          <w:sz w:val="22"/>
          <w:szCs w:val="22"/>
          <w:lang w:val="en-US"/>
        </w:rPr>
        <w:t>(Hilary, 2015).</w:t>
      </w:r>
      <w:proofErr w:type="gramEnd"/>
      <w:r w:rsidR="00F023FF" w:rsidRPr="00A74166">
        <w:rPr>
          <w:rFonts w:ascii="Times New Roman" w:eastAsia="Times New Roman" w:hAnsi="Times New Roman" w:cs="Times New Roman"/>
          <w:sz w:val="22"/>
          <w:szCs w:val="22"/>
          <w:lang w:val="en-US"/>
        </w:rPr>
        <w:t xml:space="preserve"> After a meeting with the initiator of the sECI, Michael Efler, Malmstr</w:t>
      </w:r>
      <w:r w:rsidR="009730C8" w:rsidRPr="00A74166">
        <w:rPr>
          <w:rFonts w:ascii="Times New Roman" w:eastAsia="Times New Roman" w:hAnsi="Times New Roman" w:cs="Times New Roman"/>
          <w:sz w:val="22"/>
          <w:szCs w:val="22"/>
          <w:lang w:val="en-US"/>
        </w:rPr>
        <w:t>ö</w:t>
      </w:r>
      <w:r w:rsidR="00F023FF" w:rsidRPr="00A74166">
        <w:rPr>
          <w:rFonts w:ascii="Times New Roman" w:eastAsia="Times New Roman" w:hAnsi="Times New Roman" w:cs="Times New Roman"/>
          <w:sz w:val="22"/>
          <w:szCs w:val="22"/>
          <w:lang w:val="en-US"/>
        </w:rPr>
        <w:t>m</w:t>
      </w:r>
      <w:r w:rsidR="009D7CFD" w:rsidRPr="00A74166">
        <w:rPr>
          <w:rFonts w:ascii="Times New Roman" w:eastAsia="Times New Roman" w:hAnsi="Times New Roman" w:cs="Times New Roman"/>
          <w:sz w:val="22"/>
          <w:szCs w:val="22"/>
          <w:lang w:val="en-US"/>
        </w:rPr>
        <w:t xml:space="preserve"> (2015)</w:t>
      </w:r>
      <w:r w:rsidR="00F023FF" w:rsidRPr="00A74166">
        <w:rPr>
          <w:rFonts w:ascii="Times New Roman" w:eastAsia="Times New Roman" w:hAnsi="Times New Roman" w:cs="Times New Roman"/>
          <w:sz w:val="22"/>
          <w:szCs w:val="22"/>
          <w:lang w:val="en-US"/>
        </w:rPr>
        <w:t xml:space="preserve"> tweeted that they “[</w:t>
      </w:r>
      <w:proofErr w:type="gramStart"/>
      <w:r w:rsidR="00F023FF" w:rsidRPr="00A74166">
        <w:rPr>
          <w:rFonts w:ascii="Times New Roman" w:eastAsia="Times New Roman" w:hAnsi="Times New Roman" w:cs="Times New Roman"/>
          <w:sz w:val="22"/>
          <w:szCs w:val="22"/>
          <w:lang w:val="en-US"/>
        </w:rPr>
        <w:t>d]id</w:t>
      </w:r>
      <w:proofErr w:type="gramEnd"/>
      <w:r w:rsidR="00F023FF" w:rsidRPr="00A74166">
        <w:rPr>
          <w:rFonts w:ascii="Times New Roman" w:eastAsia="Times New Roman" w:hAnsi="Times New Roman" w:cs="Times New Roman"/>
          <w:sz w:val="22"/>
          <w:szCs w:val="22"/>
          <w:lang w:val="en-US"/>
        </w:rPr>
        <w:t xml:space="preserve"> not agree on much but hopefully a better understanding of each others vie</w:t>
      </w:r>
      <w:r w:rsidR="009D7CFD" w:rsidRPr="00A74166">
        <w:rPr>
          <w:rFonts w:ascii="Times New Roman" w:eastAsia="Times New Roman" w:hAnsi="Times New Roman" w:cs="Times New Roman"/>
          <w:sz w:val="22"/>
          <w:szCs w:val="22"/>
          <w:lang w:val="en-US"/>
        </w:rPr>
        <w:t>ws.”</w:t>
      </w:r>
      <w:r w:rsidR="00F023FF" w:rsidRPr="00A74166">
        <w:rPr>
          <w:rFonts w:ascii="Times New Roman" w:eastAsia="Times New Roman" w:hAnsi="Times New Roman" w:cs="Times New Roman"/>
          <w:sz w:val="22"/>
          <w:szCs w:val="22"/>
          <w:lang w:val="en-US"/>
        </w:rPr>
        <w:t xml:space="preserve"> In 2014</w:t>
      </w:r>
      <w:r w:rsidR="009730C8"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the Commission held an online consultation on ISDS, to which nearly 150.000 people contributed. More than 97% of the contributions rejected ISDS. </w:t>
      </w:r>
      <w:r w:rsidRPr="00A74166">
        <w:rPr>
          <w:rFonts w:ascii="Times New Roman" w:eastAsia="Times New Roman" w:hAnsi="Times New Roman" w:cs="Times New Roman"/>
          <w:sz w:val="22"/>
          <w:szCs w:val="22"/>
          <w:lang w:val="en-US"/>
        </w:rPr>
        <w:t>W</w:t>
      </w:r>
      <w:r w:rsidR="00F023FF" w:rsidRPr="00A74166">
        <w:rPr>
          <w:rFonts w:ascii="Times New Roman" w:eastAsia="Times New Roman" w:hAnsi="Times New Roman" w:cs="Times New Roman"/>
          <w:sz w:val="22"/>
          <w:szCs w:val="22"/>
          <w:lang w:val="en-US"/>
        </w:rPr>
        <w:t xml:space="preserve">hen </w:t>
      </w:r>
      <w:proofErr w:type="gramStart"/>
      <w:r w:rsidR="00F023FF" w:rsidRPr="00A74166">
        <w:rPr>
          <w:rFonts w:ascii="Times New Roman" w:eastAsia="Times New Roman" w:hAnsi="Times New Roman" w:cs="Times New Roman"/>
          <w:sz w:val="22"/>
          <w:szCs w:val="22"/>
          <w:lang w:val="en-US"/>
        </w:rPr>
        <w:t>these findings were published by the Commission</w:t>
      </w:r>
      <w:proofErr w:type="gramEnd"/>
      <w:r w:rsidR="00F023FF" w:rsidRPr="00A74166">
        <w:rPr>
          <w:rFonts w:ascii="Times New Roman" w:eastAsia="Times New Roman" w:hAnsi="Times New Roman" w:cs="Times New Roman"/>
          <w:sz w:val="22"/>
          <w:szCs w:val="22"/>
          <w:lang w:val="en-US"/>
        </w:rPr>
        <w:t>, it stated that it would not drop ISDS from the negotiations (CEO, 2015</w:t>
      </w:r>
      <w:r w:rsidR="00755A04" w:rsidRPr="00A74166">
        <w:rPr>
          <w:rFonts w:ascii="Times New Roman" w:eastAsia="Times New Roman" w:hAnsi="Times New Roman" w:cs="Times New Roman"/>
          <w:sz w:val="22"/>
          <w:szCs w:val="22"/>
          <w:lang w:val="en-US"/>
        </w:rPr>
        <w:t>a</w:t>
      </w:r>
      <w:r w:rsidR="009D7CFD"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 xml:space="preserve">In </w:t>
      </w:r>
      <w:r w:rsidR="009730C8" w:rsidRPr="00A74166">
        <w:rPr>
          <w:rFonts w:ascii="Times New Roman" w:eastAsia="Times New Roman" w:hAnsi="Times New Roman" w:cs="Times New Roman"/>
          <w:sz w:val="22"/>
          <w:szCs w:val="22"/>
          <w:lang w:val="en-US"/>
        </w:rPr>
        <w:t xml:space="preserve">the </w:t>
      </w:r>
      <w:r w:rsidR="00F023FF" w:rsidRPr="00A74166">
        <w:rPr>
          <w:rFonts w:ascii="Times New Roman" w:eastAsia="Times New Roman" w:hAnsi="Times New Roman" w:cs="Times New Roman"/>
          <w:sz w:val="22"/>
          <w:szCs w:val="22"/>
          <w:lang w:val="en-US"/>
        </w:rPr>
        <w:t>fall of 2015</w:t>
      </w:r>
      <w:r w:rsidR="009730C8"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the EC announced the replacement of </w:t>
      </w:r>
      <w:r w:rsidR="009730C8" w:rsidRPr="00A74166">
        <w:rPr>
          <w:rFonts w:ascii="Times New Roman" w:eastAsia="Times New Roman" w:hAnsi="Times New Roman" w:cs="Times New Roman"/>
          <w:sz w:val="22"/>
          <w:szCs w:val="22"/>
          <w:lang w:val="en-US"/>
        </w:rPr>
        <w:t xml:space="preserve">the </w:t>
      </w:r>
      <w:r w:rsidR="00F023FF" w:rsidRPr="00A74166">
        <w:rPr>
          <w:rFonts w:ascii="Times New Roman" w:eastAsia="Times New Roman" w:hAnsi="Times New Roman" w:cs="Times New Roman"/>
          <w:sz w:val="22"/>
          <w:szCs w:val="22"/>
          <w:lang w:val="en-US"/>
        </w:rPr>
        <w:t>ISDS</w:t>
      </w:r>
      <w:r w:rsidR="009730C8"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investment court system (ICS), but the essentials of ISDS remain (Eberhardt, 2016).</w:t>
      </w:r>
    </w:p>
    <w:p w14:paraId="10D7D3AD"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Commission has taken a lot of effort to make it seem like the TTIP will benefit the European Union and its citizens. Furthermore, the Commission continues to take </w:t>
      </w:r>
      <w:r w:rsidR="009730C8" w:rsidRPr="00A74166">
        <w:rPr>
          <w:rFonts w:ascii="Times New Roman" w:eastAsia="Times New Roman" w:hAnsi="Times New Roman" w:cs="Times New Roman"/>
          <w:sz w:val="22"/>
          <w:szCs w:val="22"/>
          <w:lang w:val="en-US"/>
        </w:rPr>
        <w:t>great</w:t>
      </w:r>
      <w:r w:rsidRPr="00A74166">
        <w:rPr>
          <w:rFonts w:ascii="Times New Roman" w:eastAsia="Times New Roman" w:hAnsi="Times New Roman" w:cs="Times New Roman"/>
          <w:sz w:val="22"/>
          <w:szCs w:val="22"/>
          <w:lang w:val="en-US"/>
        </w:rPr>
        <w:t xml:space="preserve"> effort to pursue the negotiations despite the rising contestations. These two puzzles lead to the research question:</w:t>
      </w:r>
      <w:r w:rsidR="00F97B44" w:rsidRPr="00A74166">
        <w:rPr>
          <w:rFonts w:ascii="Times New Roman" w:eastAsia="Times New Roman" w:hAnsi="Times New Roman" w:cs="Times New Roman"/>
          <w:i/>
          <w:sz w:val="22"/>
          <w:szCs w:val="22"/>
          <w:lang w:val="en-US"/>
        </w:rPr>
        <w:t xml:space="preserve"> What </w:t>
      </w:r>
      <w:r w:rsidR="00F97B44" w:rsidRPr="00A74166">
        <w:rPr>
          <w:rFonts w:ascii="Times New Roman" w:eastAsia="Times New Roman" w:hAnsi="Times New Roman" w:cs="Times New Roman"/>
          <w:i/>
          <w:sz w:val="22"/>
          <w:szCs w:val="22"/>
          <w:lang w:val="en-US"/>
        </w:rPr>
        <w:lastRenderedPageBreak/>
        <w:t>explains the political effort of the European Commission to pursue a transatlantic trade deal, despite the rising contestation and the knowledge that it may not lead to the promised economic growth?</w:t>
      </w:r>
    </w:p>
    <w:p w14:paraId="42E041C7" w14:textId="55E9AF86" w:rsidR="00E95D4B" w:rsidRPr="00A74166" w:rsidRDefault="0053331F" w:rsidP="005935B7">
      <w:pPr>
        <w:spacing w:after="0" w:line="360" w:lineRule="auto"/>
        <w:ind w:firstLine="720"/>
        <w:jc w:val="both"/>
        <w:rPr>
          <w:rFonts w:ascii="Times New Roman" w:hAnsi="Times New Roman" w:cs="Times New Roman"/>
          <w:sz w:val="22"/>
          <w:szCs w:val="22"/>
          <w:lang w:val="en-US"/>
        </w:rPr>
      </w:pPr>
      <w:r>
        <w:rPr>
          <w:rFonts w:ascii="Times New Roman" w:eastAsia="Times New Roman" w:hAnsi="Times New Roman" w:cs="Times New Roman"/>
          <w:sz w:val="22"/>
          <w:szCs w:val="22"/>
          <w:lang w:val="en-US"/>
        </w:rPr>
        <w:t>The Commission did not</w:t>
      </w:r>
      <w:r w:rsidR="009730C8" w:rsidRPr="00A74166">
        <w:rPr>
          <w:rFonts w:ascii="Times New Roman" w:eastAsia="Times New Roman" w:hAnsi="Times New Roman" w:cs="Times New Roman"/>
          <w:sz w:val="22"/>
          <w:szCs w:val="22"/>
          <w:lang w:val="en-US"/>
        </w:rPr>
        <w:t xml:space="preserve"> start negotiating TTIP out of the blue at the beginning of </w:t>
      </w:r>
      <w:proofErr w:type="gramStart"/>
      <w:r w:rsidR="00F023FF" w:rsidRPr="00A74166">
        <w:rPr>
          <w:rFonts w:ascii="Times New Roman" w:eastAsia="Times New Roman" w:hAnsi="Times New Roman" w:cs="Times New Roman"/>
          <w:sz w:val="22"/>
          <w:szCs w:val="22"/>
          <w:lang w:val="en-US"/>
        </w:rPr>
        <w:t>2013,</w:t>
      </w:r>
      <w:proofErr w:type="gramEnd"/>
      <w:r w:rsidR="00F023FF" w:rsidRPr="00A74166">
        <w:rPr>
          <w:rFonts w:ascii="Times New Roman" w:eastAsia="Times New Roman" w:hAnsi="Times New Roman" w:cs="Times New Roman"/>
          <w:sz w:val="22"/>
          <w:szCs w:val="22"/>
          <w:lang w:val="en-US"/>
        </w:rPr>
        <w:t xml:space="preserve"> rather </w:t>
      </w:r>
      <w:r w:rsidR="009730C8" w:rsidRPr="00A74166">
        <w:rPr>
          <w:rFonts w:ascii="Times New Roman" w:eastAsia="Times New Roman" w:hAnsi="Times New Roman" w:cs="Times New Roman"/>
          <w:sz w:val="22"/>
          <w:szCs w:val="22"/>
          <w:lang w:val="en-US"/>
        </w:rPr>
        <w:t xml:space="preserve">it based its decision on </w:t>
      </w:r>
      <w:r w:rsidR="00F023FF" w:rsidRPr="00A74166">
        <w:rPr>
          <w:rFonts w:ascii="Times New Roman" w:eastAsia="Times New Roman" w:hAnsi="Times New Roman" w:cs="Times New Roman"/>
          <w:sz w:val="22"/>
          <w:szCs w:val="22"/>
          <w:lang w:val="en-US"/>
        </w:rPr>
        <w:t xml:space="preserve">a long trajectory and has been pushed by a coalition of forces. The explanation of this outcome </w:t>
      </w:r>
      <w:r w:rsidR="00B36D46" w:rsidRPr="00A74166">
        <w:rPr>
          <w:rFonts w:ascii="Times New Roman" w:eastAsia="Times New Roman" w:hAnsi="Times New Roman" w:cs="Times New Roman"/>
          <w:sz w:val="22"/>
          <w:szCs w:val="22"/>
          <w:lang w:val="en-US"/>
        </w:rPr>
        <w:t>starts by</w:t>
      </w:r>
      <w:r w:rsidR="00F023FF" w:rsidRPr="00A74166">
        <w:rPr>
          <w:rFonts w:ascii="Times New Roman" w:eastAsia="Times New Roman" w:hAnsi="Times New Roman" w:cs="Times New Roman"/>
          <w:sz w:val="22"/>
          <w:szCs w:val="22"/>
          <w:lang w:val="en-US"/>
        </w:rPr>
        <w:t xml:space="preserve"> going back to 1990 when the first bilateral agreement was signed between the EU (then European Community) and the US. </w:t>
      </w:r>
      <w:proofErr w:type="gramStart"/>
      <w:r w:rsidR="00F023FF" w:rsidRPr="00A74166">
        <w:rPr>
          <w:rFonts w:ascii="Times New Roman" w:eastAsia="Times New Roman" w:hAnsi="Times New Roman" w:cs="Times New Roman"/>
          <w:sz w:val="22"/>
          <w:szCs w:val="22"/>
          <w:lang w:val="en-US"/>
        </w:rPr>
        <w:t xml:space="preserve">The development of cooperation, creation of institutions, and other processes influencing </w:t>
      </w:r>
      <w:r w:rsidR="000A0637" w:rsidRPr="00A74166">
        <w:rPr>
          <w:rFonts w:ascii="Times New Roman" w:eastAsia="Times New Roman" w:hAnsi="Times New Roman" w:cs="Times New Roman"/>
          <w:sz w:val="22"/>
          <w:szCs w:val="22"/>
          <w:lang w:val="en-US"/>
        </w:rPr>
        <w:t>cooperation</w:t>
      </w:r>
      <w:r w:rsidR="00F023FF" w:rsidRPr="00A74166">
        <w:rPr>
          <w:rFonts w:ascii="Times New Roman" w:eastAsia="Times New Roman" w:hAnsi="Times New Roman" w:cs="Times New Roman"/>
          <w:sz w:val="22"/>
          <w:szCs w:val="22"/>
          <w:lang w:val="en-US"/>
        </w:rPr>
        <w:t xml:space="preserve"> throughout the years from the initiation of this agreement until the TTIP negotiations </w:t>
      </w:r>
      <w:r w:rsidR="00B36D46" w:rsidRPr="00A74166">
        <w:rPr>
          <w:rFonts w:ascii="Times New Roman" w:eastAsia="Times New Roman" w:hAnsi="Times New Roman" w:cs="Times New Roman"/>
          <w:sz w:val="22"/>
          <w:szCs w:val="22"/>
          <w:lang w:val="en-US"/>
        </w:rPr>
        <w:t>are</w:t>
      </w:r>
      <w:r w:rsidR="00F023FF" w:rsidRPr="00A74166">
        <w:rPr>
          <w:rFonts w:ascii="Times New Roman" w:eastAsia="Times New Roman" w:hAnsi="Times New Roman" w:cs="Times New Roman"/>
          <w:sz w:val="22"/>
          <w:szCs w:val="22"/>
          <w:lang w:val="en-US"/>
        </w:rPr>
        <w:t xml:space="preserve"> analyzed in this chapter.</w:t>
      </w:r>
      <w:proofErr w:type="gramEnd"/>
      <w:r w:rsidR="00F023FF" w:rsidRPr="00A74166">
        <w:rPr>
          <w:rFonts w:ascii="Times New Roman" w:eastAsia="Times New Roman" w:hAnsi="Times New Roman" w:cs="Times New Roman"/>
          <w:sz w:val="22"/>
          <w:szCs w:val="22"/>
          <w:lang w:val="en-US"/>
        </w:rPr>
        <w:t xml:space="preserve"> These developments and the reactions they evoked are expected to illuminate the structures and the driving forces underlying and motivating the European Commission to pursue the TTIP negotiations. </w:t>
      </w:r>
    </w:p>
    <w:p w14:paraId="30485665"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62273822" w14:textId="77777777" w:rsidR="00E95D4B" w:rsidRPr="0006751B" w:rsidRDefault="005935B7" w:rsidP="005935B7">
      <w:pPr>
        <w:pStyle w:val="Heading2"/>
        <w:rPr>
          <w:lang w:val="en-US"/>
        </w:rPr>
      </w:pPr>
      <w:bookmarkStart w:id="37" w:name="_1y810tw" w:colFirst="0" w:colLast="0"/>
      <w:bookmarkStart w:id="38" w:name="_Toc466032872"/>
      <w:bookmarkEnd w:id="37"/>
      <w:r w:rsidRPr="0006751B">
        <w:rPr>
          <w:lang w:val="en-US"/>
        </w:rPr>
        <w:t>4.1</w:t>
      </w:r>
      <w:r w:rsidR="00F023FF" w:rsidRPr="0006751B">
        <w:rPr>
          <w:lang w:val="en-US"/>
        </w:rPr>
        <w:t xml:space="preserve"> </w:t>
      </w:r>
      <w:r w:rsidRPr="0006751B">
        <w:rPr>
          <w:lang w:val="en-US"/>
        </w:rPr>
        <w:t>Institutionalizing the Transatlantic Relationship</w:t>
      </w:r>
      <w:bookmarkEnd w:id="38"/>
    </w:p>
    <w:p w14:paraId="15A14938" w14:textId="77777777" w:rsidR="00E95D4B" w:rsidRDefault="00F023FF" w:rsidP="005935B7">
      <w:pPr>
        <w:spacing w:after="0" w:line="360" w:lineRule="auto"/>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highlight w:val="white"/>
          <w:lang w:val="en-US"/>
        </w:rPr>
        <w:t xml:space="preserve">The 1990s were filled with attempts to create some sort of a free trade agreement (FTA). </w:t>
      </w:r>
      <w:r w:rsidR="000A0637" w:rsidRPr="00A74166">
        <w:rPr>
          <w:rFonts w:ascii="Times New Roman" w:eastAsia="Times New Roman" w:hAnsi="Times New Roman" w:cs="Times New Roman"/>
          <w:sz w:val="22"/>
          <w:szCs w:val="22"/>
          <w:highlight w:val="white"/>
          <w:lang w:val="en-US"/>
        </w:rPr>
        <w:t>These</w:t>
      </w:r>
      <w:r w:rsidRPr="00A74166">
        <w:rPr>
          <w:rFonts w:ascii="Times New Roman" w:eastAsia="Times New Roman" w:hAnsi="Times New Roman" w:cs="Times New Roman"/>
          <w:sz w:val="22"/>
          <w:szCs w:val="22"/>
          <w:highlight w:val="white"/>
          <w:lang w:val="en-US"/>
        </w:rPr>
        <w:t xml:space="preserve"> ideas were compromised to some extent, so the idea of a FTA did not materialize during this decade. The compromises that followed the</w:t>
      </w:r>
      <w:r w:rsidR="00B36D46" w:rsidRPr="00A74166">
        <w:rPr>
          <w:rFonts w:ascii="Times New Roman" w:eastAsia="Times New Roman" w:hAnsi="Times New Roman" w:cs="Times New Roman"/>
          <w:sz w:val="22"/>
          <w:szCs w:val="22"/>
          <w:highlight w:val="white"/>
          <w:lang w:val="en-US"/>
        </w:rPr>
        <w:t>se</w:t>
      </w:r>
      <w:r w:rsidRPr="00A74166">
        <w:rPr>
          <w:rFonts w:ascii="Times New Roman" w:eastAsia="Times New Roman" w:hAnsi="Times New Roman" w:cs="Times New Roman"/>
          <w:sz w:val="22"/>
          <w:szCs w:val="22"/>
          <w:highlight w:val="white"/>
          <w:lang w:val="en-US"/>
        </w:rPr>
        <w:t xml:space="preserve"> attempts </w:t>
      </w:r>
      <w:r w:rsidR="00B36D46" w:rsidRPr="00A74166">
        <w:rPr>
          <w:rFonts w:ascii="Times New Roman" w:eastAsia="Times New Roman" w:hAnsi="Times New Roman" w:cs="Times New Roman"/>
          <w:sz w:val="22"/>
          <w:szCs w:val="22"/>
          <w:highlight w:val="white"/>
          <w:lang w:val="en-US"/>
        </w:rPr>
        <w:t xml:space="preserve">built </w:t>
      </w:r>
      <w:r w:rsidRPr="00A74166">
        <w:rPr>
          <w:rFonts w:ascii="Times New Roman" w:eastAsia="Times New Roman" w:hAnsi="Times New Roman" w:cs="Times New Roman"/>
          <w:sz w:val="22"/>
          <w:szCs w:val="22"/>
          <w:highlight w:val="white"/>
          <w:lang w:val="en-US"/>
        </w:rPr>
        <w:t>on top of each other</w:t>
      </w:r>
      <w:r w:rsidR="00B36D46"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resulting in increasing cooperation and trade towards the 21st century. The ideas, the attempts</w:t>
      </w:r>
      <w:r w:rsidR="00B36D46"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as well as the actual compromised results </w:t>
      </w:r>
      <w:r w:rsidR="00B36D46" w:rsidRPr="00A74166">
        <w:rPr>
          <w:rFonts w:ascii="Times New Roman" w:eastAsia="Times New Roman" w:hAnsi="Times New Roman" w:cs="Times New Roman"/>
          <w:sz w:val="22"/>
          <w:szCs w:val="22"/>
          <w:highlight w:val="white"/>
          <w:lang w:val="en-US"/>
        </w:rPr>
        <w:t>are</w:t>
      </w:r>
      <w:r w:rsidRPr="00A74166">
        <w:rPr>
          <w:rFonts w:ascii="Times New Roman" w:eastAsia="Times New Roman" w:hAnsi="Times New Roman" w:cs="Times New Roman"/>
          <w:sz w:val="22"/>
          <w:szCs w:val="22"/>
          <w:highlight w:val="white"/>
          <w:lang w:val="en-US"/>
        </w:rPr>
        <w:t xml:space="preserve"> discussed in this section, starting with the first bilateral agreement betw</w:t>
      </w:r>
      <w:r w:rsidR="003E1539" w:rsidRPr="00A74166">
        <w:rPr>
          <w:rFonts w:ascii="Times New Roman" w:eastAsia="Times New Roman" w:hAnsi="Times New Roman" w:cs="Times New Roman"/>
          <w:sz w:val="22"/>
          <w:szCs w:val="22"/>
          <w:highlight w:val="white"/>
          <w:lang w:val="en-US"/>
        </w:rPr>
        <w:t xml:space="preserve">een the European Community </w:t>
      </w:r>
      <w:r w:rsidRPr="00A74166">
        <w:rPr>
          <w:rFonts w:ascii="Times New Roman" w:eastAsia="Times New Roman" w:hAnsi="Times New Roman" w:cs="Times New Roman"/>
          <w:sz w:val="22"/>
          <w:szCs w:val="22"/>
          <w:highlight w:val="white"/>
          <w:lang w:val="en-US"/>
        </w:rPr>
        <w:t>and the United States.</w:t>
      </w:r>
    </w:p>
    <w:p w14:paraId="6782AD27" w14:textId="77777777" w:rsidR="005935B7" w:rsidRPr="00A74166" w:rsidRDefault="005935B7" w:rsidP="005935B7">
      <w:pPr>
        <w:spacing w:after="0" w:line="360" w:lineRule="auto"/>
        <w:jc w:val="both"/>
        <w:rPr>
          <w:rFonts w:ascii="Times New Roman" w:hAnsi="Times New Roman" w:cs="Times New Roman"/>
          <w:sz w:val="22"/>
          <w:szCs w:val="22"/>
          <w:lang w:val="en-US"/>
        </w:rPr>
      </w:pPr>
    </w:p>
    <w:p w14:paraId="1B3999C5" w14:textId="77777777" w:rsidR="00E95D4B" w:rsidRPr="00A74166" w:rsidRDefault="00F023FF" w:rsidP="005935B7">
      <w:pPr>
        <w:pStyle w:val="Heading4"/>
        <w:rPr>
          <w:lang w:val="en-US"/>
        </w:rPr>
      </w:pPr>
      <w:bookmarkStart w:id="39" w:name="_4i7ojhp" w:colFirst="0" w:colLast="0"/>
      <w:bookmarkEnd w:id="39"/>
      <w:r w:rsidRPr="00A74166">
        <w:rPr>
          <w:lang w:val="en-US"/>
        </w:rPr>
        <w:t>Transatlantic Declaration</w:t>
      </w:r>
    </w:p>
    <w:p w14:paraId="0BCCE3ED"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highlight w:val="white"/>
          <w:lang w:val="en-US"/>
        </w:rPr>
        <w:t xml:space="preserve">One month after the fall of the Berlin Wall, US </w:t>
      </w:r>
      <w:r w:rsidR="00B36D46" w:rsidRPr="00A74166">
        <w:rPr>
          <w:rFonts w:ascii="Times New Roman" w:eastAsia="Times New Roman" w:hAnsi="Times New Roman" w:cs="Times New Roman"/>
          <w:sz w:val="22"/>
          <w:szCs w:val="22"/>
          <w:highlight w:val="white"/>
          <w:lang w:val="en-US"/>
        </w:rPr>
        <w:t xml:space="preserve">Secretary of State, James </w:t>
      </w:r>
      <w:r w:rsidRPr="00A74166">
        <w:rPr>
          <w:rFonts w:ascii="Times New Roman" w:eastAsia="Times New Roman" w:hAnsi="Times New Roman" w:cs="Times New Roman"/>
          <w:sz w:val="22"/>
          <w:szCs w:val="22"/>
          <w:highlight w:val="white"/>
          <w:lang w:val="en-US"/>
        </w:rPr>
        <w:t>Baker stated in a speech that the US and the EC should “work together to achieve, whether in treaty or some other form, a significantly strengthened set of institutional and consultative links” (Baker, 1989: 4). This signaled a change in the US-EC relationship</w:t>
      </w:r>
      <w:r w:rsidR="00B36D46" w:rsidRPr="00A74166">
        <w:rPr>
          <w:rFonts w:ascii="Times New Roman" w:eastAsia="Times New Roman" w:hAnsi="Times New Roman" w:cs="Times New Roman"/>
          <w:sz w:val="22"/>
          <w:szCs w:val="22"/>
          <w:highlight w:val="white"/>
          <w:lang w:val="en-US"/>
        </w:rPr>
        <w:t xml:space="preserve">. Prior to this, </w:t>
      </w:r>
      <w:r w:rsidRPr="00A74166">
        <w:rPr>
          <w:rFonts w:ascii="Times New Roman" w:eastAsia="Times New Roman" w:hAnsi="Times New Roman" w:cs="Times New Roman"/>
          <w:sz w:val="22"/>
          <w:szCs w:val="22"/>
          <w:highlight w:val="white"/>
          <w:lang w:val="en-US"/>
        </w:rPr>
        <w:t>the US primarily dealt with European countries by themselves or through the NATO (Burwell, 2003). The NATO lost some of its meaning due to the end of the Cold War, while at the same time</w:t>
      </w:r>
      <w:r w:rsidR="00B36D46"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the integration of the European Community kept maturing. This conjunctural moment led Baker to say that the link between the US and the European Community became even more important, signifying this by stating that the US wanted the “transatlantic cooperation to keep pace with European integration and institutional reform” (Baker, 1989: 3). </w:t>
      </w:r>
      <w:r w:rsidR="00B36D46" w:rsidRPr="00A74166">
        <w:rPr>
          <w:rFonts w:ascii="Times New Roman" w:eastAsia="Times New Roman" w:hAnsi="Times New Roman" w:cs="Times New Roman"/>
          <w:sz w:val="22"/>
          <w:szCs w:val="22"/>
          <w:highlight w:val="white"/>
          <w:lang w:val="en-US"/>
        </w:rPr>
        <w:t>Moreover,</w:t>
      </w:r>
      <w:r w:rsidRPr="00A74166">
        <w:rPr>
          <w:rFonts w:ascii="Times New Roman" w:eastAsia="Times New Roman" w:hAnsi="Times New Roman" w:cs="Times New Roman"/>
          <w:sz w:val="22"/>
          <w:szCs w:val="22"/>
          <w:highlight w:val="white"/>
          <w:lang w:val="en-US"/>
        </w:rPr>
        <w:t xml:space="preserve"> the general idea was that international competition would become mainly economical, and that the importance of political competition in the international arena would diminish (Fogarty, 2002; Henrikson, 1997). A more equal relationship </w:t>
      </w:r>
      <w:r w:rsidR="00B36D46" w:rsidRPr="00A74166">
        <w:rPr>
          <w:rFonts w:ascii="Times New Roman" w:eastAsia="Times New Roman" w:hAnsi="Times New Roman" w:cs="Times New Roman"/>
          <w:sz w:val="22"/>
          <w:szCs w:val="22"/>
          <w:highlight w:val="white"/>
          <w:lang w:val="en-US"/>
        </w:rPr>
        <w:t xml:space="preserve">was sought with </w:t>
      </w:r>
      <w:r w:rsidRPr="00A74166">
        <w:rPr>
          <w:rFonts w:ascii="Times New Roman" w:eastAsia="Times New Roman" w:hAnsi="Times New Roman" w:cs="Times New Roman"/>
          <w:sz w:val="22"/>
          <w:szCs w:val="22"/>
          <w:highlight w:val="white"/>
          <w:lang w:val="en-US"/>
        </w:rPr>
        <w:t xml:space="preserve">less </w:t>
      </w:r>
      <w:r w:rsidR="00B36D46" w:rsidRPr="00A74166">
        <w:rPr>
          <w:rFonts w:ascii="Times New Roman" w:eastAsia="Times New Roman" w:hAnsi="Times New Roman" w:cs="Times New Roman"/>
          <w:sz w:val="22"/>
          <w:szCs w:val="22"/>
          <w:highlight w:val="white"/>
          <w:lang w:val="en-US"/>
        </w:rPr>
        <w:t xml:space="preserve">dependence </w:t>
      </w:r>
      <w:r w:rsidRPr="00A74166">
        <w:rPr>
          <w:rFonts w:ascii="Times New Roman" w:eastAsia="Times New Roman" w:hAnsi="Times New Roman" w:cs="Times New Roman"/>
          <w:sz w:val="22"/>
          <w:szCs w:val="22"/>
          <w:highlight w:val="white"/>
          <w:lang w:val="en-US"/>
        </w:rPr>
        <w:t>on alliance and more focus on trade and cooperation</w:t>
      </w:r>
      <w:r w:rsidR="00B36D46" w:rsidRPr="00A74166">
        <w:rPr>
          <w:rFonts w:ascii="Times New Roman" w:eastAsia="Times New Roman" w:hAnsi="Times New Roman" w:cs="Times New Roman"/>
          <w:sz w:val="22"/>
          <w:szCs w:val="22"/>
          <w:highlight w:val="white"/>
          <w:lang w:val="en-US"/>
        </w:rPr>
        <w:t xml:space="preserve">. </w:t>
      </w:r>
    </w:p>
    <w:p w14:paraId="4E50A7E7"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highlight w:val="white"/>
          <w:lang w:val="en-US"/>
        </w:rPr>
        <w:lastRenderedPageBreak/>
        <w:t>Both Secretary Baker and his German counterpart</w:t>
      </w:r>
      <w:r w:rsidR="00B36D46"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Hans-Dietrich Genscher</w:t>
      </w:r>
      <w:r w:rsidR="00B36D46"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were envisioning a comprehensive </w:t>
      </w:r>
      <w:r w:rsidRPr="00A74166">
        <w:rPr>
          <w:rFonts w:ascii="Times New Roman" w:hAnsi="Times New Roman" w:cs="Times New Roman"/>
          <w:sz w:val="22"/>
          <w:szCs w:val="22"/>
          <w:highlight w:val="white"/>
          <w:lang w:val="en-US"/>
        </w:rPr>
        <w:t>treaty,</w:t>
      </w:r>
      <w:r w:rsidRPr="00A74166">
        <w:rPr>
          <w:rFonts w:ascii="Times New Roman" w:eastAsia="Times New Roman" w:hAnsi="Times New Roman" w:cs="Times New Roman"/>
          <w:i/>
          <w:sz w:val="22"/>
          <w:szCs w:val="22"/>
          <w:highlight w:val="white"/>
          <w:lang w:val="en-US"/>
        </w:rPr>
        <w:t xml:space="preserve"> </w:t>
      </w:r>
      <w:r w:rsidRPr="00A74166">
        <w:rPr>
          <w:rFonts w:ascii="Times New Roman" w:eastAsia="Times New Roman" w:hAnsi="Times New Roman" w:cs="Times New Roman"/>
          <w:sz w:val="22"/>
          <w:szCs w:val="22"/>
          <w:highlight w:val="white"/>
          <w:lang w:val="en-US"/>
        </w:rPr>
        <w:t xml:space="preserve">but the European Commission </w:t>
      </w:r>
      <w:r w:rsidR="00B36D46" w:rsidRPr="00A74166">
        <w:rPr>
          <w:rFonts w:ascii="Times New Roman" w:eastAsia="Times New Roman" w:hAnsi="Times New Roman" w:cs="Times New Roman"/>
          <w:sz w:val="22"/>
          <w:szCs w:val="22"/>
          <w:highlight w:val="white"/>
          <w:lang w:val="en-US"/>
        </w:rPr>
        <w:t xml:space="preserve">President, </w:t>
      </w:r>
      <w:r w:rsidRPr="00A74166">
        <w:rPr>
          <w:rFonts w:ascii="Times New Roman" w:eastAsia="Times New Roman" w:hAnsi="Times New Roman" w:cs="Times New Roman"/>
          <w:sz w:val="22"/>
          <w:szCs w:val="22"/>
          <w:highlight w:val="white"/>
          <w:lang w:val="en-US"/>
        </w:rPr>
        <w:t>Jacques Delors</w:t>
      </w:r>
      <w:r w:rsidR="00B36D46"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considered a formalized treaty to be inappropriate given the political status of the European Community and its ability to manage foreign affairs (Henrikson, 1992). </w:t>
      </w:r>
      <w:r w:rsidR="000A0637" w:rsidRPr="00A74166">
        <w:rPr>
          <w:rFonts w:ascii="Times New Roman" w:eastAsia="Times New Roman" w:hAnsi="Times New Roman" w:cs="Times New Roman"/>
          <w:sz w:val="22"/>
          <w:szCs w:val="22"/>
          <w:highlight w:val="white"/>
          <w:lang w:val="en-US"/>
        </w:rPr>
        <w:t>A</w:t>
      </w:r>
      <w:r w:rsidRPr="00A74166">
        <w:rPr>
          <w:rFonts w:ascii="Times New Roman" w:eastAsia="Times New Roman" w:hAnsi="Times New Roman" w:cs="Times New Roman"/>
          <w:sz w:val="22"/>
          <w:szCs w:val="22"/>
          <w:highlight w:val="white"/>
          <w:lang w:val="en-US"/>
        </w:rPr>
        <w:t>lthough the measure of integration of the European Community allowed for a bilateral relationship with the US,</w:t>
      </w:r>
      <w:r w:rsidR="00B36D46" w:rsidRPr="00A74166">
        <w:rPr>
          <w:rFonts w:ascii="Times New Roman" w:eastAsia="Times New Roman" w:hAnsi="Times New Roman" w:cs="Times New Roman"/>
          <w:sz w:val="22"/>
          <w:szCs w:val="22"/>
          <w:highlight w:val="white"/>
          <w:lang w:val="en-US"/>
        </w:rPr>
        <w:t xml:space="preserve"> </w:t>
      </w:r>
      <w:r w:rsidRPr="00A74166">
        <w:rPr>
          <w:rFonts w:ascii="Times New Roman" w:eastAsia="Times New Roman" w:hAnsi="Times New Roman" w:cs="Times New Roman"/>
          <w:sz w:val="22"/>
          <w:szCs w:val="22"/>
          <w:highlight w:val="white"/>
          <w:lang w:val="en-US"/>
        </w:rPr>
        <w:t xml:space="preserve">it </w:t>
      </w:r>
      <w:r w:rsidR="00B36D46" w:rsidRPr="00A74166">
        <w:rPr>
          <w:rFonts w:ascii="Times New Roman" w:eastAsia="Times New Roman" w:hAnsi="Times New Roman" w:cs="Times New Roman"/>
          <w:sz w:val="22"/>
          <w:szCs w:val="22"/>
          <w:highlight w:val="white"/>
          <w:lang w:val="en-US"/>
        </w:rPr>
        <w:t xml:space="preserve">can </w:t>
      </w:r>
      <w:r w:rsidRPr="00A74166">
        <w:rPr>
          <w:rFonts w:ascii="Times New Roman" w:eastAsia="Times New Roman" w:hAnsi="Times New Roman" w:cs="Times New Roman"/>
          <w:sz w:val="22"/>
          <w:szCs w:val="22"/>
          <w:highlight w:val="white"/>
          <w:lang w:val="en-US"/>
        </w:rPr>
        <w:t xml:space="preserve">still be seen as structural constraint </w:t>
      </w:r>
      <w:r w:rsidR="00B36D46" w:rsidRPr="00A74166">
        <w:rPr>
          <w:rFonts w:ascii="Times New Roman" w:eastAsia="Times New Roman" w:hAnsi="Times New Roman" w:cs="Times New Roman"/>
          <w:sz w:val="22"/>
          <w:szCs w:val="22"/>
          <w:highlight w:val="white"/>
          <w:lang w:val="en-US"/>
        </w:rPr>
        <w:t xml:space="preserve">to </w:t>
      </w:r>
      <w:r w:rsidRPr="00A74166">
        <w:rPr>
          <w:rFonts w:ascii="Times New Roman" w:eastAsia="Times New Roman" w:hAnsi="Times New Roman" w:cs="Times New Roman"/>
          <w:sz w:val="22"/>
          <w:szCs w:val="22"/>
          <w:highlight w:val="white"/>
          <w:lang w:val="en-US"/>
        </w:rPr>
        <w:t>what was initially envisioned</w:t>
      </w:r>
      <w:r w:rsidR="00B36D46" w:rsidRPr="00A74166">
        <w:rPr>
          <w:rFonts w:ascii="Times New Roman" w:eastAsia="Times New Roman" w:hAnsi="Times New Roman" w:cs="Times New Roman"/>
          <w:sz w:val="22"/>
          <w:szCs w:val="22"/>
          <w:highlight w:val="white"/>
          <w:lang w:val="en-US"/>
        </w:rPr>
        <w:t xml:space="preserve">. </w:t>
      </w:r>
      <w:r w:rsidRPr="00A74166">
        <w:rPr>
          <w:rFonts w:ascii="Times New Roman" w:eastAsia="Times New Roman" w:hAnsi="Times New Roman" w:cs="Times New Roman"/>
          <w:sz w:val="22"/>
          <w:szCs w:val="22"/>
          <w:highlight w:val="white"/>
          <w:lang w:val="en-US"/>
        </w:rPr>
        <w:t>Instead</w:t>
      </w:r>
      <w:r w:rsidR="00B36D46"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a more comprehensible </w:t>
      </w:r>
      <w:r w:rsidRPr="00A74166">
        <w:rPr>
          <w:rFonts w:ascii="Times New Roman" w:hAnsi="Times New Roman" w:cs="Times New Roman"/>
          <w:sz w:val="22"/>
          <w:szCs w:val="22"/>
          <w:highlight w:val="white"/>
          <w:lang w:val="en-US"/>
        </w:rPr>
        <w:t xml:space="preserve">declaration </w:t>
      </w:r>
      <w:r w:rsidRPr="00A74166">
        <w:rPr>
          <w:rFonts w:ascii="Times New Roman" w:eastAsia="Times New Roman" w:hAnsi="Times New Roman" w:cs="Times New Roman"/>
          <w:sz w:val="22"/>
          <w:szCs w:val="22"/>
          <w:highlight w:val="white"/>
          <w:lang w:val="en-US"/>
        </w:rPr>
        <w:t>was written and signed on November 23</w:t>
      </w:r>
      <w:r w:rsidR="00B36D46"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1990. The Transatlantic Declaration (TAD) was a top-down declaration, with abstract and </w:t>
      </w:r>
      <w:r w:rsidR="00B36D46" w:rsidRPr="00A74166">
        <w:rPr>
          <w:rFonts w:ascii="Times New Roman" w:eastAsia="Times New Roman" w:hAnsi="Times New Roman" w:cs="Times New Roman"/>
          <w:sz w:val="22"/>
          <w:szCs w:val="22"/>
          <w:highlight w:val="white"/>
          <w:lang w:val="en-US"/>
        </w:rPr>
        <w:t>value-</w:t>
      </w:r>
      <w:r w:rsidRPr="00A74166">
        <w:rPr>
          <w:rFonts w:ascii="Times New Roman" w:eastAsia="Times New Roman" w:hAnsi="Times New Roman" w:cs="Times New Roman"/>
          <w:sz w:val="22"/>
          <w:szCs w:val="22"/>
          <w:highlight w:val="white"/>
          <w:lang w:val="en-US"/>
        </w:rPr>
        <w:t xml:space="preserve">laden language, and was meant to provide “long-term perspectives” and be an “Institutional Framework for Consultation” (TAD on EC-US Relations, 1990). To renew transatlantic solidarity, the relationship was framed as </w:t>
      </w:r>
      <w:r w:rsidR="00B36D46" w:rsidRPr="00A74166">
        <w:rPr>
          <w:rFonts w:ascii="Times New Roman" w:eastAsia="Times New Roman" w:hAnsi="Times New Roman" w:cs="Times New Roman"/>
          <w:sz w:val="22"/>
          <w:szCs w:val="22"/>
          <w:highlight w:val="white"/>
          <w:lang w:val="en-US"/>
        </w:rPr>
        <w:t xml:space="preserve">a </w:t>
      </w:r>
      <w:r w:rsidRPr="00A74166">
        <w:rPr>
          <w:rFonts w:ascii="Times New Roman" w:eastAsia="Times New Roman" w:hAnsi="Times New Roman" w:cs="Times New Roman"/>
          <w:sz w:val="22"/>
          <w:szCs w:val="22"/>
          <w:highlight w:val="white"/>
          <w:lang w:val="en-US"/>
        </w:rPr>
        <w:t>community</w:t>
      </w:r>
      <w:r w:rsidRPr="00A74166">
        <w:rPr>
          <w:rFonts w:ascii="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and shared values and common culture were given special attention. The principles underlying this declaration were </w:t>
      </w:r>
      <w:r w:rsidRPr="00A74166">
        <w:rPr>
          <w:rFonts w:ascii="Times New Roman" w:eastAsia="Times New Roman" w:hAnsi="Times New Roman" w:cs="Times New Roman"/>
          <w:sz w:val="22"/>
          <w:szCs w:val="22"/>
          <w:lang w:val="en-US"/>
        </w:rPr>
        <w:t xml:space="preserve">“their common heritage and of their close historical, political, economic and cultural ties,” and “their faith in the values of human dignity, intellectual freedom and civil liberties, and in the democratic institutions which have evolved on both sides of the Atlantic over the centuries” </w:t>
      </w:r>
      <w:r w:rsidRPr="00A74166">
        <w:rPr>
          <w:rFonts w:ascii="Times New Roman" w:eastAsia="Times New Roman" w:hAnsi="Times New Roman" w:cs="Times New Roman"/>
          <w:sz w:val="22"/>
          <w:szCs w:val="22"/>
          <w:highlight w:val="white"/>
          <w:lang w:val="en-US"/>
        </w:rPr>
        <w:t xml:space="preserve">(TAD on EC-US Relations, 1990: 1). Although consultations had previously existed, </w:t>
      </w:r>
      <w:r w:rsidR="00B36D46" w:rsidRPr="00A74166">
        <w:rPr>
          <w:rFonts w:ascii="Times New Roman" w:eastAsia="Times New Roman" w:hAnsi="Times New Roman" w:cs="Times New Roman"/>
          <w:sz w:val="22"/>
          <w:szCs w:val="22"/>
          <w:highlight w:val="white"/>
          <w:lang w:val="en-US"/>
        </w:rPr>
        <w:t xml:space="preserve">the </w:t>
      </w:r>
      <w:r w:rsidRPr="00A74166">
        <w:rPr>
          <w:rFonts w:ascii="Times New Roman" w:eastAsia="Times New Roman" w:hAnsi="Times New Roman" w:cs="Times New Roman"/>
          <w:sz w:val="22"/>
          <w:szCs w:val="22"/>
          <w:highlight w:val="white"/>
          <w:lang w:val="en-US"/>
        </w:rPr>
        <w:t xml:space="preserve">TAD </w:t>
      </w:r>
      <w:r w:rsidR="00B36D46" w:rsidRPr="00A74166">
        <w:rPr>
          <w:rFonts w:ascii="Times New Roman" w:eastAsia="Times New Roman" w:hAnsi="Times New Roman" w:cs="Times New Roman"/>
          <w:sz w:val="22"/>
          <w:szCs w:val="22"/>
          <w:highlight w:val="white"/>
          <w:lang w:val="en-US"/>
        </w:rPr>
        <w:t xml:space="preserve">signaled their formalization. </w:t>
      </w:r>
      <w:r w:rsidRPr="00A74166">
        <w:rPr>
          <w:rFonts w:ascii="Times New Roman" w:eastAsia="Times New Roman" w:hAnsi="Times New Roman" w:cs="Times New Roman"/>
          <w:sz w:val="22"/>
          <w:szCs w:val="22"/>
          <w:highlight w:val="white"/>
          <w:lang w:val="en-US"/>
        </w:rPr>
        <w:t>The TAD was the start of the institutionalization of the relationship between the United States</w:t>
      </w:r>
      <w:r w:rsidR="00B36D46" w:rsidRPr="00A74166">
        <w:rPr>
          <w:rFonts w:ascii="Times New Roman" w:eastAsia="Times New Roman" w:hAnsi="Times New Roman" w:cs="Times New Roman"/>
          <w:sz w:val="22"/>
          <w:szCs w:val="22"/>
          <w:highlight w:val="white"/>
          <w:lang w:val="en-US"/>
        </w:rPr>
        <w:t xml:space="preserve"> and the </w:t>
      </w:r>
      <w:r w:rsidRPr="00A74166">
        <w:rPr>
          <w:rFonts w:ascii="Times New Roman" w:eastAsia="Times New Roman" w:hAnsi="Times New Roman" w:cs="Times New Roman"/>
          <w:sz w:val="22"/>
          <w:szCs w:val="22"/>
          <w:highlight w:val="white"/>
          <w:lang w:val="en-US"/>
        </w:rPr>
        <w:t>European Community.</w:t>
      </w:r>
    </w:p>
    <w:p w14:paraId="07463A97" w14:textId="7C4CC5D9"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highlight w:val="white"/>
          <w:lang w:val="en-US"/>
        </w:rPr>
        <w:t>During this time</w:t>
      </w:r>
      <w:r w:rsidR="003644FE"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a couple other processes of importance to the transatlantic relationship were </w:t>
      </w:r>
      <w:r w:rsidR="003644FE" w:rsidRPr="00A74166">
        <w:rPr>
          <w:rFonts w:ascii="Times New Roman" w:eastAsia="Times New Roman" w:hAnsi="Times New Roman" w:cs="Times New Roman"/>
          <w:sz w:val="22"/>
          <w:szCs w:val="22"/>
          <w:highlight w:val="white"/>
          <w:lang w:val="en-US"/>
        </w:rPr>
        <w:t>underway</w:t>
      </w:r>
      <w:r w:rsidRPr="00A74166">
        <w:rPr>
          <w:rFonts w:ascii="Times New Roman" w:eastAsia="Times New Roman" w:hAnsi="Times New Roman" w:cs="Times New Roman"/>
          <w:sz w:val="22"/>
          <w:szCs w:val="22"/>
          <w:highlight w:val="white"/>
          <w:lang w:val="en-US"/>
        </w:rPr>
        <w:t xml:space="preserve">. The European Community took an important step in integration in 1992. The Maastricht treaty was signed in that year, forming the EU, as well as a single market with </w:t>
      </w:r>
      <w:r w:rsidR="00D72DBB" w:rsidRPr="00A74166">
        <w:rPr>
          <w:rFonts w:ascii="Times New Roman" w:eastAsia="Times New Roman" w:hAnsi="Times New Roman" w:cs="Times New Roman"/>
          <w:sz w:val="22"/>
          <w:szCs w:val="22"/>
          <w:highlight w:val="white"/>
          <w:lang w:val="en-US"/>
        </w:rPr>
        <w:t xml:space="preserve">a European monetary union </w:t>
      </w:r>
      <w:r w:rsidRPr="00A74166">
        <w:rPr>
          <w:rFonts w:ascii="Times New Roman" w:eastAsia="Times New Roman" w:hAnsi="Times New Roman" w:cs="Times New Roman"/>
          <w:sz w:val="22"/>
          <w:szCs w:val="22"/>
          <w:highlight w:val="white"/>
          <w:lang w:val="en-US"/>
        </w:rPr>
        <w:t>(See Gill, 1998 and Van Apeldoorn, 2002 for a more detailed account and the influence of the capitalist class</w:t>
      </w:r>
      <w:r w:rsidR="00F36611">
        <w:rPr>
          <w:rFonts w:ascii="Times New Roman" w:eastAsia="Times New Roman" w:hAnsi="Times New Roman" w:cs="Times New Roman"/>
          <w:sz w:val="22"/>
          <w:szCs w:val="22"/>
          <w:highlight w:val="white"/>
          <w:lang w:val="en-US"/>
        </w:rPr>
        <w:t xml:space="preserve"> on this proces</w:t>
      </w:r>
      <w:r w:rsidRPr="00A74166">
        <w:rPr>
          <w:rFonts w:ascii="Times New Roman" w:eastAsia="Times New Roman" w:hAnsi="Times New Roman" w:cs="Times New Roman"/>
          <w:sz w:val="22"/>
          <w:szCs w:val="22"/>
          <w:highlight w:val="white"/>
          <w:lang w:val="en-US"/>
        </w:rPr>
        <w:t>). At the same time</w:t>
      </w:r>
      <w:r w:rsidR="003644FE"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the US was working on a free trade agreement with Canada and Mexico. The North Atlantic Free Trade Agreement (NAFTA) was signed in 1992 and came into force in 1994. The Uruguay </w:t>
      </w:r>
      <w:r w:rsidR="0036670D" w:rsidRPr="00A74166">
        <w:rPr>
          <w:rFonts w:ascii="Times New Roman" w:eastAsia="Times New Roman" w:hAnsi="Times New Roman" w:cs="Times New Roman"/>
          <w:sz w:val="22"/>
          <w:szCs w:val="22"/>
          <w:highlight w:val="white"/>
          <w:lang w:val="en-US"/>
        </w:rPr>
        <w:t xml:space="preserve">Round </w:t>
      </w:r>
      <w:r w:rsidRPr="00A74166">
        <w:rPr>
          <w:rFonts w:ascii="Times New Roman" w:eastAsia="Times New Roman" w:hAnsi="Times New Roman" w:cs="Times New Roman"/>
          <w:sz w:val="22"/>
          <w:szCs w:val="22"/>
          <w:highlight w:val="white"/>
          <w:lang w:val="en-US"/>
        </w:rPr>
        <w:t xml:space="preserve">of the General Agreements on Tariffs and Trade (GATT) was completed in 1994, which established the World Trade Organization (WTO) creating new multilateral rules on trade. </w:t>
      </w:r>
    </w:p>
    <w:p w14:paraId="2C425506" w14:textId="59C40C8C" w:rsidR="00E95D4B" w:rsidRDefault="00F023FF" w:rsidP="005935B7">
      <w:pPr>
        <w:spacing w:after="0" w:line="360" w:lineRule="auto"/>
        <w:ind w:firstLine="72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highlight w:val="white"/>
          <w:lang w:val="en-US"/>
        </w:rPr>
        <w:t>Meanwhile, in 1992</w:t>
      </w:r>
      <w:r w:rsidR="00466ACC"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a </w:t>
      </w:r>
      <w:r w:rsidR="00F36611">
        <w:rPr>
          <w:rFonts w:ascii="Times New Roman" w:eastAsia="Times New Roman" w:hAnsi="Times New Roman" w:cs="Times New Roman"/>
          <w:sz w:val="22"/>
          <w:szCs w:val="22"/>
          <w:highlight w:val="white"/>
          <w:lang w:val="en-US"/>
        </w:rPr>
        <w:t xml:space="preserve">transatlantic </w:t>
      </w:r>
      <w:r w:rsidRPr="00A74166">
        <w:rPr>
          <w:rFonts w:ascii="Times New Roman" w:eastAsia="Times New Roman" w:hAnsi="Times New Roman" w:cs="Times New Roman"/>
          <w:sz w:val="22"/>
          <w:szCs w:val="22"/>
          <w:highlight w:val="white"/>
          <w:lang w:val="en-US"/>
        </w:rPr>
        <w:t xml:space="preserve">network of corporate, political </w:t>
      </w:r>
      <w:r w:rsidR="00F36611">
        <w:rPr>
          <w:rFonts w:ascii="Times New Roman" w:eastAsia="Times New Roman" w:hAnsi="Times New Roman" w:cs="Times New Roman"/>
          <w:sz w:val="22"/>
          <w:szCs w:val="22"/>
          <w:highlight w:val="white"/>
          <w:lang w:val="en-US"/>
        </w:rPr>
        <w:t xml:space="preserve">(Members of Congress and of the European Parliament) </w:t>
      </w:r>
      <w:r w:rsidRPr="00A74166">
        <w:rPr>
          <w:rFonts w:ascii="Times New Roman" w:eastAsia="Times New Roman" w:hAnsi="Times New Roman" w:cs="Times New Roman"/>
          <w:sz w:val="22"/>
          <w:szCs w:val="22"/>
          <w:highlight w:val="white"/>
          <w:lang w:val="en-US"/>
        </w:rPr>
        <w:t>and academic researchers started the Transatlantic Policy Network (</w:t>
      </w:r>
      <w:r w:rsidR="00A77128" w:rsidRPr="00A74166">
        <w:rPr>
          <w:rFonts w:ascii="Times New Roman" w:eastAsia="Times New Roman" w:hAnsi="Times New Roman" w:cs="Times New Roman"/>
          <w:sz w:val="22"/>
          <w:szCs w:val="22"/>
          <w:highlight w:val="white"/>
          <w:lang w:val="en-US"/>
        </w:rPr>
        <w:t>TPN</w:t>
      </w:r>
      <w:r w:rsidRPr="00A74166">
        <w:rPr>
          <w:rFonts w:ascii="Times New Roman" w:eastAsia="Times New Roman" w:hAnsi="Times New Roman" w:cs="Times New Roman"/>
          <w:sz w:val="22"/>
          <w:szCs w:val="22"/>
          <w:highlight w:val="white"/>
          <w:lang w:val="en-US"/>
        </w:rPr>
        <w:t>), which has been launch</w:t>
      </w:r>
      <w:r w:rsidRPr="00A74166">
        <w:rPr>
          <w:rFonts w:ascii="Times New Roman" w:eastAsia="Times New Roman" w:hAnsi="Times New Roman" w:cs="Times New Roman"/>
          <w:sz w:val="22"/>
          <w:szCs w:val="22"/>
          <w:lang w:val="en-US"/>
        </w:rPr>
        <w:t>ed “to promote the closest possible partnership between the Governments and the peoples of the European Union and the United States” (TPN website). This agent</w:t>
      </w:r>
      <w:r w:rsidR="00F36611">
        <w:rPr>
          <w:rFonts w:ascii="Times New Roman" w:eastAsia="Times New Roman" w:hAnsi="Times New Roman" w:cs="Times New Roman"/>
          <w:sz w:val="22"/>
          <w:szCs w:val="22"/>
          <w:lang w:val="en-US"/>
        </w:rPr>
        <w:t xml:space="preserve"> is</w:t>
      </w:r>
      <w:r w:rsidRPr="00A74166">
        <w:rPr>
          <w:rFonts w:ascii="Times New Roman" w:eastAsia="Times New Roman" w:hAnsi="Times New Roman" w:cs="Times New Roman"/>
          <w:sz w:val="22"/>
          <w:szCs w:val="22"/>
          <w:lang w:val="en-US"/>
        </w:rPr>
        <w:t xml:space="preserve"> </w:t>
      </w:r>
      <w:r w:rsidR="00F36611">
        <w:rPr>
          <w:rFonts w:ascii="Times New Roman" w:eastAsia="Times New Roman" w:hAnsi="Times New Roman" w:cs="Times New Roman"/>
          <w:sz w:val="22"/>
          <w:szCs w:val="22"/>
          <w:lang w:val="en-US"/>
        </w:rPr>
        <w:t>closing ties between democratically elected politicians and capital. It has been an influential organic intellectual of</w:t>
      </w:r>
      <w:r w:rsidR="007F72E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lastRenderedPageBreak/>
        <w:t>the transnational capitalist class,</w:t>
      </w:r>
      <w:r w:rsidR="00466606">
        <w:rPr>
          <w:rStyle w:val="FootnoteReference"/>
          <w:rFonts w:ascii="Times New Roman" w:eastAsia="Times New Roman" w:hAnsi="Times New Roman" w:cs="Times New Roman"/>
          <w:sz w:val="22"/>
          <w:szCs w:val="22"/>
          <w:lang w:val="en-US"/>
        </w:rPr>
        <w:footnoteReference w:id="4"/>
      </w:r>
      <w:r w:rsidRPr="00A74166">
        <w:rPr>
          <w:rFonts w:ascii="Times New Roman" w:eastAsia="Times New Roman" w:hAnsi="Times New Roman" w:cs="Times New Roman"/>
          <w:sz w:val="22"/>
          <w:szCs w:val="22"/>
          <w:lang w:val="en-US"/>
        </w:rPr>
        <w:t xml:space="preserve"> </w:t>
      </w:r>
      <w:r w:rsidR="00F36611">
        <w:rPr>
          <w:rFonts w:ascii="Times New Roman" w:eastAsia="Times New Roman" w:hAnsi="Times New Roman" w:cs="Times New Roman"/>
          <w:sz w:val="22"/>
          <w:szCs w:val="22"/>
          <w:lang w:val="en-US"/>
        </w:rPr>
        <w:t xml:space="preserve">as it </w:t>
      </w:r>
      <w:r w:rsidRPr="00A74166">
        <w:rPr>
          <w:rFonts w:ascii="Times New Roman" w:eastAsia="Times New Roman" w:hAnsi="Times New Roman" w:cs="Times New Roman"/>
          <w:sz w:val="22"/>
          <w:szCs w:val="22"/>
          <w:lang w:val="en-US"/>
        </w:rPr>
        <w:t>has influenced the transatlantic relationship from its start, articulating and generalizing the interests of the dominant class. In the summer of 1994</w:t>
      </w:r>
      <w:r w:rsidR="00466ACC"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TPN </w:t>
      </w:r>
      <w:r w:rsidRPr="00A74166">
        <w:rPr>
          <w:rFonts w:ascii="Times New Roman" w:eastAsia="Times New Roman" w:hAnsi="Times New Roman" w:cs="Times New Roman"/>
          <w:sz w:val="22"/>
          <w:szCs w:val="22"/>
          <w:highlight w:val="white"/>
          <w:lang w:val="en-US"/>
        </w:rPr>
        <w:t>came out with a European strategy for a transatlantic partnership (</w:t>
      </w:r>
      <w:r w:rsidR="00A77128" w:rsidRPr="00A74166">
        <w:rPr>
          <w:rFonts w:ascii="Times New Roman" w:eastAsia="Times New Roman" w:hAnsi="Times New Roman" w:cs="Times New Roman"/>
          <w:sz w:val="22"/>
          <w:szCs w:val="22"/>
          <w:highlight w:val="white"/>
          <w:lang w:val="en-US"/>
        </w:rPr>
        <w:t>TPN</w:t>
      </w:r>
      <w:r w:rsidRPr="00A74166">
        <w:rPr>
          <w:rFonts w:ascii="Times New Roman" w:eastAsia="Times New Roman" w:hAnsi="Times New Roman" w:cs="Times New Roman"/>
          <w:sz w:val="22"/>
          <w:szCs w:val="22"/>
          <w:highlight w:val="white"/>
          <w:lang w:val="en-US"/>
        </w:rPr>
        <w:t>, 1994). This strategy builds on the TAD, which it sees as an instrument that “sets a clear course toward transatlantic partnership” (</w:t>
      </w:r>
      <w:r w:rsidR="00A77128" w:rsidRPr="00A74166">
        <w:rPr>
          <w:rFonts w:ascii="Times New Roman" w:eastAsia="Times New Roman" w:hAnsi="Times New Roman" w:cs="Times New Roman"/>
          <w:sz w:val="22"/>
          <w:szCs w:val="22"/>
          <w:highlight w:val="white"/>
          <w:lang w:val="en-US"/>
        </w:rPr>
        <w:t>TPN</w:t>
      </w:r>
      <w:r w:rsidRPr="00A74166">
        <w:rPr>
          <w:rFonts w:ascii="Times New Roman" w:eastAsia="Times New Roman" w:hAnsi="Times New Roman" w:cs="Times New Roman"/>
          <w:sz w:val="22"/>
          <w:szCs w:val="22"/>
          <w:highlight w:val="white"/>
          <w:lang w:val="en-US"/>
        </w:rPr>
        <w:t>, 1994: 10). This report states that the current European management of foreign affairs impedes the development of a transatlantic partnership (</w:t>
      </w:r>
      <w:r w:rsidR="00A77128" w:rsidRPr="00A74166">
        <w:rPr>
          <w:rFonts w:ascii="Times New Roman" w:eastAsia="Times New Roman" w:hAnsi="Times New Roman" w:cs="Times New Roman"/>
          <w:sz w:val="22"/>
          <w:szCs w:val="22"/>
          <w:highlight w:val="white"/>
          <w:lang w:val="en-US"/>
        </w:rPr>
        <w:t>TPN</w:t>
      </w:r>
      <w:r w:rsidRPr="00A74166">
        <w:rPr>
          <w:rFonts w:ascii="Times New Roman" w:eastAsia="Times New Roman" w:hAnsi="Times New Roman" w:cs="Times New Roman"/>
          <w:sz w:val="22"/>
          <w:szCs w:val="22"/>
          <w:highlight w:val="white"/>
          <w:lang w:val="en-US"/>
        </w:rPr>
        <w:t xml:space="preserve">, 1994), confirming what European Commission </w:t>
      </w:r>
      <w:r w:rsidR="00A8470D" w:rsidRPr="00A74166">
        <w:rPr>
          <w:rFonts w:ascii="Times New Roman" w:eastAsia="Times New Roman" w:hAnsi="Times New Roman" w:cs="Times New Roman"/>
          <w:sz w:val="22"/>
          <w:szCs w:val="22"/>
          <w:highlight w:val="white"/>
          <w:lang w:val="en-US"/>
        </w:rPr>
        <w:t xml:space="preserve">President </w:t>
      </w:r>
      <w:r w:rsidRPr="00A74166">
        <w:rPr>
          <w:rFonts w:ascii="Times New Roman" w:eastAsia="Times New Roman" w:hAnsi="Times New Roman" w:cs="Times New Roman"/>
          <w:sz w:val="22"/>
          <w:szCs w:val="22"/>
          <w:highlight w:val="white"/>
          <w:lang w:val="en-US"/>
        </w:rPr>
        <w:t>Delors had said in 1990. At the same time</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w:t>
      </w:r>
      <w:r w:rsidR="00A8470D" w:rsidRPr="00A74166">
        <w:rPr>
          <w:rFonts w:ascii="Times New Roman" w:eastAsia="Times New Roman" w:hAnsi="Times New Roman" w:cs="Times New Roman"/>
          <w:sz w:val="22"/>
          <w:szCs w:val="22"/>
          <w:highlight w:val="white"/>
          <w:lang w:val="en-US"/>
        </w:rPr>
        <w:t xml:space="preserve">the report </w:t>
      </w:r>
      <w:r w:rsidRPr="00A74166">
        <w:rPr>
          <w:rFonts w:ascii="Times New Roman" w:eastAsia="Times New Roman" w:hAnsi="Times New Roman" w:cs="Times New Roman"/>
          <w:sz w:val="22"/>
          <w:szCs w:val="22"/>
          <w:highlight w:val="white"/>
          <w:lang w:val="en-US"/>
        </w:rPr>
        <w:t xml:space="preserve">notices a genuine policy orientation towards relations with a more coherent EU from Washington, which </w:t>
      </w:r>
      <w:r w:rsidR="00A8470D" w:rsidRPr="00A74166">
        <w:rPr>
          <w:rFonts w:ascii="Times New Roman" w:eastAsia="Times New Roman" w:hAnsi="Times New Roman" w:cs="Times New Roman"/>
          <w:sz w:val="22"/>
          <w:szCs w:val="22"/>
          <w:highlight w:val="white"/>
          <w:lang w:val="en-US"/>
        </w:rPr>
        <w:t xml:space="preserve">is seen as </w:t>
      </w:r>
      <w:r w:rsidRPr="00A74166">
        <w:rPr>
          <w:rFonts w:ascii="Times New Roman" w:eastAsia="Times New Roman" w:hAnsi="Times New Roman" w:cs="Times New Roman"/>
          <w:sz w:val="22"/>
          <w:szCs w:val="22"/>
          <w:highlight w:val="white"/>
          <w:lang w:val="en-US"/>
        </w:rPr>
        <w:t>a window of opportunity (</w:t>
      </w:r>
      <w:r w:rsidR="00A77128" w:rsidRPr="00A74166">
        <w:rPr>
          <w:rFonts w:ascii="Times New Roman" w:eastAsia="Times New Roman" w:hAnsi="Times New Roman" w:cs="Times New Roman"/>
          <w:sz w:val="22"/>
          <w:szCs w:val="22"/>
          <w:highlight w:val="white"/>
          <w:lang w:val="en-US"/>
        </w:rPr>
        <w:t>TPN</w:t>
      </w:r>
      <w:r w:rsidRPr="00A74166">
        <w:rPr>
          <w:rFonts w:ascii="Times New Roman" w:eastAsia="Times New Roman" w:hAnsi="Times New Roman" w:cs="Times New Roman"/>
          <w:sz w:val="22"/>
          <w:szCs w:val="22"/>
          <w:highlight w:val="white"/>
          <w:lang w:val="en-US"/>
        </w:rPr>
        <w:t xml:space="preserve">, 1994: 13). </w:t>
      </w:r>
      <w:r w:rsidR="00A8470D" w:rsidRPr="00A74166">
        <w:rPr>
          <w:rFonts w:ascii="Times New Roman" w:eastAsia="Times New Roman" w:hAnsi="Times New Roman" w:cs="Times New Roman"/>
          <w:sz w:val="22"/>
          <w:szCs w:val="22"/>
          <w:highlight w:val="white"/>
          <w:lang w:val="en-US"/>
        </w:rPr>
        <w:t xml:space="preserve">Therefore, the report </w:t>
      </w:r>
      <w:proofErr w:type="gramStart"/>
      <w:r w:rsidRPr="00A74166">
        <w:rPr>
          <w:rFonts w:ascii="Times New Roman" w:eastAsia="Times New Roman" w:hAnsi="Times New Roman" w:cs="Times New Roman"/>
          <w:sz w:val="22"/>
          <w:szCs w:val="22"/>
          <w:highlight w:val="white"/>
          <w:lang w:val="en-US"/>
        </w:rPr>
        <w:t>recommends</w:t>
      </w:r>
      <w:proofErr w:type="gramEnd"/>
      <w:r w:rsidRPr="00A74166">
        <w:rPr>
          <w:rFonts w:ascii="Times New Roman" w:eastAsia="Times New Roman" w:hAnsi="Times New Roman" w:cs="Times New Roman"/>
          <w:sz w:val="22"/>
          <w:szCs w:val="22"/>
          <w:highlight w:val="white"/>
          <w:lang w:val="en-US"/>
        </w:rPr>
        <w:t xml:space="preserve"> “</w:t>
      </w:r>
      <w:r w:rsidRPr="00A74166">
        <w:rPr>
          <w:rFonts w:ascii="Times New Roman" w:eastAsia="Times New Roman" w:hAnsi="Times New Roman" w:cs="Times New Roman"/>
          <w:sz w:val="22"/>
          <w:szCs w:val="22"/>
          <w:lang w:val="en-US"/>
        </w:rPr>
        <w:t>that the question of the European Union's future relationship with the United States becomes a focal point within the political processes leading up to the 1996 EU In</w:t>
      </w:r>
      <w:r w:rsidR="00D72DBB" w:rsidRPr="00A74166">
        <w:rPr>
          <w:rFonts w:ascii="Times New Roman" w:eastAsia="Times New Roman" w:hAnsi="Times New Roman" w:cs="Times New Roman"/>
          <w:sz w:val="22"/>
          <w:szCs w:val="22"/>
          <w:lang w:val="en-US"/>
        </w:rPr>
        <w:t>tergovernmental Conference</w:t>
      </w:r>
      <w:r w:rsidRPr="00A74166">
        <w:rPr>
          <w:rFonts w:ascii="Times New Roman" w:eastAsia="Times New Roman" w:hAnsi="Times New Roman" w:cs="Times New Roman"/>
          <w:sz w:val="22"/>
          <w:szCs w:val="22"/>
          <w:lang w:val="en-US"/>
        </w:rPr>
        <w:t xml:space="preserve">” (TPN, 1994: 13). </w:t>
      </w:r>
      <w:r w:rsidRPr="00A74166">
        <w:rPr>
          <w:rFonts w:ascii="Times New Roman" w:eastAsia="Times New Roman" w:hAnsi="Times New Roman" w:cs="Times New Roman"/>
          <w:sz w:val="22"/>
          <w:szCs w:val="22"/>
          <w:highlight w:val="white"/>
          <w:lang w:val="en-US"/>
        </w:rPr>
        <w:t xml:space="preserve"> The report proposes </w:t>
      </w:r>
      <w:r w:rsidR="00A8470D" w:rsidRPr="00A74166">
        <w:rPr>
          <w:rFonts w:ascii="Times New Roman" w:eastAsia="Times New Roman" w:hAnsi="Times New Roman" w:cs="Times New Roman"/>
          <w:sz w:val="22"/>
          <w:szCs w:val="22"/>
          <w:highlight w:val="white"/>
          <w:lang w:val="en-US"/>
        </w:rPr>
        <w:t xml:space="preserve">deepening </w:t>
      </w:r>
      <w:r w:rsidRPr="00A74166">
        <w:rPr>
          <w:rFonts w:ascii="Times New Roman" w:eastAsia="Times New Roman" w:hAnsi="Times New Roman" w:cs="Times New Roman"/>
          <w:sz w:val="22"/>
          <w:szCs w:val="22"/>
          <w:highlight w:val="white"/>
          <w:lang w:val="en-US"/>
        </w:rPr>
        <w:t>the existing structures, by means of a ‘twin-track strategy</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modifying and </w:t>
      </w:r>
      <w:r w:rsidR="00A8470D" w:rsidRPr="00A74166">
        <w:rPr>
          <w:rFonts w:ascii="Times New Roman" w:eastAsia="Times New Roman" w:hAnsi="Times New Roman" w:cs="Times New Roman"/>
          <w:sz w:val="22"/>
          <w:szCs w:val="22"/>
          <w:highlight w:val="white"/>
          <w:lang w:val="en-US"/>
        </w:rPr>
        <w:t>reimagining</w:t>
      </w:r>
      <w:r w:rsidRPr="00A74166">
        <w:rPr>
          <w:rFonts w:ascii="Times New Roman" w:eastAsia="Times New Roman" w:hAnsi="Times New Roman" w:cs="Times New Roman"/>
          <w:sz w:val="22"/>
          <w:szCs w:val="22"/>
          <w:highlight w:val="white"/>
          <w:lang w:val="en-US"/>
        </w:rPr>
        <w:t xml:space="preserve"> the TAD and restructuring NATO. These two tracks will result in “</w:t>
      </w:r>
      <w:r w:rsidRPr="00A74166">
        <w:rPr>
          <w:rFonts w:ascii="Times New Roman" w:eastAsia="Times New Roman" w:hAnsi="Times New Roman" w:cs="Times New Roman"/>
          <w:sz w:val="22"/>
          <w:szCs w:val="22"/>
          <w:lang w:val="en-US"/>
        </w:rPr>
        <w:t xml:space="preserve">identification and pursuit of common global economic, political and security interests through regular and effective bilateral concertation”, which “will become the new basis of the transatlantic partnership by the end of the century. This could, notably, incorporate a transatlantic </w:t>
      </w:r>
      <w:r w:rsidR="00A8470D"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common market</w:t>
      </w:r>
      <w:r w:rsidR="00A8470D"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as well as enhanced concertation mechanisms for joint action in established multilateral fora” (TNP, 1994: 11).</w:t>
      </w:r>
    </w:p>
    <w:p w14:paraId="07C49A6E" w14:textId="77777777" w:rsidR="005935B7" w:rsidRPr="00A74166" w:rsidRDefault="005935B7" w:rsidP="005935B7">
      <w:pPr>
        <w:spacing w:after="0" w:line="360" w:lineRule="auto"/>
        <w:ind w:firstLine="720"/>
        <w:jc w:val="both"/>
        <w:rPr>
          <w:rFonts w:ascii="Times New Roman" w:hAnsi="Times New Roman" w:cs="Times New Roman"/>
          <w:sz w:val="22"/>
          <w:szCs w:val="22"/>
          <w:lang w:val="en-US"/>
        </w:rPr>
      </w:pPr>
    </w:p>
    <w:p w14:paraId="1C6519DF" w14:textId="77777777" w:rsidR="00E95D4B" w:rsidRPr="00A74166" w:rsidRDefault="00F023FF" w:rsidP="005935B7">
      <w:pPr>
        <w:pStyle w:val="Heading4"/>
        <w:rPr>
          <w:lang w:val="en-US"/>
        </w:rPr>
      </w:pPr>
      <w:bookmarkStart w:id="40" w:name="_2xcytpi" w:colFirst="0" w:colLast="0"/>
      <w:bookmarkEnd w:id="40"/>
      <w:r w:rsidRPr="00A74166">
        <w:rPr>
          <w:lang w:val="en-US"/>
        </w:rPr>
        <w:t>New Transatlantic Agenda</w:t>
      </w:r>
    </w:p>
    <w:p w14:paraId="6D9E446B"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highlight w:val="white"/>
          <w:lang w:val="en-US"/>
        </w:rPr>
        <w:t>In line with the TPN report</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multiple voices calling for closer cooperation and changing the existing relationship emerged on both sides of the Atlantic (TPN, 1995). Although the TAD already called for closer cooperation and a transitioning of the relationship from allies to partners, this had not materialized as expected. Therefore</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the options </w:t>
      </w:r>
      <w:r w:rsidR="00A8470D" w:rsidRPr="00A74166">
        <w:rPr>
          <w:rFonts w:ascii="Times New Roman" w:eastAsia="Times New Roman" w:hAnsi="Times New Roman" w:cs="Times New Roman"/>
          <w:sz w:val="22"/>
          <w:szCs w:val="22"/>
          <w:highlight w:val="white"/>
          <w:lang w:val="en-US"/>
        </w:rPr>
        <w:t xml:space="preserve">for </w:t>
      </w:r>
      <w:r w:rsidRPr="00A74166">
        <w:rPr>
          <w:rFonts w:ascii="Times New Roman" w:eastAsia="Times New Roman" w:hAnsi="Times New Roman" w:cs="Times New Roman"/>
          <w:sz w:val="22"/>
          <w:szCs w:val="22"/>
          <w:highlight w:val="white"/>
          <w:lang w:val="en-US"/>
        </w:rPr>
        <w:t>a more substantial agreement were explored (Henrikson, 1997). Shortly before the June 1995 EU-US summit</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the German minister of Foreign Affairs</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Klaus Kinkel</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issued the idea of closer cooperation by means of a Transatlantic Free Trade Agreement (TAFTA) (Donges et al., 1997). This idea was not revolutionary at </w:t>
      </w:r>
      <w:r w:rsidR="00A8470D" w:rsidRPr="00A74166">
        <w:rPr>
          <w:rFonts w:ascii="Times New Roman" w:eastAsia="Times New Roman" w:hAnsi="Times New Roman" w:cs="Times New Roman"/>
          <w:sz w:val="22"/>
          <w:szCs w:val="22"/>
          <w:highlight w:val="white"/>
          <w:lang w:val="en-US"/>
        </w:rPr>
        <w:t xml:space="preserve">the </w:t>
      </w:r>
      <w:proofErr w:type="gramStart"/>
      <w:r w:rsidRPr="00A74166">
        <w:rPr>
          <w:rFonts w:ascii="Times New Roman" w:eastAsia="Times New Roman" w:hAnsi="Times New Roman" w:cs="Times New Roman"/>
          <w:sz w:val="22"/>
          <w:szCs w:val="22"/>
          <w:highlight w:val="white"/>
          <w:lang w:val="en-US"/>
        </w:rPr>
        <w:t>time</w:t>
      </w:r>
      <w:proofErr w:type="gramEnd"/>
      <w:r w:rsidRPr="00A74166">
        <w:rPr>
          <w:rFonts w:ascii="Times New Roman" w:eastAsia="Times New Roman" w:hAnsi="Times New Roman" w:cs="Times New Roman"/>
          <w:sz w:val="22"/>
          <w:szCs w:val="22"/>
          <w:highlight w:val="white"/>
          <w:lang w:val="en-US"/>
        </w:rPr>
        <w:t xml:space="preserve"> as multiple voices had already been spoken </w:t>
      </w:r>
      <w:r w:rsidR="00A8470D" w:rsidRPr="00A74166">
        <w:rPr>
          <w:rFonts w:ascii="Times New Roman" w:eastAsia="Times New Roman" w:hAnsi="Times New Roman" w:cs="Times New Roman"/>
          <w:sz w:val="22"/>
          <w:szCs w:val="22"/>
          <w:highlight w:val="white"/>
          <w:lang w:val="en-US"/>
        </w:rPr>
        <w:t>on the subject. A</w:t>
      </w:r>
      <w:r w:rsidRPr="00A74166">
        <w:rPr>
          <w:rFonts w:ascii="Times New Roman" w:eastAsia="Times New Roman" w:hAnsi="Times New Roman" w:cs="Times New Roman"/>
          <w:sz w:val="22"/>
          <w:szCs w:val="22"/>
          <w:highlight w:val="white"/>
          <w:lang w:val="en-US"/>
        </w:rPr>
        <w:t xml:space="preserve"> year before</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a similar proposal was put forward by </w:t>
      </w:r>
      <w:r w:rsidRPr="00A74166">
        <w:rPr>
          <w:rFonts w:ascii="Times New Roman" w:eastAsia="Times New Roman" w:hAnsi="Times New Roman" w:cs="Times New Roman"/>
          <w:sz w:val="22"/>
          <w:szCs w:val="22"/>
          <w:highlight w:val="white"/>
          <w:lang w:val="en-US"/>
        </w:rPr>
        <w:lastRenderedPageBreak/>
        <w:t>Diamler-Benz CEO</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Edzard Reuter (Dwyer, 1995</w:t>
      </w:r>
      <w:r w:rsidR="00A8470D" w:rsidRPr="00A74166">
        <w:rPr>
          <w:rFonts w:ascii="Times New Roman" w:eastAsia="Times New Roman" w:hAnsi="Times New Roman" w:cs="Times New Roman"/>
          <w:sz w:val="22"/>
          <w:szCs w:val="22"/>
          <w:highlight w:val="white"/>
          <w:lang w:val="en-US"/>
        </w:rPr>
        <w:t xml:space="preserve">). </w:t>
      </w:r>
      <w:r w:rsidRPr="00A74166">
        <w:rPr>
          <w:rFonts w:ascii="Times New Roman" w:eastAsia="Times New Roman" w:hAnsi="Times New Roman" w:cs="Times New Roman"/>
          <w:sz w:val="22"/>
          <w:szCs w:val="22"/>
          <w:highlight w:val="white"/>
          <w:lang w:val="en-US"/>
        </w:rPr>
        <w:t>British Defense Minister</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Malcolm Rifkind</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envisioned something </w:t>
      </w:r>
      <w:r w:rsidR="00A8470D" w:rsidRPr="00A74166">
        <w:rPr>
          <w:rFonts w:ascii="Times New Roman" w:eastAsia="Times New Roman" w:hAnsi="Times New Roman" w:cs="Times New Roman"/>
          <w:sz w:val="22"/>
          <w:szCs w:val="22"/>
          <w:highlight w:val="white"/>
          <w:lang w:val="en-US"/>
        </w:rPr>
        <w:t xml:space="preserve">similar, </w:t>
      </w:r>
      <w:r w:rsidRPr="00A74166">
        <w:rPr>
          <w:rFonts w:ascii="Times New Roman" w:eastAsia="Times New Roman" w:hAnsi="Times New Roman" w:cs="Times New Roman"/>
          <w:sz w:val="22"/>
          <w:szCs w:val="22"/>
          <w:highlight w:val="white"/>
          <w:lang w:val="en-US"/>
        </w:rPr>
        <w:t>proposing transatlantic cooperation on both economic and military issues (Dwyer, 1995; TPN, 1995)</w:t>
      </w:r>
      <w:r w:rsidR="00A8470D" w:rsidRPr="00A74166">
        <w:rPr>
          <w:rFonts w:ascii="Times New Roman" w:eastAsia="Times New Roman" w:hAnsi="Times New Roman" w:cs="Times New Roman"/>
          <w:sz w:val="22"/>
          <w:szCs w:val="22"/>
          <w:highlight w:val="white"/>
          <w:lang w:val="en-US"/>
        </w:rPr>
        <w:t>. T</w:t>
      </w:r>
      <w:r w:rsidRPr="00A74166">
        <w:rPr>
          <w:rFonts w:ascii="Times New Roman" w:eastAsia="Times New Roman" w:hAnsi="Times New Roman" w:cs="Times New Roman"/>
          <w:sz w:val="22"/>
          <w:szCs w:val="22"/>
          <w:highlight w:val="white"/>
          <w:lang w:val="en-US"/>
        </w:rPr>
        <w:t xml:space="preserve">he Canadian </w:t>
      </w:r>
      <w:r w:rsidR="00A8470D" w:rsidRPr="00A74166">
        <w:rPr>
          <w:rFonts w:ascii="Times New Roman" w:eastAsia="Times New Roman" w:hAnsi="Times New Roman" w:cs="Times New Roman"/>
          <w:sz w:val="22"/>
          <w:szCs w:val="22"/>
          <w:highlight w:val="white"/>
          <w:lang w:val="en-US"/>
        </w:rPr>
        <w:t>Prime M</w:t>
      </w:r>
      <w:r w:rsidRPr="00A74166">
        <w:rPr>
          <w:rFonts w:ascii="Times New Roman" w:eastAsia="Times New Roman" w:hAnsi="Times New Roman" w:cs="Times New Roman"/>
          <w:sz w:val="22"/>
          <w:szCs w:val="22"/>
          <w:highlight w:val="white"/>
          <w:lang w:val="en-US"/>
        </w:rPr>
        <w:t xml:space="preserve">inister had </w:t>
      </w:r>
      <w:r w:rsidR="00A8470D" w:rsidRPr="00A74166">
        <w:rPr>
          <w:rFonts w:ascii="Times New Roman" w:eastAsia="Times New Roman" w:hAnsi="Times New Roman" w:cs="Times New Roman"/>
          <w:sz w:val="22"/>
          <w:szCs w:val="22"/>
          <w:highlight w:val="white"/>
          <w:lang w:val="en-US"/>
        </w:rPr>
        <w:t>discussed</w:t>
      </w:r>
      <w:r w:rsidRPr="00A74166">
        <w:rPr>
          <w:rFonts w:ascii="Times New Roman" w:eastAsia="Times New Roman" w:hAnsi="Times New Roman" w:cs="Times New Roman"/>
          <w:sz w:val="22"/>
          <w:szCs w:val="22"/>
          <w:highlight w:val="white"/>
          <w:lang w:val="en-US"/>
        </w:rPr>
        <w:t xml:space="preserve"> with the French Foreign Minister and both were interested in a possible trade agreement (Dwyer, 1995). On the US side</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it was US </w:t>
      </w:r>
      <w:r w:rsidR="00A8470D" w:rsidRPr="00A74166">
        <w:rPr>
          <w:rFonts w:ascii="Times New Roman" w:eastAsia="Times New Roman" w:hAnsi="Times New Roman" w:cs="Times New Roman"/>
          <w:sz w:val="22"/>
          <w:szCs w:val="22"/>
          <w:highlight w:val="white"/>
          <w:lang w:val="en-US"/>
        </w:rPr>
        <w:t>Secretary of State,</w:t>
      </w:r>
      <w:r w:rsidRPr="00A74166">
        <w:rPr>
          <w:rFonts w:ascii="Times New Roman" w:eastAsia="Times New Roman" w:hAnsi="Times New Roman" w:cs="Times New Roman"/>
          <w:sz w:val="22"/>
          <w:szCs w:val="22"/>
          <w:highlight w:val="white"/>
          <w:lang w:val="en-US"/>
        </w:rPr>
        <w:t xml:space="preserve"> Warren Christopher</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who took up this idea. In his </w:t>
      </w:r>
      <w:r w:rsidR="000A0637" w:rsidRPr="00A74166">
        <w:rPr>
          <w:rFonts w:ascii="Times New Roman" w:eastAsia="Times New Roman" w:hAnsi="Times New Roman" w:cs="Times New Roman"/>
          <w:sz w:val="22"/>
          <w:szCs w:val="22"/>
          <w:highlight w:val="white"/>
          <w:lang w:val="en-US"/>
        </w:rPr>
        <w:t>memoirs,</w:t>
      </w:r>
      <w:r w:rsidRPr="00A74166">
        <w:rPr>
          <w:rFonts w:ascii="Times New Roman" w:eastAsia="Times New Roman" w:hAnsi="Times New Roman" w:cs="Times New Roman"/>
          <w:sz w:val="22"/>
          <w:szCs w:val="22"/>
          <w:highlight w:val="white"/>
          <w:lang w:val="en-US"/>
        </w:rPr>
        <w:t xml:space="preserve"> he recalls that the US </w:t>
      </w:r>
      <w:r w:rsidR="00A8470D" w:rsidRPr="00A74166">
        <w:rPr>
          <w:rFonts w:ascii="Times New Roman" w:eastAsia="Times New Roman" w:hAnsi="Times New Roman" w:cs="Times New Roman"/>
          <w:sz w:val="22"/>
          <w:szCs w:val="22"/>
          <w:highlight w:val="white"/>
          <w:lang w:val="en-US"/>
        </w:rPr>
        <w:t xml:space="preserve">Ambassador </w:t>
      </w:r>
      <w:r w:rsidRPr="00A74166">
        <w:rPr>
          <w:rFonts w:ascii="Times New Roman" w:eastAsia="Times New Roman" w:hAnsi="Times New Roman" w:cs="Times New Roman"/>
          <w:sz w:val="22"/>
          <w:szCs w:val="22"/>
          <w:highlight w:val="white"/>
          <w:lang w:val="en-US"/>
        </w:rPr>
        <w:t>to the EU</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Stuart Eizenstat</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had been recommending strengthening the transatlantic ties</w:t>
      </w:r>
      <w:r w:rsidR="00A8470D" w:rsidRPr="00A74166">
        <w:rPr>
          <w:rFonts w:ascii="Times New Roman" w:eastAsia="Times New Roman" w:hAnsi="Times New Roman" w:cs="Times New Roman"/>
          <w:sz w:val="22"/>
          <w:szCs w:val="22"/>
          <w:highlight w:val="white"/>
          <w:lang w:val="en-US"/>
        </w:rPr>
        <w:t xml:space="preserve"> </w:t>
      </w:r>
      <w:r w:rsidRPr="00A74166">
        <w:rPr>
          <w:rFonts w:ascii="Times New Roman" w:eastAsia="Times New Roman" w:hAnsi="Times New Roman" w:cs="Times New Roman"/>
          <w:sz w:val="22"/>
          <w:szCs w:val="22"/>
          <w:highlight w:val="white"/>
          <w:lang w:val="en-US"/>
        </w:rPr>
        <w:t xml:space="preserve">and that the transatlantic relationship </w:t>
      </w:r>
      <w:r w:rsidR="00AF5E73" w:rsidRPr="00A74166">
        <w:rPr>
          <w:rFonts w:ascii="Times New Roman" w:eastAsia="Times New Roman" w:hAnsi="Times New Roman" w:cs="Times New Roman"/>
          <w:sz w:val="22"/>
          <w:szCs w:val="22"/>
          <w:highlight w:val="white"/>
          <w:lang w:val="en-US"/>
        </w:rPr>
        <w:t>needed</w:t>
      </w:r>
      <w:r w:rsidRPr="00A74166">
        <w:rPr>
          <w:rFonts w:ascii="Times New Roman" w:eastAsia="Times New Roman" w:hAnsi="Times New Roman" w:cs="Times New Roman"/>
          <w:sz w:val="22"/>
          <w:szCs w:val="22"/>
          <w:highlight w:val="white"/>
          <w:lang w:val="en-US"/>
        </w:rPr>
        <w:t xml:space="preserve"> an ambitious vision (Christopher, 1998). Christopher chose to act upon these recommendations and launched an ambitious vision in </w:t>
      </w:r>
      <w:r w:rsidR="00A8470D" w:rsidRPr="00A74166">
        <w:rPr>
          <w:rFonts w:ascii="Times New Roman" w:eastAsia="Times New Roman" w:hAnsi="Times New Roman" w:cs="Times New Roman"/>
          <w:sz w:val="22"/>
          <w:szCs w:val="22"/>
          <w:highlight w:val="white"/>
          <w:lang w:val="en-US"/>
        </w:rPr>
        <w:t xml:space="preserve">his </w:t>
      </w:r>
      <w:r w:rsidRPr="00A74166">
        <w:rPr>
          <w:rFonts w:ascii="Times New Roman" w:eastAsia="Times New Roman" w:hAnsi="Times New Roman" w:cs="Times New Roman"/>
          <w:sz w:val="22"/>
          <w:szCs w:val="22"/>
          <w:highlight w:val="white"/>
          <w:lang w:val="en-US"/>
        </w:rPr>
        <w:t xml:space="preserve">Madrid speech in June 1995. Although Christopher considered TAFTA to be an ambitious idea worth exploring, he did not specifically address a trade agreement in his speech, since he regarded it as a long-term idea and chose to focus on the </w:t>
      </w:r>
      <w:r w:rsidR="00AF5E73" w:rsidRPr="00A74166">
        <w:rPr>
          <w:rFonts w:ascii="Times New Roman" w:eastAsia="Times New Roman" w:hAnsi="Times New Roman" w:cs="Times New Roman"/>
          <w:sz w:val="22"/>
          <w:szCs w:val="22"/>
          <w:highlight w:val="white"/>
          <w:lang w:val="en-US"/>
        </w:rPr>
        <w:t>shorter-term</w:t>
      </w:r>
      <w:r w:rsidRPr="00A74166">
        <w:rPr>
          <w:rFonts w:ascii="Times New Roman" w:eastAsia="Times New Roman" w:hAnsi="Times New Roman" w:cs="Times New Roman"/>
          <w:sz w:val="22"/>
          <w:szCs w:val="22"/>
          <w:highlight w:val="white"/>
          <w:lang w:val="en-US"/>
        </w:rPr>
        <w:t xml:space="preserve"> vision instead (Christopher, 1998). Negotiating a </w:t>
      </w:r>
      <w:r w:rsidR="00A8470D" w:rsidRPr="00A74166">
        <w:rPr>
          <w:rFonts w:ascii="Times New Roman" w:eastAsia="Times New Roman" w:hAnsi="Times New Roman" w:cs="Times New Roman"/>
          <w:sz w:val="22"/>
          <w:szCs w:val="22"/>
          <w:highlight w:val="white"/>
          <w:lang w:val="en-US"/>
        </w:rPr>
        <w:t xml:space="preserve">short-term </w:t>
      </w:r>
      <w:r w:rsidRPr="00A74166">
        <w:rPr>
          <w:rFonts w:ascii="Times New Roman" w:eastAsia="Times New Roman" w:hAnsi="Times New Roman" w:cs="Times New Roman"/>
          <w:sz w:val="22"/>
          <w:szCs w:val="22"/>
          <w:highlight w:val="white"/>
          <w:lang w:val="en-US"/>
        </w:rPr>
        <w:t xml:space="preserve">trade agreement would have become complicated for Christopher, </w:t>
      </w:r>
      <w:r w:rsidR="00A8470D" w:rsidRPr="00A74166">
        <w:rPr>
          <w:rFonts w:ascii="Times New Roman" w:eastAsia="Times New Roman" w:hAnsi="Times New Roman" w:cs="Times New Roman"/>
          <w:sz w:val="22"/>
          <w:szCs w:val="22"/>
          <w:highlight w:val="white"/>
          <w:lang w:val="en-US"/>
        </w:rPr>
        <w:t xml:space="preserve">as he was one of the </w:t>
      </w:r>
      <w:r w:rsidRPr="00A74166">
        <w:rPr>
          <w:rFonts w:ascii="Times New Roman" w:eastAsia="Times New Roman" w:hAnsi="Times New Roman" w:cs="Times New Roman"/>
          <w:sz w:val="22"/>
          <w:szCs w:val="22"/>
          <w:highlight w:val="white"/>
          <w:lang w:val="en-US"/>
        </w:rPr>
        <w:t>few proponents</w:t>
      </w:r>
      <w:r w:rsidR="00A8470D" w:rsidRPr="00A74166">
        <w:rPr>
          <w:rFonts w:ascii="Times New Roman" w:eastAsia="Times New Roman" w:hAnsi="Times New Roman" w:cs="Times New Roman"/>
          <w:sz w:val="22"/>
          <w:szCs w:val="22"/>
          <w:highlight w:val="white"/>
          <w:lang w:val="en-US"/>
        </w:rPr>
        <w:t xml:space="preserve"> of such efforts</w:t>
      </w:r>
      <w:r w:rsidRPr="00A74166">
        <w:rPr>
          <w:rFonts w:ascii="Times New Roman" w:eastAsia="Times New Roman" w:hAnsi="Times New Roman" w:cs="Times New Roman"/>
          <w:sz w:val="22"/>
          <w:szCs w:val="22"/>
          <w:highlight w:val="white"/>
          <w:lang w:val="en-US"/>
        </w:rPr>
        <w:t xml:space="preserve"> within the Administration. Others were more skeptical about a transatlantic free trade agreement, partly due to concerns about the NAFTA and the </w:t>
      </w:r>
      <w:proofErr w:type="gramStart"/>
      <w:r w:rsidRPr="00A74166">
        <w:rPr>
          <w:rFonts w:ascii="Times New Roman" w:eastAsia="Times New Roman" w:hAnsi="Times New Roman" w:cs="Times New Roman"/>
          <w:sz w:val="22"/>
          <w:szCs w:val="22"/>
          <w:highlight w:val="white"/>
          <w:lang w:val="en-US"/>
        </w:rPr>
        <w:t>WTO which</w:t>
      </w:r>
      <w:proofErr w:type="gramEnd"/>
      <w:r w:rsidRPr="00A74166">
        <w:rPr>
          <w:rFonts w:ascii="Times New Roman" w:eastAsia="Times New Roman" w:hAnsi="Times New Roman" w:cs="Times New Roman"/>
          <w:sz w:val="22"/>
          <w:szCs w:val="22"/>
          <w:highlight w:val="white"/>
          <w:lang w:val="en-US"/>
        </w:rPr>
        <w:t xml:space="preserve"> were still </w:t>
      </w:r>
      <w:r w:rsidR="00AF5E73" w:rsidRPr="00A74166">
        <w:rPr>
          <w:rFonts w:ascii="Times New Roman" w:eastAsia="Times New Roman" w:hAnsi="Times New Roman" w:cs="Times New Roman"/>
          <w:sz w:val="22"/>
          <w:szCs w:val="22"/>
          <w:highlight w:val="white"/>
          <w:lang w:val="en-US"/>
        </w:rPr>
        <w:t>new</w:t>
      </w:r>
      <w:r w:rsidRPr="00A74166">
        <w:rPr>
          <w:rFonts w:ascii="Times New Roman" w:eastAsia="Times New Roman" w:hAnsi="Times New Roman" w:cs="Times New Roman"/>
          <w:sz w:val="22"/>
          <w:szCs w:val="22"/>
          <w:highlight w:val="white"/>
          <w:lang w:val="en-US"/>
        </w:rPr>
        <w:t xml:space="preserve"> agreements (Christopher, 1998). Christopher recalls that this speech was meant as agenda setting for the US-EU summit later that year, which would be hosted by </w:t>
      </w:r>
      <w:proofErr w:type="gramStart"/>
      <w:r w:rsidRPr="00A74166">
        <w:rPr>
          <w:rFonts w:ascii="Times New Roman" w:eastAsia="Times New Roman" w:hAnsi="Times New Roman" w:cs="Times New Roman"/>
          <w:sz w:val="22"/>
          <w:szCs w:val="22"/>
          <w:highlight w:val="white"/>
          <w:lang w:val="en-US"/>
        </w:rPr>
        <w:t>Spain</w:t>
      </w:r>
      <w:proofErr w:type="gramEnd"/>
      <w:r w:rsidRPr="00A74166">
        <w:rPr>
          <w:rFonts w:ascii="Times New Roman" w:eastAsia="Times New Roman" w:hAnsi="Times New Roman" w:cs="Times New Roman"/>
          <w:sz w:val="22"/>
          <w:szCs w:val="22"/>
          <w:highlight w:val="white"/>
          <w:lang w:val="en-US"/>
        </w:rPr>
        <w:t xml:space="preserve"> as it would have the EU Presidency. In this historical moment</w:t>
      </w:r>
      <w:r w:rsidR="00A8470D"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w:t>
      </w:r>
      <w:proofErr w:type="gramStart"/>
      <w:r w:rsidRPr="00A74166">
        <w:rPr>
          <w:rFonts w:ascii="Times New Roman" w:eastAsia="Times New Roman" w:hAnsi="Times New Roman" w:cs="Times New Roman"/>
          <w:sz w:val="22"/>
          <w:szCs w:val="22"/>
          <w:highlight w:val="white"/>
          <w:lang w:val="en-US"/>
        </w:rPr>
        <w:t>the idea of deeper integration, which had already been issued by the TPN</w:t>
      </w:r>
      <w:r w:rsidR="00A77128"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was picked up by business</w:t>
      </w:r>
      <w:r w:rsidR="00A77128" w:rsidRPr="00A74166">
        <w:rPr>
          <w:rFonts w:ascii="Times New Roman" w:eastAsia="Times New Roman" w:hAnsi="Times New Roman" w:cs="Times New Roman"/>
          <w:sz w:val="22"/>
          <w:szCs w:val="22"/>
          <w:highlight w:val="white"/>
          <w:lang w:val="en-US"/>
        </w:rPr>
        <w:t>es</w:t>
      </w:r>
      <w:r w:rsidRPr="00A74166">
        <w:rPr>
          <w:rFonts w:ascii="Times New Roman" w:eastAsia="Times New Roman" w:hAnsi="Times New Roman" w:cs="Times New Roman"/>
          <w:sz w:val="22"/>
          <w:szCs w:val="22"/>
          <w:highlight w:val="white"/>
          <w:lang w:val="en-US"/>
        </w:rPr>
        <w:t xml:space="preserve">, ministers of European member states, and the US </w:t>
      </w:r>
      <w:r w:rsidR="00A77128" w:rsidRPr="00A74166">
        <w:rPr>
          <w:rFonts w:ascii="Times New Roman" w:eastAsia="Times New Roman" w:hAnsi="Times New Roman" w:cs="Times New Roman"/>
          <w:sz w:val="22"/>
          <w:szCs w:val="22"/>
          <w:highlight w:val="white"/>
          <w:lang w:val="en-US"/>
        </w:rPr>
        <w:t xml:space="preserve">Secretary </w:t>
      </w:r>
      <w:r w:rsidRPr="00A74166">
        <w:rPr>
          <w:rFonts w:ascii="Times New Roman" w:eastAsia="Times New Roman" w:hAnsi="Times New Roman" w:cs="Times New Roman"/>
          <w:sz w:val="22"/>
          <w:szCs w:val="22"/>
          <w:highlight w:val="white"/>
          <w:lang w:val="en-US"/>
        </w:rPr>
        <w:t xml:space="preserve">of </w:t>
      </w:r>
      <w:r w:rsidR="00A77128" w:rsidRPr="00A74166">
        <w:rPr>
          <w:rFonts w:ascii="Times New Roman" w:eastAsia="Times New Roman" w:hAnsi="Times New Roman" w:cs="Times New Roman"/>
          <w:sz w:val="22"/>
          <w:szCs w:val="22"/>
          <w:highlight w:val="white"/>
          <w:lang w:val="en-US"/>
        </w:rPr>
        <w:t>State</w:t>
      </w:r>
      <w:proofErr w:type="gramEnd"/>
      <w:r w:rsidRPr="00A74166">
        <w:rPr>
          <w:rFonts w:ascii="Times New Roman" w:eastAsia="Times New Roman" w:hAnsi="Times New Roman" w:cs="Times New Roman"/>
          <w:sz w:val="22"/>
          <w:szCs w:val="22"/>
          <w:highlight w:val="white"/>
          <w:lang w:val="en-US"/>
        </w:rPr>
        <w:t xml:space="preserve">. </w:t>
      </w:r>
      <w:r w:rsidR="00A77128" w:rsidRPr="00A74166">
        <w:rPr>
          <w:rFonts w:ascii="Times New Roman" w:eastAsia="Times New Roman" w:hAnsi="Times New Roman" w:cs="Times New Roman"/>
          <w:sz w:val="22"/>
          <w:szCs w:val="22"/>
          <w:highlight w:val="white"/>
          <w:lang w:val="en-US"/>
        </w:rPr>
        <w:t>T</w:t>
      </w:r>
      <w:r w:rsidRPr="00A74166">
        <w:rPr>
          <w:rFonts w:ascii="Times New Roman" w:eastAsia="Times New Roman" w:hAnsi="Times New Roman" w:cs="Times New Roman"/>
          <w:sz w:val="22"/>
          <w:szCs w:val="22"/>
          <w:highlight w:val="white"/>
          <w:lang w:val="en-US"/>
        </w:rPr>
        <w:t xml:space="preserve">he European Union was more integrated </w:t>
      </w:r>
      <w:r w:rsidR="00A77128" w:rsidRPr="00A74166">
        <w:rPr>
          <w:rFonts w:ascii="Times New Roman" w:eastAsia="Times New Roman" w:hAnsi="Times New Roman" w:cs="Times New Roman"/>
          <w:sz w:val="22"/>
          <w:szCs w:val="22"/>
          <w:highlight w:val="white"/>
          <w:lang w:val="en-US"/>
        </w:rPr>
        <w:t xml:space="preserve">then </w:t>
      </w:r>
      <w:r w:rsidRPr="00A74166">
        <w:rPr>
          <w:rFonts w:ascii="Times New Roman" w:eastAsia="Times New Roman" w:hAnsi="Times New Roman" w:cs="Times New Roman"/>
          <w:sz w:val="22"/>
          <w:szCs w:val="22"/>
          <w:highlight w:val="white"/>
          <w:lang w:val="en-US"/>
        </w:rPr>
        <w:t xml:space="preserve">than five years before, </w:t>
      </w:r>
      <w:r w:rsidR="00A86EA8" w:rsidRPr="00A74166">
        <w:rPr>
          <w:rFonts w:ascii="Times New Roman" w:eastAsia="Times New Roman" w:hAnsi="Times New Roman" w:cs="Times New Roman"/>
          <w:sz w:val="22"/>
          <w:szCs w:val="22"/>
          <w:highlight w:val="white"/>
          <w:lang w:val="en-US"/>
        </w:rPr>
        <w:t>yet</w:t>
      </w:r>
      <w:r w:rsidRPr="00A74166">
        <w:rPr>
          <w:rFonts w:ascii="Times New Roman" w:eastAsia="Times New Roman" w:hAnsi="Times New Roman" w:cs="Times New Roman"/>
          <w:sz w:val="22"/>
          <w:szCs w:val="22"/>
          <w:highlight w:val="white"/>
          <w:lang w:val="en-US"/>
        </w:rPr>
        <w:t xml:space="preserve"> foreign policy was still no</w:t>
      </w:r>
      <w:r w:rsidR="00A77128" w:rsidRPr="00A74166">
        <w:rPr>
          <w:rFonts w:ascii="Times New Roman" w:eastAsia="Times New Roman" w:hAnsi="Times New Roman" w:cs="Times New Roman"/>
          <w:sz w:val="22"/>
          <w:szCs w:val="22"/>
          <w:highlight w:val="white"/>
          <w:lang w:val="en-US"/>
        </w:rPr>
        <w:t>t</w:t>
      </w:r>
      <w:r w:rsidRPr="00A74166">
        <w:rPr>
          <w:rFonts w:ascii="Times New Roman" w:eastAsia="Times New Roman" w:hAnsi="Times New Roman" w:cs="Times New Roman"/>
          <w:sz w:val="22"/>
          <w:szCs w:val="22"/>
          <w:highlight w:val="white"/>
          <w:lang w:val="en-US"/>
        </w:rPr>
        <w:t xml:space="preserve"> part of the European</w:t>
      </w:r>
      <w:r w:rsidR="00A77128" w:rsidRPr="00A74166">
        <w:rPr>
          <w:rFonts w:ascii="Times New Roman" w:eastAsia="Times New Roman" w:hAnsi="Times New Roman" w:cs="Times New Roman"/>
          <w:sz w:val="22"/>
          <w:szCs w:val="22"/>
          <w:highlight w:val="white"/>
          <w:lang w:val="en-US"/>
        </w:rPr>
        <w:t xml:space="preserve"> Union</w:t>
      </w:r>
      <w:r w:rsidRPr="00A74166">
        <w:rPr>
          <w:rFonts w:ascii="Times New Roman" w:eastAsia="Times New Roman" w:hAnsi="Times New Roman" w:cs="Times New Roman"/>
          <w:sz w:val="22"/>
          <w:szCs w:val="22"/>
          <w:highlight w:val="white"/>
          <w:lang w:val="en-US"/>
        </w:rPr>
        <w:t xml:space="preserve"> mandate. Another constraint was the new multilateral institution, the WTO, which officials did not want to undermine. </w:t>
      </w:r>
    </w:p>
    <w:p w14:paraId="6BB3B6DA"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highlight w:val="white"/>
          <w:lang w:val="en-US"/>
        </w:rPr>
        <w:tab/>
        <w:t>Two weeks after Christopher's speech, the EU and the US agreed to strengthen and deepen their relationship at the EU-US summit in Washington, and they authorized the negotiation of a New Transatlantic Agenda (NTA) (US Mission website). Again</w:t>
      </w:r>
      <w:r w:rsidR="00A77128"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after six months during the EU-US summit meeting in Madrid</w:t>
      </w:r>
      <w:r w:rsidR="00A77128"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the New Transatlantic Agenda was signed together with the Joint Action Plan (JAP) in which the agenda </w:t>
      </w:r>
      <w:r w:rsidR="00A77128" w:rsidRPr="00A74166">
        <w:rPr>
          <w:rFonts w:ascii="Times New Roman" w:eastAsia="Times New Roman" w:hAnsi="Times New Roman" w:cs="Times New Roman"/>
          <w:sz w:val="22"/>
          <w:szCs w:val="22"/>
          <w:highlight w:val="white"/>
          <w:lang w:val="en-US"/>
        </w:rPr>
        <w:t xml:space="preserve">had </w:t>
      </w:r>
      <w:r w:rsidRPr="00A74166">
        <w:rPr>
          <w:rFonts w:ascii="Times New Roman" w:eastAsia="Times New Roman" w:hAnsi="Times New Roman" w:cs="Times New Roman"/>
          <w:sz w:val="22"/>
          <w:szCs w:val="22"/>
          <w:highlight w:val="white"/>
          <w:lang w:val="en-US"/>
        </w:rPr>
        <w:t>been made more specific. The goal of the NTA was moving from mutual consultation, which had been established in the TAD, towards joint action (Henrikson, 1997). In line with the TAD</w:t>
      </w:r>
      <w:r w:rsidR="00A77128"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the EU and the US agreed they would jointly act both on trade and investment matters as well as other matters not related to trade like terrorism and the environment (Fogarty, 2002).</w:t>
      </w:r>
      <w:r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highlight w:val="white"/>
          <w:lang w:val="en-US"/>
        </w:rPr>
        <w:t>For the NTA</w:t>
      </w:r>
      <w:r w:rsidR="00A77128"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four points are given special priority: 1. Promoting Peace</w:t>
      </w:r>
      <w:r w:rsidR="00A77128" w:rsidRPr="00A74166">
        <w:rPr>
          <w:rFonts w:ascii="Times New Roman" w:eastAsia="Times New Roman" w:hAnsi="Times New Roman" w:cs="Times New Roman"/>
          <w:sz w:val="22"/>
          <w:szCs w:val="22"/>
          <w:highlight w:val="white"/>
          <w:lang w:val="en-US"/>
        </w:rPr>
        <w:t xml:space="preserve">, Stability, </w:t>
      </w:r>
      <w:r w:rsidRPr="00A74166">
        <w:rPr>
          <w:rFonts w:ascii="Times New Roman" w:eastAsia="Times New Roman" w:hAnsi="Times New Roman" w:cs="Times New Roman"/>
          <w:sz w:val="22"/>
          <w:szCs w:val="22"/>
          <w:highlight w:val="white"/>
          <w:lang w:val="en-US"/>
        </w:rPr>
        <w:t>Democracy</w:t>
      </w:r>
      <w:r w:rsidR="00A77128"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And Development Around The World, which </w:t>
      </w:r>
      <w:r w:rsidR="00A77128" w:rsidRPr="00A74166">
        <w:rPr>
          <w:rFonts w:ascii="Times New Roman" w:eastAsia="Times New Roman" w:hAnsi="Times New Roman" w:cs="Times New Roman"/>
          <w:sz w:val="22"/>
          <w:szCs w:val="22"/>
          <w:highlight w:val="white"/>
          <w:lang w:val="en-US"/>
        </w:rPr>
        <w:t xml:space="preserve">includes </w:t>
      </w:r>
      <w:r w:rsidRPr="00A74166">
        <w:rPr>
          <w:rFonts w:ascii="Times New Roman" w:eastAsia="Times New Roman" w:hAnsi="Times New Roman" w:cs="Times New Roman"/>
          <w:sz w:val="22"/>
          <w:szCs w:val="22"/>
          <w:highlight w:val="white"/>
          <w:lang w:val="en-US"/>
        </w:rPr>
        <w:t xml:space="preserve">fostering democratic and economic reform in the eastern part of the European continent, advancing human rights, securing peace in the Middle East (especially around Israel), and closer cooperation on providing humanitarian aid and development; 2. </w:t>
      </w:r>
      <w:r w:rsidRPr="00A74166">
        <w:rPr>
          <w:rFonts w:ascii="Times New Roman" w:eastAsia="Times New Roman" w:hAnsi="Times New Roman" w:cs="Times New Roman"/>
          <w:sz w:val="22"/>
          <w:szCs w:val="22"/>
          <w:highlight w:val="white"/>
          <w:lang w:val="en-US"/>
        </w:rPr>
        <w:lastRenderedPageBreak/>
        <w:t>Responding To Global Challenges, which concerns challenges that have no respect for national boundaries and therefore have to be addressed on a multilateral level, like combating organized crime and terrorism, coming to the aid of refugees and displaced persons, and protecting the environment; 3. Contributing To The Expansion Of World Trade And Closer Economic Relations, which is to strengthen multilateral relations, and contribute to a stable world economy by broadening the bilateral economic dialogue, for example by the creation of a New Transatlantic Marketplace; 4. Building Bridges Across The Atlantic, resulting in a transatlantic community through a Transatlantic Business Dialogue, closer cooperation of science and technology, encouraging cultural activities connecting the EU and the US, so that future generations will continue to see the value of a transatlantic partnership (NTA, 1995; JAP, 1995). Despite these diverging topics, the study on free trade and lowering trade barriers has been called the centerpiece of this agenda (Christopher &amp; Kantor, 1995), as it expresses the determination to create a New Transatlantic Marketplace, “</w:t>
      </w:r>
      <w:r w:rsidRPr="00A74166">
        <w:rPr>
          <w:rFonts w:ascii="Times New Roman" w:eastAsia="Times New Roman" w:hAnsi="Times New Roman" w:cs="Times New Roman"/>
          <w:sz w:val="22"/>
          <w:szCs w:val="22"/>
          <w:lang w:val="en-US"/>
        </w:rPr>
        <w:t>which will expand trade and investment opportunities and multiply jobs on both sides of the Atlantic. This initiative will also contribute to the dynamism of the global economy” (NTA, 1995: 2).</w:t>
      </w:r>
    </w:p>
    <w:p w14:paraId="687ABE4E" w14:textId="77777777" w:rsidR="00E95D4B" w:rsidRPr="00A74166" w:rsidRDefault="00F023FF" w:rsidP="005935B7">
      <w:pPr>
        <w:spacing w:after="0" w:line="360" w:lineRule="auto"/>
        <w:ind w:firstLine="36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highlight w:val="white"/>
          <w:lang w:val="en-US"/>
        </w:rPr>
        <w:t>Anthony Gardner, who had been involved in writing the text as part of the US delegation, viewed the NTA as going further than previous</w:t>
      </w:r>
      <w:r w:rsidR="00A77128"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more normative agreements</w:t>
      </w:r>
      <w:r w:rsidR="00A77128"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based on common transatlantic values and traditions</w:t>
      </w:r>
      <w:r w:rsidR="00A77128" w:rsidRPr="00A74166">
        <w:rPr>
          <w:rFonts w:ascii="Times New Roman" w:eastAsia="Times New Roman" w:hAnsi="Times New Roman" w:cs="Times New Roman"/>
          <w:sz w:val="22"/>
          <w:szCs w:val="22"/>
          <w:highlight w:val="white"/>
          <w:lang w:val="en-US"/>
        </w:rPr>
        <w:t>. T</w:t>
      </w:r>
      <w:r w:rsidRPr="00A74166">
        <w:rPr>
          <w:rFonts w:ascii="Times New Roman" w:eastAsia="Times New Roman" w:hAnsi="Times New Roman" w:cs="Times New Roman"/>
          <w:sz w:val="22"/>
          <w:szCs w:val="22"/>
          <w:highlight w:val="white"/>
          <w:lang w:val="en-US"/>
        </w:rPr>
        <w:t xml:space="preserve">his gave concrete blueprints for action to tackle new transnational challenges that neither Washington nor Brussels could face alone (Gardner, 1997). He argued that the intention of the Agenda was to be an “ambitious project that would take the already close US-EU relationship to qualitatively new levels” (Gardner, 1997). Gardner distinguishes four points </w:t>
      </w:r>
      <w:r w:rsidR="00A77128" w:rsidRPr="00A74166">
        <w:rPr>
          <w:rFonts w:ascii="Times New Roman" w:eastAsia="Times New Roman" w:hAnsi="Times New Roman" w:cs="Times New Roman"/>
          <w:sz w:val="22"/>
          <w:szCs w:val="22"/>
          <w:highlight w:val="white"/>
          <w:lang w:val="en-US"/>
        </w:rPr>
        <w:t xml:space="preserve">regarding the </w:t>
      </w:r>
      <w:r w:rsidRPr="00A74166">
        <w:rPr>
          <w:rFonts w:ascii="Times New Roman" w:eastAsia="Times New Roman" w:hAnsi="Times New Roman" w:cs="Times New Roman"/>
          <w:sz w:val="22"/>
          <w:szCs w:val="22"/>
          <w:highlight w:val="white"/>
          <w:lang w:val="en-US"/>
        </w:rPr>
        <w:t xml:space="preserve">substantial </w:t>
      </w:r>
      <w:r w:rsidR="00A77128" w:rsidRPr="00A74166">
        <w:rPr>
          <w:rFonts w:ascii="Times New Roman" w:eastAsia="Times New Roman" w:hAnsi="Times New Roman" w:cs="Times New Roman"/>
          <w:sz w:val="22"/>
          <w:szCs w:val="22"/>
          <w:highlight w:val="white"/>
          <w:lang w:val="en-US"/>
        </w:rPr>
        <w:t>long-</w:t>
      </w:r>
      <w:r w:rsidRPr="00A74166">
        <w:rPr>
          <w:rFonts w:ascii="Times New Roman" w:eastAsia="Times New Roman" w:hAnsi="Times New Roman" w:cs="Times New Roman"/>
          <w:sz w:val="22"/>
          <w:szCs w:val="22"/>
          <w:highlight w:val="white"/>
          <w:lang w:val="en-US"/>
        </w:rPr>
        <w:t>term impact</w:t>
      </w:r>
      <w:r w:rsidR="00A77128" w:rsidRPr="00A74166">
        <w:rPr>
          <w:rFonts w:ascii="Times New Roman" w:eastAsia="Times New Roman" w:hAnsi="Times New Roman" w:cs="Times New Roman"/>
          <w:sz w:val="22"/>
          <w:szCs w:val="22"/>
          <w:highlight w:val="white"/>
          <w:lang w:val="en-US"/>
        </w:rPr>
        <w:t xml:space="preserve"> of the Agenda</w:t>
      </w:r>
      <w:r w:rsidRPr="00A74166">
        <w:rPr>
          <w:rFonts w:ascii="Times New Roman" w:eastAsia="Times New Roman" w:hAnsi="Times New Roman" w:cs="Times New Roman"/>
          <w:sz w:val="22"/>
          <w:szCs w:val="22"/>
          <w:highlight w:val="white"/>
          <w:lang w:val="en-US"/>
        </w:rPr>
        <w:t xml:space="preserve">: first, it leads to a widening and deepening of contacts </w:t>
      </w:r>
      <w:r w:rsidR="00A77128" w:rsidRPr="00A74166">
        <w:rPr>
          <w:rFonts w:ascii="Times New Roman" w:eastAsia="Times New Roman" w:hAnsi="Times New Roman" w:cs="Times New Roman"/>
          <w:sz w:val="22"/>
          <w:szCs w:val="22"/>
          <w:highlight w:val="white"/>
          <w:lang w:val="en-US"/>
        </w:rPr>
        <w:t xml:space="preserve">between </w:t>
      </w:r>
      <w:r w:rsidRPr="00A74166">
        <w:rPr>
          <w:rFonts w:ascii="Times New Roman" w:eastAsia="Times New Roman" w:hAnsi="Times New Roman" w:cs="Times New Roman"/>
          <w:sz w:val="22"/>
          <w:szCs w:val="22"/>
          <w:highlight w:val="white"/>
          <w:lang w:val="en-US"/>
        </w:rPr>
        <w:t>EU and US officials; second, the tone of the transatlantic relationship has changed, as there is “a new spirit of cooperation and joint action” that pervades the relationship; third, the range of areas of transatlantic cooperation has</w:t>
      </w:r>
      <w:r w:rsidR="00A77128" w:rsidRPr="00A74166">
        <w:rPr>
          <w:rFonts w:ascii="Times New Roman" w:eastAsia="Times New Roman" w:hAnsi="Times New Roman" w:cs="Times New Roman"/>
          <w:sz w:val="22"/>
          <w:szCs w:val="22"/>
          <w:highlight w:val="white"/>
          <w:lang w:val="en-US"/>
        </w:rPr>
        <w:t xml:space="preserve"> also</w:t>
      </w:r>
      <w:r w:rsidRPr="00A74166">
        <w:rPr>
          <w:rFonts w:ascii="Times New Roman" w:eastAsia="Times New Roman" w:hAnsi="Times New Roman" w:cs="Times New Roman"/>
          <w:sz w:val="22"/>
          <w:szCs w:val="22"/>
          <w:highlight w:val="white"/>
          <w:lang w:val="en-US"/>
        </w:rPr>
        <w:t xml:space="preserve"> vastly increased; and </w:t>
      </w:r>
      <w:r w:rsidR="00A77128" w:rsidRPr="00A74166">
        <w:rPr>
          <w:rFonts w:ascii="Times New Roman" w:eastAsia="Times New Roman" w:hAnsi="Times New Roman" w:cs="Times New Roman"/>
          <w:sz w:val="22"/>
          <w:szCs w:val="22"/>
          <w:highlight w:val="white"/>
          <w:lang w:val="en-US"/>
        </w:rPr>
        <w:t xml:space="preserve">fourth, </w:t>
      </w:r>
      <w:r w:rsidRPr="00A74166">
        <w:rPr>
          <w:rFonts w:ascii="Times New Roman" w:eastAsia="Times New Roman" w:hAnsi="Times New Roman" w:cs="Times New Roman"/>
          <w:sz w:val="22"/>
          <w:szCs w:val="22"/>
          <w:highlight w:val="white"/>
          <w:lang w:val="en-US"/>
        </w:rPr>
        <w:t xml:space="preserve">the Agenda is designed to remain relevant as it is created </w:t>
      </w:r>
      <w:r w:rsidR="00A77128" w:rsidRPr="00A74166">
        <w:rPr>
          <w:rFonts w:ascii="Times New Roman" w:eastAsia="Times New Roman" w:hAnsi="Times New Roman" w:cs="Times New Roman"/>
          <w:sz w:val="22"/>
          <w:szCs w:val="22"/>
          <w:highlight w:val="white"/>
          <w:lang w:val="en-US"/>
        </w:rPr>
        <w:t xml:space="preserve">to be </w:t>
      </w:r>
      <w:r w:rsidRPr="00A74166">
        <w:rPr>
          <w:rFonts w:ascii="Times New Roman" w:eastAsia="Times New Roman" w:hAnsi="Times New Roman" w:cs="Times New Roman"/>
          <w:sz w:val="22"/>
          <w:szCs w:val="22"/>
          <w:highlight w:val="white"/>
          <w:lang w:val="en-US"/>
        </w:rPr>
        <w:t>a flexible document, meant to adapt to every summit’s needs (Gardner, 1997).</w:t>
      </w:r>
    </w:p>
    <w:p w14:paraId="47E3B2F1" w14:textId="77777777" w:rsidR="00E95D4B" w:rsidRPr="00A74166" w:rsidRDefault="00F023FF" w:rsidP="005935B7">
      <w:pPr>
        <w:spacing w:after="0" w:line="360" w:lineRule="auto"/>
        <w:ind w:firstLine="36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highlight w:val="white"/>
          <w:lang w:val="en-US"/>
        </w:rPr>
        <w:t>In explaining why this deal is good for the EU and the US</w:t>
      </w:r>
      <w:r w:rsidR="00A77128"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European Commission </w:t>
      </w:r>
      <w:r w:rsidR="00A77128" w:rsidRPr="00A74166">
        <w:rPr>
          <w:rFonts w:ascii="Times New Roman" w:eastAsia="Times New Roman" w:hAnsi="Times New Roman" w:cs="Times New Roman"/>
          <w:sz w:val="22"/>
          <w:szCs w:val="22"/>
          <w:highlight w:val="white"/>
          <w:lang w:val="en-US"/>
        </w:rPr>
        <w:t xml:space="preserve">President </w:t>
      </w:r>
      <w:r w:rsidRPr="00A74166">
        <w:rPr>
          <w:rFonts w:ascii="Times New Roman" w:eastAsia="Times New Roman" w:hAnsi="Times New Roman" w:cs="Times New Roman"/>
          <w:sz w:val="22"/>
          <w:szCs w:val="22"/>
          <w:highlight w:val="white"/>
          <w:lang w:val="en-US"/>
        </w:rPr>
        <w:t>Santer and Secretary of State Christopher refer to common heritage and shared values. In a concluding speech after signing the agenda</w:t>
      </w:r>
      <w:r w:rsidR="00A77128"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European Commission </w:t>
      </w:r>
      <w:r w:rsidR="00A77128" w:rsidRPr="00A74166">
        <w:rPr>
          <w:rFonts w:ascii="Times New Roman" w:eastAsia="Times New Roman" w:hAnsi="Times New Roman" w:cs="Times New Roman"/>
          <w:sz w:val="22"/>
          <w:szCs w:val="22"/>
          <w:highlight w:val="white"/>
          <w:lang w:val="en-US"/>
        </w:rPr>
        <w:t xml:space="preserve">President </w:t>
      </w:r>
      <w:r w:rsidRPr="00A74166">
        <w:rPr>
          <w:rFonts w:ascii="Times New Roman" w:eastAsia="Times New Roman" w:hAnsi="Times New Roman" w:cs="Times New Roman"/>
          <w:sz w:val="22"/>
          <w:szCs w:val="22"/>
          <w:highlight w:val="white"/>
          <w:lang w:val="en-US"/>
        </w:rPr>
        <w:t xml:space="preserve">Santer </w:t>
      </w:r>
      <w:proofErr w:type="gramStart"/>
      <w:r w:rsidRPr="00A74166">
        <w:rPr>
          <w:rFonts w:ascii="Times New Roman" w:eastAsia="Times New Roman" w:hAnsi="Times New Roman" w:cs="Times New Roman"/>
          <w:sz w:val="22"/>
          <w:szCs w:val="22"/>
          <w:highlight w:val="white"/>
          <w:lang w:val="en-US"/>
        </w:rPr>
        <w:t>stated that</w:t>
      </w:r>
      <w:proofErr w:type="gramEnd"/>
      <w:r w:rsidRPr="00A74166">
        <w:rPr>
          <w:rFonts w:ascii="Times New Roman" w:eastAsia="Times New Roman" w:hAnsi="Times New Roman" w:cs="Times New Roman"/>
          <w:sz w:val="22"/>
          <w:szCs w:val="22"/>
          <w:highlight w:val="white"/>
          <w:lang w:val="en-US"/>
        </w:rPr>
        <w:t xml:space="preserve"> “the common heritage … bin</w:t>
      </w:r>
      <w:r w:rsidRPr="00A74166">
        <w:rPr>
          <w:rFonts w:ascii="Times New Roman" w:eastAsia="Times New Roman" w:hAnsi="Times New Roman" w:cs="Times New Roman"/>
          <w:sz w:val="22"/>
          <w:szCs w:val="22"/>
          <w:lang w:val="en-US"/>
        </w:rPr>
        <w:t xml:space="preserve">ds Europe and the US together. We share the same values. We jointly believe in democracy, good government, human rights, market economics and the due process of law” (EU-US News, 1995). </w:t>
      </w:r>
      <w:r w:rsidRPr="00A74166">
        <w:rPr>
          <w:rFonts w:ascii="Times New Roman" w:eastAsia="Times New Roman" w:hAnsi="Times New Roman" w:cs="Times New Roman"/>
          <w:sz w:val="22"/>
          <w:szCs w:val="22"/>
          <w:highlight w:val="white"/>
          <w:lang w:val="en-US"/>
        </w:rPr>
        <w:t>Something similar was said by Christopher</w:t>
      </w:r>
      <w:r w:rsidR="00D5517C"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w:t>
      </w:r>
      <w:proofErr w:type="gramStart"/>
      <w:r w:rsidRPr="00A74166">
        <w:rPr>
          <w:rFonts w:ascii="Times New Roman" w:eastAsia="Times New Roman" w:hAnsi="Times New Roman" w:cs="Times New Roman"/>
          <w:sz w:val="22"/>
          <w:szCs w:val="22"/>
          <w:highlight w:val="white"/>
          <w:lang w:val="en-US"/>
        </w:rPr>
        <w:t>i]</w:t>
      </w:r>
      <w:r w:rsidRPr="00A74166">
        <w:rPr>
          <w:rFonts w:ascii="Times New Roman" w:eastAsia="Times New Roman" w:hAnsi="Times New Roman" w:cs="Times New Roman"/>
          <w:sz w:val="22"/>
          <w:szCs w:val="22"/>
          <w:lang w:val="en-US"/>
        </w:rPr>
        <w:t>t</w:t>
      </w:r>
      <w:proofErr w:type="gramEnd"/>
      <w:r w:rsidRPr="00A74166">
        <w:rPr>
          <w:rFonts w:ascii="Times New Roman" w:eastAsia="Times New Roman" w:hAnsi="Times New Roman" w:cs="Times New Roman"/>
          <w:sz w:val="22"/>
          <w:szCs w:val="22"/>
          <w:lang w:val="en-US"/>
        </w:rPr>
        <w:t xml:space="preserve"> will reflect our common values and common interests, and greatly reinforce our common action” (Christopher &amp; Kantor, 1995). The</w:t>
      </w:r>
      <w:r w:rsidR="00D5517C" w:rsidRPr="00A74166">
        <w:rPr>
          <w:rFonts w:ascii="Times New Roman" w:eastAsia="Times New Roman" w:hAnsi="Times New Roman" w:cs="Times New Roman"/>
          <w:sz w:val="22"/>
          <w:szCs w:val="22"/>
          <w:lang w:val="en-US"/>
        </w:rPr>
        <w:t xml:space="preserve"> EU and US pursue the </w:t>
      </w:r>
      <w:r w:rsidRPr="00A74166">
        <w:rPr>
          <w:rFonts w:ascii="Times New Roman" w:eastAsia="Times New Roman" w:hAnsi="Times New Roman" w:cs="Times New Roman"/>
          <w:sz w:val="22"/>
          <w:szCs w:val="22"/>
          <w:lang w:val="en-US"/>
        </w:rPr>
        <w:t>common interests</w:t>
      </w:r>
      <w:r w:rsidR="00D5517C" w:rsidRPr="00A74166">
        <w:rPr>
          <w:rFonts w:ascii="Times New Roman" w:eastAsia="Times New Roman" w:hAnsi="Times New Roman" w:cs="Times New Roman"/>
          <w:sz w:val="22"/>
          <w:szCs w:val="22"/>
          <w:lang w:val="en-US"/>
        </w:rPr>
        <w:t xml:space="preserve"> of</w:t>
      </w:r>
      <w:r w:rsidRPr="00A74166">
        <w:rPr>
          <w:rFonts w:ascii="Times New Roman" w:eastAsia="Times New Roman" w:hAnsi="Times New Roman" w:cs="Times New Roman"/>
          <w:sz w:val="22"/>
          <w:szCs w:val="22"/>
          <w:lang w:val="en-US"/>
        </w:rPr>
        <w:t xml:space="preserve"> both security and economic prosperity. The common interests </w:t>
      </w:r>
      <w:r w:rsidRPr="00A74166">
        <w:rPr>
          <w:rFonts w:ascii="Times New Roman" w:eastAsia="Times New Roman" w:hAnsi="Times New Roman" w:cs="Times New Roman"/>
          <w:sz w:val="22"/>
          <w:szCs w:val="22"/>
          <w:lang w:val="en-US"/>
        </w:rPr>
        <w:lastRenderedPageBreak/>
        <w:t xml:space="preserve">have already caused common actions, reflected on by the NTA: “Together, we helped transform adversaries into allies and dictatorships into democracies. Together, we built institutions and patterns of cooperation that ensured our security and economic strength. These are epic achievements” (NTA, 1995). The shared economic interests and responsibilities are discussed as well: </w:t>
      </w:r>
    </w:p>
    <w:p w14:paraId="0554A404"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1B24E67A" w14:textId="77777777" w:rsidR="00E95D4B" w:rsidRPr="00A74166" w:rsidRDefault="00F023FF" w:rsidP="005935B7">
      <w:pPr>
        <w:spacing w:after="0" w:line="360" w:lineRule="auto"/>
        <w:ind w:left="428" w:right="713"/>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Our economic relationship sustains our security and increases our prosperity. We share the largest two-way trade and investment relationship in the world. We bear a special responsibility to lead multilateral efforts towards a more open world system of trade and investment. Our cooperation has made possible every global trade agreement, from the Kennedy Round to the Uruguay Round. Through the G-7, we work to stimulate global growth. And at the Organization for Economic Cooperation and Development, we are developing strategies to overcome structural unemployment and adapt to demographic change</w:t>
      </w:r>
      <w:r w:rsidR="00D5517C"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(NTA, 1995)</w:t>
      </w:r>
    </w:p>
    <w:p w14:paraId="71AA928F" w14:textId="77777777" w:rsidR="00E95D4B" w:rsidRPr="00A74166" w:rsidRDefault="00E95D4B" w:rsidP="005935B7">
      <w:pPr>
        <w:spacing w:after="0" w:line="360" w:lineRule="auto"/>
        <w:ind w:left="428" w:right="713"/>
        <w:jc w:val="both"/>
        <w:rPr>
          <w:rFonts w:ascii="Times New Roman" w:hAnsi="Times New Roman" w:cs="Times New Roman"/>
          <w:sz w:val="22"/>
          <w:szCs w:val="22"/>
          <w:lang w:val="en-US"/>
        </w:rPr>
      </w:pPr>
    </w:p>
    <w:p w14:paraId="37C579A7" w14:textId="3937093E" w:rsidR="00E95D4B" w:rsidRPr="00A74166" w:rsidRDefault="00F023FF" w:rsidP="005935B7">
      <w:pPr>
        <w:spacing w:after="0" w:line="360" w:lineRule="auto"/>
        <w:ind w:right="713"/>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This rhetoric already </w:t>
      </w:r>
      <w:r w:rsidR="00D5517C" w:rsidRPr="00A74166">
        <w:rPr>
          <w:rFonts w:ascii="Times New Roman" w:eastAsia="Times New Roman" w:hAnsi="Times New Roman" w:cs="Times New Roman"/>
          <w:sz w:val="22"/>
          <w:szCs w:val="22"/>
          <w:lang w:val="en-US"/>
        </w:rPr>
        <w:t xml:space="preserve">sounds </w:t>
      </w:r>
      <w:r w:rsidRPr="00A74166">
        <w:rPr>
          <w:rFonts w:ascii="Times New Roman" w:eastAsia="Times New Roman" w:hAnsi="Times New Roman" w:cs="Times New Roman"/>
          <w:sz w:val="22"/>
          <w:szCs w:val="22"/>
          <w:lang w:val="en-US"/>
        </w:rPr>
        <w:t xml:space="preserve">presumptuous, </w:t>
      </w:r>
      <w:r w:rsidR="004F1089">
        <w:rPr>
          <w:rFonts w:ascii="Times New Roman" w:eastAsia="Times New Roman" w:hAnsi="Times New Roman" w:cs="Times New Roman"/>
          <w:sz w:val="22"/>
          <w:szCs w:val="22"/>
          <w:lang w:val="en-US"/>
        </w:rPr>
        <w:t xml:space="preserve">as </w:t>
      </w:r>
      <w:proofErr w:type="gramStart"/>
      <w:r w:rsidR="004F1089">
        <w:rPr>
          <w:rFonts w:ascii="Times New Roman" w:eastAsia="Times New Roman" w:hAnsi="Times New Roman" w:cs="Times New Roman"/>
          <w:sz w:val="22"/>
          <w:szCs w:val="22"/>
          <w:lang w:val="en-US"/>
        </w:rPr>
        <w:t>the neoliberal ideology is not shared by</w:t>
      </w:r>
      <w:r w:rsidRPr="00A74166">
        <w:rPr>
          <w:rFonts w:ascii="Times New Roman" w:eastAsia="Times New Roman" w:hAnsi="Times New Roman" w:cs="Times New Roman"/>
          <w:sz w:val="22"/>
          <w:szCs w:val="22"/>
          <w:lang w:val="en-US"/>
        </w:rPr>
        <w:t xml:space="preserve"> </w:t>
      </w:r>
      <w:r w:rsidR="004F1089">
        <w:rPr>
          <w:rFonts w:ascii="Times New Roman" w:eastAsia="Times New Roman" w:hAnsi="Times New Roman" w:cs="Times New Roman"/>
          <w:sz w:val="22"/>
          <w:szCs w:val="22"/>
          <w:lang w:val="en-US"/>
        </w:rPr>
        <w:t xml:space="preserve">all people and </w:t>
      </w:r>
      <w:r w:rsidRPr="00A74166">
        <w:rPr>
          <w:rFonts w:ascii="Times New Roman" w:eastAsia="Times New Roman" w:hAnsi="Times New Roman" w:cs="Times New Roman"/>
          <w:sz w:val="22"/>
          <w:szCs w:val="22"/>
          <w:lang w:val="en-US"/>
        </w:rPr>
        <w:t>nations and people</w:t>
      </w:r>
      <w:proofErr w:type="gramEnd"/>
      <w:r w:rsidRPr="00A74166">
        <w:rPr>
          <w:rFonts w:ascii="Times New Roman" w:eastAsia="Times New Roman" w:hAnsi="Times New Roman" w:cs="Times New Roman"/>
          <w:sz w:val="22"/>
          <w:szCs w:val="22"/>
          <w:lang w:val="en-US"/>
        </w:rPr>
        <w:t xml:space="preserve">. </w:t>
      </w:r>
      <w:r w:rsidR="00D5517C" w:rsidRPr="00A74166">
        <w:rPr>
          <w:rFonts w:ascii="Times New Roman" w:eastAsia="Times New Roman" w:hAnsi="Times New Roman" w:cs="Times New Roman"/>
          <w:sz w:val="22"/>
          <w:szCs w:val="22"/>
          <w:lang w:val="en-US"/>
        </w:rPr>
        <w:t>Also</w:t>
      </w:r>
      <w:r w:rsidRPr="00A74166">
        <w:rPr>
          <w:rFonts w:ascii="Times New Roman" w:eastAsia="Times New Roman" w:hAnsi="Times New Roman" w:cs="Times New Roman"/>
          <w:sz w:val="22"/>
          <w:szCs w:val="22"/>
          <w:lang w:val="en-US"/>
        </w:rPr>
        <w:t xml:space="preserve">, it is not just the outstanding cooperation that already existed that led to this agreement, </w:t>
      </w:r>
      <w:proofErr w:type="gramStart"/>
      <w:r w:rsidRPr="00A74166">
        <w:rPr>
          <w:rFonts w:ascii="Times New Roman" w:eastAsia="Times New Roman" w:hAnsi="Times New Roman" w:cs="Times New Roman"/>
          <w:sz w:val="22"/>
          <w:szCs w:val="22"/>
          <w:lang w:val="en-US"/>
        </w:rPr>
        <w:t xml:space="preserve">it has greatly been influenced by the transnational capitalist class, via </w:t>
      </w:r>
      <w:r w:rsidR="004F1089">
        <w:rPr>
          <w:rFonts w:ascii="Times New Roman" w:eastAsia="Times New Roman" w:hAnsi="Times New Roman" w:cs="Times New Roman"/>
          <w:sz w:val="22"/>
          <w:szCs w:val="22"/>
          <w:lang w:val="en-US"/>
        </w:rPr>
        <w:t xml:space="preserve">the TPN report of the year before and </w:t>
      </w:r>
      <w:r w:rsidRPr="00A74166">
        <w:rPr>
          <w:rFonts w:ascii="Times New Roman" w:eastAsia="Times New Roman" w:hAnsi="Times New Roman" w:cs="Times New Roman"/>
          <w:sz w:val="22"/>
          <w:szCs w:val="22"/>
          <w:lang w:val="en-US"/>
        </w:rPr>
        <w:t>the Transatlantic Business Dialogue (TABD)</w:t>
      </w:r>
      <w:proofErr w:type="gramEnd"/>
      <w:r w:rsidR="00D5517C" w:rsidRPr="00A74166">
        <w:rPr>
          <w:rFonts w:ascii="Times New Roman" w:eastAsia="Times New Roman" w:hAnsi="Times New Roman" w:cs="Times New Roman"/>
          <w:sz w:val="22"/>
          <w:szCs w:val="22"/>
          <w:lang w:val="en-US"/>
        </w:rPr>
        <w:t>. T</w:t>
      </w:r>
      <w:r w:rsidRPr="00A74166">
        <w:rPr>
          <w:rFonts w:ascii="Times New Roman" w:eastAsia="Times New Roman" w:hAnsi="Times New Roman" w:cs="Times New Roman"/>
          <w:sz w:val="22"/>
          <w:szCs w:val="22"/>
          <w:lang w:val="en-US"/>
        </w:rPr>
        <w:t>he economic chapter</w:t>
      </w:r>
      <w:r w:rsidR="00D5517C" w:rsidRPr="00A74166">
        <w:rPr>
          <w:rFonts w:ascii="Times New Roman" w:eastAsia="Times New Roman" w:hAnsi="Times New Roman" w:cs="Times New Roman"/>
          <w:sz w:val="22"/>
          <w:szCs w:val="22"/>
          <w:lang w:val="en-US"/>
        </w:rPr>
        <w:t xml:space="preserve"> has been particularly under these influences and thus mainly reflects</w:t>
      </w:r>
      <w:r w:rsidRPr="00A74166">
        <w:rPr>
          <w:rFonts w:ascii="Times New Roman" w:eastAsia="Times New Roman" w:hAnsi="Times New Roman" w:cs="Times New Roman"/>
          <w:sz w:val="22"/>
          <w:szCs w:val="22"/>
          <w:lang w:val="en-US"/>
        </w:rPr>
        <w:t xml:space="preserve"> the interests of the dominant class, instead of the common interests of all the citizens of the United States and the European Union. </w:t>
      </w:r>
    </w:p>
    <w:p w14:paraId="2DD8BF54" w14:textId="13ABB8F4" w:rsidR="00E95D4B" w:rsidRPr="00A74166" w:rsidRDefault="00F023FF" w:rsidP="005935B7">
      <w:pPr>
        <w:spacing w:after="0" w:line="360" w:lineRule="auto"/>
        <w:ind w:right="713"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highlight w:val="white"/>
          <w:lang w:val="en-US"/>
        </w:rPr>
        <w:t>he TABD had been initiated by Secretary</w:t>
      </w:r>
      <w:r w:rsidR="00D5517C" w:rsidRPr="00A74166">
        <w:rPr>
          <w:rFonts w:ascii="Times New Roman" w:eastAsia="Times New Roman" w:hAnsi="Times New Roman" w:cs="Times New Roman"/>
          <w:sz w:val="22"/>
          <w:szCs w:val="22"/>
          <w:highlight w:val="white"/>
          <w:lang w:val="en-US"/>
        </w:rPr>
        <w:t xml:space="preserve"> of State,</w:t>
      </w:r>
      <w:r w:rsidRPr="00A74166">
        <w:rPr>
          <w:rFonts w:ascii="Times New Roman" w:eastAsia="Times New Roman" w:hAnsi="Times New Roman" w:cs="Times New Roman"/>
          <w:sz w:val="22"/>
          <w:szCs w:val="22"/>
          <w:highlight w:val="white"/>
          <w:lang w:val="en-US"/>
        </w:rPr>
        <w:t xml:space="preserve"> Ron Brown </w:t>
      </w:r>
      <w:r w:rsidR="00AF5E73" w:rsidRPr="00A74166">
        <w:rPr>
          <w:rFonts w:ascii="Times New Roman" w:eastAsia="Times New Roman" w:hAnsi="Times New Roman" w:cs="Times New Roman"/>
          <w:sz w:val="22"/>
          <w:szCs w:val="22"/>
          <w:highlight w:val="white"/>
          <w:lang w:val="en-US"/>
        </w:rPr>
        <w:t>to</w:t>
      </w:r>
      <w:r w:rsidRPr="00A74166">
        <w:rPr>
          <w:rFonts w:ascii="Times New Roman" w:eastAsia="Times New Roman" w:hAnsi="Times New Roman" w:cs="Times New Roman"/>
          <w:sz w:val="22"/>
          <w:szCs w:val="22"/>
          <w:highlight w:val="white"/>
          <w:lang w:val="en-US"/>
        </w:rPr>
        <w:t xml:space="preserve"> save his Commerce </w:t>
      </w:r>
      <w:r w:rsidR="00D5517C" w:rsidRPr="00A74166">
        <w:rPr>
          <w:rFonts w:ascii="Times New Roman" w:eastAsia="Times New Roman" w:hAnsi="Times New Roman" w:cs="Times New Roman"/>
          <w:sz w:val="22"/>
          <w:szCs w:val="22"/>
          <w:highlight w:val="white"/>
          <w:lang w:val="en-US"/>
        </w:rPr>
        <w:t xml:space="preserve">Secretary </w:t>
      </w:r>
      <w:r w:rsidRPr="00A74166">
        <w:rPr>
          <w:rFonts w:ascii="Times New Roman" w:eastAsia="Times New Roman" w:hAnsi="Times New Roman" w:cs="Times New Roman"/>
          <w:sz w:val="22"/>
          <w:szCs w:val="22"/>
          <w:highlight w:val="white"/>
          <w:lang w:val="en-US"/>
        </w:rPr>
        <w:t xml:space="preserve">(Henrikson, 1997; Cowles, 2000), and was supported by Commissioners Sir Leon Brittan and </w:t>
      </w:r>
      <w:r w:rsidR="00D5517C" w:rsidRPr="00A74166">
        <w:rPr>
          <w:rFonts w:ascii="Times New Roman" w:eastAsia="Times New Roman" w:hAnsi="Times New Roman" w:cs="Times New Roman"/>
          <w:sz w:val="22"/>
          <w:szCs w:val="22"/>
          <w:highlight w:val="white"/>
          <w:lang w:val="en-US"/>
        </w:rPr>
        <w:t>Dr</w:t>
      </w:r>
      <w:r w:rsidRPr="00A74166">
        <w:rPr>
          <w:rFonts w:ascii="Times New Roman" w:eastAsia="Times New Roman" w:hAnsi="Times New Roman" w:cs="Times New Roman"/>
          <w:sz w:val="22"/>
          <w:szCs w:val="22"/>
          <w:highlight w:val="white"/>
          <w:lang w:val="en-US"/>
        </w:rPr>
        <w:t>. Martin Bangemann. The three B’s, as these three men have been called, sent out a letter to 1</w:t>
      </w:r>
      <w:r w:rsidR="00D5517C"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800 European and US industry officials in </w:t>
      </w:r>
      <w:r w:rsidR="00D5517C" w:rsidRPr="00A74166">
        <w:rPr>
          <w:rFonts w:ascii="Times New Roman" w:eastAsia="Times New Roman" w:hAnsi="Times New Roman" w:cs="Times New Roman"/>
          <w:sz w:val="22"/>
          <w:szCs w:val="22"/>
          <w:highlight w:val="white"/>
          <w:lang w:val="en-US"/>
        </w:rPr>
        <w:t xml:space="preserve">the </w:t>
      </w:r>
      <w:r w:rsidRPr="00A74166">
        <w:rPr>
          <w:rFonts w:ascii="Times New Roman" w:eastAsia="Times New Roman" w:hAnsi="Times New Roman" w:cs="Times New Roman"/>
          <w:sz w:val="22"/>
          <w:szCs w:val="22"/>
          <w:highlight w:val="white"/>
          <w:lang w:val="en-US"/>
        </w:rPr>
        <w:t xml:space="preserve">spring of 1995 (Cowles, 2000). This letter explained the idea of the transnational cooperation of the US and EU companies and </w:t>
      </w:r>
      <w:r w:rsidR="00D5517C" w:rsidRPr="00A74166">
        <w:rPr>
          <w:rFonts w:ascii="Times New Roman" w:eastAsia="Times New Roman" w:hAnsi="Times New Roman" w:cs="Times New Roman"/>
          <w:sz w:val="22"/>
          <w:szCs w:val="22"/>
          <w:highlight w:val="white"/>
          <w:lang w:val="en-US"/>
        </w:rPr>
        <w:t>included</w:t>
      </w:r>
      <w:r w:rsidRPr="00A74166">
        <w:rPr>
          <w:rFonts w:ascii="Times New Roman" w:eastAsia="Times New Roman" w:hAnsi="Times New Roman" w:cs="Times New Roman"/>
          <w:sz w:val="22"/>
          <w:szCs w:val="22"/>
          <w:highlight w:val="white"/>
          <w:lang w:val="en-US"/>
        </w:rPr>
        <w:t xml:space="preserve"> an invitation to participate (Cowles, 2000). The idea was received with great enthusiasm in the US, but the EU companies had to be approached through the TPN to see the benefit of such a dialogue (Steffenson, 2005: 72). </w:t>
      </w:r>
      <w:r w:rsidR="009030BC">
        <w:rPr>
          <w:rFonts w:ascii="Times New Roman" w:eastAsia="Times New Roman" w:hAnsi="Times New Roman" w:cs="Times New Roman"/>
          <w:sz w:val="22"/>
          <w:szCs w:val="22"/>
          <w:highlight w:val="white"/>
          <w:lang w:val="en-US"/>
        </w:rPr>
        <w:t xml:space="preserve">Note that it was in the interest of the Commissioners to establish such a </w:t>
      </w:r>
      <w:proofErr w:type="gramStart"/>
      <w:r w:rsidR="009030BC">
        <w:rPr>
          <w:rFonts w:ascii="Times New Roman" w:eastAsia="Times New Roman" w:hAnsi="Times New Roman" w:cs="Times New Roman"/>
          <w:sz w:val="22"/>
          <w:szCs w:val="22"/>
          <w:highlight w:val="white"/>
          <w:lang w:val="en-US"/>
        </w:rPr>
        <w:t>dialogue,</w:t>
      </w:r>
      <w:proofErr w:type="gramEnd"/>
      <w:r w:rsidR="009030BC">
        <w:rPr>
          <w:rFonts w:ascii="Times New Roman" w:eastAsia="Times New Roman" w:hAnsi="Times New Roman" w:cs="Times New Roman"/>
          <w:sz w:val="22"/>
          <w:szCs w:val="22"/>
          <w:highlight w:val="white"/>
          <w:lang w:val="en-US"/>
        </w:rPr>
        <w:t xml:space="preserve"> because of the way the Commission is structured. Because it has a small administration it relies upon the input of private actors for policy creation, at the same time having the support of a large corporate representation gives the Commission more leverage towards the member states. </w:t>
      </w:r>
      <w:r w:rsidRPr="00A74166">
        <w:rPr>
          <w:rFonts w:ascii="Times New Roman" w:eastAsia="Times New Roman" w:hAnsi="Times New Roman" w:cs="Times New Roman"/>
          <w:sz w:val="22"/>
          <w:szCs w:val="22"/>
          <w:highlight w:val="white"/>
          <w:lang w:val="en-US"/>
        </w:rPr>
        <w:t xml:space="preserve">In July of 1995, a steering group </w:t>
      </w:r>
      <w:r w:rsidRPr="00A74166">
        <w:rPr>
          <w:rFonts w:ascii="Times New Roman" w:eastAsia="Times New Roman" w:hAnsi="Times New Roman" w:cs="Times New Roman"/>
          <w:sz w:val="22"/>
          <w:szCs w:val="22"/>
          <w:highlight w:val="white"/>
          <w:lang w:val="en-US"/>
        </w:rPr>
        <w:lastRenderedPageBreak/>
        <w:t>meeting identified four issues that would become the subjects of the working groups of the TABD conference in November (Cowles, 2000). The TABD conference took place in Seville, and within less than 48 hours</w:t>
      </w:r>
      <w:r w:rsidR="00D5517C"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the CEOs present agreed on 70 specific recommendations for the EU-US summit the next month (Cowles, 2001: 222). Its influence on the NTA/JAP has been substantial, considering the dialogue to be new: 60 percent of the recommendations were taken over, two of the four points of the NTA are heavily influenced by the TABD, and the idea of a </w:t>
      </w:r>
      <w:r w:rsidRPr="00A74166">
        <w:rPr>
          <w:rFonts w:ascii="Times New Roman" w:eastAsia="Times New Roman" w:hAnsi="Times New Roman" w:cs="Times New Roman"/>
          <w:sz w:val="22"/>
          <w:szCs w:val="22"/>
          <w:lang w:val="en-US"/>
        </w:rPr>
        <w:t xml:space="preserve">New Transatlantic Marketplace was created by the TABD. </w:t>
      </w:r>
    </w:p>
    <w:p w14:paraId="6F30D42D" w14:textId="77777777" w:rsidR="00E95D4B" w:rsidRPr="00A74166" w:rsidRDefault="00AF5E73" w:rsidP="005935B7">
      <w:pPr>
        <w:spacing w:after="0" w:line="360" w:lineRule="auto"/>
        <w:ind w:firstLine="360"/>
        <w:jc w:val="both"/>
        <w:rPr>
          <w:rFonts w:ascii="Times New Roman" w:hAnsi="Times New Roman" w:cs="Times New Roman"/>
          <w:sz w:val="22"/>
          <w:szCs w:val="22"/>
          <w:lang w:val="en-US"/>
        </w:rPr>
      </w:pPr>
      <w:r w:rsidRPr="00A74166">
        <w:rPr>
          <w:rFonts w:ascii="Times New Roman" w:hAnsi="Times New Roman" w:cs="Times New Roman"/>
          <w:sz w:val="22"/>
          <w:szCs w:val="22"/>
          <w:lang w:val="en-US"/>
        </w:rPr>
        <w:t xml:space="preserve">It became clear that </w:t>
      </w:r>
      <w:r w:rsidR="00F023FF" w:rsidRPr="00A74166">
        <w:rPr>
          <w:rFonts w:ascii="Times New Roman" w:eastAsia="Times New Roman" w:hAnsi="Times New Roman" w:cs="Times New Roman"/>
          <w:sz w:val="22"/>
          <w:szCs w:val="22"/>
          <w:lang w:val="en-US"/>
        </w:rPr>
        <w:t xml:space="preserve">the TABD conference was perceived as a success when </w:t>
      </w:r>
      <w:r w:rsidRPr="00A74166">
        <w:rPr>
          <w:rFonts w:ascii="Times New Roman" w:eastAsia="Times New Roman" w:hAnsi="Times New Roman" w:cs="Times New Roman"/>
          <w:sz w:val="22"/>
          <w:szCs w:val="22"/>
          <w:lang w:val="en-US"/>
        </w:rPr>
        <w:t xml:space="preserve">the </w:t>
      </w:r>
      <w:r w:rsidR="00F023FF" w:rsidRPr="00A74166">
        <w:rPr>
          <w:rFonts w:ascii="Times New Roman" w:eastAsia="Times New Roman" w:hAnsi="Times New Roman" w:cs="Times New Roman"/>
          <w:sz w:val="22"/>
          <w:szCs w:val="22"/>
          <w:lang w:val="en-US"/>
        </w:rPr>
        <w:t>chairs</w:t>
      </w:r>
      <w:r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Jurgen Strube of BASF, Paul Allaire of Xerox</w:t>
      </w:r>
      <w:r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and Alexander Trotman of Ford</w:t>
      </w:r>
      <w:r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agreed to continue with the TABD (Cowles, 2001</w:t>
      </w:r>
      <w:r w:rsidR="00F023FF" w:rsidRPr="00A74166">
        <w:rPr>
          <w:rFonts w:ascii="Times New Roman" w:eastAsia="Times New Roman" w:hAnsi="Times New Roman" w:cs="Times New Roman"/>
          <w:sz w:val="22"/>
          <w:szCs w:val="22"/>
          <w:highlight w:val="white"/>
          <w:lang w:val="en-US"/>
        </w:rPr>
        <w:t xml:space="preserve">: 222). Praise for the TABD did not end at the Madrid Summit. In May 1996, at </w:t>
      </w:r>
      <w:r w:rsidRPr="00A74166">
        <w:rPr>
          <w:rFonts w:ascii="Times New Roman" w:eastAsia="Times New Roman" w:hAnsi="Times New Roman" w:cs="Times New Roman"/>
          <w:sz w:val="22"/>
          <w:szCs w:val="22"/>
          <w:highlight w:val="white"/>
          <w:lang w:val="en-US"/>
        </w:rPr>
        <w:t xml:space="preserve">a </w:t>
      </w:r>
      <w:r w:rsidR="00F023FF" w:rsidRPr="00A74166">
        <w:rPr>
          <w:rFonts w:ascii="Times New Roman" w:eastAsia="Times New Roman" w:hAnsi="Times New Roman" w:cs="Times New Roman"/>
          <w:sz w:val="22"/>
          <w:szCs w:val="22"/>
          <w:highlight w:val="white"/>
          <w:lang w:val="en-US"/>
        </w:rPr>
        <w:t xml:space="preserve">press conference, the new </w:t>
      </w:r>
      <w:r w:rsidRPr="00A74166">
        <w:rPr>
          <w:rFonts w:ascii="Times New Roman" w:eastAsia="Times New Roman" w:hAnsi="Times New Roman" w:cs="Times New Roman"/>
          <w:sz w:val="22"/>
          <w:szCs w:val="22"/>
          <w:highlight w:val="white"/>
          <w:lang w:val="en-US"/>
        </w:rPr>
        <w:t xml:space="preserve">Undersecretary </w:t>
      </w:r>
      <w:r w:rsidR="00F023FF" w:rsidRPr="00A74166">
        <w:rPr>
          <w:rFonts w:ascii="Times New Roman" w:eastAsia="Times New Roman" w:hAnsi="Times New Roman" w:cs="Times New Roman"/>
          <w:sz w:val="22"/>
          <w:szCs w:val="22"/>
          <w:highlight w:val="white"/>
          <w:lang w:val="en-US"/>
        </w:rPr>
        <w:t xml:space="preserve">of </w:t>
      </w:r>
      <w:r w:rsidRPr="00A74166">
        <w:rPr>
          <w:rFonts w:ascii="Times New Roman" w:eastAsia="Times New Roman" w:hAnsi="Times New Roman" w:cs="Times New Roman"/>
          <w:sz w:val="22"/>
          <w:szCs w:val="22"/>
          <w:highlight w:val="white"/>
          <w:lang w:val="en-US"/>
        </w:rPr>
        <w:t xml:space="preserve">Commerce, </w:t>
      </w:r>
      <w:r w:rsidR="00F023FF" w:rsidRPr="00A74166">
        <w:rPr>
          <w:rFonts w:ascii="Times New Roman" w:eastAsia="Times New Roman" w:hAnsi="Times New Roman" w:cs="Times New Roman"/>
          <w:sz w:val="22"/>
          <w:szCs w:val="22"/>
          <w:highlight w:val="white"/>
          <w:lang w:val="en-US"/>
        </w:rPr>
        <w:t>Stuart Eizenstat stated, “</w:t>
      </w:r>
      <w:r w:rsidR="00F023FF" w:rsidRPr="00A74166">
        <w:rPr>
          <w:rFonts w:ascii="Times New Roman" w:eastAsia="Times New Roman" w:hAnsi="Times New Roman" w:cs="Times New Roman"/>
          <w:sz w:val="22"/>
          <w:szCs w:val="22"/>
          <w:lang w:val="en-US"/>
        </w:rPr>
        <w:t>no one would have quite imagined the degree to which this [the TABD] has influenced government decision-makin</w:t>
      </w:r>
      <w:r w:rsidR="00C845AD" w:rsidRPr="00A74166">
        <w:rPr>
          <w:rFonts w:ascii="Times New Roman" w:eastAsia="Times New Roman" w:hAnsi="Times New Roman" w:cs="Times New Roman"/>
          <w:sz w:val="22"/>
          <w:szCs w:val="22"/>
          <w:lang w:val="en-US"/>
        </w:rPr>
        <w:t>g on both sides of the Atlantic.</w:t>
      </w:r>
      <w:r w:rsidR="00F023FF" w:rsidRPr="00A74166">
        <w:rPr>
          <w:rFonts w:ascii="Times New Roman" w:eastAsia="Times New Roman" w:hAnsi="Times New Roman" w:cs="Times New Roman"/>
          <w:sz w:val="22"/>
          <w:szCs w:val="22"/>
          <w:lang w:val="en-US"/>
        </w:rPr>
        <w:t xml:space="preserve">... It is regularly cited and is part of the ongoing discussions between the EU and the U.S..... So the TABD has had a truly remarkable impact in our country, in the Transatlantic dialogue, and multilaterally” (cited in Cowles, 2000). </w:t>
      </w:r>
      <w:r w:rsidRPr="00A74166">
        <w:rPr>
          <w:rFonts w:ascii="Times New Roman" w:eastAsia="Times New Roman" w:hAnsi="Times New Roman" w:cs="Times New Roman"/>
          <w:sz w:val="22"/>
          <w:szCs w:val="22"/>
          <w:lang w:val="en-US"/>
        </w:rPr>
        <w:t>F</w:t>
      </w:r>
      <w:r w:rsidR="00F023FF" w:rsidRPr="00A74166">
        <w:rPr>
          <w:rFonts w:ascii="Times New Roman" w:eastAsia="Times New Roman" w:hAnsi="Times New Roman" w:cs="Times New Roman"/>
          <w:sz w:val="22"/>
          <w:szCs w:val="22"/>
          <w:lang w:val="en-US"/>
        </w:rPr>
        <w:t>rom the start</w:t>
      </w:r>
      <w:r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the TABD has been an influential agent representing the interests of the TCC.</w:t>
      </w:r>
    </w:p>
    <w:p w14:paraId="3F48BA4F" w14:textId="77777777" w:rsidR="00E95D4B" w:rsidRDefault="00F023FF" w:rsidP="005935B7">
      <w:pPr>
        <w:spacing w:after="0" w:line="360" w:lineRule="auto"/>
        <w:ind w:firstLine="36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Henrikson (1997) argues that the NTA signals a change from vertical diplomacy towards horizontal diplomacy, because of the influence of the TABD on the formation of the NTA. </w:t>
      </w:r>
      <w:r w:rsidRPr="00A74166">
        <w:rPr>
          <w:rFonts w:ascii="Times New Roman" w:eastAsia="Times New Roman" w:hAnsi="Times New Roman" w:cs="Times New Roman"/>
          <w:sz w:val="22"/>
          <w:szCs w:val="22"/>
          <w:highlight w:val="white"/>
          <w:lang w:val="en-US"/>
        </w:rPr>
        <w:t>He perceives the nature of transatlantic diplomacy</w:t>
      </w:r>
      <w:r w:rsidR="00AF5E73"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as a whole</w:t>
      </w:r>
      <w:r w:rsidR="00AF5E73"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w:t>
      </w:r>
      <w:r w:rsidR="00AF5E73" w:rsidRPr="00A74166">
        <w:rPr>
          <w:rFonts w:ascii="Times New Roman" w:eastAsia="Times New Roman" w:hAnsi="Times New Roman" w:cs="Times New Roman"/>
          <w:sz w:val="22"/>
          <w:szCs w:val="22"/>
          <w:highlight w:val="white"/>
          <w:lang w:val="en-US"/>
        </w:rPr>
        <w:t xml:space="preserve">to be </w:t>
      </w:r>
      <w:r w:rsidRPr="00A74166">
        <w:rPr>
          <w:rFonts w:ascii="Times New Roman" w:eastAsia="Times New Roman" w:hAnsi="Times New Roman" w:cs="Times New Roman"/>
          <w:sz w:val="22"/>
          <w:szCs w:val="22"/>
          <w:highlight w:val="white"/>
          <w:lang w:val="en-US"/>
        </w:rPr>
        <w:t>transforming</w:t>
      </w:r>
      <w:r w:rsidR="00AF5E73" w:rsidRPr="00A74166">
        <w:rPr>
          <w:rFonts w:ascii="Times New Roman" w:eastAsia="Times New Roman" w:hAnsi="Times New Roman" w:cs="Times New Roman"/>
          <w:sz w:val="22"/>
          <w:szCs w:val="22"/>
          <w:highlight w:val="white"/>
          <w:lang w:val="en-US"/>
        </w:rPr>
        <w:t xml:space="preserve"> </w:t>
      </w:r>
      <w:r w:rsidRPr="00A74166">
        <w:rPr>
          <w:rFonts w:ascii="Times New Roman" w:eastAsia="Times New Roman" w:hAnsi="Times New Roman" w:cs="Times New Roman"/>
          <w:sz w:val="22"/>
          <w:szCs w:val="22"/>
          <w:highlight w:val="white"/>
          <w:lang w:val="en-US"/>
        </w:rPr>
        <w:t>as new kinds of cooperation are formed</w:t>
      </w:r>
      <w:r w:rsidR="00AF5E73" w:rsidRPr="00A74166">
        <w:rPr>
          <w:rFonts w:ascii="Times New Roman" w:eastAsia="Times New Roman" w:hAnsi="Times New Roman" w:cs="Times New Roman"/>
          <w:sz w:val="22"/>
          <w:szCs w:val="22"/>
          <w:highlight w:val="white"/>
          <w:lang w:val="en-US"/>
        </w:rPr>
        <w:t xml:space="preserve"> and </w:t>
      </w:r>
      <w:r w:rsidRPr="00A74166">
        <w:rPr>
          <w:rFonts w:ascii="Times New Roman" w:eastAsia="Times New Roman" w:hAnsi="Times New Roman" w:cs="Times New Roman"/>
          <w:sz w:val="22"/>
          <w:szCs w:val="22"/>
          <w:highlight w:val="white"/>
          <w:lang w:val="en-US"/>
        </w:rPr>
        <w:t xml:space="preserve">groups outside of government start to organize transnationally and influence diplomacy. He expects this to lead to a more participatory transatlantic community. What he does not realize is that </w:t>
      </w:r>
      <w:r w:rsidRPr="00A74166">
        <w:rPr>
          <w:rFonts w:ascii="Times New Roman" w:eastAsia="Times New Roman" w:hAnsi="Times New Roman" w:cs="Times New Roman"/>
          <w:sz w:val="22"/>
          <w:szCs w:val="22"/>
          <w:lang w:val="en-US"/>
        </w:rPr>
        <w:t>the influence of the business community on transnational policy is not new</w:t>
      </w:r>
      <w:r w:rsidR="00AF5E73" w:rsidRPr="00A74166">
        <w:rPr>
          <w:rFonts w:ascii="Times New Roman" w:eastAsia="Times New Roman" w:hAnsi="Times New Roman" w:cs="Times New Roman"/>
          <w:sz w:val="22"/>
          <w:szCs w:val="22"/>
          <w:lang w:val="en-US"/>
        </w:rPr>
        <w:t>. T</w:t>
      </w:r>
      <w:r w:rsidRPr="00A74166">
        <w:rPr>
          <w:rFonts w:ascii="Times New Roman" w:eastAsia="Times New Roman" w:hAnsi="Times New Roman" w:cs="Times New Roman"/>
          <w:sz w:val="22"/>
          <w:szCs w:val="22"/>
          <w:lang w:val="en-US"/>
        </w:rPr>
        <w:t xml:space="preserve">he creation of the European Monetary Union has been influenced </w:t>
      </w:r>
      <w:r w:rsidR="00AF5E73" w:rsidRPr="00A74166">
        <w:rPr>
          <w:rFonts w:ascii="Times New Roman" w:eastAsia="Times New Roman" w:hAnsi="Times New Roman" w:cs="Times New Roman"/>
          <w:sz w:val="22"/>
          <w:szCs w:val="22"/>
          <w:lang w:val="en-US"/>
        </w:rPr>
        <w:t xml:space="preserve">greatly </w:t>
      </w:r>
      <w:r w:rsidRPr="00A74166">
        <w:rPr>
          <w:rFonts w:ascii="Times New Roman" w:eastAsia="Times New Roman" w:hAnsi="Times New Roman" w:cs="Times New Roman"/>
          <w:sz w:val="22"/>
          <w:szCs w:val="22"/>
          <w:lang w:val="en-US"/>
        </w:rPr>
        <w:t xml:space="preserve">by </w:t>
      </w:r>
      <w:r w:rsidR="00AF5E73"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 xml:space="preserve">European Round Table of Industrialists (ERT), for example (Van Apeldoorn, 2002). Later, with the implementation of the Transatlantic Economic Partnership it becomes more </w:t>
      </w:r>
      <w:r w:rsidR="00AF5E73" w:rsidRPr="00A74166">
        <w:rPr>
          <w:rFonts w:ascii="Times New Roman" w:eastAsia="Times New Roman" w:hAnsi="Times New Roman" w:cs="Times New Roman"/>
          <w:sz w:val="22"/>
          <w:szCs w:val="22"/>
          <w:lang w:val="en-US"/>
        </w:rPr>
        <w:t xml:space="preserve">evident </w:t>
      </w:r>
      <w:r w:rsidRPr="00A74166">
        <w:rPr>
          <w:rFonts w:ascii="Times New Roman" w:eastAsia="Times New Roman" w:hAnsi="Times New Roman" w:cs="Times New Roman"/>
          <w:sz w:val="22"/>
          <w:szCs w:val="22"/>
          <w:lang w:val="en-US"/>
        </w:rPr>
        <w:t>that there has been one specific community influencing the transatlantic diplomacy, namely the business community.</w:t>
      </w:r>
    </w:p>
    <w:p w14:paraId="64203B32" w14:textId="77777777" w:rsidR="00F864B5" w:rsidRPr="00A74166" w:rsidRDefault="00F864B5" w:rsidP="005935B7">
      <w:pPr>
        <w:spacing w:after="0" w:line="360" w:lineRule="auto"/>
        <w:ind w:firstLine="360"/>
        <w:jc w:val="both"/>
        <w:rPr>
          <w:rFonts w:ascii="Times New Roman" w:hAnsi="Times New Roman" w:cs="Times New Roman"/>
          <w:sz w:val="22"/>
          <w:szCs w:val="22"/>
          <w:lang w:val="en-US"/>
        </w:rPr>
      </w:pPr>
    </w:p>
    <w:p w14:paraId="438BC67B" w14:textId="77777777" w:rsidR="00E95D4B" w:rsidRPr="00A74166" w:rsidRDefault="00F023FF" w:rsidP="005935B7">
      <w:pPr>
        <w:pStyle w:val="Heading4"/>
        <w:rPr>
          <w:lang w:val="en-US"/>
        </w:rPr>
      </w:pPr>
      <w:bookmarkStart w:id="41" w:name="_vgfce3v4t8v8" w:colFirst="0" w:colLast="0"/>
      <w:bookmarkEnd w:id="41"/>
      <w:r w:rsidRPr="00A74166">
        <w:rPr>
          <w:lang w:val="en-US"/>
        </w:rPr>
        <w:t>Mutual Recognition Agreements</w:t>
      </w:r>
    </w:p>
    <w:p w14:paraId="644A23F0" w14:textId="3E6696B7" w:rsidR="005935B7"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highlight w:val="white"/>
          <w:lang w:val="en-US"/>
        </w:rPr>
        <w:t>One of the</w:t>
      </w:r>
      <w:r w:rsidR="00E42093">
        <w:rPr>
          <w:rFonts w:ascii="Times New Roman" w:eastAsia="Times New Roman" w:hAnsi="Times New Roman" w:cs="Times New Roman"/>
          <w:sz w:val="22"/>
          <w:szCs w:val="22"/>
          <w:highlight w:val="white"/>
          <w:lang w:val="en-US"/>
        </w:rPr>
        <w:t xml:space="preserve"> prominent</w:t>
      </w:r>
      <w:r w:rsidRPr="00A74166">
        <w:rPr>
          <w:rFonts w:ascii="Times New Roman" w:eastAsia="Times New Roman" w:hAnsi="Times New Roman" w:cs="Times New Roman"/>
          <w:sz w:val="22"/>
          <w:szCs w:val="22"/>
          <w:highlight w:val="white"/>
          <w:lang w:val="en-US"/>
        </w:rPr>
        <w:t xml:space="preserve"> issues </w:t>
      </w:r>
      <w:r w:rsidRPr="00A74166">
        <w:rPr>
          <w:rFonts w:ascii="Times New Roman" w:eastAsia="Times New Roman" w:hAnsi="Times New Roman" w:cs="Times New Roman"/>
          <w:sz w:val="22"/>
          <w:szCs w:val="22"/>
          <w:lang w:val="en-US"/>
        </w:rPr>
        <w:t>the CEOs attending the Seville conference had identified was to give a higher priority to allow</w:t>
      </w:r>
      <w:r w:rsidR="005577D4" w:rsidRPr="00A74166">
        <w:rPr>
          <w:rFonts w:ascii="Times New Roman" w:eastAsia="Times New Roman" w:hAnsi="Times New Roman" w:cs="Times New Roman"/>
          <w:sz w:val="22"/>
          <w:szCs w:val="22"/>
          <w:lang w:val="en-US"/>
        </w:rPr>
        <w:t>ances</w:t>
      </w:r>
      <w:r w:rsidRPr="00A74166">
        <w:rPr>
          <w:rFonts w:ascii="Times New Roman" w:eastAsia="Times New Roman" w:hAnsi="Times New Roman" w:cs="Times New Roman"/>
          <w:sz w:val="22"/>
          <w:szCs w:val="22"/>
          <w:lang w:val="en-US"/>
        </w:rPr>
        <w:t xml:space="preserve"> for</w:t>
      </w:r>
      <w:r w:rsidRPr="00A74166">
        <w:rPr>
          <w:rFonts w:ascii="Times New Roman" w:eastAsia="Times New Roman" w:hAnsi="Times New Roman" w:cs="Times New Roman"/>
          <w:sz w:val="22"/>
          <w:szCs w:val="22"/>
          <w:highlight w:val="white"/>
          <w:lang w:val="en-US"/>
        </w:rPr>
        <w:t xml:space="preserve"> ‘approved once, accepted everywhere in the Transatlantic Marketplace’ </w:t>
      </w:r>
      <w:r w:rsidR="005577D4" w:rsidRPr="00A74166">
        <w:rPr>
          <w:rFonts w:ascii="Times New Roman" w:eastAsia="Times New Roman" w:hAnsi="Times New Roman" w:cs="Times New Roman"/>
          <w:sz w:val="22"/>
          <w:szCs w:val="22"/>
          <w:highlight w:val="white"/>
          <w:lang w:val="en-US"/>
        </w:rPr>
        <w:t>over</w:t>
      </w:r>
      <w:r w:rsidRPr="00A74166">
        <w:rPr>
          <w:rFonts w:ascii="Times New Roman" w:eastAsia="Times New Roman" w:hAnsi="Times New Roman" w:cs="Times New Roman"/>
          <w:sz w:val="22"/>
          <w:szCs w:val="22"/>
          <w:highlight w:val="white"/>
          <w:lang w:val="en-US"/>
        </w:rPr>
        <w:t xml:space="preserve"> the reduction of tariffs, which were considered as low already.  Mutual recognition agreements (MRAs) would be a start to the ‘approved once, accepted everywhere in the Transatlantic Marketplace’ </w:t>
      </w:r>
      <w:r w:rsidR="005577D4" w:rsidRPr="00A74166">
        <w:rPr>
          <w:rFonts w:ascii="Times New Roman" w:eastAsia="Times New Roman" w:hAnsi="Times New Roman" w:cs="Times New Roman"/>
          <w:sz w:val="22"/>
          <w:szCs w:val="22"/>
          <w:highlight w:val="white"/>
          <w:lang w:val="en-US"/>
        </w:rPr>
        <w:t xml:space="preserve">and </w:t>
      </w:r>
      <w:r w:rsidRPr="00A74166">
        <w:rPr>
          <w:rFonts w:ascii="Times New Roman" w:eastAsia="Times New Roman" w:hAnsi="Times New Roman" w:cs="Times New Roman"/>
          <w:sz w:val="22"/>
          <w:szCs w:val="22"/>
          <w:highlight w:val="white"/>
          <w:lang w:val="en-US"/>
        </w:rPr>
        <w:t xml:space="preserve">had already been under discussion for a couple years. The follow-up TABD </w:t>
      </w:r>
      <w:r w:rsidRPr="00A74166">
        <w:rPr>
          <w:rFonts w:ascii="Times New Roman" w:eastAsia="Times New Roman" w:hAnsi="Times New Roman" w:cs="Times New Roman"/>
          <w:sz w:val="22"/>
          <w:szCs w:val="22"/>
          <w:highlight w:val="white"/>
          <w:lang w:val="en-US"/>
        </w:rPr>
        <w:lastRenderedPageBreak/>
        <w:t xml:space="preserve">conference, which took place in Chicago in 1996, brought new impetus to these negotiations (Cowles, 2000). Contrary to the Seville conference, which was CEO </w:t>
      </w:r>
      <w:r w:rsidR="005577D4"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only, this conference was attended by CEOs, business officials</w:t>
      </w:r>
      <w:r w:rsidR="005577D4"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and government officials. Cowles quotes one of the participants she has interviewed</w:t>
      </w:r>
      <w:r w:rsidRPr="00A74166">
        <w:rPr>
          <w:rFonts w:ascii="Times New Roman" w:eastAsia="Times New Roman" w:hAnsi="Times New Roman" w:cs="Times New Roman"/>
          <w:sz w:val="22"/>
          <w:szCs w:val="22"/>
          <w:lang w:val="en-US"/>
        </w:rPr>
        <w:t>, ‘</w:t>
      </w:r>
      <w:proofErr w:type="gramStart"/>
      <w:r w:rsidRPr="00A74166">
        <w:rPr>
          <w:rFonts w:ascii="Times New Roman" w:eastAsia="Times New Roman" w:hAnsi="Times New Roman" w:cs="Times New Roman"/>
          <w:sz w:val="22"/>
          <w:szCs w:val="22"/>
          <w:lang w:val="en-US"/>
        </w:rPr>
        <w:t>The</w:t>
      </w:r>
      <w:proofErr w:type="gramEnd"/>
      <w:r w:rsidRPr="00A74166">
        <w:rPr>
          <w:rFonts w:ascii="Times New Roman" w:eastAsia="Times New Roman" w:hAnsi="Times New Roman" w:cs="Times New Roman"/>
          <w:sz w:val="22"/>
          <w:szCs w:val="22"/>
          <w:lang w:val="en-US"/>
        </w:rPr>
        <w:t xml:space="preserve"> purpose of Chicago was to get the governments at the table and to develop the Seville-style of business/business discussions into a four-way discussion. In this discussion, business listened to the problems governments were having with various proposals, and then worked together to develop creative solutions that could address each other’s concerns’ (Cowles, 2000). This conference resulted in a higher integration of the transatlantic business community and the government officials responsible for the transatlantic relation</w:t>
      </w:r>
      <w:r w:rsidR="005577D4" w:rsidRPr="00A74166">
        <w:rPr>
          <w:rFonts w:ascii="Times New Roman" w:eastAsia="Times New Roman" w:hAnsi="Times New Roman" w:cs="Times New Roman"/>
          <w:sz w:val="22"/>
          <w:szCs w:val="22"/>
          <w:lang w:val="en-US"/>
        </w:rPr>
        <w:t>ship</w:t>
      </w:r>
      <w:r w:rsidRPr="00A74166">
        <w:rPr>
          <w:rFonts w:ascii="Times New Roman" w:eastAsia="Times New Roman" w:hAnsi="Times New Roman" w:cs="Times New Roman"/>
          <w:sz w:val="22"/>
          <w:szCs w:val="22"/>
          <w:lang w:val="en-US"/>
        </w:rPr>
        <w:t>.</w:t>
      </w:r>
    </w:p>
    <w:p w14:paraId="0B51A46E" w14:textId="1AE9140D" w:rsidR="00E95D4B" w:rsidRPr="00A74166" w:rsidRDefault="00F023FF" w:rsidP="005935B7">
      <w:pPr>
        <w:spacing w:after="0" w:line="360" w:lineRule="auto"/>
        <w:ind w:firstLine="36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highlight w:val="white"/>
          <w:lang w:val="en-US"/>
        </w:rPr>
        <w:t>he end of January 1997 had been set as a deadline for the MRAs, but at that time there was</w:t>
      </w:r>
      <w:r w:rsidR="005577D4" w:rsidRPr="00A74166">
        <w:rPr>
          <w:rFonts w:ascii="Times New Roman" w:eastAsia="Times New Roman" w:hAnsi="Times New Roman" w:cs="Times New Roman"/>
          <w:sz w:val="22"/>
          <w:szCs w:val="22"/>
          <w:highlight w:val="white"/>
          <w:lang w:val="en-US"/>
        </w:rPr>
        <w:t xml:space="preserve"> </w:t>
      </w:r>
      <w:r w:rsidRPr="00A74166">
        <w:rPr>
          <w:rFonts w:ascii="Times New Roman" w:eastAsia="Times New Roman" w:hAnsi="Times New Roman" w:cs="Times New Roman"/>
          <w:sz w:val="22"/>
          <w:szCs w:val="22"/>
          <w:highlight w:val="white"/>
          <w:lang w:val="en-US"/>
        </w:rPr>
        <w:t>still no agreement. The new TABD chairs</w:t>
      </w:r>
      <w:r w:rsidR="005577D4"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w:t>
      </w:r>
      <w:r w:rsidRPr="00A74166">
        <w:rPr>
          <w:rFonts w:ascii="Times New Roman" w:eastAsia="Times New Roman" w:hAnsi="Times New Roman" w:cs="Times New Roman"/>
          <w:sz w:val="22"/>
          <w:szCs w:val="22"/>
          <w:lang w:val="en-US"/>
        </w:rPr>
        <w:t>Dana Mead, CEO of Tenneco, and Jan Timmer, Chairman of Philips</w:t>
      </w:r>
      <w:r w:rsidR="005577D4"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expressed their dismay in a letter sent to </w:t>
      </w:r>
      <w:r w:rsidR="005577D4" w:rsidRPr="00A74166">
        <w:rPr>
          <w:rFonts w:ascii="Times New Roman" w:eastAsia="Times New Roman" w:hAnsi="Times New Roman" w:cs="Times New Roman"/>
          <w:sz w:val="22"/>
          <w:szCs w:val="22"/>
          <w:lang w:val="en-US"/>
        </w:rPr>
        <w:t>Presidents</w:t>
      </w:r>
      <w:r w:rsidRPr="00A74166">
        <w:rPr>
          <w:rFonts w:ascii="Times New Roman" w:eastAsia="Times New Roman" w:hAnsi="Times New Roman" w:cs="Times New Roman"/>
          <w:sz w:val="22"/>
          <w:szCs w:val="22"/>
          <w:lang w:val="en-US"/>
        </w:rPr>
        <w:t xml:space="preserve"> Santer and Clinton, while emphasizing the importance of the completion of the MRA. In May</w:t>
      </w:r>
      <w:r w:rsidR="005577D4"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00AF5E73" w:rsidRPr="00A74166">
        <w:rPr>
          <w:rFonts w:ascii="Times New Roman" w:eastAsia="Times New Roman" w:hAnsi="Times New Roman" w:cs="Times New Roman"/>
          <w:sz w:val="22"/>
          <w:szCs w:val="22"/>
          <w:lang w:val="en-US"/>
        </w:rPr>
        <w:t xml:space="preserve">the MRA negotiations reached </w:t>
      </w:r>
      <w:r w:rsidRPr="00A74166">
        <w:rPr>
          <w:rFonts w:ascii="Times New Roman" w:eastAsia="Times New Roman" w:hAnsi="Times New Roman" w:cs="Times New Roman"/>
          <w:sz w:val="22"/>
          <w:szCs w:val="22"/>
          <w:lang w:val="en-US"/>
        </w:rPr>
        <w:t xml:space="preserve">a </w:t>
      </w:r>
      <w:r w:rsidR="000A1F03" w:rsidRPr="00A74166">
        <w:rPr>
          <w:rFonts w:ascii="Times New Roman" w:eastAsia="Times New Roman" w:hAnsi="Times New Roman" w:cs="Times New Roman"/>
          <w:sz w:val="22"/>
          <w:szCs w:val="22"/>
          <w:lang w:val="en-US"/>
        </w:rPr>
        <w:t>breakthrough</w:t>
      </w:r>
      <w:r w:rsidR="00AF5E73" w:rsidRPr="00A74166">
        <w:rPr>
          <w:rFonts w:ascii="Times New Roman" w:eastAsia="Times New Roman" w:hAnsi="Times New Roman" w:cs="Times New Roman"/>
          <w:sz w:val="22"/>
          <w:szCs w:val="22"/>
          <w:lang w:val="en-US"/>
        </w:rPr>
        <w:t xml:space="preserve">. </w:t>
      </w:r>
      <w:r w:rsidR="005577D4" w:rsidRPr="00A74166">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lang w:val="en-US"/>
        </w:rPr>
        <w:t xml:space="preserve">he USTR press release reported, “The Trans-Atlantic Business Dialogue, in partnership with the Administration, made it possible to reach this point” (cited in Cowles, 2000: 16). Eventually, the negotiations came to conclusion on June 13.  The mutual recognition agreement was signed that day </w:t>
      </w:r>
      <w:r w:rsidR="005577D4" w:rsidRPr="00A74166">
        <w:rPr>
          <w:rFonts w:ascii="Times New Roman" w:eastAsia="Times New Roman" w:hAnsi="Times New Roman" w:cs="Times New Roman"/>
          <w:sz w:val="22"/>
          <w:szCs w:val="22"/>
          <w:lang w:val="en-US"/>
        </w:rPr>
        <w:t>and</w:t>
      </w:r>
      <w:r w:rsidRPr="00A74166">
        <w:rPr>
          <w:rFonts w:ascii="Times New Roman" w:eastAsia="Times New Roman" w:hAnsi="Times New Roman" w:cs="Times New Roman"/>
          <w:sz w:val="22"/>
          <w:szCs w:val="22"/>
          <w:lang w:val="en-US"/>
        </w:rPr>
        <w:t xml:space="preserve"> covered six areas: telecommunications, medical devices, electromagnetic compatibility, electrical safety, recreational craft and pharmaceuticals (Steffenson, 2001). The press release of the EC stated that the MRA will </w:t>
      </w:r>
      <w:r w:rsidRPr="00A74166">
        <w:rPr>
          <w:rFonts w:ascii="Times New Roman" w:eastAsia="Times New Roman" w:hAnsi="Times New Roman" w:cs="Times New Roman"/>
          <w:sz w:val="22"/>
          <w:szCs w:val="22"/>
          <w:highlight w:val="white"/>
          <w:lang w:val="en-US"/>
        </w:rPr>
        <w:t xml:space="preserve">“cut red tape, reduce costs and shorten delays in the marketing of European products in America and vice-versa” (EC, 1997). </w:t>
      </w:r>
      <w:r w:rsidR="00855890">
        <w:rPr>
          <w:rFonts w:ascii="Times New Roman" w:eastAsia="Times New Roman" w:hAnsi="Times New Roman" w:cs="Times New Roman"/>
          <w:sz w:val="22"/>
          <w:szCs w:val="22"/>
          <w:lang w:val="en-US"/>
        </w:rPr>
        <w:t xml:space="preserve">The neoliberal notions of creating more efficiency in the marketing and regulation process are leading in these agreements. </w:t>
      </w:r>
      <w:r w:rsidR="00C845AD" w:rsidRPr="00A74166">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bout the agreement that covers $ 40 billion of transatlantic trade a year, “Sir Leon Brittan noted that the MRA was ‘one of the crowning achievements of the new Transatlantic relationship’ and that ‘[</w:t>
      </w:r>
      <w:proofErr w:type="gramStart"/>
      <w:r w:rsidRPr="00A74166">
        <w:rPr>
          <w:rFonts w:ascii="Times New Roman" w:eastAsia="Times New Roman" w:hAnsi="Times New Roman" w:cs="Times New Roman"/>
          <w:sz w:val="22"/>
          <w:szCs w:val="22"/>
          <w:lang w:val="en-US"/>
        </w:rPr>
        <w:t>t]he</w:t>
      </w:r>
      <w:proofErr w:type="gramEnd"/>
      <w:r w:rsidRPr="00A74166">
        <w:rPr>
          <w:rFonts w:ascii="Times New Roman" w:eastAsia="Times New Roman" w:hAnsi="Times New Roman" w:cs="Times New Roman"/>
          <w:sz w:val="22"/>
          <w:szCs w:val="22"/>
          <w:lang w:val="en-US"/>
        </w:rPr>
        <w:t xml:space="preserve"> identification of the MRA as a top priority by the business community was crucial in persuading the EU and the US to overcome bureaucratic objections and reach this hard -won agreem</w:t>
      </w:r>
      <w:r w:rsidR="009D7CFD" w:rsidRPr="00A74166">
        <w:rPr>
          <w:rFonts w:ascii="Times New Roman" w:eastAsia="Times New Roman" w:hAnsi="Times New Roman" w:cs="Times New Roman"/>
          <w:sz w:val="22"/>
          <w:szCs w:val="22"/>
          <w:lang w:val="en-US"/>
        </w:rPr>
        <w:t>ent’” (Cowles, 2000: 16</w:t>
      </w:r>
      <w:r w:rsidRPr="00A74166">
        <w:rPr>
          <w:rFonts w:ascii="Times New Roman" w:eastAsia="Times New Roman" w:hAnsi="Times New Roman" w:cs="Times New Roman"/>
          <w:sz w:val="22"/>
          <w:szCs w:val="22"/>
          <w:lang w:val="en-US"/>
        </w:rPr>
        <w:t>).</w:t>
      </w:r>
    </w:p>
    <w:p w14:paraId="561DB533" w14:textId="77777777" w:rsidR="00E95D4B" w:rsidRPr="00A74166" w:rsidRDefault="00F023FF" w:rsidP="005935B7">
      <w:pPr>
        <w:spacing w:after="0" w:line="360" w:lineRule="auto"/>
        <w:ind w:firstLine="36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As noted above</w:t>
      </w:r>
      <w:r w:rsidR="00F01B5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completion of the MRA has been heavily influenced by the business community, and particularly by the TABD, which was considered very valuable by both the US administration, as well as the European Commission. The influence of the TABD on these negotiations had been both technical and political.  To provide input on a technical level</w:t>
      </w:r>
      <w:r w:rsidR="00F01B5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TABD created the Transatlantic Advisory Committee on Standards (TACS). This committee provided the EU and US governments with specific information on where the industry felt that MRA were feasible. On a political level, the TABD continued to put pressure on both sides to meet the proposals that had been </w:t>
      </w:r>
      <w:r w:rsidRPr="00A74166">
        <w:rPr>
          <w:rFonts w:ascii="Times New Roman" w:eastAsia="Times New Roman" w:hAnsi="Times New Roman" w:cs="Times New Roman"/>
          <w:sz w:val="22"/>
          <w:szCs w:val="22"/>
          <w:lang w:val="en-US"/>
        </w:rPr>
        <w:lastRenderedPageBreak/>
        <w:t xml:space="preserve">accepted in the NTA. They did this by sending letters, </w:t>
      </w:r>
      <w:r w:rsidR="00F01B59" w:rsidRPr="00A74166">
        <w:rPr>
          <w:rFonts w:ascii="Times New Roman" w:eastAsia="Times New Roman" w:hAnsi="Times New Roman" w:cs="Times New Roman"/>
          <w:sz w:val="22"/>
          <w:szCs w:val="22"/>
          <w:lang w:val="en-US"/>
        </w:rPr>
        <w:t>holding</w:t>
      </w:r>
      <w:r w:rsidRPr="00A74166">
        <w:rPr>
          <w:rFonts w:ascii="Times New Roman" w:eastAsia="Times New Roman" w:hAnsi="Times New Roman" w:cs="Times New Roman"/>
          <w:sz w:val="22"/>
          <w:szCs w:val="22"/>
          <w:lang w:val="en-US"/>
        </w:rPr>
        <w:t xml:space="preserve"> frequent meetings with officials, attending the negotiations, as well as openly criticizing the delay (Steffenson, 2001). </w:t>
      </w:r>
    </w:p>
    <w:p w14:paraId="4CBD49EE" w14:textId="77777777" w:rsidR="00E95D4B" w:rsidRDefault="00F023FF" w:rsidP="005935B7">
      <w:pPr>
        <w:spacing w:after="0" w:line="360" w:lineRule="auto"/>
        <w:ind w:firstLine="36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Besides the influence of the TABD</w:t>
      </w:r>
      <w:r w:rsidR="00F01B5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Steffenson (2001) argues </w:t>
      </w:r>
      <w:r w:rsidR="00F01B59" w:rsidRPr="00A74166">
        <w:rPr>
          <w:rFonts w:ascii="Times New Roman" w:eastAsia="Times New Roman" w:hAnsi="Times New Roman" w:cs="Times New Roman"/>
          <w:sz w:val="22"/>
          <w:szCs w:val="22"/>
          <w:lang w:val="en-US"/>
        </w:rPr>
        <w:t xml:space="preserve">that </w:t>
      </w:r>
      <w:r w:rsidRPr="00A74166">
        <w:rPr>
          <w:rFonts w:ascii="Times New Roman" w:eastAsia="Times New Roman" w:hAnsi="Times New Roman" w:cs="Times New Roman"/>
          <w:sz w:val="22"/>
          <w:szCs w:val="22"/>
          <w:lang w:val="en-US"/>
        </w:rPr>
        <w:t xml:space="preserve">the MRA </w:t>
      </w:r>
      <w:r w:rsidR="00F01B59" w:rsidRPr="00A74166">
        <w:rPr>
          <w:rFonts w:ascii="Times New Roman" w:eastAsia="Times New Roman" w:hAnsi="Times New Roman" w:cs="Times New Roman"/>
          <w:sz w:val="22"/>
          <w:szCs w:val="22"/>
          <w:lang w:val="en-US"/>
        </w:rPr>
        <w:t>is</w:t>
      </w:r>
      <w:r w:rsidRPr="00A74166">
        <w:rPr>
          <w:rFonts w:ascii="Times New Roman" w:eastAsia="Times New Roman" w:hAnsi="Times New Roman" w:cs="Times New Roman"/>
          <w:sz w:val="22"/>
          <w:szCs w:val="22"/>
          <w:lang w:val="en-US"/>
        </w:rPr>
        <w:t xml:space="preserve"> a spillover effect of the unification of the European Single Market. Because of the experience on the European side and a “delicate balance between the European Commission (both DGI and DGIII), national regulatory bodies and the private sector” the negotiations were less problematic for the EU than for the US regulatory agents who “did not have the same experience with MRAs and some were 'less comfortable' with the notion of mutual recognition” (Steffenson, 2001: 224). Another problem on the US side was the autonomy of the regulatory agencies. The Federal Drug Administration (FDA), the Federal Communications Commission, </w:t>
      </w:r>
      <w:r w:rsidR="00F01B59" w:rsidRPr="00A74166">
        <w:rPr>
          <w:rFonts w:ascii="Times New Roman" w:eastAsia="Times New Roman" w:hAnsi="Times New Roman" w:cs="Times New Roman"/>
          <w:sz w:val="22"/>
          <w:szCs w:val="22"/>
          <w:lang w:val="en-US"/>
        </w:rPr>
        <w:t xml:space="preserve">and </w:t>
      </w:r>
      <w:r w:rsidRPr="00A74166">
        <w:rPr>
          <w:rFonts w:ascii="Times New Roman" w:eastAsia="Times New Roman" w:hAnsi="Times New Roman" w:cs="Times New Roman"/>
          <w:sz w:val="22"/>
          <w:szCs w:val="22"/>
          <w:lang w:val="en-US"/>
        </w:rPr>
        <w:t>Occupational Safety and Health Administration (OSHA)</w:t>
      </w:r>
      <w:r w:rsidR="00F01B5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for example, all operate separately and are governed by individual statutes from Congress (Steffenson, 2001). Of this</w:t>
      </w:r>
      <w:r w:rsidR="00F01B5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Cowles (2000: 16…) says, “the statutory independence of the agencies meant that regulatory officials had their own independent mindset and turf to defend as well”. </w:t>
      </w:r>
      <w:r w:rsidR="00F01B59" w:rsidRPr="00A74166">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lang w:val="en-US"/>
        </w:rPr>
        <w:t>he agents of the FDA</w:t>
      </w:r>
      <w:r w:rsidR="00F01B59" w:rsidRPr="00A74166">
        <w:rPr>
          <w:rFonts w:ascii="Times New Roman" w:eastAsia="Times New Roman" w:hAnsi="Times New Roman" w:cs="Times New Roman"/>
          <w:sz w:val="22"/>
          <w:szCs w:val="22"/>
          <w:lang w:val="en-US"/>
        </w:rPr>
        <w:t>, especially,</w:t>
      </w:r>
      <w:r w:rsidRPr="00A74166">
        <w:rPr>
          <w:rFonts w:ascii="Times New Roman" w:eastAsia="Times New Roman" w:hAnsi="Times New Roman" w:cs="Times New Roman"/>
          <w:sz w:val="22"/>
          <w:szCs w:val="22"/>
          <w:lang w:val="en-US"/>
        </w:rPr>
        <w:t xml:space="preserve"> became known for being “obsessed with giving up authority” (Steffenson, 2001: 222). One of the reasons was that “the FDA had problems accepting the equality and equivalency of standards across the 15 Member States” (Steffenson, 2001: 226). A combination of agency of the TABD and the structures of the European Union influenced the MRA procedure, while the structures of the US regulatory agencies </w:t>
      </w:r>
      <w:r w:rsidR="00573B3E" w:rsidRPr="00A74166">
        <w:rPr>
          <w:rFonts w:ascii="Times New Roman" w:eastAsia="Times New Roman" w:hAnsi="Times New Roman" w:cs="Times New Roman"/>
          <w:sz w:val="22"/>
          <w:szCs w:val="22"/>
          <w:lang w:val="en-US"/>
        </w:rPr>
        <w:t>constrained</w:t>
      </w:r>
      <w:r w:rsidRPr="00A74166">
        <w:rPr>
          <w:rFonts w:ascii="Times New Roman" w:eastAsia="Times New Roman" w:hAnsi="Times New Roman" w:cs="Times New Roman"/>
          <w:sz w:val="22"/>
          <w:szCs w:val="22"/>
          <w:lang w:val="en-US"/>
        </w:rPr>
        <w:t xml:space="preserve"> the procedure.</w:t>
      </w:r>
    </w:p>
    <w:p w14:paraId="14CA1897" w14:textId="77777777" w:rsidR="005935B7" w:rsidRPr="00A74166" w:rsidRDefault="005935B7" w:rsidP="005935B7">
      <w:pPr>
        <w:spacing w:after="0" w:line="360" w:lineRule="auto"/>
        <w:ind w:firstLine="360"/>
        <w:jc w:val="both"/>
        <w:rPr>
          <w:rFonts w:ascii="Times New Roman" w:hAnsi="Times New Roman" w:cs="Times New Roman"/>
          <w:sz w:val="22"/>
          <w:szCs w:val="22"/>
          <w:lang w:val="en-US"/>
        </w:rPr>
      </w:pPr>
    </w:p>
    <w:p w14:paraId="281E0644" w14:textId="77777777" w:rsidR="00E95D4B" w:rsidRPr="00A74166" w:rsidRDefault="00F023FF" w:rsidP="005935B7">
      <w:pPr>
        <w:pStyle w:val="Heading4"/>
        <w:rPr>
          <w:lang w:val="en-US"/>
        </w:rPr>
      </w:pPr>
      <w:bookmarkStart w:id="42" w:name="_3whwml4" w:colFirst="0" w:colLast="0"/>
      <w:bookmarkEnd w:id="42"/>
      <w:r w:rsidRPr="00A74166">
        <w:rPr>
          <w:lang w:val="en-US"/>
        </w:rPr>
        <w:t xml:space="preserve">New Transatlantic Marketplace/Transatlantic Economic Partnership </w:t>
      </w:r>
    </w:p>
    <w:p w14:paraId="22E31507" w14:textId="5D812672"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Part of the economic goal of the NTA</w:t>
      </w:r>
      <w:r w:rsidR="00E03FDE">
        <w:rPr>
          <w:rFonts w:ascii="Times New Roman" w:eastAsia="Times New Roman" w:hAnsi="Times New Roman" w:cs="Times New Roman"/>
          <w:sz w:val="22"/>
          <w:szCs w:val="22"/>
          <w:lang w:val="en-US"/>
        </w:rPr>
        <w:t>, already initiated by the TPN in 1994,</w:t>
      </w:r>
      <w:r w:rsidRPr="00A74166">
        <w:rPr>
          <w:rFonts w:ascii="Times New Roman" w:eastAsia="Times New Roman" w:hAnsi="Times New Roman" w:cs="Times New Roman"/>
          <w:sz w:val="22"/>
          <w:szCs w:val="22"/>
          <w:lang w:val="en-US"/>
        </w:rPr>
        <w:t xml:space="preserve"> was the creation of a New Transatlantic Marketplace which would reduce or eliminate barriers “that hinder the flow of goods, services and capital” (NTA, 1995). The Customs and Co-operation Agreement of 1996 and the Mutual Recognition Agreement of 1997 were steps into that direction. Despite these two agreements</w:t>
      </w:r>
      <w:r w:rsidR="00573B3E"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it became evident that building the New Transatlantic Marketplace was not attempted (Steffenson, 2001). In 1997, multiple voices </w:t>
      </w:r>
      <w:r w:rsidR="00573B3E" w:rsidRPr="00A74166">
        <w:rPr>
          <w:rFonts w:ascii="Times New Roman" w:eastAsia="Times New Roman" w:hAnsi="Times New Roman" w:cs="Times New Roman"/>
          <w:sz w:val="22"/>
          <w:szCs w:val="22"/>
          <w:lang w:val="en-US"/>
        </w:rPr>
        <w:t>addressed</w:t>
      </w:r>
      <w:r w:rsidRPr="00A74166">
        <w:rPr>
          <w:rFonts w:ascii="Times New Roman" w:eastAsia="Times New Roman" w:hAnsi="Times New Roman" w:cs="Times New Roman"/>
          <w:sz w:val="22"/>
          <w:szCs w:val="22"/>
          <w:lang w:val="en-US"/>
        </w:rPr>
        <w:t xml:space="preserve"> the need to revisit the idea of a transatlantic marketplace (Steffenson, 2001). </w:t>
      </w:r>
      <w:r w:rsidR="00573B3E" w:rsidRPr="00A74166">
        <w:rPr>
          <w:rFonts w:ascii="Times New Roman" w:eastAsia="Times New Roman" w:hAnsi="Times New Roman" w:cs="Times New Roman"/>
          <w:sz w:val="22"/>
          <w:szCs w:val="22"/>
          <w:lang w:val="en-US"/>
        </w:rPr>
        <w:t>One</w:t>
      </w:r>
      <w:r w:rsidRPr="00A74166">
        <w:rPr>
          <w:rFonts w:ascii="Times New Roman" w:eastAsia="Times New Roman" w:hAnsi="Times New Roman" w:cs="Times New Roman"/>
          <w:sz w:val="22"/>
          <w:szCs w:val="22"/>
          <w:lang w:val="en-US"/>
        </w:rPr>
        <w:t xml:space="preserve"> of these voices </w:t>
      </w:r>
      <w:r w:rsidR="00573B3E" w:rsidRPr="00A74166">
        <w:rPr>
          <w:rFonts w:ascii="Times New Roman" w:eastAsia="Times New Roman" w:hAnsi="Times New Roman" w:cs="Times New Roman"/>
          <w:sz w:val="22"/>
          <w:szCs w:val="22"/>
          <w:lang w:val="en-US"/>
        </w:rPr>
        <w:t>was</w:t>
      </w:r>
      <w:r w:rsidRPr="00A74166">
        <w:rPr>
          <w:rFonts w:ascii="Times New Roman" w:eastAsia="Times New Roman" w:hAnsi="Times New Roman" w:cs="Times New Roman"/>
          <w:sz w:val="22"/>
          <w:szCs w:val="22"/>
          <w:lang w:val="en-US"/>
        </w:rPr>
        <w:t xml:space="preserve"> </w:t>
      </w:r>
      <w:r w:rsidR="00E03FDE">
        <w:rPr>
          <w:rFonts w:ascii="Times New Roman" w:eastAsia="Times New Roman" w:hAnsi="Times New Roman" w:cs="Times New Roman"/>
          <w:sz w:val="22"/>
          <w:szCs w:val="22"/>
          <w:lang w:val="en-US"/>
        </w:rPr>
        <w:t xml:space="preserve">Trade </w:t>
      </w:r>
      <w:r w:rsidRPr="00A74166">
        <w:rPr>
          <w:rFonts w:ascii="Times New Roman" w:eastAsia="Times New Roman" w:hAnsi="Times New Roman" w:cs="Times New Roman"/>
          <w:sz w:val="22"/>
          <w:szCs w:val="22"/>
          <w:lang w:val="en-US"/>
        </w:rPr>
        <w:t>Commissioner Sir Leon Brittan</w:t>
      </w:r>
      <w:r w:rsidR="00573B3E" w:rsidRPr="00A74166">
        <w:rPr>
          <w:rFonts w:ascii="Times New Roman" w:eastAsia="Times New Roman" w:hAnsi="Times New Roman" w:cs="Times New Roman"/>
          <w:sz w:val="22"/>
          <w:szCs w:val="22"/>
          <w:lang w:val="en-US"/>
        </w:rPr>
        <w:t xml:space="preserve"> who</w:t>
      </w:r>
      <w:r w:rsidRPr="00A74166">
        <w:rPr>
          <w:rFonts w:ascii="Times New Roman" w:eastAsia="Times New Roman" w:hAnsi="Times New Roman" w:cs="Times New Roman"/>
          <w:sz w:val="22"/>
          <w:szCs w:val="22"/>
          <w:lang w:val="en-US"/>
        </w:rPr>
        <w:t xml:space="preserve"> argued that “the NTA as it now stands has not been able to engage the highest level of political attention on both sides of the Atlantic, and is not sufficiently dynamic to deliver major political and economic results” and that “[</w:t>
      </w:r>
      <w:proofErr w:type="gramStart"/>
      <w:r w:rsidRPr="00A74166">
        <w:rPr>
          <w:rFonts w:ascii="Times New Roman" w:eastAsia="Times New Roman" w:hAnsi="Times New Roman" w:cs="Times New Roman"/>
          <w:sz w:val="22"/>
          <w:szCs w:val="22"/>
          <w:lang w:val="en-US"/>
        </w:rPr>
        <w:t>t]he</w:t>
      </w:r>
      <w:proofErr w:type="gramEnd"/>
      <w:r w:rsidRPr="00A74166">
        <w:rPr>
          <w:rFonts w:ascii="Times New Roman" w:eastAsia="Times New Roman" w:hAnsi="Times New Roman" w:cs="Times New Roman"/>
          <w:sz w:val="22"/>
          <w:szCs w:val="22"/>
          <w:lang w:val="en-US"/>
        </w:rPr>
        <w:t xml:space="preserve"> time is ripe to consider whether a more ambitious, comprehensive approach is required” (Brittan et al., 1998). So</w:t>
      </w:r>
      <w:r w:rsidR="00573B3E"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he proposed a comprehensive treaty, which was approved by the European Commission on March 11</w:t>
      </w:r>
      <w:r w:rsidRPr="00A74166">
        <w:rPr>
          <w:rFonts w:ascii="Times New Roman" w:hAnsi="Times New Roman" w:cs="Times New Roman"/>
          <w:sz w:val="22"/>
          <w:szCs w:val="22"/>
          <w:vertAlign w:val="superscript"/>
          <w:lang w:val="en-US"/>
        </w:rPr>
        <w:t>th</w:t>
      </w:r>
      <w:r w:rsidRPr="00A74166">
        <w:rPr>
          <w:rFonts w:ascii="Times New Roman" w:eastAsia="Times New Roman" w:hAnsi="Times New Roman" w:cs="Times New Roman"/>
          <w:sz w:val="22"/>
          <w:szCs w:val="22"/>
          <w:lang w:val="en-US"/>
        </w:rPr>
        <w:t xml:space="preserve">, 1998. </w:t>
      </w:r>
      <w:r w:rsidR="00F35304" w:rsidRPr="00A74166">
        <w:rPr>
          <w:rFonts w:ascii="Times New Roman" w:eastAsia="Times New Roman" w:hAnsi="Times New Roman" w:cs="Times New Roman"/>
          <w:sz w:val="22"/>
          <w:szCs w:val="22"/>
          <w:lang w:val="en-US"/>
        </w:rPr>
        <w:t xml:space="preserve">The New Transatlantic Marketplace Agreement (NTM) would mainly focus on non-tariff barriers such as domestic regulations and standards particularly </w:t>
      </w:r>
      <w:r w:rsidR="00F35304" w:rsidRPr="00A74166">
        <w:rPr>
          <w:rFonts w:ascii="Times New Roman" w:eastAsia="Times New Roman" w:hAnsi="Times New Roman" w:cs="Times New Roman"/>
          <w:sz w:val="22"/>
          <w:szCs w:val="22"/>
          <w:lang w:val="en-US"/>
        </w:rPr>
        <w:lastRenderedPageBreak/>
        <w:t xml:space="preserve">related to public health and safety concerns or environmental concerns. These act as hidden barriers and increase costs for European and American consumers and business (Britten et al., 1998). </w:t>
      </w:r>
      <w:r w:rsidRPr="00A74166">
        <w:rPr>
          <w:rFonts w:ascii="Times New Roman" w:eastAsia="Times New Roman" w:hAnsi="Times New Roman" w:cs="Times New Roman"/>
          <w:sz w:val="22"/>
          <w:szCs w:val="22"/>
          <w:lang w:val="en-US"/>
        </w:rPr>
        <w:t>Harmonization, convergence</w:t>
      </w:r>
      <w:r w:rsidR="00573B3E"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or mutual recognition of law and procedures are needed to achieve barrier-free trade. Additionally, the NTM Agreement would include the commitment of the </w:t>
      </w:r>
      <w:proofErr w:type="gramStart"/>
      <w:r w:rsidRPr="00A74166">
        <w:rPr>
          <w:rFonts w:ascii="Times New Roman" w:eastAsia="Times New Roman" w:hAnsi="Times New Roman" w:cs="Times New Roman"/>
          <w:sz w:val="22"/>
          <w:szCs w:val="22"/>
          <w:lang w:val="en-US"/>
        </w:rPr>
        <w:t>Transatlantic</w:t>
      </w:r>
      <w:proofErr w:type="gramEnd"/>
      <w:r w:rsidRPr="00A74166">
        <w:rPr>
          <w:rFonts w:ascii="Times New Roman" w:eastAsia="Times New Roman" w:hAnsi="Times New Roman" w:cs="Times New Roman"/>
          <w:sz w:val="22"/>
          <w:szCs w:val="22"/>
          <w:lang w:val="en-US"/>
        </w:rPr>
        <w:t xml:space="preserve"> partners to negotiate multilateral elimination of industrial tariffs by 2010; a bilateral free trade area for services; the extension of full national treatment on government procurement; </w:t>
      </w:r>
      <w:r w:rsidR="00573B3E" w:rsidRPr="00A74166">
        <w:rPr>
          <w:rFonts w:ascii="Times New Roman" w:eastAsia="Times New Roman" w:hAnsi="Times New Roman" w:cs="Times New Roman"/>
          <w:sz w:val="22"/>
          <w:szCs w:val="22"/>
          <w:lang w:val="en-US"/>
        </w:rPr>
        <w:t xml:space="preserve">and </w:t>
      </w:r>
      <w:r w:rsidRPr="00A74166">
        <w:rPr>
          <w:rFonts w:ascii="Times New Roman" w:eastAsia="Times New Roman" w:hAnsi="Times New Roman" w:cs="Times New Roman"/>
          <w:sz w:val="22"/>
          <w:szCs w:val="22"/>
          <w:lang w:val="en-US"/>
        </w:rPr>
        <w:t>convergence of procedures of intellectual property</w:t>
      </w:r>
      <w:r w:rsidR="00573B3E" w:rsidRPr="00A74166">
        <w:rPr>
          <w:rFonts w:ascii="Times New Roman" w:eastAsia="Times New Roman" w:hAnsi="Times New Roman" w:cs="Times New Roman"/>
          <w:sz w:val="22"/>
          <w:szCs w:val="22"/>
          <w:lang w:val="en-US"/>
        </w:rPr>
        <w:t>. C</w:t>
      </w:r>
      <w:r w:rsidRPr="00A74166">
        <w:rPr>
          <w:rFonts w:ascii="Times New Roman" w:eastAsia="Times New Roman" w:hAnsi="Times New Roman" w:cs="Times New Roman"/>
          <w:sz w:val="22"/>
          <w:szCs w:val="22"/>
          <w:lang w:val="en-US"/>
        </w:rPr>
        <w:t>oncerning investment</w:t>
      </w:r>
      <w:r w:rsidR="00573B3E"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it would evaluate what would be left after the Multilateral Agreement on Investment (MAI) is developed (Brittan et al., 1998).</w:t>
      </w:r>
    </w:p>
    <w:p w14:paraId="7CAA7B77" w14:textId="28580BEC"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ab/>
      </w:r>
      <w:r w:rsidR="00A86EA8"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xml:space="preserve">efore the proposal made it to the London summit in </w:t>
      </w:r>
      <w:proofErr w:type="gramStart"/>
      <w:r w:rsidRPr="00A74166">
        <w:rPr>
          <w:rFonts w:ascii="Times New Roman" w:eastAsia="Times New Roman" w:hAnsi="Times New Roman" w:cs="Times New Roman"/>
          <w:sz w:val="22"/>
          <w:szCs w:val="22"/>
          <w:lang w:val="en-US"/>
        </w:rPr>
        <w:t>May,</w:t>
      </w:r>
      <w:proofErr w:type="gramEnd"/>
      <w:r w:rsidRPr="00A74166">
        <w:rPr>
          <w:rFonts w:ascii="Times New Roman" w:eastAsia="Times New Roman" w:hAnsi="Times New Roman" w:cs="Times New Roman"/>
          <w:sz w:val="22"/>
          <w:szCs w:val="22"/>
          <w:lang w:val="en-US"/>
        </w:rPr>
        <w:t xml:space="preserve"> 1998, the EU General Affairs Council decided it would not go on with it due to internal opposition by some member states, </w:t>
      </w:r>
      <w:r w:rsidR="003F3291" w:rsidRPr="00A74166">
        <w:rPr>
          <w:rFonts w:ascii="Times New Roman" w:eastAsia="Times New Roman" w:hAnsi="Times New Roman" w:cs="Times New Roman"/>
          <w:sz w:val="22"/>
          <w:szCs w:val="22"/>
          <w:lang w:val="en-US"/>
        </w:rPr>
        <w:t>specifically</w:t>
      </w:r>
      <w:r w:rsidRPr="00A74166">
        <w:rPr>
          <w:rFonts w:ascii="Times New Roman" w:eastAsia="Times New Roman" w:hAnsi="Times New Roman" w:cs="Times New Roman"/>
          <w:sz w:val="22"/>
          <w:szCs w:val="22"/>
          <w:lang w:val="en-US"/>
        </w:rPr>
        <w:t xml:space="preserve"> France. France considered the NTM to be a TAFTA in disguise and </w:t>
      </w:r>
      <w:r w:rsidR="003F3291" w:rsidRPr="00A74166">
        <w:rPr>
          <w:rFonts w:ascii="Times New Roman" w:eastAsia="Times New Roman" w:hAnsi="Times New Roman" w:cs="Times New Roman"/>
          <w:sz w:val="22"/>
          <w:szCs w:val="22"/>
          <w:lang w:val="en-US"/>
        </w:rPr>
        <w:t>felt</w:t>
      </w:r>
      <w:r w:rsidRPr="00A74166">
        <w:rPr>
          <w:rFonts w:ascii="Times New Roman" w:eastAsia="Times New Roman" w:hAnsi="Times New Roman" w:cs="Times New Roman"/>
          <w:sz w:val="22"/>
          <w:szCs w:val="22"/>
          <w:lang w:val="en-US"/>
        </w:rPr>
        <w:t xml:space="preserve"> that the Commission had operated without a mandate, which French </w:t>
      </w:r>
      <w:r w:rsidR="003F3291" w:rsidRPr="00A74166">
        <w:rPr>
          <w:rFonts w:ascii="Times New Roman" w:eastAsia="Times New Roman" w:hAnsi="Times New Roman" w:cs="Times New Roman"/>
          <w:sz w:val="22"/>
          <w:szCs w:val="22"/>
          <w:lang w:val="en-US"/>
        </w:rPr>
        <w:t>President</w:t>
      </w:r>
      <w:r w:rsidRPr="00A74166">
        <w:rPr>
          <w:rFonts w:ascii="Times New Roman" w:eastAsia="Times New Roman" w:hAnsi="Times New Roman" w:cs="Times New Roman"/>
          <w:sz w:val="22"/>
          <w:szCs w:val="22"/>
          <w:lang w:val="en-US"/>
        </w:rPr>
        <w:t xml:space="preserve"> Chirac said should not happen again (Steffenson, 2001). The Business Dialogue was not particularly fond of Brittan’s idea either. Although it was “encouraged by efforts to improve business conditions in the transatlantic region” (TABD official cited in Cowles, 2000), it considered the NTM to </w:t>
      </w:r>
      <w:r w:rsidR="003F3291" w:rsidRPr="00A74166">
        <w:rPr>
          <w:rFonts w:ascii="Times New Roman" w:eastAsia="Times New Roman" w:hAnsi="Times New Roman" w:cs="Times New Roman"/>
          <w:sz w:val="22"/>
          <w:szCs w:val="22"/>
          <w:lang w:val="en-US"/>
        </w:rPr>
        <w:t>be too much</w:t>
      </w:r>
      <w:r w:rsidRPr="00A74166">
        <w:rPr>
          <w:rFonts w:ascii="Times New Roman" w:eastAsia="Times New Roman" w:hAnsi="Times New Roman" w:cs="Times New Roman"/>
          <w:sz w:val="22"/>
          <w:szCs w:val="22"/>
          <w:lang w:val="en-US"/>
        </w:rPr>
        <w:t xml:space="preserve"> like the different TAFTA proposals floating around in 1995, and feared that the NTM agreement would detract from more important TABD issues. This particular situation shows that the Commission is an agent in </w:t>
      </w:r>
      <w:proofErr w:type="gramStart"/>
      <w:r w:rsidRPr="00A74166">
        <w:rPr>
          <w:rFonts w:ascii="Times New Roman" w:eastAsia="Times New Roman" w:hAnsi="Times New Roman" w:cs="Times New Roman"/>
          <w:sz w:val="22"/>
          <w:szCs w:val="22"/>
          <w:lang w:val="en-US"/>
        </w:rPr>
        <w:t>itself</w:t>
      </w:r>
      <w:proofErr w:type="gramEnd"/>
      <w:r w:rsidR="003F3291" w:rsidRPr="00A74166">
        <w:rPr>
          <w:rFonts w:ascii="Times New Roman" w:eastAsia="Times New Roman" w:hAnsi="Times New Roman" w:cs="Times New Roman"/>
          <w:sz w:val="22"/>
          <w:szCs w:val="22"/>
          <w:lang w:val="en-US"/>
        </w:rPr>
        <w:t xml:space="preserve"> and does</w:t>
      </w:r>
      <w:r w:rsidRPr="00A74166">
        <w:rPr>
          <w:rFonts w:ascii="Times New Roman" w:eastAsia="Times New Roman" w:hAnsi="Times New Roman" w:cs="Times New Roman"/>
          <w:sz w:val="22"/>
          <w:szCs w:val="22"/>
          <w:lang w:val="en-US"/>
        </w:rPr>
        <w:t xml:space="preserve"> not simply reflect the interests of the member states or other interest groups</w:t>
      </w:r>
      <w:r w:rsidR="003F3291" w:rsidRPr="00A74166">
        <w:rPr>
          <w:rFonts w:ascii="Times New Roman" w:eastAsia="Times New Roman" w:hAnsi="Times New Roman" w:cs="Times New Roman"/>
          <w:sz w:val="22"/>
          <w:szCs w:val="22"/>
          <w:lang w:val="en-US"/>
        </w:rPr>
        <w:t>, such as private entities</w:t>
      </w:r>
      <w:r w:rsidRPr="00A74166">
        <w:rPr>
          <w:rFonts w:ascii="Times New Roman" w:eastAsia="Times New Roman" w:hAnsi="Times New Roman" w:cs="Times New Roman"/>
          <w:sz w:val="22"/>
          <w:szCs w:val="22"/>
          <w:lang w:val="en-US"/>
        </w:rPr>
        <w:t xml:space="preserve">. </w:t>
      </w:r>
      <w:r w:rsidR="0059077E">
        <w:rPr>
          <w:rFonts w:ascii="Times New Roman" w:eastAsia="Times New Roman" w:hAnsi="Times New Roman" w:cs="Times New Roman"/>
          <w:sz w:val="22"/>
          <w:szCs w:val="22"/>
          <w:lang w:val="en-US"/>
        </w:rPr>
        <w:t>However, when the Commission does not have the support of the all the member states and is not backed up by business it is constraint in its sovereignty</w:t>
      </w:r>
      <w:r w:rsidRPr="00A74166">
        <w:rPr>
          <w:rFonts w:ascii="Times New Roman" w:eastAsia="Times New Roman" w:hAnsi="Times New Roman" w:cs="Times New Roman"/>
          <w:sz w:val="22"/>
          <w:szCs w:val="22"/>
          <w:lang w:val="en-US"/>
        </w:rPr>
        <w:t xml:space="preserve">. </w:t>
      </w:r>
    </w:p>
    <w:p w14:paraId="334F80D6" w14:textId="7EBB1C9E"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Another agreement was signed at the London summit. The Transatlantic Economic Partnership (TEP) was a compromise </w:t>
      </w:r>
      <w:r w:rsidR="003F3291" w:rsidRPr="00A74166">
        <w:rPr>
          <w:rFonts w:ascii="Times New Roman" w:eastAsia="Times New Roman" w:hAnsi="Times New Roman" w:cs="Times New Roman"/>
          <w:sz w:val="22"/>
          <w:szCs w:val="22"/>
          <w:lang w:val="en-US"/>
        </w:rPr>
        <w:t xml:space="preserve">that </w:t>
      </w:r>
      <w:r w:rsidRPr="00A74166">
        <w:rPr>
          <w:rFonts w:ascii="Times New Roman" w:eastAsia="Times New Roman" w:hAnsi="Times New Roman" w:cs="Times New Roman"/>
          <w:sz w:val="22"/>
          <w:szCs w:val="22"/>
          <w:lang w:val="en-US"/>
        </w:rPr>
        <w:t>all parties could live by. The TABD was supportive of this new initiative, as they recognize</w:t>
      </w:r>
      <w:r w:rsidR="0059077E">
        <w:rPr>
          <w:rFonts w:ascii="Times New Roman" w:eastAsia="Times New Roman" w:hAnsi="Times New Roman" w:cs="Times New Roman"/>
          <w:sz w:val="22"/>
          <w:szCs w:val="22"/>
          <w:lang w:val="en-US"/>
        </w:rPr>
        <w:t>d</w:t>
      </w:r>
      <w:r w:rsidRPr="00A74166">
        <w:rPr>
          <w:rFonts w:ascii="Times New Roman" w:eastAsia="Times New Roman" w:hAnsi="Times New Roman" w:cs="Times New Roman"/>
          <w:sz w:val="22"/>
          <w:szCs w:val="22"/>
          <w:lang w:val="en-US"/>
        </w:rPr>
        <w:t xml:space="preserve"> that the TEP </w:t>
      </w:r>
      <w:r w:rsidR="00EC7F7D" w:rsidRPr="00A74166">
        <w:rPr>
          <w:rFonts w:ascii="Times New Roman" w:eastAsia="Times New Roman" w:hAnsi="Times New Roman" w:cs="Times New Roman"/>
          <w:sz w:val="22"/>
          <w:szCs w:val="22"/>
          <w:lang w:val="en-US"/>
        </w:rPr>
        <w:t>would</w:t>
      </w:r>
      <w:r w:rsidRPr="00A74166">
        <w:rPr>
          <w:rFonts w:ascii="Times New Roman" w:eastAsia="Times New Roman" w:hAnsi="Times New Roman" w:cs="Times New Roman"/>
          <w:sz w:val="22"/>
          <w:szCs w:val="22"/>
          <w:lang w:val="en-US"/>
        </w:rPr>
        <w:t xml:space="preserve"> not </w:t>
      </w:r>
      <w:r w:rsidR="00C63007" w:rsidRPr="00A74166">
        <w:rPr>
          <w:rFonts w:ascii="Times New Roman" w:eastAsia="Times New Roman" w:hAnsi="Times New Roman" w:cs="Times New Roman"/>
          <w:sz w:val="22"/>
          <w:szCs w:val="22"/>
          <w:lang w:val="en-US"/>
        </w:rPr>
        <w:t>replace</w:t>
      </w:r>
      <w:r w:rsidRPr="00A74166">
        <w:rPr>
          <w:rFonts w:ascii="Times New Roman" w:eastAsia="Times New Roman" w:hAnsi="Times New Roman" w:cs="Times New Roman"/>
          <w:sz w:val="22"/>
          <w:szCs w:val="22"/>
          <w:lang w:val="en-US"/>
        </w:rPr>
        <w:t xml:space="preserve"> its influence</w:t>
      </w:r>
      <w:r w:rsidR="00C63007" w:rsidRPr="00A74166">
        <w:rPr>
          <w:rFonts w:ascii="Times New Roman" w:eastAsia="Times New Roman" w:hAnsi="Times New Roman" w:cs="Times New Roman"/>
          <w:sz w:val="22"/>
          <w:szCs w:val="22"/>
          <w:lang w:val="en-US"/>
        </w:rPr>
        <w:t>,</w:t>
      </w:r>
      <w:r w:rsidR="00EC7F7D" w:rsidRPr="00A74166">
        <w:rPr>
          <w:rFonts w:ascii="Times New Roman" w:eastAsia="Times New Roman" w:hAnsi="Times New Roman" w:cs="Times New Roman"/>
          <w:sz w:val="22"/>
          <w:szCs w:val="22"/>
          <w:lang w:val="en-US"/>
        </w:rPr>
        <w:t xml:space="preserve"> as</w:t>
      </w:r>
      <w:r w:rsidRPr="00A74166">
        <w:rPr>
          <w:rFonts w:ascii="Times New Roman" w:eastAsia="Times New Roman" w:hAnsi="Times New Roman" w:cs="Times New Roman"/>
          <w:sz w:val="22"/>
          <w:szCs w:val="22"/>
          <w:lang w:val="en-US"/>
        </w:rPr>
        <w:t xml:space="preserve"> feared </w:t>
      </w:r>
      <w:r w:rsidR="00EC7F7D" w:rsidRPr="00A74166">
        <w:rPr>
          <w:rFonts w:ascii="Times New Roman" w:eastAsia="Times New Roman" w:hAnsi="Times New Roman" w:cs="Times New Roman"/>
          <w:sz w:val="22"/>
          <w:szCs w:val="22"/>
          <w:lang w:val="en-US"/>
        </w:rPr>
        <w:t xml:space="preserve">with </w:t>
      </w:r>
      <w:r w:rsidRPr="00A74166">
        <w:rPr>
          <w:rFonts w:ascii="Times New Roman" w:eastAsia="Times New Roman" w:hAnsi="Times New Roman" w:cs="Times New Roman"/>
          <w:sz w:val="22"/>
          <w:szCs w:val="22"/>
          <w:lang w:val="en-US"/>
        </w:rPr>
        <w:t>the NTM</w:t>
      </w:r>
      <w:r w:rsidR="00EC7F7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 </w:t>
      </w:r>
      <w:r w:rsidR="00C63007" w:rsidRPr="00A74166">
        <w:rPr>
          <w:rFonts w:ascii="Times New Roman" w:eastAsia="Times New Roman" w:hAnsi="Times New Roman" w:cs="Times New Roman"/>
          <w:sz w:val="22"/>
          <w:szCs w:val="22"/>
          <w:lang w:val="en-US"/>
        </w:rPr>
        <w:t>Rather, the TEP</w:t>
      </w:r>
      <w:r w:rsidRPr="00A74166">
        <w:rPr>
          <w:rFonts w:ascii="Times New Roman" w:eastAsia="Times New Roman" w:hAnsi="Times New Roman" w:cs="Times New Roman"/>
          <w:sz w:val="22"/>
          <w:szCs w:val="22"/>
          <w:lang w:val="en-US"/>
        </w:rPr>
        <w:t xml:space="preserve"> would add greater political impetus to trade matters. The aim of the TEP is to enable both sides to realize the full potential of their partnership. It maintained many of the goals of the NTM, while not being as controversial (Steffenson, 2001). </w:t>
      </w:r>
      <w:r w:rsidR="00C845AD" w:rsidRPr="00A74166">
        <w:rPr>
          <w:rFonts w:ascii="Times New Roman" w:eastAsia="Times New Roman" w:hAnsi="Times New Roman" w:cs="Times New Roman"/>
          <w:sz w:val="22"/>
          <w:szCs w:val="22"/>
          <w:lang w:val="en-US"/>
        </w:rPr>
        <w:t xml:space="preserve">One Commission official described the TEP as a </w:t>
      </w:r>
      <w:r w:rsidRPr="00A74166">
        <w:rPr>
          <w:rFonts w:ascii="Times New Roman" w:eastAsia="Times New Roman" w:hAnsi="Times New Roman" w:cs="Times New Roman"/>
          <w:sz w:val="22"/>
          <w:szCs w:val="22"/>
          <w:lang w:val="en-US"/>
        </w:rPr>
        <w:t xml:space="preserve">“rather ‘innocent document’ broad enough to please everyone” (Cowles, 2000). One controversial aspect of the NTM that has been left out of the TEP is a transatlantic dispute settlement, as the French considered this to undermine the WTO (Steffenson, 2001: 93). The high value of the WTO has thus been a constraint on the scope of the bilateral transatlantic relationship. </w:t>
      </w:r>
    </w:p>
    <w:p w14:paraId="0C0E6E48" w14:textId="4EF10E05" w:rsidR="00E95D4B" w:rsidRDefault="00F023FF" w:rsidP="005935B7">
      <w:pPr>
        <w:spacing w:after="0" w:line="360" w:lineRule="auto"/>
        <w:ind w:firstLine="72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After the TEP statement </w:t>
      </w:r>
      <w:r w:rsidR="00C63007" w:rsidRPr="00A74166">
        <w:rPr>
          <w:rFonts w:ascii="Times New Roman" w:eastAsia="Times New Roman" w:hAnsi="Times New Roman" w:cs="Times New Roman"/>
          <w:sz w:val="22"/>
          <w:szCs w:val="22"/>
          <w:lang w:val="en-US"/>
        </w:rPr>
        <w:t>during</w:t>
      </w:r>
      <w:r w:rsidRPr="00A74166">
        <w:rPr>
          <w:rFonts w:ascii="Times New Roman" w:eastAsia="Times New Roman" w:hAnsi="Times New Roman" w:cs="Times New Roman"/>
          <w:sz w:val="22"/>
          <w:szCs w:val="22"/>
          <w:lang w:val="en-US"/>
        </w:rPr>
        <w:t xml:space="preserve"> the May summit, both parties </w:t>
      </w:r>
      <w:r w:rsidR="00C63007" w:rsidRPr="00A74166">
        <w:rPr>
          <w:rFonts w:ascii="Times New Roman" w:eastAsia="Times New Roman" w:hAnsi="Times New Roman" w:cs="Times New Roman"/>
          <w:sz w:val="22"/>
          <w:szCs w:val="22"/>
          <w:lang w:val="en-US"/>
        </w:rPr>
        <w:t xml:space="preserve">introduced a </w:t>
      </w:r>
      <w:r w:rsidRPr="00A74166">
        <w:rPr>
          <w:rFonts w:ascii="Times New Roman" w:eastAsia="Times New Roman" w:hAnsi="Times New Roman" w:cs="Times New Roman"/>
          <w:sz w:val="22"/>
          <w:szCs w:val="22"/>
          <w:lang w:val="en-US"/>
        </w:rPr>
        <w:t xml:space="preserve">TEP action plan at the EU-US </w:t>
      </w:r>
      <w:r w:rsidR="00C63007" w:rsidRPr="00A74166">
        <w:rPr>
          <w:rFonts w:ascii="Times New Roman" w:eastAsia="Times New Roman" w:hAnsi="Times New Roman" w:cs="Times New Roman"/>
          <w:sz w:val="22"/>
          <w:szCs w:val="22"/>
          <w:lang w:val="en-US"/>
        </w:rPr>
        <w:t xml:space="preserve">November </w:t>
      </w:r>
      <w:r w:rsidRPr="00A74166">
        <w:rPr>
          <w:rFonts w:ascii="Times New Roman" w:eastAsia="Times New Roman" w:hAnsi="Times New Roman" w:cs="Times New Roman"/>
          <w:sz w:val="22"/>
          <w:szCs w:val="22"/>
          <w:lang w:val="en-US"/>
        </w:rPr>
        <w:t>summit</w:t>
      </w:r>
      <w:r w:rsidR="00C63007" w:rsidRPr="00A74166">
        <w:rPr>
          <w:rFonts w:ascii="Times New Roman" w:eastAsia="Times New Roman" w:hAnsi="Times New Roman" w:cs="Times New Roman"/>
          <w:sz w:val="22"/>
          <w:szCs w:val="22"/>
          <w:lang w:val="en-US"/>
        </w:rPr>
        <w:t xml:space="preserve"> to </w:t>
      </w:r>
      <w:r w:rsidRPr="00A74166">
        <w:rPr>
          <w:rFonts w:ascii="Times New Roman" w:eastAsia="Times New Roman" w:hAnsi="Times New Roman" w:cs="Times New Roman"/>
          <w:sz w:val="22"/>
          <w:szCs w:val="22"/>
          <w:lang w:val="en-US"/>
        </w:rPr>
        <w:t xml:space="preserve">articulate clear goals for the coming year. The action plan specifically </w:t>
      </w:r>
      <w:r w:rsidR="00C63007" w:rsidRPr="00A74166">
        <w:rPr>
          <w:rFonts w:ascii="Times New Roman" w:eastAsia="Times New Roman" w:hAnsi="Times New Roman" w:cs="Times New Roman"/>
          <w:sz w:val="22"/>
          <w:szCs w:val="22"/>
          <w:lang w:val="en-US"/>
        </w:rPr>
        <w:t>clarifies</w:t>
      </w:r>
      <w:r w:rsidRPr="00A74166">
        <w:rPr>
          <w:rFonts w:ascii="Times New Roman" w:eastAsia="Times New Roman" w:hAnsi="Times New Roman" w:cs="Times New Roman"/>
          <w:sz w:val="22"/>
          <w:szCs w:val="22"/>
          <w:lang w:val="en-US"/>
        </w:rPr>
        <w:t xml:space="preserve"> that </w:t>
      </w:r>
      <w:r w:rsidR="00C63007" w:rsidRPr="00A74166">
        <w:rPr>
          <w:rFonts w:ascii="Times New Roman" w:eastAsia="Times New Roman" w:hAnsi="Times New Roman" w:cs="Times New Roman"/>
          <w:sz w:val="22"/>
          <w:szCs w:val="22"/>
          <w:lang w:val="en-US"/>
        </w:rPr>
        <w:t>the TEP</w:t>
      </w:r>
      <w:r w:rsidRPr="00A74166">
        <w:rPr>
          <w:rFonts w:ascii="Times New Roman" w:eastAsia="Times New Roman" w:hAnsi="Times New Roman" w:cs="Times New Roman"/>
          <w:sz w:val="22"/>
          <w:szCs w:val="22"/>
          <w:lang w:val="en-US"/>
        </w:rPr>
        <w:t xml:space="preserve"> operates within the structure of the NTA, </w:t>
      </w:r>
      <w:r w:rsidR="00C63007" w:rsidRPr="00A74166">
        <w:rPr>
          <w:rFonts w:ascii="Times New Roman" w:eastAsia="Times New Roman" w:hAnsi="Times New Roman" w:cs="Times New Roman"/>
          <w:sz w:val="22"/>
          <w:szCs w:val="22"/>
          <w:lang w:val="en-US"/>
        </w:rPr>
        <w:t>which implies that the TEP</w:t>
      </w:r>
      <w:r w:rsidRPr="00A74166">
        <w:rPr>
          <w:rFonts w:ascii="Times New Roman" w:eastAsia="Times New Roman" w:hAnsi="Times New Roman" w:cs="Times New Roman"/>
          <w:sz w:val="22"/>
          <w:szCs w:val="22"/>
          <w:lang w:val="en-US"/>
        </w:rPr>
        <w:t xml:space="preserve"> </w:t>
      </w:r>
      <w:r w:rsidR="00C63007" w:rsidRPr="00A74166">
        <w:rPr>
          <w:rFonts w:ascii="Times New Roman" w:eastAsia="Times New Roman" w:hAnsi="Times New Roman" w:cs="Times New Roman"/>
          <w:sz w:val="22"/>
          <w:szCs w:val="22"/>
          <w:lang w:val="en-US"/>
        </w:rPr>
        <w:lastRenderedPageBreak/>
        <w:t>supports</w:t>
      </w:r>
      <w:r w:rsidRPr="00A74166">
        <w:rPr>
          <w:rFonts w:ascii="Times New Roman" w:eastAsia="Times New Roman" w:hAnsi="Times New Roman" w:cs="Times New Roman"/>
          <w:sz w:val="22"/>
          <w:szCs w:val="22"/>
          <w:lang w:val="en-US"/>
        </w:rPr>
        <w:t xml:space="preserve"> the neoliberal issue of increasing free trade. One third of the action plan is focused on the WTO rounds of 1999. </w:t>
      </w:r>
      <w:r w:rsidR="00022899" w:rsidRPr="00A74166">
        <w:rPr>
          <w:rFonts w:ascii="Times New Roman" w:eastAsia="Times New Roman" w:hAnsi="Times New Roman" w:cs="Times New Roman"/>
          <w:sz w:val="22"/>
          <w:szCs w:val="22"/>
          <w:lang w:val="en-US"/>
        </w:rPr>
        <w:t>The TEP is to set up regular dialogues that prepare both the EU and US to cooperate with each other in</w:t>
      </w:r>
      <w:r w:rsidRPr="00A74166">
        <w:rPr>
          <w:rFonts w:ascii="Times New Roman" w:eastAsia="Times New Roman" w:hAnsi="Times New Roman" w:cs="Times New Roman"/>
          <w:sz w:val="22"/>
          <w:szCs w:val="22"/>
          <w:lang w:val="en-US"/>
        </w:rPr>
        <w:t xml:space="preserve"> order to provide leadership at the 1999 Ministerial conference in the WTO</w:t>
      </w:r>
      <w:r w:rsidR="009D7CF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(TEP, 1998). One of </w:t>
      </w:r>
      <w:r w:rsidR="00022899" w:rsidRPr="00A74166">
        <w:rPr>
          <w:rFonts w:ascii="Times New Roman" w:eastAsia="Times New Roman" w:hAnsi="Times New Roman" w:cs="Times New Roman"/>
          <w:sz w:val="22"/>
          <w:szCs w:val="22"/>
          <w:lang w:val="en-US"/>
        </w:rPr>
        <w:t>the</w:t>
      </w:r>
      <w:r w:rsidRPr="00A74166">
        <w:rPr>
          <w:rFonts w:ascii="Times New Roman" w:eastAsia="Times New Roman" w:hAnsi="Times New Roman" w:cs="Times New Roman"/>
          <w:sz w:val="22"/>
          <w:szCs w:val="22"/>
          <w:lang w:val="en-US"/>
        </w:rPr>
        <w:t xml:space="preserve"> joint goals is </w:t>
      </w:r>
      <w:r w:rsidR="00022899" w:rsidRPr="00A74166">
        <w:rPr>
          <w:rFonts w:ascii="Times New Roman" w:eastAsia="Times New Roman" w:hAnsi="Times New Roman" w:cs="Times New Roman"/>
          <w:sz w:val="22"/>
          <w:szCs w:val="22"/>
          <w:lang w:val="en-US"/>
        </w:rPr>
        <w:t>to</w:t>
      </w:r>
      <w:r w:rsidRPr="00A74166">
        <w:rPr>
          <w:rFonts w:ascii="Times New Roman" w:eastAsia="Times New Roman" w:hAnsi="Times New Roman" w:cs="Times New Roman"/>
          <w:sz w:val="22"/>
          <w:szCs w:val="22"/>
          <w:lang w:val="en-US"/>
        </w:rPr>
        <w:t xml:space="preserve"> seek the support of </w:t>
      </w:r>
      <w:r w:rsidR="00022899" w:rsidRPr="00A74166">
        <w:rPr>
          <w:rFonts w:ascii="Times New Roman" w:eastAsia="Times New Roman" w:hAnsi="Times New Roman" w:cs="Times New Roman"/>
          <w:sz w:val="22"/>
          <w:szCs w:val="22"/>
          <w:lang w:val="en-US"/>
        </w:rPr>
        <w:t>the TEP’s</w:t>
      </w:r>
      <w:r w:rsidRPr="00A74166">
        <w:rPr>
          <w:rFonts w:ascii="Times New Roman" w:eastAsia="Times New Roman" w:hAnsi="Times New Roman" w:cs="Times New Roman"/>
          <w:sz w:val="22"/>
          <w:szCs w:val="22"/>
          <w:lang w:val="en-US"/>
        </w:rPr>
        <w:t xml:space="preserve"> “partners for next steps towards the creation of investment rules in the WTO” (TEP, 1998). Another goal is to improve “the bilateral dialogue between U. S. and EU regulators” (TEP, 1998), and to make the regulatory approaches compatible </w:t>
      </w:r>
      <w:r w:rsidR="00222E7D" w:rsidRPr="00A74166">
        <w:rPr>
          <w:rFonts w:ascii="Times New Roman" w:eastAsia="Times New Roman" w:hAnsi="Times New Roman" w:cs="Times New Roman"/>
          <w:sz w:val="22"/>
          <w:szCs w:val="22"/>
          <w:lang w:val="en-US"/>
        </w:rPr>
        <w:t>leading to</w:t>
      </w:r>
      <w:r w:rsidRPr="00A74166">
        <w:rPr>
          <w:rFonts w:ascii="Times New Roman" w:eastAsia="Times New Roman" w:hAnsi="Times New Roman" w:cs="Times New Roman"/>
          <w:sz w:val="22"/>
          <w:szCs w:val="22"/>
          <w:lang w:val="en-US"/>
        </w:rPr>
        <w:t xml:space="preserve"> “a much more pragmatic way to establish a culture of cooperation, dialogue and transparency between the EU and US regulators.</w:t>
      </w:r>
      <w:r w:rsidR="00C845AD" w:rsidRPr="00A74166">
        <w:rPr>
          <w:rFonts w:ascii="Times New Roman" w:eastAsia="Times New Roman" w:hAnsi="Times New Roman" w:cs="Times New Roman"/>
          <w:sz w:val="22"/>
          <w:szCs w:val="22"/>
          <w:lang w:val="en-US"/>
        </w:rPr>
        <w:t>” This means more “</w:t>
      </w:r>
      <w:r w:rsidRPr="00A74166">
        <w:rPr>
          <w:rFonts w:ascii="Times New Roman" w:eastAsia="Times New Roman" w:hAnsi="Times New Roman" w:cs="Times New Roman"/>
          <w:sz w:val="22"/>
          <w:szCs w:val="22"/>
          <w:lang w:val="en-US"/>
        </w:rPr>
        <w:t xml:space="preserve">informal dialogues of regulators, exchange of regulatory planning and priorities, exchange of scientific evidence and trying to adopt similar evaluation methods with respect to such evidence and finally exchange information about contemplated regulatory requirements” (EC, 2000 (EVALUATION OF TEP: 5). This is also reflected </w:t>
      </w:r>
      <w:r w:rsidR="00222E7D" w:rsidRPr="00A74166">
        <w:rPr>
          <w:rFonts w:ascii="Times New Roman" w:eastAsia="Times New Roman" w:hAnsi="Times New Roman" w:cs="Times New Roman"/>
          <w:sz w:val="22"/>
          <w:szCs w:val="22"/>
          <w:lang w:val="en-US"/>
        </w:rPr>
        <w:t>by</w:t>
      </w:r>
      <w:r w:rsidRPr="00A74166">
        <w:rPr>
          <w:rFonts w:ascii="Times New Roman" w:eastAsia="Times New Roman" w:hAnsi="Times New Roman" w:cs="Times New Roman"/>
          <w:sz w:val="22"/>
          <w:szCs w:val="22"/>
          <w:lang w:val="en-US"/>
        </w:rPr>
        <w:t xml:space="preserve"> “the effective access to the regulatory procedures of public authorities by private interests and government authorities on both sides” which </w:t>
      </w:r>
      <w:r w:rsidR="00222E7D" w:rsidRPr="00A74166">
        <w:rPr>
          <w:rFonts w:ascii="Times New Roman" w:eastAsia="Times New Roman" w:hAnsi="Times New Roman" w:cs="Times New Roman"/>
          <w:sz w:val="22"/>
          <w:szCs w:val="22"/>
          <w:lang w:val="en-US"/>
        </w:rPr>
        <w:t>is</w:t>
      </w:r>
      <w:r w:rsidRPr="00A74166">
        <w:rPr>
          <w:rFonts w:ascii="Times New Roman" w:eastAsia="Times New Roman" w:hAnsi="Times New Roman" w:cs="Times New Roman"/>
          <w:sz w:val="22"/>
          <w:szCs w:val="22"/>
          <w:lang w:val="en-US"/>
        </w:rPr>
        <w:t xml:space="preserve"> to </w:t>
      </w:r>
      <w:r w:rsidR="00222E7D" w:rsidRPr="00A74166">
        <w:rPr>
          <w:rFonts w:ascii="Times New Roman" w:eastAsia="Times New Roman" w:hAnsi="Times New Roman" w:cs="Times New Roman"/>
          <w:sz w:val="22"/>
          <w:szCs w:val="22"/>
          <w:lang w:val="en-US"/>
        </w:rPr>
        <w:t>be accomplished by</w:t>
      </w:r>
      <w:r w:rsidRPr="00A74166">
        <w:rPr>
          <w:rFonts w:ascii="Times New Roman" w:eastAsia="Times New Roman" w:hAnsi="Times New Roman" w:cs="Times New Roman"/>
          <w:sz w:val="22"/>
          <w:szCs w:val="22"/>
          <w:lang w:val="en-US"/>
        </w:rPr>
        <w:t xml:space="preserve"> “transparency and meaningful participation of the public and of all other interested parties, notably the TABD” (TEP, 1998). The emphasis on the TABD is interesting, especially since three other dialogues have been established by the TEP. The Transatlantic Environment Dialogue (TAED), the Transatlantic Consumer Dialogue (TACD), and the Transatlantic Labor Dialogue (TALD) were created to balance the TABD and to offer input into the TEP process. Some of the NGOs forming these dialogues had been critical of the NTA and the role of the TABD. </w:t>
      </w:r>
      <w:r w:rsidR="00B22F39" w:rsidRPr="00A74166">
        <w:rPr>
          <w:rFonts w:ascii="Times New Roman" w:eastAsia="Times New Roman" w:hAnsi="Times New Roman" w:cs="Times New Roman"/>
          <w:sz w:val="22"/>
          <w:szCs w:val="22"/>
          <w:lang w:val="en-US"/>
        </w:rPr>
        <w:t>I</w:t>
      </w:r>
      <w:r w:rsidRPr="00A74166">
        <w:rPr>
          <w:rFonts w:ascii="Times New Roman" w:eastAsia="Times New Roman" w:hAnsi="Times New Roman" w:cs="Times New Roman"/>
          <w:sz w:val="22"/>
          <w:szCs w:val="22"/>
          <w:lang w:val="en-US"/>
        </w:rPr>
        <w:t xml:space="preserve">n 1995, they had already expressed the need to balance the TABD with civil society input (Steffenson, 2001). </w:t>
      </w:r>
      <w:proofErr w:type="gramStart"/>
      <w:r w:rsidR="00A86EA8" w:rsidRPr="00A74166">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 xml:space="preserve">t </w:t>
      </w:r>
      <w:r w:rsidR="00B22F39" w:rsidRPr="00A74166">
        <w:rPr>
          <w:rFonts w:ascii="Times New Roman" w:eastAsia="Times New Roman" w:hAnsi="Times New Roman" w:cs="Times New Roman"/>
          <w:sz w:val="22"/>
          <w:szCs w:val="22"/>
          <w:lang w:val="en-US"/>
        </w:rPr>
        <w:t>this</w:t>
      </w:r>
      <w:r w:rsidRPr="00A74166">
        <w:rPr>
          <w:rFonts w:ascii="Times New Roman" w:eastAsia="Times New Roman" w:hAnsi="Times New Roman" w:cs="Times New Roman"/>
          <w:sz w:val="22"/>
          <w:szCs w:val="22"/>
          <w:lang w:val="en-US"/>
        </w:rPr>
        <w:t xml:space="preserve"> time</w:t>
      </w:r>
      <w:r w:rsidR="00B22F3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this need was denied by the EU and US administrations</w:t>
      </w:r>
      <w:proofErr w:type="gramEnd"/>
      <w:r w:rsidRPr="00A74166">
        <w:rPr>
          <w:rFonts w:ascii="Times New Roman" w:eastAsia="Times New Roman" w:hAnsi="Times New Roman" w:cs="Times New Roman"/>
          <w:sz w:val="22"/>
          <w:szCs w:val="22"/>
          <w:lang w:val="en-US"/>
        </w:rPr>
        <w:t xml:space="preserve"> (Steffenson, 2001). In 1998, it was deemed appropriate to establish three other transatlantic civil society dialogues. The NGOs that considered join</w:t>
      </w:r>
      <w:r w:rsidR="00B22F39" w:rsidRPr="00A74166">
        <w:rPr>
          <w:rFonts w:ascii="Times New Roman" w:eastAsia="Times New Roman" w:hAnsi="Times New Roman" w:cs="Times New Roman"/>
          <w:sz w:val="22"/>
          <w:szCs w:val="22"/>
          <w:lang w:val="en-US"/>
        </w:rPr>
        <w:t>ing</w:t>
      </w:r>
      <w:r w:rsidRPr="00A74166">
        <w:rPr>
          <w:rFonts w:ascii="Times New Roman" w:eastAsia="Times New Roman" w:hAnsi="Times New Roman" w:cs="Times New Roman"/>
          <w:sz w:val="22"/>
          <w:szCs w:val="22"/>
          <w:lang w:val="en-US"/>
        </w:rPr>
        <w:t xml:space="preserve"> these dialogues feared that it would be a</w:t>
      </w:r>
      <w:r w:rsidR="00B22F39" w:rsidRPr="00A74166">
        <w:rPr>
          <w:rFonts w:ascii="Times New Roman" w:eastAsia="Times New Roman" w:hAnsi="Times New Roman" w:cs="Times New Roman"/>
          <w:sz w:val="22"/>
          <w:szCs w:val="22"/>
          <w:lang w:val="en-US"/>
        </w:rPr>
        <w:t>n act of</w:t>
      </w:r>
      <w:r w:rsidRPr="00A74166">
        <w:rPr>
          <w:rFonts w:ascii="Times New Roman" w:eastAsia="Times New Roman" w:hAnsi="Times New Roman" w:cs="Times New Roman"/>
          <w:sz w:val="22"/>
          <w:szCs w:val="22"/>
          <w:lang w:val="en-US"/>
        </w:rPr>
        <w:t xml:space="preserve"> legitimization of both the TABD and the NTA</w:t>
      </w:r>
      <w:r w:rsidR="00B22F39"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of which the TEP is a part (Steffenson, 2001). As the NTA has largely been dictated by the TABD, </w:t>
      </w:r>
      <w:r w:rsidR="00F96059">
        <w:rPr>
          <w:rFonts w:ascii="Times New Roman" w:eastAsia="Times New Roman" w:hAnsi="Times New Roman" w:cs="Times New Roman"/>
          <w:sz w:val="22"/>
          <w:szCs w:val="22"/>
          <w:lang w:val="en-US"/>
        </w:rPr>
        <w:t xml:space="preserve">a neoliberal agenda </w:t>
      </w:r>
      <w:r w:rsidRPr="00A74166">
        <w:rPr>
          <w:rFonts w:ascii="Times New Roman" w:eastAsia="Times New Roman" w:hAnsi="Times New Roman" w:cs="Times New Roman"/>
          <w:sz w:val="22"/>
          <w:szCs w:val="22"/>
          <w:lang w:val="en-US"/>
        </w:rPr>
        <w:t>mainly aiming to expand free trade, its very structure contradicts many of the aims of the environmental and labor dialogues. The structure of the NTA and the TEP is therefore a constraint on influencing policy that challenge</w:t>
      </w:r>
      <w:r w:rsidR="00B22F39"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trade liberalization (Zoller, 2004).</w:t>
      </w:r>
    </w:p>
    <w:p w14:paraId="20A98026" w14:textId="77777777" w:rsidR="00F864B5" w:rsidRPr="00A74166" w:rsidRDefault="00F864B5" w:rsidP="005935B7">
      <w:pPr>
        <w:spacing w:after="0" w:line="360" w:lineRule="auto"/>
        <w:ind w:firstLine="720"/>
        <w:jc w:val="both"/>
        <w:rPr>
          <w:rFonts w:ascii="Times New Roman" w:hAnsi="Times New Roman" w:cs="Times New Roman"/>
          <w:sz w:val="22"/>
          <w:szCs w:val="22"/>
          <w:lang w:val="en-US"/>
        </w:rPr>
      </w:pPr>
    </w:p>
    <w:p w14:paraId="21A5E9EE" w14:textId="77777777" w:rsidR="00E95D4B" w:rsidRPr="00A74166" w:rsidRDefault="005935B7" w:rsidP="00F864B5">
      <w:pPr>
        <w:pStyle w:val="Heading4"/>
        <w:rPr>
          <w:lang w:val="en-US"/>
        </w:rPr>
      </w:pPr>
      <w:r>
        <w:rPr>
          <w:lang w:val="en-US"/>
        </w:rPr>
        <w:t>Counter-Hegemonic Forces</w:t>
      </w:r>
    </w:p>
    <w:p w14:paraId="750C04CF" w14:textId="6F34387C" w:rsidR="00E95D4B" w:rsidRDefault="00F96059" w:rsidP="005935B7">
      <w:pPr>
        <w:spacing w:after="0" w:line="360" w:lineRule="auto"/>
        <w:jc w:val="both"/>
        <w:rPr>
          <w:rFonts w:ascii="Times New Roman" w:eastAsia="Times New Roman" w:hAnsi="Times New Roman" w:cs="Times New Roman"/>
          <w:sz w:val="22"/>
          <w:szCs w:val="22"/>
          <w:lang w:val="en-US"/>
        </w:rPr>
      </w:pPr>
      <w:r>
        <w:rPr>
          <w:rFonts w:ascii="Times New Roman" w:eastAsia="Times New Roman" w:hAnsi="Times New Roman" w:cs="Times New Roman"/>
          <w:sz w:val="22"/>
          <w:szCs w:val="22"/>
          <w:lang w:val="en-US"/>
        </w:rPr>
        <w:t>The structure of the EC, being dependent on the work of private actors, leads to an expectation that multiple voices will be heard to construct policies that will be in the interests of the European as a whole. However a</w:t>
      </w:r>
      <w:r w:rsidR="00F023FF" w:rsidRPr="00A74166">
        <w:rPr>
          <w:rFonts w:ascii="Times New Roman" w:eastAsia="Times New Roman" w:hAnsi="Times New Roman" w:cs="Times New Roman"/>
          <w:sz w:val="22"/>
          <w:szCs w:val="22"/>
          <w:lang w:val="en-US"/>
        </w:rPr>
        <w:t xml:space="preserve"> look a</w:t>
      </w:r>
      <w:r w:rsidR="00B22F39" w:rsidRPr="00A74166">
        <w:rPr>
          <w:rFonts w:ascii="Times New Roman" w:eastAsia="Times New Roman" w:hAnsi="Times New Roman" w:cs="Times New Roman"/>
          <w:sz w:val="22"/>
          <w:szCs w:val="22"/>
          <w:lang w:val="en-US"/>
        </w:rPr>
        <w:t>t</w:t>
      </w:r>
      <w:r w:rsidR="00F35304" w:rsidRPr="00A74166">
        <w:rPr>
          <w:rFonts w:ascii="Times New Roman" w:eastAsia="Times New Roman" w:hAnsi="Times New Roman" w:cs="Times New Roman"/>
          <w:sz w:val="22"/>
          <w:szCs w:val="22"/>
          <w:lang w:val="en-US"/>
        </w:rPr>
        <w:t xml:space="preserve"> counter</w:t>
      </w:r>
      <w:r w:rsidR="00B22F39"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hegemonic forces and discourses </w:t>
      </w:r>
      <w:r>
        <w:rPr>
          <w:rFonts w:ascii="Times New Roman" w:eastAsia="Times New Roman" w:hAnsi="Times New Roman" w:cs="Times New Roman"/>
          <w:sz w:val="22"/>
          <w:szCs w:val="22"/>
          <w:lang w:val="en-US"/>
        </w:rPr>
        <w:t xml:space="preserve">shows </w:t>
      </w:r>
      <w:r w:rsidR="00F023FF" w:rsidRPr="00A74166">
        <w:rPr>
          <w:rFonts w:ascii="Times New Roman" w:eastAsia="Times New Roman" w:hAnsi="Times New Roman" w:cs="Times New Roman"/>
          <w:sz w:val="22"/>
          <w:szCs w:val="22"/>
          <w:lang w:val="en-US"/>
        </w:rPr>
        <w:t xml:space="preserve">the influence of the dominant </w:t>
      </w:r>
      <w:r w:rsidR="00B22F39" w:rsidRPr="00A74166">
        <w:rPr>
          <w:rFonts w:ascii="Times New Roman" w:eastAsia="Times New Roman" w:hAnsi="Times New Roman" w:cs="Times New Roman"/>
          <w:sz w:val="22"/>
          <w:szCs w:val="22"/>
          <w:lang w:val="en-US"/>
        </w:rPr>
        <w:t>TCC</w:t>
      </w:r>
      <w:r w:rsidR="00F023FF" w:rsidRPr="00A74166">
        <w:rPr>
          <w:rFonts w:ascii="Times New Roman" w:eastAsia="Times New Roman" w:hAnsi="Times New Roman" w:cs="Times New Roman"/>
          <w:sz w:val="22"/>
          <w:szCs w:val="22"/>
          <w:lang w:val="en-US"/>
        </w:rPr>
        <w:t xml:space="preserve"> on the transatlantic relations and EC decisions. The TABD is a prominent example of a </w:t>
      </w:r>
      <w:r w:rsidR="00F023FF" w:rsidRPr="00A74166">
        <w:rPr>
          <w:rFonts w:ascii="Times New Roman" w:eastAsia="Times New Roman" w:hAnsi="Times New Roman" w:cs="Times New Roman"/>
          <w:sz w:val="22"/>
          <w:szCs w:val="22"/>
          <w:lang w:val="en-US"/>
        </w:rPr>
        <w:lastRenderedPageBreak/>
        <w:t xml:space="preserve">TCC agent in transatlantic relations. Heather Zoller (2004) </w:t>
      </w:r>
      <w:r w:rsidR="00B22F39" w:rsidRPr="00A74166">
        <w:rPr>
          <w:rFonts w:ascii="Times New Roman" w:eastAsia="Times New Roman" w:hAnsi="Times New Roman" w:cs="Times New Roman"/>
          <w:sz w:val="22"/>
          <w:szCs w:val="22"/>
          <w:lang w:val="en-US"/>
        </w:rPr>
        <w:t xml:space="preserve">critically </w:t>
      </w:r>
      <w:r w:rsidR="00F023FF" w:rsidRPr="00A74166">
        <w:rPr>
          <w:rFonts w:ascii="Times New Roman" w:eastAsia="Times New Roman" w:hAnsi="Times New Roman" w:cs="Times New Roman"/>
          <w:sz w:val="22"/>
          <w:szCs w:val="22"/>
          <w:lang w:val="en-US"/>
        </w:rPr>
        <w:t>examines the discourse used by the TABD</w:t>
      </w:r>
      <w:r w:rsidR="00B22F39" w:rsidRPr="00A74166">
        <w:rPr>
          <w:rFonts w:ascii="Times New Roman" w:eastAsia="Times New Roman" w:hAnsi="Times New Roman" w:cs="Times New Roman"/>
          <w:sz w:val="22"/>
          <w:szCs w:val="22"/>
          <w:lang w:val="en-US"/>
        </w:rPr>
        <w:t xml:space="preserve"> and</w:t>
      </w:r>
      <w:r w:rsidR="00F023FF" w:rsidRPr="00A74166">
        <w:rPr>
          <w:rFonts w:ascii="Times New Roman" w:eastAsia="Times New Roman" w:hAnsi="Times New Roman" w:cs="Times New Roman"/>
          <w:sz w:val="22"/>
          <w:szCs w:val="22"/>
          <w:lang w:val="en-US"/>
        </w:rPr>
        <w:t xml:space="preserve"> aims to find out whether “the language of consensus hides the hegemonic function of TABD in forwarding monologic corporate claims” (Zoller, 2004: 220). She finds that before the legitimacy of the TABD was called in question, for example </w:t>
      </w:r>
      <w:r w:rsidR="00B22F39" w:rsidRPr="00A74166">
        <w:rPr>
          <w:rFonts w:ascii="Times New Roman" w:eastAsia="Times New Roman" w:hAnsi="Times New Roman" w:cs="Times New Roman"/>
          <w:sz w:val="22"/>
          <w:szCs w:val="22"/>
          <w:lang w:val="en-US"/>
        </w:rPr>
        <w:t>by the</w:t>
      </w:r>
      <w:r w:rsidR="00F023FF" w:rsidRPr="00A74166">
        <w:rPr>
          <w:rFonts w:ascii="Times New Roman" w:eastAsia="Times New Roman" w:hAnsi="Times New Roman" w:cs="Times New Roman"/>
          <w:sz w:val="22"/>
          <w:szCs w:val="22"/>
          <w:lang w:val="en-US"/>
        </w:rPr>
        <w:t xml:space="preserve"> protesting NGOs and before the creation of the other dialogues, government officials were openly positive about the influence of the TABD. For example</w:t>
      </w:r>
      <w:r w:rsidR="00B22F39"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US Under</w:t>
      </w:r>
      <w:r w:rsidR="00B22F39" w:rsidRPr="00A74166">
        <w:rPr>
          <w:rFonts w:ascii="Times New Roman" w:eastAsia="Times New Roman" w:hAnsi="Times New Roman" w:cs="Times New Roman"/>
          <w:sz w:val="22"/>
          <w:szCs w:val="22"/>
          <w:lang w:val="en-US"/>
        </w:rPr>
        <w:t>s</w:t>
      </w:r>
      <w:r w:rsidR="00F023FF" w:rsidRPr="00A74166">
        <w:rPr>
          <w:rFonts w:ascii="Times New Roman" w:eastAsia="Times New Roman" w:hAnsi="Times New Roman" w:cs="Times New Roman"/>
          <w:sz w:val="22"/>
          <w:szCs w:val="22"/>
          <w:lang w:val="en-US"/>
        </w:rPr>
        <w:t>ecretary of State Eizenstat</w:t>
      </w:r>
      <w:r w:rsidR="005830FE"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 xml:space="preserve">who </w:t>
      </w:r>
      <w:r w:rsidR="005830FE" w:rsidRPr="00A74166">
        <w:rPr>
          <w:rFonts w:ascii="Times New Roman" w:eastAsia="Times New Roman" w:hAnsi="Times New Roman" w:cs="Times New Roman"/>
          <w:sz w:val="22"/>
          <w:szCs w:val="22"/>
          <w:lang w:val="en-US"/>
        </w:rPr>
        <w:t>advocated for the</w:t>
      </w:r>
      <w:r w:rsidR="00F023FF" w:rsidRPr="00A74166">
        <w:rPr>
          <w:rFonts w:ascii="Times New Roman" w:eastAsia="Times New Roman" w:hAnsi="Times New Roman" w:cs="Times New Roman"/>
          <w:sz w:val="22"/>
          <w:szCs w:val="22"/>
          <w:lang w:val="en-US"/>
        </w:rPr>
        <w:t xml:space="preserve"> NTA </w:t>
      </w:r>
      <w:r w:rsidR="005830FE" w:rsidRPr="00A74166">
        <w:rPr>
          <w:rFonts w:ascii="Times New Roman" w:eastAsia="Times New Roman" w:hAnsi="Times New Roman" w:cs="Times New Roman"/>
          <w:sz w:val="22"/>
          <w:szCs w:val="22"/>
          <w:lang w:val="en-US"/>
        </w:rPr>
        <w:t xml:space="preserve">while serving </w:t>
      </w:r>
      <w:r w:rsidR="00F023FF" w:rsidRPr="00A74166">
        <w:rPr>
          <w:rFonts w:ascii="Times New Roman" w:eastAsia="Times New Roman" w:hAnsi="Times New Roman" w:cs="Times New Roman"/>
          <w:sz w:val="22"/>
          <w:szCs w:val="22"/>
          <w:lang w:val="en-US"/>
        </w:rPr>
        <w:t xml:space="preserve">as US </w:t>
      </w:r>
      <w:r w:rsidR="005830FE" w:rsidRPr="00A74166">
        <w:rPr>
          <w:rFonts w:ascii="Times New Roman" w:eastAsia="Times New Roman" w:hAnsi="Times New Roman" w:cs="Times New Roman"/>
          <w:sz w:val="22"/>
          <w:szCs w:val="22"/>
          <w:lang w:val="en-US"/>
        </w:rPr>
        <w:t>Ambassador</w:t>
      </w:r>
      <w:r w:rsidR="00F023FF" w:rsidRPr="00A74166">
        <w:rPr>
          <w:rFonts w:ascii="Times New Roman" w:eastAsia="Times New Roman" w:hAnsi="Times New Roman" w:cs="Times New Roman"/>
          <w:sz w:val="22"/>
          <w:szCs w:val="22"/>
          <w:lang w:val="en-US"/>
        </w:rPr>
        <w:t xml:space="preserve"> to the EU in 1995 and </w:t>
      </w:r>
      <w:r w:rsidR="005830FE" w:rsidRPr="00A74166">
        <w:rPr>
          <w:rFonts w:ascii="Times New Roman" w:eastAsia="Times New Roman" w:hAnsi="Times New Roman" w:cs="Times New Roman"/>
          <w:sz w:val="22"/>
          <w:szCs w:val="22"/>
          <w:lang w:val="en-US"/>
        </w:rPr>
        <w:t>became the</w:t>
      </w:r>
      <w:r w:rsidR="00F023FF" w:rsidRPr="00A74166">
        <w:rPr>
          <w:rFonts w:ascii="Times New Roman" w:eastAsia="Times New Roman" w:hAnsi="Times New Roman" w:cs="Times New Roman"/>
          <w:sz w:val="22"/>
          <w:szCs w:val="22"/>
          <w:lang w:val="en-US"/>
        </w:rPr>
        <w:t xml:space="preserve"> chair of the TABD</w:t>
      </w:r>
      <w:r w:rsidR="005830FE" w:rsidRPr="00A74166">
        <w:rPr>
          <w:rFonts w:ascii="Times New Roman" w:eastAsia="Times New Roman" w:hAnsi="Times New Roman" w:cs="Times New Roman"/>
          <w:sz w:val="22"/>
          <w:szCs w:val="22"/>
          <w:lang w:val="en-US"/>
        </w:rPr>
        <w:t xml:space="preserve"> in 2013, </w:t>
      </w:r>
      <w:proofErr w:type="gramStart"/>
      <w:r w:rsidR="005830FE" w:rsidRPr="00A74166">
        <w:rPr>
          <w:rFonts w:ascii="Times New Roman" w:eastAsia="Times New Roman" w:hAnsi="Times New Roman" w:cs="Times New Roman"/>
          <w:sz w:val="22"/>
          <w:szCs w:val="22"/>
          <w:lang w:val="en-US"/>
        </w:rPr>
        <w:t>said</w:t>
      </w:r>
      <w:proofErr w:type="gramEnd"/>
      <w:r w:rsidR="00F023FF" w:rsidRPr="00A74166">
        <w:rPr>
          <w:rFonts w:ascii="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“I don’t know of any precedent in which the private sector has been as systematically embedded in assisting government.” He adds, “We’re in a world in which governments are less important and companies are more important. Business is driving policy” (Coleman, 1997 as quoted in Zoller, 2004: 229). This US government agent</w:t>
      </w:r>
      <w:r w:rsidR="00C845AD" w:rsidRPr="00A74166">
        <w:rPr>
          <w:rFonts w:ascii="Times New Roman" w:eastAsia="Times New Roman" w:hAnsi="Times New Roman" w:cs="Times New Roman"/>
          <w:sz w:val="22"/>
          <w:szCs w:val="22"/>
          <w:lang w:val="en-US"/>
        </w:rPr>
        <w:t xml:space="preserve"> involved in shaping the transatlantic </w:t>
      </w:r>
      <w:r w:rsidR="00905E9B" w:rsidRPr="00A74166">
        <w:rPr>
          <w:rFonts w:ascii="Times New Roman" w:eastAsia="Times New Roman" w:hAnsi="Times New Roman" w:cs="Times New Roman"/>
          <w:sz w:val="22"/>
          <w:szCs w:val="22"/>
          <w:lang w:val="en-US"/>
        </w:rPr>
        <w:t>relationship</w:t>
      </w:r>
      <w:r w:rsidR="00F023FF" w:rsidRPr="00A74166">
        <w:rPr>
          <w:rFonts w:ascii="Times New Roman" w:eastAsia="Times New Roman" w:hAnsi="Times New Roman" w:cs="Times New Roman"/>
          <w:sz w:val="22"/>
          <w:szCs w:val="22"/>
          <w:lang w:val="en-US"/>
        </w:rPr>
        <w:t>, both as an Ambassador to the EU and as Under</w:t>
      </w:r>
      <w:r w:rsidR="005830FE" w:rsidRPr="00A74166">
        <w:rPr>
          <w:rFonts w:ascii="Times New Roman" w:eastAsia="Times New Roman" w:hAnsi="Times New Roman" w:cs="Times New Roman"/>
          <w:sz w:val="22"/>
          <w:szCs w:val="22"/>
          <w:lang w:val="en-US"/>
        </w:rPr>
        <w:t>s</w:t>
      </w:r>
      <w:r w:rsidR="00905E9B" w:rsidRPr="00A74166">
        <w:rPr>
          <w:rFonts w:ascii="Times New Roman" w:eastAsia="Times New Roman" w:hAnsi="Times New Roman" w:cs="Times New Roman"/>
          <w:sz w:val="22"/>
          <w:szCs w:val="22"/>
          <w:lang w:val="en-US"/>
        </w:rPr>
        <w:t xml:space="preserve">ecretary of State, states that </w:t>
      </w:r>
      <w:r w:rsidR="00F023FF" w:rsidRPr="00A74166">
        <w:rPr>
          <w:rFonts w:ascii="Times New Roman" w:eastAsia="Times New Roman" w:hAnsi="Times New Roman" w:cs="Times New Roman"/>
          <w:sz w:val="22"/>
          <w:szCs w:val="22"/>
          <w:lang w:val="en-US"/>
        </w:rPr>
        <w:t>the influence companies have on policy is h</w:t>
      </w:r>
      <w:r w:rsidR="00905E9B" w:rsidRPr="00A74166">
        <w:rPr>
          <w:rFonts w:ascii="Times New Roman" w:eastAsia="Times New Roman" w:hAnsi="Times New Roman" w:cs="Times New Roman"/>
          <w:sz w:val="22"/>
          <w:szCs w:val="22"/>
          <w:lang w:val="en-US"/>
        </w:rPr>
        <w:t>uge, and that it is important</w:t>
      </w:r>
      <w:r w:rsidR="00F023FF" w:rsidRPr="00A74166">
        <w:rPr>
          <w:rFonts w:ascii="Times New Roman" w:eastAsia="Times New Roman" w:hAnsi="Times New Roman" w:cs="Times New Roman"/>
          <w:sz w:val="22"/>
          <w:szCs w:val="22"/>
          <w:lang w:val="en-US"/>
        </w:rPr>
        <w:t>. Scholar Green Cowles (2001b) does not believe in the hegemonic role of the TABD, arguing</w:t>
      </w:r>
      <w:r w:rsidR="005830FE" w:rsidRPr="00A74166">
        <w:rPr>
          <w:rFonts w:ascii="Times New Roman" w:eastAsia="Times New Roman" w:hAnsi="Times New Roman" w:cs="Times New Roman"/>
          <w:sz w:val="22"/>
          <w:szCs w:val="22"/>
          <w:lang w:val="en-US"/>
        </w:rPr>
        <w:t xml:space="preserve"> that</w:t>
      </w:r>
      <w:r w:rsidR="00F023FF" w:rsidRPr="00A74166">
        <w:rPr>
          <w:rFonts w:ascii="Times New Roman" w:eastAsia="Times New Roman" w:hAnsi="Times New Roman" w:cs="Times New Roman"/>
          <w:sz w:val="22"/>
          <w:szCs w:val="22"/>
          <w:lang w:val="en-US"/>
        </w:rPr>
        <w:t xml:space="preserve"> “now that the [Transatlantic Environment Dialogue] and [Transatlantic Consumer Dialogue] have consulted with the TABD and are familiar with the process, they can no longer charge that the TABD is a secretive organization with private links to government officials” (p. 229).” </w:t>
      </w:r>
      <w:proofErr w:type="gramStart"/>
      <w:r w:rsidR="00F023FF" w:rsidRPr="00A74166">
        <w:rPr>
          <w:rFonts w:ascii="Times New Roman" w:eastAsia="Times New Roman" w:hAnsi="Times New Roman" w:cs="Times New Roman"/>
          <w:sz w:val="22"/>
          <w:szCs w:val="22"/>
          <w:lang w:val="en-US"/>
        </w:rPr>
        <w:t>(As quoted in Zoller, 2004: 227).</w:t>
      </w:r>
      <w:proofErr w:type="gramEnd"/>
      <w:r w:rsidR="00F023FF" w:rsidRPr="00A74166">
        <w:rPr>
          <w:rFonts w:ascii="Times New Roman" w:eastAsia="Times New Roman" w:hAnsi="Times New Roman" w:cs="Times New Roman"/>
          <w:sz w:val="22"/>
          <w:szCs w:val="22"/>
          <w:lang w:val="en-US"/>
        </w:rPr>
        <w:t xml:space="preserve"> Contradicting Cowles, and in line with Zoller, Steffenson (2001) shows the difference between the successful influence of the TABD and the limited success the other dialogues have had: </w:t>
      </w:r>
    </w:p>
    <w:p w14:paraId="69215FA0" w14:textId="77777777" w:rsidR="00F864B5" w:rsidRPr="00A74166" w:rsidRDefault="00F864B5" w:rsidP="005935B7">
      <w:pPr>
        <w:spacing w:after="0" w:line="360" w:lineRule="auto"/>
        <w:jc w:val="both"/>
        <w:rPr>
          <w:rFonts w:ascii="Times New Roman" w:hAnsi="Times New Roman" w:cs="Times New Roman"/>
          <w:sz w:val="22"/>
          <w:szCs w:val="22"/>
          <w:lang w:val="en-US"/>
        </w:rPr>
      </w:pPr>
    </w:p>
    <w:p w14:paraId="405E62A7" w14:textId="77777777" w:rsidR="00E95D4B" w:rsidRDefault="00F023FF" w:rsidP="005935B7">
      <w:pPr>
        <w:spacing w:after="0" w:line="360" w:lineRule="auto"/>
        <w:ind w:left="563" w:right="577"/>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To summarise, the TACD and TAED have increased formal access for consumer and environmental NGOs, but the quality of access has been called into question. … The </w:t>
      </w:r>
      <w:proofErr w:type="gramStart"/>
      <w:r w:rsidRPr="00A74166">
        <w:rPr>
          <w:rFonts w:ascii="Times New Roman" w:eastAsia="Times New Roman" w:hAnsi="Times New Roman" w:cs="Times New Roman"/>
          <w:sz w:val="22"/>
          <w:szCs w:val="22"/>
          <w:lang w:val="en-US"/>
        </w:rPr>
        <w:t>low key</w:t>
      </w:r>
      <w:proofErr w:type="gramEnd"/>
      <w:r w:rsidRPr="00A74166">
        <w:rPr>
          <w:rFonts w:ascii="Times New Roman" w:eastAsia="Times New Roman" w:hAnsi="Times New Roman" w:cs="Times New Roman"/>
          <w:sz w:val="22"/>
          <w:szCs w:val="22"/>
          <w:lang w:val="en-US"/>
        </w:rPr>
        <w:t xml:space="preserve"> government response to TACD and TAED proposals fueled claims that the governments were not taking the groups seriously – or as seriously as they take the TABD. … A TACD official argued, ‘Consumers and environmentalists are not downplaying dialogue, but they expect more concrete results, in part because TABD gets them.’ (Steffenson, 2001: 85-86) </w:t>
      </w:r>
    </w:p>
    <w:p w14:paraId="7FFB7F39" w14:textId="77777777" w:rsidR="00F864B5" w:rsidRPr="00A74166" w:rsidRDefault="00F864B5" w:rsidP="005935B7">
      <w:pPr>
        <w:spacing w:after="0" w:line="360" w:lineRule="auto"/>
        <w:ind w:left="563" w:right="577"/>
        <w:jc w:val="both"/>
        <w:rPr>
          <w:rFonts w:ascii="Times New Roman" w:hAnsi="Times New Roman" w:cs="Times New Roman"/>
          <w:sz w:val="22"/>
          <w:szCs w:val="22"/>
          <w:lang w:val="en-US"/>
        </w:rPr>
      </w:pPr>
    </w:p>
    <w:p w14:paraId="6E4CB6C0" w14:textId="340FA044" w:rsidR="00B87F39" w:rsidRDefault="00F023FF" w:rsidP="00B87F39">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An EC official </w:t>
      </w:r>
      <w:proofErr w:type="gramStart"/>
      <w:r w:rsidRPr="00A74166">
        <w:rPr>
          <w:rFonts w:ascii="Times New Roman" w:eastAsia="Times New Roman" w:hAnsi="Times New Roman" w:cs="Times New Roman"/>
          <w:sz w:val="22"/>
          <w:szCs w:val="22"/>
          <w:lang w:val="en-US"/>
        </w:rPr>
        <w:t>stated that</w:t>
      </w:r>
      <w:proofErr w:type="gramEnd"/>
      <w:r w:rsidRPr="00A74166">
        <w:rPr>
          <w:rFonts w:ascii="Times New Roman" w:eastAsia="Times New Roman" w:hAnsi="Times New Roman" w:cs="Times New Roman"/>
          <w:sz w:val="22"/>
          <w:szCs w:val="22"/>
          <w:lang w:val="en-US"/>
        </w:rPr>
        <w:t xml:space="preserve"> “the TABD says things the governments want to hear. Its interests are seen as more compatible with the goals of the TEP and the NTA” (as quoted in Steffenson, 2001: 168), which is not surprising as the TABD helped to shape the goals of the TEP and the NTA, which </w:t>
      </w:r>
      <w:r w:rsidR="005830FE" w:rsidRPr="00A74166">
        <w:rPr>
          <w:rFonts w:ascii="Times New Roman" w:eastAsia="Times New Roman" w:hAnsi="Times New Roman" w:cs="Times New Roman"/>
          <w:sz w:val="22"/>
          <w:szCs w:val="22"/>
          <w:lang w:val="en-US"/>
        </w:rPr>
        <w:t>was</w:t>
      </w:r>
      <w:r w:rsidRPr="00A74166">
        <w:rPr>
          <w:rFonts w:ascii="Times New Roman" w:eastAsia="Times New Roman" w:hAnsi="Times New Roman" w:cs="Times New Roman"/>
          <w:sz w:val="22"/>
          <w:szCs w:val="22"/>
          <w:lang w:val="en-US"/>
        </w:rPr>
        <w:t xml:space="preserve"> inspired by the</w:t>
      </w:r>
      <w:r w:rsidR="00D85729">
        <w:rPr>
          <w:rFonts w:ascii="Times New Roman" w:eastAsia="Times New Roman" w:hAnsi="Times New Roman" w:cs="Times New Roman"/>
          <w:sz w:val="22"/>
          <w:szCs w:val="22"/>
          <w:lang w:val="en-US"/>
        </w:rPr>
        <w:t xml:space="preserve"> neoliberal</w:t>
      </w:r>
      <w:r w:rsidRPr="00A74166">
        <w:rPr>
          <w:rFonts w:ascii="Times New Roman" w:eastAsia="Times New Roman" w:hAnsi="Times New Roman" w:cs="Times New Roman"/>
          <w:sz w:val="22"/>
          <w:szCs w:val="22"/>
          <w:lang w:val="en-US"/>
        </w:rPr>
        <w:t xml:space="preserve"> interest of trade liberalization. </w:t>
      </w:r>
      <w:r w:rsidR="005830FE" w:rsidRPr="00A74166">
        <w:rPr>
          <w:rFonts w:ascii="Times New Roman" w:eastAsia="Times New Roman" w:hAnsi="Times New Roman" w:cs="Times New Roman"/>
          <w:sz w:val="22"/>
          <w:szCs w:val="22"/>
          <w:lang w:val="en-US"/>
        </w:rPr>
        <w:t xml:space="preserve">The EC official says </w:t>
      </w:r>
      <w:r w:rsidRPr="00A74166">
        <w:rPr>
          <w:rFonts w:ascii="Times New Roman" w:eastAsia="Times New Roman" w:hAnsi="Times New Roman" w:cs="Times New Roman"/>
          <w:sz w:val="22"/>
          <w:szCs w:val="22"/>
          <w:lang w:val="en-US"/>
        </w:rPr>
        <w:t xml:space="preserve">the TAED “argues against the WTO. Nobody wants to hear this” (as quoted in Steffenson, 2001: 168), basically saying </w:t>
      </w:r>
      <w:r w:rsidRPr="00A74166">
        <w:rPr>
          <w:rFonts w:ascii="Times New Roman" w:eastAsia="Times New Roman" w:hAnsi="Times New Roman" w:cs="Times New Roman"/>
          <w:sz w:val="22"/>
          <w:szCs w:val="22"/>
          <w:lang w:val="en-US"/>
        </w:rPr>
        <w:lastRenderedPageBreak/>
        <w:t xml:space="preserve">that the TAED is representing interests </w:t>
      </w:r>
      <w:r w:rsidR="0085776C" w:rsidRPr="00A74166">
        <w:rPr>
          <w:rFonts w:ascii="Times New Roman" w:eastAsia="Times New Roman" w:hAnsi="Times New Roman" w:cs="Times New Roman"/>
          <w:sz w:val="22"/>
          <w:szCs w:val="22"/>
          <w:lang w:val="en-US"/>
        </w:rPr>
        <w:t>contrary to</w:t>
      </w:r>
      <w:r w:rsidRPr="00A74166">
        <w:rPr>
          <w:rFonts w:ascii="Times New Roman" w:eastAsia="Times New Roman" w:hAnsi="Times New Roman" w:cs="Times New Roman"/>
          <w:sz w:val="22"/>
          <w:szCs w:val="22"/>
          <w:lang w:val="en-US"/>
        </w:rPr>
        <w:t xml:space="preserve"> EC </w:t>
      </w:r>
      <w:r w:rsidR="0085776C" w:rsidRPr="00A74166">
        <w:rPr>
          <w:rFonts w:ascii="Times New Roman" w:eastAsia="Times New Roman" w:hAnsi="Times New Roman" w:cs="Times New Roman"/>
          <w:sz w:val="22"/>
          <w:szCs w:val="22"/>
          <w:lang w:val="en-US"/>
        </w:rPr>
        <w:t>priorities</w:t>
      </w:r>
      <w:r w:rsidRPr="00A74166">
        <w:rPr>
          <w:rFonts w:ascii="Times New Roman" w:eastAsia="Times New Roman" w:hAnsi="Times New Roman" w:cs="Times New Roman"/>
          <w:sz w:val="22"/>
          <w:szCs w:val="22"/>
          <w:lang w:val="en-US"/>
        </w:rPr>
        <w:t>. Zoller (2004) arrives at similar conclusions, but also notices attempts by both governments and the TABD to make it seem like there is a level playing field. For example,</w:t>
      </w:r>
      <w:r w:rsidR="00905E9B" w:rsidRPr="00A74166">
        <w:rPr>
          <w:rFonts w:ascii="Times New Roman" w:eastAsia="Times New Roman" w:hAnsi="Times New Roman" w:cs="Times New Roman"/>
          <w:sz w:val="22"/>
          <w:szCs w:val="22"/>
          <w:lang w:val="en-US"/>
        </w:rPr>
        <w:t xml:space="preserve"> Commissioner Lamy (2001) (who has been part of the TABD before becoming Commissioner) responded to citizens’ complaints about the lack of democratic participation in the TABD process. He stated, </w:t>
      </w:r>
      <w:r w:rsidRPr="00A74166">
        <w:rPr>
          <w:rFonts w:ascii="Times New Roman" w:eastAsia="Times New Roman" w:hAnsi="Times New Roman" w:cs="Times New Roman"/>
          <w:sz w:val="22"/>
          <w:szCs w:val="22"/>
          <w:lang w:val="en-US"/>
        </w:rPr>
        <w:t xml:space="preserve">“The [EU] Commission considers the input from all these dialogues to be of equal importance.” Moreover, he </w:t>
      </w:r>
      <w:proofErr w:type="gramStart"/>
      <w:r w:rsidRPr="00A74166">
        <w:rPr>
          <w:rFonts w:ascii="Times New Roman" w:eastAsia="Times New Roman" w:hAnsi="Times New Roman" w:cs="Times New Roman"/>
          <w:sz w:val="22"/>
          <w:szCs w:val="22"/>
          <w:lang w:val="en-US"/>
        </w:rPr>
        <w:t>stated</w:t>
      </w:r>
      <w:proofErr w:type="gramEnd"/>
      <w:r w:rsidRPr="00A74166">
        <w:rPr>
          <w:rFonts w:ascii="Times New Roman" w:eastAsia="Times New Roman" w:hAnsi="Times New Roman" w:cs="Times New Roman"/>
          <w:sz w:val="22"/>
          <w:szCs w:val="22"/>
          <w:lang w:val="en-US"/>
        </w:rPr>
        <w:t xml:space="preserve"> “These bodies make public recommendations to the Commission and US Administration, but they are not decision-making bodies” (Lamy, 2001 as quoted in Zoller, 2004: 224). In fact, he argued that since government officials can be part of the TABD sessions, the TABD is a very transparent and open organization (Zoller, 2004). However</w:t>
      </w:r>
      <w:r w:rsidR="0085776C"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0085776C" w:rsidRPr="00A74166">
        <w:rPr>
          <w:rFonts w:ascii="Times New Roman" w:eastAsia="Times New Roman" w:hAnsi="Times New Roman" w:cs="Times New Roman"/>
          <w:sz w:val="22"/>
          <w:szCs w:val="22"/>
          <w:lang w:val="en-US"/>
        </w:rPr>
        <w:t>contact between EC officials and TABD continues beyond</w:t>
      </w:r>
      <w:r w:rsidRPr="00A74166">
        <w:rPr>
          <w:rFonts w:ascii="Times New Roman" w:eastAsia="Times New Roman" w:hAnsi="Times New Roman" w:cs="Times New Roman"/>
          <w:sz w:val="22"/>
          <w:szCs w:val="22"/>
          <w:lang w:val="en-US"/>
        </w:rPr>
        <w:t xml:space="preserve"> the official TABD sessions, according to TABD </w:t>
      </w:r>
      <w:r w:rsidR="0085776C" w:rsidRPr="00A74166">
        <w:rPr>
          <w:rFonts w:ascii="Times New Roman" w:eastAsia="Times New Roman" w:hAnsi="Times New Roman" w:cs="Times New Roman"/>
          <w:sz w:val="22"/>
          <w:szCs w:val="22"/>
          <w:lang w:val="en-US"/>
        </w:rPr>
        <w:t>Director,</w:t>
      </w:r>
      <w:r w:rsidRPr="00A74166">
        <w:rPr>
          <w:rFonts w:ascii="Times New Roman" w:eastAsia="Times New Roman" w:hAnsi="Times New Roman" w:cs="Times New Roman"/>
          <w:sz w:val="22"/>
          <w:szCs w:val="22"/>
          <w:lang w:val="en-US"/>
        </w:rPr>
        <w:t xml:space="preserve"> Stephen Johnston, </w:t>
      </w:r>
      <w:r w:rsidR="0085776C" w:rsidRPr="00A74166">
        <w:rPr>
          <w:rFonts w:ascii="Times New Roman" w:eastAsia="Times New Roman" w:hAnsi="Times New Roman" w:cs="Times New Roman"/>
          <w:sz w:val="22"/>
          <w:szCs w:val="22"/>
          <w:lang w:val="en-US"/>
        </w:rPr>
        <w:t>leading to</w:t>
      </w:r>
      <w:r w:rsidRPr="00A74166">
        <w:rPr>
          <w:rFonts w:ascii="Times New Roman" w:eastAsia="Times New Roman" w:hAnsi="Times New Roman" w:cs="Times New Roman"/>
          <w:sz w:val="22"/>
          <w:szCs w:val="22"/>
          <w:lang w:val="en-US"/>
        </w:rPr>
        <w:t xml:space="preserve"> an </w:t>
      </w:r>
      <w:r w:rsidR="0085776C" w:rsidRPr="00A74166">
        <w:rPr>
          <w:rFonts w:ascii="Times New Roman" w:eastAsia="Times New Roman" w:hAnsi="Times New Roman" w:cs="Times New Roman"/>
          <w:sz w:val="22"/>
          <w:szCs w:val="22"/>
          <w:lang w:val="en-US"/>
        </w:rPr>
        <w:t>opaque</w:t>
      </w:r>
      <w:r w:rsidRPr="00A74166">
        <w:rPr>
          <w:rFonts w:ascii="Times New Roman" w:eastAsia="Times New Roman" w:hAnsi="Times New Roman" w:cs="Times New Roman"/>
          <w:sz w:val="22"/>
          <w:szCs w:val="22"/>
          <w:lang w:val="en-US"/>
        </w:rPr>
        <w:t xml:space="preserve"> process, </w:t>
      </w:r>
      <w:r w:rsidR="0085776C" w:rsidRPr="00A74166">
        <w:rPr>
          <w:rFonts w:ascii="Times New Roman" w:eastAsia="Times New Roman" w:hAnsi="Times New Roman" w:cs="Times New Roman"/>
          <w:sz w:val="22"/>
          <w:szCs w:val="22"/>
          <w:lang w:val="en-US"/>
        </w:rPr>
        <w:t>lacking</w:t>
      </w:r>
      <w:r w:rsidRPr="00A74166">
        <w:rPr>
          <w:rFonts w:ascii="Times New Roman" w:eastAsia="Times New Roman" w:hAnsi="Times New Roman" w:cs="Times New Roman"/>
          <w:sz w:val="22"/>
          <w:szCs w:val="22"/>
          <w:lang w:val="en-US"/>
        </w:rPr>
        <w:t xml:space="preserve"> pa</w:t>
      </w:r>
      <w:r w:rsidR="00755A04" w:rsidRPr="00A74166">
        <w:rPr>
          <w:rFonts w:ascii="Times New Roman" w:eastAsia="Times New Roman" w:hAnsi="Times New Roman" w:cs="Times New Roman"/>
          <w:sz w:val="22"/>
          <w:szCs w:val="22"/>
          <w:lang w:val="en-US"/>
        </w:rPr>
        <w:t xml:space="preserve">rliamentary scrutiny (CEO, 1999). </w:t>
      </w:r>
      <w:r w:rsidRPr="00A74166">
        <w:rPr>
          <w:rFonts w:ascii="Times New Roman" w:eastAsia="Times New Roman" w:hAnsi="Times New Roman" w:cs="Times New Roman"/>
          <w:sz w:val="22"/>
          <w:szCs w:val="22"/>
          <w:lang w:val="en-US"/>
        </w:rPr>
        <w:t xml:space="preserve">The TABD is getting more results than the other dialogues, </w:t>
      </w:r>
      <w:r w:rsidR="0085776C" w:rsidRPr="00A74166">
        <w:rPr>
          <w:rFonts w:ascii="Times New Roman" w:eastAsia="Times New Roman" w:hAnsi="Times New Roman" w:cs="Times New Roman"/>
          <w:sz w:val="22"/>
          <w:szCs w:val="22"/>
          <w:lang w:val="en-US"/>
        </w:rPr>
        <w:t xml:space="preserve">which can be </w:t>
      </w:r>
      <w:r w:rsidRPr="00A74166">
        <w:rPr>
          <w:rFonts w:ascii="Times New Roman" w:eastAsia="Times New Roman" w:hAnsi="Times New Roman" w:cs="Times New Roman"/>
          <w:sz w:val="22"/>
          <w:szCs w:val="22"/>
          <w:lang w:val="en-US"/>
        </w:rPr>
        <w:t xml:space="preserve">partially attributed to the fact that the government officials </w:t>
      </w:r>
      <w:r w:rsidR="0085776C" w:rsidRPr="00A74166">
        <w:rPr>
          <w:rFonts w:ascii="Times New Roman" w:eastAsia="Times New Roman" w:hAnsi="Times New Roman" w:cs="Times New Roman"/>
          <w:sz w:val="22"/>
          <w:szCs w:val="22"/>
          <w:lang w:val="en-US"/>
        </w:rPr>
        <w:t xml:space="preserve">in </w:t>
      </w:r>
      <w:r w:rsidRPr="00A74166">
        <w:rPr>
          <w:rFonts w:ascii="Times New Roman" w:eastAsia="Times New Roman" w:hAnsi="Times New Roman" w:cs="Times New Roman"/>
          <w:sz w:val="22"/>
          <w:szCs w:val="22"/>
          <w:lang w:val="en-US"/>
        </w:rPr>
        <w:t xml:space="preserve">both </w:t>
      </w:r>
      <w:r w:rsidR="0085776C"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US and EC agree with what the TABD is contributing, and therefore</w:t>
      </w:r>
      <w:r w:rsidR="00016337" w:rsidRPr="00A74166">
        <w:rPr>
          <w:rFonts w:ascii="Times New Roman" w:eastAsia="Times New Roman" w:hAnsi="Times New Roman" w:cs="Times New Roman"/>
          <w:sz w:val="22"/>
          <w:szCs w:val="22"/>
          <w:lang w:val="en-US"/>
        </w:rPr>
        <w:t xml:space="preserve"> value their cooperation. W</w:t>
      </w:r>
      <w:r w:rsidRPr="00A74166">
        <w:rPr>
          <w:rFonts w:ascii="Times New Roman" w:eastAsia="Times New Roman" w:hAnsi="Times New Roman" w:cs="Times New Roman"/>
          <w:sz w:val="22"/>
          <w:szCs w:val="22"/>
          <w:lang w:val="en-US"/>
        </w:rPr>
        <w:t>hile</w:t>
      </w:r>
      <w:r w:rsidR="00016337" w:rsidRPr="00A74166">
        <w:rPr>
          <w:rFonts w:ascii="Times New Roman" w:eastAsia="Times New Roman" w:hAnsi="Times New Roman" w:cs="Times New Roman"/>
          <w:sz w:val="22"/>
          <w:szCs w:val="22"/>
          <w:lang w:val="en-US"/>
        </w:rPr>
        <w:t xml:space="preserve"> at the same time the officials</w:t>
      </w:r>
      <w:r w:rsidRPr="00A74166">
        <w:rPr>
          <w:rFonts w:ascii="Times New Roman" w:eastAsia="Times New Roman" w:hAnsi="Times New Roman" w:cs="Times New Roman"/>
          <w:sz w:val="22"/>
          <w:szCs w:val="22"/>
          <w:lang w:val="en-US"/>
        </w:rPr>
        <w:t xml:space="preserve"> do not want to h</w:t>
      </w:r>
      <w:r w:rsidR="00D85729">
        <w:rPr>
          <w:rFonts w:ascii="Times New Roman" w:eastAsia="Times New Roman" w:hAnsi="Times New Roman" w:cs="Times New Roman"/>
          <w:sz w:val="22"/>
          <w:szCs w:val="22"/>
          <w:lang w:val="en-US"/>
        </w:rPr>
        <w:t>ear things</w:t>
      </w:r>
      <w:r w:rsidRPr="00A74166">
        <w:rPr>
          <w:rFonts w:ascii="Times New Roman" w:eastAsia="Times New Roman" w:hAnsi="Times New Roman" w:cs="Times New Roman"/>
          <w:sz w:val="22"/>
          <w:szCs w:val="22"/>
          <w:lang w:val="en-US"/>
        </w:rPr>
        <w:t xml:space="preserve"> the TAED and the TACD are recommending</w:t>
      </w:r>
      <w:r w:rsidR="00D85729">
        <w:rPr>
          <w:rFonts w:ascii="Times New Roman" w:eastAsia="Times New Roman" w:hAnsi="Times New Roman" w:cs="Times New Roman"/>
          <w:sz w:val="22"/>
          <w:szCs w:val="22"/>
          <w:lang w:val="en-US"/>
        </w:rPr>
        <w:t xml:space="preserve"> and therefore do not head these recommendations</w:t>
      </w:r>
      <w:r w:rsidRPr="00A74166">
        <w:rPr>
          <w:rFonts w:ascii="Times New Roman" w:eastAsia="Times New Roman" w:hAnsi="Times New Roman" w:cs="Times New Roman"/>
          <w:sz w:val="22"/>
          <w:szCs w:val="22"/>
          <w:lang w:val="en-US"/>
        </w:rPr>
        <w:t>.</w:t>
      </w:r>
      <w:r w:rsidR="00B87F39">
        <w:rPr>
          <w:rFonts w:ascii="Times New Roman" w:hAnsi="Times New Roman" w:cs="Times New Roman"/>
          <w:sz w:val="22"/>
          <w:szCs w:val="22"/>
          <w:lang w:val="en-US"/>
        </w:rPr>
        <w:t xml:space="preserve"> </w:t>
      </w:r>
    </w:p>
    <w:p w14:paraId="100BC622" w14:textId="77777777" w:rsidR="00E95D4B" w:rsidRPr="00A74166" w:rsidRDefault="00F023FF" w:rsidP="00B87F39">
      <w:pPr>
        <w:spacing w:after="0" w:line="360" w:lineRule="auto"/>
        <w:ind w:firstLine="36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All the dialogues have called for more transparency of the governments and their transatlantic decision-making process. </w:t>
      </w:r>
      <w:r w:rsidR="0085776C" w:rsidRPr="00A74166">
        <w:rPr>
          <w:rFonts w:ascii="Times New Roman" w:eastAsia="Times New Roman" w:hAnsi="Times New Roman" w:cs="Times New Roman"/>
          <w:sz w:val="22"/>
          <w:szCs w:val="22"/>
          <w:lang w:val="en-US"/>
        </w:rPr>
        <w:t>For instance, the</w:t>
      </w:r>
      <w:r w:rsidRPr="00A74166">
        <w:rPr>
          <w:rFonts w:ascii="Times New Roman" w:eastAsia="Times New Roman" w:hAnsi="Times New Roman" w:cs="Times New Roman"/>
          <w:sz w:val="22"/>
          <w:szCs w:val="22"/>
          <w:lang w:val="en-US"/>
        </w:rPr>
        <w:t xml:space="preserve"> TABD has argued the need to be informed about upcoming legislation, so that it can offer input before it is installed. The other dialogues have asked for </w:t>
      </w:r>
      <w:r w:rsidR="0085776C" w:rsidRPr="00A74166">
        <w:rPr>
          <w:rFonts w:ascii="Times New Roman" w:eastAsia="Times New Roman" w:hAnsi="Times New Roman" w:cs="Times New Roman"/>
          <w:sz w:val="22"/>
          <w:szCs w:val="22"/>
          <w:lang w:val="en-US"/>
        </w:rPr>
        <w:t>increased</w:t>
      </w:r>
      <w:r w:rsidRPr="00A74166">
        <w:rPr>
          <w:rFonts w:ascii="Times New Roman" w:eastAsia="Times New Roman" w:hAnsi="Times New Roman" w:cs="Times New Roman"/>
          <w:sz w:val="22"/>
          <w:szCs w:val="22"/>
          <w:lang w:val="en-US"/>
        </w:rPr>
        <w:t xml:space="preserve"> transparency for different reasons. </w:t>
      </w:r>
      <w:r w:rsidR="008F71E4" w:rsidRPr="00A74166">
        <w:rPr>
          <w:rFonts w:ascii="Times New Roman" w:eastAsia="Times New Roman" w:hAnsi="Times New Roman" w:cs="Times New Roman"/>
          <w:sz w:val="22"/>
          <w:szCs w:val="22"/>
          <w:lang w:val="en-US"/>
        </w:rPr>
        <w:t>O</w:t>
      </w:r>
      <w:r w:rsidRPr="00A74166">
        <w:rPr>
          <w:rFonts w:ascii="Times New Roman" w:eastAsia="Times New Roman" w:hAnsi="Times New Roman" w:cs="Times New Roman"/>
          <w:sz w:val="22"/>
          <w:szCs w:val="22"/>
          <w:lang w:val="en-US"/>
        </w:rPr>
        <w:t>nly NGOs have spoken out against the de-politicization of issues. By framing social standards, like health, environment</w:t>
      </w:r>
      <w:r w:rsidR="0093759A" w:rsidRPr="00A74166">
        <w:rPr>
          <w:rFonts w:ascii="Times New Roman" w:eastAsia="Times New Roman" w:hAnsi="Times New Roman" w:cs="Times New Roman"/>
          <w:sz w:val="22"/>
          <w:szCs w:val="22"/>
          <w:lang w:val="en-US"/>
        </w:rPr>
        <w:t>al</w:t>
      </w:r>
      <w:r w:rsidRPr="00A74166">
        <w:rPr>
          <w:rFonts w:ascii="Times New Roman" w:eastAsia="Times New Roman" w:hAnsi="Times New Roman" w:cs="Times New Roman"/>
          <w:sz w:val="22"/>
          <w:szCs w:val="22"/>
          <w:lang w:val="en-US"/>
        </w:rPr>
        <w:t xml:space="preserve"> and labor protection as non-tariff barriers (NTB)</w:t>
      </w:r>
      <w:r w:rsidR="0093759A"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these standards have become technical issues that can be dealt with in bilateral or multilateral trade agreements. </w:t>
      </w:r>
      <w:proofErr w:type="gramStart"/>
      <w:r w:rsidRPr="00A74166">
        <w:rPr>
          <w:rFonts w:ascii="Times New Roman" w:eastAsia="Times New Roman" w:hAnsi="Times New Roman" w:cs="Times New Roman"/>
          <w:sz w:val="22"/>
          <w:szCs w:val="22"/>
          <w:lang w:val="en-US"/>
        </w:rPr>
        <w:t>This opinion is shared by critical scholars, like Robinson, Gill and McMichael</w:t>
      </w:r>
      <w:proofErr w:type="gramEnd"/>
      <w:r w:rsidRPr="00A74166">
        <w:rPr>
          <w:rFonts w:ascii="Times New Roman" w:eastAsia="Times New Roman" w:hAnsi="Times New Roman" w:cs="Times New Roman"/>
          <w:sz w:val="22"/>
          <w:szCs w:val="22"/>
          <w:lang w:val="en-US"/>
        </w:rPr>
        <w:t xml:space="preserve">. The </w:t>
      </w:r>
      <w:r w:rsidR="0093759A" w:rsidRPr="00A74166">
        <w:rPr>
          <w:rFonts w:ascii="Times New Roman" w:eastAsia="Times New Roman" w:hAnsi="Times New Roman" w:cs="Times New Roman"/>
          <w:sz w:val="22"/>
          <w:szCs w:val="22"/>
          <w:lang w:val="en-US"/>
        </w:rPr>
        <w:t>TCC</w:t>
      </w:r>
      <w:r w:rsidRPr="00A74166">
        <w:rPr>
          <w:rFonts w:ascii="Times New Roman" w:eastAsia="Times New Roman" w:hAnsi="Times New Roman" w:cs="Times New Roman"/>
          <w:sz w:val="22"/>
          <w:szCs w:val="22"/>
          <w:lang w:val="en-US"/>
        </w:rPr>
        <w:t xml:space="preserve"> benefits from the de-politicization of social issues, because of what Gill calls the constitutionalization of capitalism, in which neoliberal ideas are institutionalized through trade agreements, </w:t>
      </w:r>
      <w:r w:rsidR="0093759A" w:rsidRPr="00A74166">
        <w:rPr>
          <w:rFonts w:ascii="Times New Roman" w:eastAsia="Times New Roman" w:hAnsi="Times New Roman" w:cs="Times New Roman"/>
          <w:sz w:val="22"/>
          <w:szCs w:val="22"/>
          <w:lang w:val="en-US"/>
        </w:rPr>
        <w:t>while</w:t>
      </w:r>
      <w:r w:rsidRPr="00A74166">
        <w:rPr>
          <w:rFonts w:ascii="Times New Roman" w:eastAsia="Times New Roman" w:hAnsi="Times New Roman" w:cs="Times New Roman"/>
          <w:sz w:val="22"/>
          <w:szCs w:val="22"/>
          <w:lang w:val="en-US"/>
        </w:rPr>
        <w:t xml:space="preserve"> impeding democratic decision-making on these issues. The work of the TABD can be viewed in such a way.</w:t>
      </w:r>
    </w:p>
    <w:p w14:paraId="2EBCCCDC" w14:textId="77777777" w:rsidR="00E95D4B" w:rsidRDefault="0093759A" w:rsidP="005935B7">
      <w:pPr>
        <w:spacing w:after="0" w:line="360" w:lineRule="auto"/>
        <w:ind w:firstLine="36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I</w:t>
      </w:r>
      <w:r w:rsidR="00F023FF" w:rsidRPr="00A74166">
        <w:rPr>
          <w:rFonts w:ascii="Times New Roman" w:eastAsia="Times New Roman" w:hAnsi="Times New Roman" w:cs="Times New Roman"/>
          <w:sz w:val="22"/>
          <w:szCs w:val="22"/>
          <w:lang w:val="en-US"/>
        </w:rPr>
        <w:t xml:space="preserve">n 1996, </w:t>
      </w:r>
      <w:r w:rsidRPr="00A74166">
        <w:rPr>
          <w:rFonts w:ascii="Times New Roman" w:eastAsia="Times New Roman" w:hAnsi="Times New Roman" w:cs="Times New Roman"/>
          <w:sz w:val="22"/>
          <w:szCs w:val="22"/>
          <w:lang w:val="en-US"/>
        </w:rPr>
        <w:t>the</w:t>
      </w:r>
      <w:r w:rsidR="00F023FF" w:rsidRPr="00A74166">
        <w:rPr>
          <w:rFonts w:ascii="Times New Roman" w:eastAsia="Times New Roman" w:hAnsi="Times New Roman" w:cs="Times New Roman"/>
          <w:sz w:val="22"/>
          <w:szCs w:val="22"/>
          <w:lang w:val="en-US"/>
        </w:rPr>
        <w:t xml:space="preserve"> TABD had influenced the EU and US to cooperate on multilateral trade negotiations, especially in the WTO (Buch-Hansen &amp; Wigger, 2011: 130). This was first taken up in the proposal of </w:t>
      </w:r>
      <w:r w:rsidR="00AF5E73" w:rsidRPr="00A74166">
        <w:rPr>
          <w:rFonts w:ascii="Times New Roman" w:eastAsia="Times New Roman" w:hAnsi="Times New Roman" w:cs="Times New Roman"/>
          <w:sz w:val="22"/>
          <w:szCs w:val="22"/>
          <w:lang w:val="en-US"/>
        </w:rPr>
        <w:t>the NTM</w:t>
      </w:r>
      <w:r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Brittan explained </w:t>
      </w:r>
      <w:r w:rsidRPr="00A74166">
        <w:rPr>
          <w:rFonts w:ascii="Times New Roman" w:eastAsia="Times New Roman" w:hAnsi="Times New Roman" w:cs="Times New Roman"/>
          <w:sz w:val="22"/>
          <w:szCs w:val="22"/>
          <w:lang w:val="en-US"/>
        </w:rPr>
        <w:t>that</w:t>
      </w:r>
      <w:r w:rsidR="00F023FF" w:rsidRPr="00A74166">
        <w:rPr>
          <w:rFonts w:ascii="Times New Roman" w:eastAsia="Times New Roman" w:hAnsi="Times New Roman" w:cs="Times New Roman"/>
          <w:sz w:val="22"/>
          <w:szCs w:val="22"/>
          <w:lang w:val="en-US"/>
        </w:rPr>
        <w:t xml:space="preserve"> it </w:t>
      </w:r>
    </w:p>
    <w:p w14:paraId="1C0BEAD7" w14:textId="77777777" w:rsidR="005935B7" w:rsidRPr="00A74166" w:rsidRDefault="005935B7" w:rsidP="005935B7">
      <w:pPr>
        <w:spacing w:after="0" w:line="360" w:lineRule="auto"/>
        <w:ind w:firstLine="360"/>
        <w:jc w:val="both"/>
        <w:rPr>
          <w:rFonts w:ascii="Times New Roman" w:hAnsi="Times New Roman" w:cs="Times New Roman"/>
          <w:sz w:val="22"/>
          <w:szCs w:val="22"/>
          <w:lang w:val="en-US"/>
        </w:rPr>
      </w:pPr>
    </w:p>
    <w:p w14:paraId="103D088F" w14:textId="77777777" w:rsidR="00E95D4B" w:rsidRDefault="00F023FF" w:rsidP="005935B7">
      <w:pPr>
        <w:spacing w:after="0" w:line="360" w:lineRule="auto"/>
        <w:ind w:left="428" w:right="427"/>
        <w:jc w:val="both"/>
        <w:rPr>
          <w:rFonts w:ascii="Times New Roman" w:eastAsia="Times New Roman" w:hAnsi="Times New Roman" w:cs="Times New Roman"/>
          <w:sz w:val="22"/>
          <w:szCs w:val="22"/>
          <w:lang w:val="en-US"/>
        </w:rPr>
      </w:pPr>
      <w:proofErr w:type="gramStart"/>
      <w:r w:rsidRPr="00A74166">
        <w:rPr>
          <w:rFonts w:ascii="Times New Roman" w:eastAsia="Times New Roman" w:hAnsi="Times New Roman" w:cs="Times New Roman"/>
          <w:sz w:val="22"/>
          <w:szCs w:val="22"/>
          <w:highlight w:val="white"/>
          <w:lang w:val="en-US"/>
        </w:rPr>
        <w:t>has</w:t>
      </w:r>
      <w:proofErr w:type="gramEnd"/>
      <w:r w:rsidRPr="00A74166">
        <w:rPr>
          <w:rFonts w:ascii="Times New Roman" w:eastAsia="Times New Roman" w:hAnsi="Times New Roman" w:cs="Times New Roman"/>
          <w:sz w:val="22"/>
          <w:szCs w:val="22"/>
          <w:highlight w:val="white"/>
          <w:lang w:val="en-US"/>
        </w:rPr>
        <w:t xml:space="preserve"> been carefully designed to be entirely compatible with all multilateral commitments. But beyond that, it is designed actually to promote the European ambitions ... for further </w:t>
      </w:r>
      <w:r w:rsidRPr="00A74166">
        <w:rPr>
          <w:rFonts w:ascii="Times New Roman" w:eastAsia="Times New Roman" w:hAnsi="Times New Roman" w:cs="Times New Roman"/>
          <w:sz w:val="22"/>
          <w:szCs w:val="22"/>
          <w:highlight w:val="white"/>
          <w:lang w:val="en-US"/>
        </w:rPr>
        <w:lastRenderedPageBreak/>
        <w:t>multilateral liberalization in future negotiations. The proposal for tariff liberalization is explicitly multilateral... Indeed I believe that by working together... the EU and US will be able to lay much of the ground work for a further multilateral negotiation and so to kick start the process</w:t>
      </w:r>
      <w:r w:rsidR="0093759A"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(CEO, 1998) </w:t>
      </w:r>
      <w:r w:rsidRPr="00A74166">
        <w:rPr>
          <w:rFonts w:ascii="Times New Roman" w:eastAsia="Times New Roman" w:hAnsi="Times New Roman" w:cs="Times New Roman"/>
          <w:sz w:val="22"/>
          <w:szCs w:val="22"/>
          <w:lang w:val="en-US"/>
        </w:rPr>
        <w:t> </w:t>
      </w:r>
    </w:p>
    <w:p w14:paraId="107E103F" w14:textId="77777777" w:rsidR="005935B7" w:rsidRPr="00A74166" w:rsidRDefault="005935B7" w:rsidP="005935B7">
      <w:pPr>
        <w:spacing w:after="0" w:line="360" w:lineRule="auto"/>
        <w:ind w:left="428" w:right="427"/>
        <w:jc w:val="both"/>
        <w:rPr>
          <w:rFonts w:ascii="Times New Roman" w:hAnsi="Times New Roman" w:cs="Times New Roman"/>
          <w:sz w:val="22"/>
          <w:szCs w:val="22"/>
          <w:lang w:val="en-US"/>
        </w:rPr>
      </w:pPr>
    </w:p>
    <w:p w14:paraId="4F420080" w14:textId="77777777" w:rsidR="005935B7"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His aim was to start a new </w:t>
      </w:r>
      <w:r w:rsidR="0093759A" w:rsidRPr="00A74166">
        <w:rPr>
          <w:rFonts w:ascii="Times New Roman" w:eastAsia="Times New Roman" w:hAnsi="Times New Roman" w:cs="Times New Roman"/>
          <w:sz w:val="22"/>
          <w:szCs w:val="22"/>
          <w:lang w:val="en-US"/>
        </w:rPr>
        <w:t xml:space="preserve">round of </w:t>
      </w:r>
      <w:r w:rsidRPr="00A74166">
        <w:rPr>
          <w:rFonts w:ascii="Times New Roman" w:eastAsia="Times New Roman" w:hAnsi="Times New Roman" w:cs="Times New Roman"/>
          <w:sz w:val="22"/>
          <w:szCs w:val="22"/>
          <w:lang w:val="en-US"/>
        </w:rPr>
        <w:t>WTO negotiation</w:t>
      </w:r>
      <w:r w:rsidR="0093759A"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ambitiously called the Millennium Round (CEO, 1998). Critical of this proposal, NGOs were happy to see France was opposed to Brittan’s plan (Van der Stichtele, 1999). The creation of the TEP at the London Summit came as a surprise to a lot of these observers, because it had not been openly discussed beforehand (Van der Stichtele, 1999). The action plan, which was written at the November Summit, had not been created by a democratic process and was closed to the public until it was finalized (Van der Stichtele, 1999). These same ambitions described above by Brittan were taken up in the TEP action plan. Because of the undemocratic process of the TEP, </w:t>
      </w:r>
      <w:r w:rsidR="0093759A" w:rsidRPr="00A74166">
        <w:rPr>
          <w:rFonts w:ascii="Times New Roman" w:eastAsia="Times New Roman" w:hAnsi="Times New Roman" w:cs="Times New Roman"/>
          <w:sz w:val="22"/>
          <w:szCs w:val="22"/>
          <w:lang w:val="en-US"/>
        </w:rPr>
        <w:t>such as</w:t>
      </w:r>
      <w:r w:rsidRPr="00A74166">
        <w:rPr>
          <w:rFonts w:ascii="Times New Roman" w:eastAsia="Times New Roman" w:hAnsi="Times New Roman" w:cs="Times New Roman"/>
          <w:sz w:val="22"/>
          <w:szCs w:val="22"/>
          <w:lang w:val="en-US"/>
        </w:rPr>
        <w:t xml:space="preserve"> EU-US consultation before WTO negotiations</w:t>
      </w:r>
      <w:r w:rsidR="0093759A"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and concerns that it was based on the wrong principles and objectives, NGOs had asked for a moratorium on the TEP action plan (Van der Stichtele, 1999). </w:t>
      </w:r>
      <w:proofErr w:type="gramStart"/>
      <w:r w:rsidRPr="00A74166">
        <w:rPr>
          <w:rFonts w:ascii="Times New Roman" w:eastAsia="Times New Roman" w:hAnsi="Times New Roman" w:cs="Times New Roman"/>
          <w:sz w:val="22"/>
          <w:szCs w:val="22"/>
          <w:lang w:val="en-US"/>
        </w:rPr>
        <w:t>This was dismissed by Brittan, who even said that the practice was legitimate, as “</w:t>
      </w:r>
      <w:r w:rsidRPr="00A74166">
        <w:rPr>
          <w:rFonts w:ascii="Times New Roman" w:eastAsia="Times New Roman" w:hAnsi="Times New Roman" w:cs="Times New Roman"/>
          <w:sz w:val="22"/>
          <w:szCs w:val="22"/>
          <w:highlight w:val="white"/>
          <w:lang w:val="en-US"/>
        </w:rPr>
        <w:t>the other WTO members were asking the EU and the US to sit together come to an agreement because WTO decisions would otherwise being blocked”</w:t>
      </w:r>
      <w:proofErr w:type="gramEnd"/>
      <w:r w:rsidRPr="00A74166">
        <w:rPr>
          <w:rFonts w:ascii="Times New Roman" w:eastAsia="Times New Roman" w:hAnsi="Times New Roman" w:cs="Times New Roman"/>
          <w:sz w:val="22"/>
          <w:szCs w:val="22"/>
          <w:highlight w:val="white"/>
          <w:lang w:val="en-US"/>
        </w:rPr>
        <w:t xml:space="preserve"> (Van der Stichtele, 1999). </w:t>
      </w:r>
      <w:r w:rsidRPr="00A74166">
        <w:rPr>
          <w:rFonts w:ascii="Times New Roman" w:eastAsia="Times New Roman" w:hAnsi="Times New Roman" w:cs="Times New Roman"/>
          <w:sz w:val="22"/>
          <w:szCs w:val="22"/>
          <w:lang w:val="en-US"/>
        </w:rPr>
        <w:t>The following ministerial WTO conference was held in Seattle in 1999. This meeting was supposed to launch the Millennium Round.</w:t>
      </w:r>
    </w:p>
    <w:p w14:paraId="321A1082" w14:textId="542502C0" w:rsidR="00E95D4B" w:rsidRPr="00A74166" w:rsidRDefault="008F71E4" w:rsidP="005935B7">
      <w:pPr>
        <w:spacing w:after="0" w:line="360" w:lineRule="auto"/>
        <w:ind w:firstLine="36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w:t>
      </w:r>
      <w:r w:rsidR="00F023FF" w:rsidRPr="00A74166">
        <w:rPr>
          <w:rFonts w:ascii="Times New Roman" w:eastAsia="Times New Roman" w:hAnsi="Times New Roman" w:cs="Times New Roman"/>
          <w:sz w:val="22"/>
          <w:szCs w:val="22"/>
          <w:lang w:val="en-US"/>
        </w:rPr>
        <w:t>his meeting did not go as planned, and the first signs of declining neoliberal hegemony became apparent. Both inside and outside the WTO were huge protest</w:t>
      </w:r>
      <w:r w:rsidR="0093759A" w:rsidRPr="00A74166">
        <w:rPr>
          <w:rFonts w:ascii="Times New Roman" w:eastAsia="Times New Roman" w:hAnsi="Times New Roman" w:cs="Times New Roman"/>
          <w:sz w:val="22"/>
          <w:szCs w:val="22"/>
          <w:lang w:val="en-US"/>
        </w:rPr>
        <w:t>s</w:t>
      </w:r>
      <w:r w:rsidR="00F023FF" w:rsidRPr="00A74166">
        <w:rPr>
          <w:rFonts w:ascii="Times New Roman" w:eastAsia="Times New Roman" w:hAnsi="Times New Roman" w:cs="Times New Roman"/>
          <w:sz w:val="22"/>
          <w:szCs w:val="22"/>
          <w:lang w:val="en-US"/>
        </w:rPr>
        <w:t xml:space="preserve"> against further liberalization as well as against the status quo (Vidal, 1999). Although counter-movements had started years before the Seattle protests, this was the first time </w:t>
      </w:r>
      <w:r w:rsidR="0093759A" w:rsidRPr="00A74166">
        <w:rPr>
          <w:rFonts w:ascii="Times New Roman" w:eastAsia="Times New Roman" w:hAnsi="Times New Roman" w:cs="Times New Roman"/>
          <w:sz w:val="22"/>
          <w:szCs w:val="22"/>
          <w:lang w:val="en-US"/>
        </w:rPr>
        <w:t>they had attracted this extent</w:t>
      </w:r>
      <w:r w:rsidR="00F023FF" w:rsidRPr="00A74166">
        <w:rPr>
          <w:rFonts w:ascii="Times New Roman" w:eastAsia="Times New Roman" w:hAnsi="Times New Roman" w:cs="Times New Roman"/>
          <w:sz w:val="22"/>
          <w:szCs w:val="22"/>
          <w:lang w:val="en-US"/>
        </w:rPr>
        <w:t xml:space="preserve"> of worldwide attention, part</w:t>
      </w:r>
      <w:r w:rsidR="0093759A" w:rsidRPr="00A74166">
        <w:rPr>
          <w:rFonts w:ascii="Times New Roman" w:eastAsia="Times New Roman" w:hAnsi="Times New Roman" w:cs="Times New Roman"/>
          <w:sz w:val="22"/>
          <w:szCs w:val="22"/>
          <w:lang w:val="en-US"/>
        </w:rPr>
        <w:t>ial</w:t>
      </w:r>
      <w:r w:rsidR="00F023FF" w:rsidRPr="00A74166">
        <w:rPr>
          <w:rFonts w:ascii="Times New Roman" w:eastAsia="Times New Roman" w:hAnsi="Times New Roman" w:cs="Times New Roman"/>
          <w:sz w:val="22"/>
          <w:szCs w:val="22"/>
          <w:lang w:val="en-US"/>
        </w:rPr>
        <w:t xml:space="preserve">ly because </w:t>
      </w:r>
      <w:r w:rsidR="001C2219" w:rsidRPr="00A74166">
        <w:rPr>
          <w:rFonts w:ascii="Times New Roman" w:eastAsia="Times New Roman" w:hAnsi="Times New Roman" w:cs="Times New Roman"/>
          <w:sz w:val="22"/>
          <w:szCs w:val="22"/>
          <w:lang w:val="en-US"/>
        </w:rPr>
        <w:t xml:space="preserve">the failure of the negotiations at the conference was seen as </w:t>
      </w:r>
      <w:r w:rsidR="00F023FF" w:rsidRPr="00A74166">
        <w:rPr>
          <w:rFonts w:ascii="Times New Roman" w:eastAsia="Times New Roman" w:hAnsi="Times New Roman" w:cs="Times New Roman"/>
          <w:sz w:val="22"/>
          <w:szCs w:val="22"/>
          <w:lang w:val="en-US"/>
        </w:rPr>
        <w:t xml:space="preserve">the success </w:t>
      </w:r>
      <w:r w:rsidR="0093759A" w:rsidRPr="00A74166">
        <w:rPr>
          <w:rFonts w:ascii="Times New Roman" w:eastAsia="Times New Roman" w:hAnsi="Times New Roman" w:cs="Times New Roman"/>
          <w:sz w:val="22"/>
          <w:szCs w:val="22"/>
          <w:lang w:val="en-US"/>
        </w:rPr>
        <w:t>of the</w:t>
      </w:r>
      <w:r w:rsidR="001C2219" w:rsidRPr="00A74166">
        <w:rPr>
          <w:rFonts w:ascii="Times New Roman" w:eastAsia="Times New Roman" w:hAnsi="Times New Roman" w:cs="Times New Roman"/>
          <w:sz w:val="22"/>
          <w:szCs w:val="22"/>
          <w:lang w:val="en-US"/>
        </w:rPr>
        <w:t xml:space="preserve"> movement</w:t>
      </w:r>
      <w:r w:rsidR="0093759A"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 xml:space="preserve">(Pleyers, 2010). The success of the counter-movements, known as the alter-globalization movement, </w:t>
      </w:r>
      <w:r w:rsidR="00AF5E73" w:rsidRPr="00A74166">
        <w:rPr>
          <w:rFonts w:ascii="Times New Roman" w:eastAsia="Times New Roman" w:hAnsi="Times New Roman" w:cs="Times New Roman"/>
          <w:sz w:val="22"/>
          <w:szCs w:val="22"/>
          <w:lang w:val="en-US"/>
        </w:rPr>
        <w:t>depended</w:t>
      </w:r>
      <w:r w:rsidR="00F023FF" w:rsidRPr="00A74166">
        <w:rPr>
          <w:rFonts w:ascii="Times New Roman" w:eastAsia="Times New Roman" w:hAnsi="Times New Roman" w:cs="Times New Roman"/>
          <w:sz w:val="22"/>
          <w:szCs w:val="22"/>
          <w:lang w:val="en-US"/>
        </w:rPr>
        <w:t xml:space="preserve"> on the hard work of all the networks and NGOs creating awareness of the issues at stake, prior to the battle in Seattle (Pleyers, 2010). </w:t>
      </w:r>
      <w:r w:rsidR="00810A57" w:rsidRPr="00A74166">
        <w:rPr>
          <w:rFonts w:ascii="Times New Roman" w:eastAsia="Times New Roman" w:hAnsi="Times New Roman" w:cs="Times New Roman"/>
          <w:sz w:val="22"/>
          <w:szCs w:val="22"/>
          <w:lang w:val="en-US"/>
        </w:rPr>
        <w:t>Importantly,</w:t>
      </w:r>
      <w:r w:rsidR="00F023FF" w:rsidRPr="00A74166">
        <w:rPr>
          <w:rFonts w:ascii="Times New Roman" w:eastAsia="Times New Roman" w:hAnsi="Times New Roman" w:cs="Times New Roman"/>
          <w:sz w:val="22"/>
          <w:szCs w:val="22"/>
          <w:lang w:val="en-US"/>
        </w:rPr>
        <w:t xml:space="preserve"> these movements “seek to preserve ecological and cultural diversity against what they see as the encroachment of political, social, and ecological mono-cultures associated with the supremacy of corporate rule” (Gill, 2000</w:t>
      </w:r>
      <w:r w:rsidR="00FF4070">
        <w:rPr>
          <w:rFonts w:ascii="Times New Roman" w:eastAsia="Times New Roman" w:hAnsi="Times New Roman" w:cs="Times New Roman"/>
          <w:sz w:val="22"/>
          <w:szCs w:val="22"/>
          <w:lang w:val="en-US"/>
        </w:rPr>
        <w:t>a</w:t>
      </w:r>
      <w:r w:rsidR="00F023FF" w:rsidRPr="00A74166">
        <w:rPr>
          <w:rFonts w:ascii="Times New Roman" w:eastAsia="Times New Roman" w:hAnsi="Times New Roman" w:cs="Times New Roman"/>
          <w:sz w:val="22"/>
          <w:szCs w:val="22"/>
          <w:lang w:val="en-US"/>
        </w:rPr>
        <w:t xml:space="preserve">: 133). </w:t>
      </w:r>
      <w:r w:rsidR="00810A57" w:rsidRPr="00A74166">
        <w:rPr>
          <w:rFonts w:ascii="Times New Roman" w:eastAsia="Times New Roman" w:hAnsi="Times New Roman" w:cs="Times New Roman"/>
          <w:sz w:val="22"/>
          <w:szCs w:val="22"/>
          <w:lang w:val="en-US"/>
        </w:rPr>
        <w:t>T</w:t>
      </w:r>
      <w:r w:rsidR="00F023FF" w:rsidRPr="00A74166">
        <w:rPr>
          <w:rFonts w:ascii="Times New Roman" w:eastAsia="Times New Roman" w:hAnsi="Times New Roman" w:cs="Times New Roman"/>
          <w:sz w:val="22"/>
          <w:szCs w:val="22"/>
          <w:lang w:val="en-US"/>
        </w:rPr>
        <w:t>he protest of the 50</w:t>
      </w:r>
      <w:r w:rsidR="00810A57"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000 attendants was mainly non-violent </w:t>
      </w:r>
      <w:r w:rsidR="00810A57" w:rsidRPr="00A74166">
        <w:rPr>
          <w:rFonts w:ascii="Times New Roman" w:eastAsia="Times New Roman" w:hAnsi="Times New Roman" w:cs="Times New Roman"/>
          <w:sz w:val="22"/>
          <w:szCs w:val="22"/>
          <w:lang w:val="en-US"/>
        </w:rPr>
        <w:t xml:space="preserve">and </w:t>
      </w:r>
      <w:r w:rsidR="00F023FF" w:rsidRPr="00A74166">
        <w:rPr>
          <w:rFonts w:ascii="Times New Roman" w:eastAsia="Times New Roman" w:hAnsi="Times New Roman" w:cs="Times New Roman"/>
          <w:sz w:val="22"/>
          <w:szCs w:val="22"/>
          <w:lang w:val="en-US"/>
        </w:rPr>
        <w:t>“involved children dressed as turtles, peaceful activists for social justice, union members, faith groups, accompanied by teachers, scientists, and assorted ‘tree huggers’</w:t>
      </w:r>
      <w:r w:rsidR="00810A57"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(Gill, 2000</w:t>
      </w:r>
      <w:r w:rsidR="00FF4070">
        <w:rPr>
          <w:rFonts w:ascii="Times New Roman" w:eastAsia="Times New Roman" w:hAnsi="Times New Roman" w:cs="Times New Roman"/>
          <w:sz w:val="22"/>
          <w:szCs w:val="22"/>
          <w:lang w:val="en-US"/>
        </w:rPr>
        <w:t>a</w:t>
      </w:r>
      <w:r w:rsidR="00F023FF" w:rsidRPr="00A74166">
        <w:rPr>
          <w:rFonts w:ascii="Times New Roman" w:eastAsia="Times New Roman" w:hAnsi="Times New Roman" w:cs="Times New Roman"/>
          <w:sz w:val="22"/>
          <w:szCs w:val="22"/>
          <w:lang w:val="en-US"/>
        </w:rPr>
        <w:t>: 136)</w:t>
      </w:r>
      <w:r w:rsidR="00810A57" w:rsidRPr="00A74166">
        <w:rPr>
          <w:rFonts w:ascii="Times New Roman" w:eastAsia="Times New Roman" w:hAnsi="Times New Roman" w:cs="Times New Roman"/>
          <w:sz w:val="22"/>
          <w:szCs w:val="22"/>
          <w:lang w:val="en-US"/>
        </w:rPr>
        <w:t>. The e</w:t>
      </w:r>
      <w:r w:rsidR="001C2219" w:rsidRPr="00A74166">
        <w:rPr>
          <w:rFonts w:ascii="Times New Roman" w:eastAsia="Times New Roman" w:hAnsi="Times New Roman" w:cs="Times New Roman"/>
          <w:sz w:val="22"/>
          <w:szCs w:val="22"/>
          <w:lang w:val="en-US"/>
        </w:rPr>
        <w:t>xception</w:t>
      </w:r>
      <w:r w:rsidR="00810A57" w:rsidRPr="00A74166">
        <w:rPr>
          <w:rFonts w:ascii="Times New Roman" w:eastAsia="Times New Roman" w:hAnsi="Times New Roman" w:cs="Times New Roman"/>
          <w:sz w:val="22"/>
          <w:szCs w:val="22"/>
          <w:lang w:val="en-US"/>
        </w:rPr>
        <w:t xml:space="preserve"> was</w:t>
      </w:r>
      <w:r w:rsidR="00F023FF" w:rsidRPr="00A74166">
        <w:rPr>
          <w:rFonts w:ascii="Times New Roman" w:eastAsia="Times New Roman" w:hAnsi="Times New Roman" w:cs="Times New Roman"/>
          <w:sz w:val="22"/>
          <w:szCs w:val="22"/>
          <w:lang w:val="en-US"/>
        </w:rPr>
        <w:t xml:space="preserve"> some anarchists using fireworks and breaking windows</w:t>
      </w:r>
      <w:r w:rsidR="00810A57" w:rsidRPr="00A74166">
        <w:rPr>
          <w:rFonts w:ascii="Times New Roman" w:eastAsia="Times New Roman" w:hAnsi="Times New Roman" w:cs="Times New Roman"/>
          <w:sz w:val="22"/>
          <w:szCs w:val="22"/>
          <w:lang w:val="en-US"/>
        </w:rPr>
        <w:t>, to which</w:t>
      </w:r>
      <w:r w:rsidR="00F023FF" w:rsidRPr="00A74166">
        <w:rPr>
          <w:rFonts w:ascii="Times New Roman" w:eastAsia="Times New Roman" w:hAnsi="Times New Roman" w:cs="Times New Roman"/>
          <w:sz w:val="22"/>
          <w:szCs w:val="22"/>
          <w:lang w:val="en-US"/>
        </w:rPr>
        <w:t xml:space="preserve"> the police </w:t>
      </w:r>
      <w:r w:rsidR="00810A57" w:rsidRPr="00A74166">
        <w:rPr>
          <w:rFonts w:ascii="Times New Roman" w:eastAsia="Times New Roman" w:hAnsi="Times New Roman" w:cs="Times New Roman"/>
          <w:sz w:val="22"/>
          <w:szCs w:val="22"/>
          <w:lang w:val="en-US"/>
        </w:rPr>
        <w:t>reacted</w:t>
      </w:r>
      <w:r w:rsidR="00F023FF" w:rsidRPr="00A74166">
        <w:rPr>
          <w:rFonts w:ascii="Times New Roman" w:eastAsia="Times New Roman" w:hAnsi="Times New Roman" w:cs="Times New Roman"/>
          <w:sz w:val="22"/>
          <w:szCs w:val="22"/>
          <w:lang w:val="en-US"/>
        </w:rPr>
        <w:t xml:space="preserve"> using violent </w:t>
      </w:r>
      <w:r w:rsidR="00810A57" w:rsidRPr="00A74166">
        <w:rPr>
          <w:rFonts w:ascii="Times New Roman" w:eastAsia="Times New Roman" w:hAnsi="Times New Roman" w:cs="Times New Roman"/>
          <w:sz w:val="22"/>
          <w:szCs w:val="22"/>
          <w:lang w:val="en-US"/>
        </w:rPr>
        <w:t>methods of</w:t>
      </w:r>
      <w:r w:rsidR="00F023FF" w:rsidRPr="00A74166">
        <w:rPr>
          <w:rFonts w:ascii="Times New Roman" w:eastAsia="Times New Roman" w:hAnsi="Times New Roman" w:cs="Times New Roman"/>
          <w:sz w:val="22"/>
          <w:szCs w:val="22"/>
          <w:lang w:val="en-US"/>
        </w:rPr>
        <w:t xml:space="preserve"> control </w:t>
      </w:r>
      <w:r w:rsidR="00810A57" w:rsidRPr="00A74166">
        <w:rPr>
          <w:rFonts w:ascii="Times New Roman" w:eastAsia="Times New Roman" w:hAnsi="Times New Roman" w:cs="Times New Roman"/>
          <w:sz w:val="22"/>
          <w:szCs w:val="22"/>
          <w:lang w:val="en-US"/>
        </w:rPr>
        <w:t>including bringing in</w:t>
      </w:r>
      <w:r w:rsidR="00F023FF" w:rsidRPr="00A74166">
        <w:rPr>
          <w:rFonts w:ascii="Times New Roman" w:eastAsia="Times New Roman" w:hAnsi="Times New Roman" w:cs="Times New Roman"/>
          <w:sz w:val="22"/>
          <w:szCs w:val="22"/>
          <w:lang w:val="en-US"/>
        </w:rPr>
        <w:t xml:space="preserve"> the </w:t>
      </w:r>
      <w:proofErr w:type="gramStart"/>
      <w:r w:rsidR="00F023FF" w:rsidRPr="00A74166">
        <w:rPr>
          <w:rFonts w:ascii="Times New Roman" w:eastAsia="Times New Roman" w:hAnsi="Times New Roman" w:cs="Times New Roman"/>
          <w:sz w:val="22"/>
          <w:szCs w:val="22"/>
          <w:lang w:val="en-US"/>
        </w:rPr>
        <w:lastRenderedPageBreak/>
        <w:t>national guard</w:t>
      </w:r>
      <w:proofErr w:type="gramEnd"/>
      <w:r w:rsidR="00F023FF" w:rsidRPr="00A74166">
        <w:rPr>
          <w:rFonts w:ascii="Times New Roman" w:eastAsia="Times New Roman" w:hAnsi="Times New Roman" w:cs="Times New Roman"/>
          <w:sz w:val="22"/>
          <w:szCs w:val="22"/>
          <w:lang w:val="en-US"/>
        </w:rPr>
        <w:t xml:space="preserve"> (Gill, 2000</w:t>
      </w:r>
      <w:r w:rsidR="00FF4070">
        <w:rPr>
          <w:rFonts w:ascii="Times New Roman" w:eastAsia="Times New Roman" w:hAnsi="Times New Roman" w:cs="Times New Roman"/>
          <w:sz w:val="22"/>
          <w:szCs w:val="22"/>
          <w:lang w:val="en-US"/>
        </w:rPr>
        <w:t>a</w:t>
      </w:r>
      <w:r w:rsidR="00F023FF" w:rsidRPr="00A74166">
        <w:rPr>
          <w:rFonts w:ascii="Times New Roman" w:eastAsia="Times New Roman" w:hAnsi="Times New Roman" w:cs="Times New Roman"/>
          <w:sz w:val="22"/>
          <w:szCs w:val="22"/>
          <w:lang w:val="en-US"/>
        </w:rPr>
        <w:t>). The violence can be explained in Gramscian terms</w:t>
      </w:r>
      <w:r w:rsidR="00810A57"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“the construction of hegemonic blocs involves material concessions to those subordinate groups brought into the bloc and repression of those unwilling to provide their consent” (Robinson, 2014: 192). The social movements that motivated all these people to start protesting are </w:t>
      </w:r>
      <w:r w:rsidR="00810A57" w:rsidRPr="00A74166">
        <w:rPr>
          <w:rFonts w:ascii="Times New Roman" w:eastAsia="Times New Roman" w:hAnsi="Times New Roman" w:cs="Times New Roman"/>
          <w:sz w:val="22"/>
          <w:szCs w:val="22"/>
          <w:lang w:val="en-US"/>
        </w:rPr>
        <w:t>true</w:t>
      </w:r>
      <w:r w:rsidR="00F023FF" w:rsidRPr="00A74166">
        <w:rPr>
          <w:rFonts w:ascii="Times New Roman" w:eastAsia="Times New Roman" w:hAnsi="Times New Roman" w:cs="Times New Roman"/>
          <w:sz w:val="22"/>
          <w:szCs w:val="22"/>
          <w:lang w:val="en-US"/>
        </w:rPr>
        <w:t xml:space="preserve"> organic intellectuals, as they have not only created an awareness of the hegemonic ideas, </w:t>
      </w:r>
      <w:r w:rsidR="00810A57" w:rsidRPr="00A74166">
        <w:rPr>
          <w:rFonts w:ascii="Times New Roman" w:eastAsia="Times New Roman" w:hAnsi="Times New Roman" w:cs="Times New Roman"/>
          <w:sz w:val="22"/>
          <w:szCs w:val="22"/>
          <w:lang w:val="en-US"/>
        </w:rPr>
        <w:t>but also</w:t>
      </w:r>
      <w:r w:rsidR="00F023FF" w:rsidRPr="00A74166">
        <w:rPr>
          <w:rFonts w:ascii="Times New Roman" w:eastAsia="Times New Roman" w:hAnsi="Times New Roman" w:cs="Times New Roman"/>
          <w:sz w:val="22"/>
          <w:szCs w:val="22"/>
          <w:lang w:val="en-US"/>
        </w:rPr>
        <w:t xml:space="preserve"> have mobilized and organized masses to stand up to bring about change.</w:t>
      </w:r>
    </w:p>
    <w:p w14:paraId="2CF8152F" w14:textId="77777777" w:rsidR="00E95D4B" w:rsidRPr="00A74166" w:rsidRDefault="00F023FF" w:rsidP="005935B7">
      <w:pPr>
        <w:spacing w:after="0" w:line="360" w:lineRule="auto"/>
        <w:ind w:firstLine="36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internal protest came from third world countries </w:t>
      </w:r>
      <w:proofErr w:type="gramStart"/>
      <w:r w:rsidRPr="00A74166">
        <w:rPr>
          <w:rFonts w:ascii="Times New Roman" w:eastAsia="Times New Roman" w:hAnsi="Times New Roman" w:cs="Times New Roman"/>
          <w:sz w:val="22"/>
          <w:szCs w:val="22"/>
          <w:lang w:val="en-US"/>
        </w:rPr>
        <w:t>who</w:t>
      </w:r>
      <w:proofErr w:type="gramEnd"/>
      <w:r w:rsidR="00905E9B" w:rsidRPr="00A74166">
        <w:rPr>
          <w:rFonts w:ascii="Times New Roman" w:eastAsia="Times New Roman" w:hAnsi="Times New Roman" w:cs="Times New Roman"/>
          <w:sz w:val="22"/>
          <w:szCs w:val="22"/>
          <w:lang w:val="en-US"/>
        </w:rPr>
        <w:t xml:space="preserve"> had been sidelined from the start of the conference.</w:t>
      </w:r>
      <w:r w:rsidR="005A69A7" w:rsidRPr="00A74166">
        <w:rPr>
          <w:rFonts w:ascii="Times New Roman" w:eastAsia="Times New Roman" w:hAnsi="Times New Roman" w:cs="Times New Roman"/>
          <w:sz w:val="22"/>
          <w:szCs w:val="22"/>
          <w:lang w:val="en-US"/>
        </w:rPr>
        <w:t xml:space="preserve"> The chairs of the working groups were reporting consensus when none existed. Moreover, the discussion that were regarded as the next level of debate, </w:t>
      </w:r>
      <w:r w:rsidRPr="00A74166">
        <w:rPr>
          <w:rFonts w:ascii="Times New Roman" w:eastAsia="Times New Roman" w:hAnsi="Times New Roman" w:cs="Times New Roman"/>
          <w:sz w:val="22"/>
          <w:szCs w:val="22"/>
          <w:lang w:val="en-US"/>
        </w:rPr>
        <w:t xml:space="preserve">“mostly between the rich countries, were excluding the poor. At least one African delegate was physically barred from attending” (Vidal, 1999). </w:t>
      </w:r>
      <w:r w:rsidR="00810A57" w:rsidRPr="00A74166">
        <w:rPr>
          <w:rFonts w:ascii="Times New Roman" w:eastAsia="Times New Roman" w:hAnsi="Times New Roman" w:cs="Times New Roman"/>
          <w:sz w:val="22"/>
          <w:szCs w:val="22"/>
          <w:lang w:val="en-US"/>
        </w:rPr>
        <w:t>P</w:t>
      </w:r>
      <w:r w:rsidRPr="00A74166">
        <w:rPr>
          <w:rFonts w:ascii="Times New Roman" w:eastAsia="Times New Roman" w:hAnsi="Times New Roman" w:cs="Times New Roman"/>
          <w:sz w:val="22"/>
          <w:szCs w:val="22"/>
          <w:lang w:val="en-US"/>
        </w:rPr>
        <w:t xml:space="preserve">oorer countries were not just physically excluded, but also </w:t>
      </w:r>
      <w:r w:rsidR="00810A57" w:rsidRPr="00A74166">
        <w:rPr>
          <w:rFonts w:ascii="Times New Roman" w:eastAsia="Times New Roman" w:hAnsi="Times New Roman" w:cs="Times New Roman"/>
          <w:sz w:val="22"/>
          <w:szCs w:val="22"/>
          <w:lang w:val="en-US"/>
        </w:rPr>
        <w:t xml:space="preserve">implicitly </w:t>
      </w:r>
      <w:r w:rsidRPr="00A74166">
        <w:rPr>
          <w:rFonts w:ascii="Times New Roman" w:eastAsia="Times New Roman" w:hAnsi="Times New Roman" w:cs="Times New Roman"/>
          <w:sz w:val="22"/>
          <w:szCs w:val="22"/>
          <w:lang w:val="en-US"/>
        </w:rPr>
        <w:t xml:space="preserve">by the speed </w:t>
      </w:r>
      <w:r w:rsidR="00810A57" w:rsidRPr="00A74166">
        <w:rPr>
          <w:rFonts w:ascii="Times New Roman" w:eastAsia="Times New Roman" w:hAnsi="Times New Roman" w:cs="Times New Roman"/>
          <w:sz w:val="22"/>
          <w:szCs w:val="22"/>
          <w:lang w:val="en-US"/>
        </w:rPr>
        <w:t xml:space="preserve">of </w:t>
      </w:r>
      <w:r w:rsidRPr="00A74166">
        <w:rPr>
          <w:rFonts w:ascii="Times New Roman" w:eastAsia="Times New Roman" w:hAnsi="Times New Roman" w:cs="Times New Roman"/>
          <w:sz w:val="22"/>
          <w:szCs w:val="22"/>
          <w:lang w:val="en-US"/>
        </w:rPr>
        <w:t xml:space="preserve">the </w:t>
      </w:r>
      <w:r w:rsidR="00810A57" w:rsidRPr="00A74166">
        <w:rPr>
          <w:rFonts w:ascii="Times New Roman" w:eastAsia="Times New Roman" w:hAnsi="Times New Roman" w:cs="Times New Roman"/>
          <w:sz w:val="22"/>
          <w:szCs w:val="22"/>
          <w:lang w:val="en-US"/>
        </w:rPr>
        <w:t xml:space="preserve">negotiations pursued by </w:t>
      </w:r>
      <w:r w:rsidRPr="00A74166">
        <w:rPr>
          <w:rFonts w:ascii="Times New Roman" w:eastAsia="Times New Roman" w:hAnsi="Times New Roman" w:cs="Times New Roman"/>
          <w:sz w:val="22"/>
          <w:szCs w:val="22"/>
          <w:lang w:val="en-US"/>
        </w:rPr>
        <w:t>western countries</w:t>
      </w:r>
      <w:r w:rsidR="00810A57" w:rsidRPr="00A74166">
        <w:rPr>
          <w:rFonts w:ascii="Times New Roman" w:eastAsia="Times New Roman" w:hAnsi="Times New Roman" w:cs="Times New Roman"/>
          <w:sz w:val="22"/>
          <w:szCs w:val="22"/>
          <w:lang w:val="en-US"/>
        </w:rPr>
        <w:t>, which prevented other</w:t>
      </w:r>
      <w:r w:rsidRPr="00A74166">
        <w:rPr>
          <w:rFonts w:ascii="Times New Roman" w:eastAsia="Times New Roman" w:hAnsi="Times New Roman" w:cs="Times New Roman"/>
          <w:sz w:val="22"/>
          <w:szCs w:val="22"/>
          <w:lang w:val="en-US"/>
        </w:rPr>
        <w:t xml:space="preserve"> nations </w:t>
      </w:r>
      <w:r w:rsidR="00810A57" w:rsidRPr="00A74166">
        <w:rPr>
          <w:rFonts w:ascii="Times New Roman" w:eastAsia="Times New Roman" w:hAnsi="Times New Roman" w:cs="Times New Roman"/>
          <w:sz w:val="22"/>
          <w:szCs w:val="22"/>
          <w:lang w:val="en-US"/>
        </w:rPr>
        <w:t>who did not have</w:t>
      </w:r>
      <w:r w:rsidRPr="00A74166">
        <w:rPr>
          <w:rFonts w:ascii="Times New Roman" w:eastAsia="Times New Roman" w:hAnsi="Times New Roman" w:cs="Times New Roman"/>
          <w:sz w:val="22"/>
          <w:szCs w:val="22"/>
          <w:lang w:val="en-US"/>
        </w:rPr>
        <w:t xml:space="preserve"> “the capacity </w:t>
      </w:r>
      <w:r w:rsidR="00810A57" w:rsidRPr="00A74166">
        <w:rPr>
          <w:rFonts w:ascii="Times New Roman" w:eastAsia="Times New Roman" w:hAnsi="Times New Roman" w:cs="Times New Roman"/>
          <w:sz w:val="22"/>
          <w:szCs w:val="22"/>
          <w:lang w:val="en-US"/>
        </w:rPr>
        <w:t>[or]</w:t>
      </w:r>
      <w:r w:rsidRPr="00A74166">
        <w:rPr>
          <w:rFonts w:ascii="Times New Roman" w:eastAsia="Times New Roman" w:hAnsi="Times New Roman" w:cs="Times New Roman"/>
          <w:sz w:val="22"/>
          <w:szCs w:val="22"/>
          <w:lang w:val="en-US"/>
        </w:rPr>
        <w:t xml:space="preserve"> the means to implement even the previous round of talks which finished five years ago, let alone take aboard a whole new round of negotiations, but many had barely the means to have a permanent representative in Geneva where the rolling talks are held” (Vidal, 1999). </w:t>
      </w:r>
    </w:p>
    <w:p w14:paraId="44516A44" w14:textId="679B927A" w:rsidR="00E95D4B" w:rsidRPr="00A74166" w:rsidRDefault="00F023FF" w:rsidP="005935B7">
      <w:pPr>
        <w:spacing w:after="0" w:line="360" w:lineRule="auto"/>
        <w:ind w:firstLine="36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The careful attempt of the hegemonic bloc to build extensive hegemony in the 1980s and 1990s had failed. Although business lobby groups were greatly represented at the WTO ministerial (CEO, 2000</w:t>
      </w:r>
      <w:r w:rsidR="00DF06A1" w:rsidRPr="00A74166">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w:t>
      </w:r>
      <w:r w:rsidR="00810A57"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they </w:t>
      </w:r>
      <w:r w:rsidR="00810A57" w:rsidRPr="00A74166">
        <w:rPr>
          <w:rFonts w:ascii="Times New Roman" w:eastAsia="Times New Roman" w:hAnsi="Times New Roman" w:cs="Times New Roman"/>
          <w:sz w:val="22"/>
          <w:szCs w:val="22"/>
          <w:lang w:val="en-US"/>
        </w:rPr>
        <w:t>remained</w:t>
      </w:r>
      <w:r w:rsidRPr="00A74166">
        <w:rPr>
          <w:rFonts w:ascii="Times New Roman" w:eastAsia="Times New Roman" w:hAnsi="Times New Roman" w:cs="Times New Roman"/>
          <w:sz w:val="22"/>
          <w:szCs w:val="22"/>
          <w:lang w:val="en-US"/>
        </w:rPr>
        <w:t xml:space="preserve"> silent to prevent the </w:t>
      </w:r>
      <w:r w:rsidR="00810A57" w:rsidRPr="00A74166">
        <w:rPr>
          <w:rFonts w:ascii="Times New Roman" w:eastAsia="Times New Roman" w:hAnsi="Times New Roman" w:cs="Times New Roman"/>
          <w:sz w:val="22"/>
          <w:szCs w:val="22"/>
          <w:lang w:val="en-US"/>
        </w:rPr>
        <w:t>confirmation of</w:t>
      </w:r>
      <w:r w:rsidRPr="00A74166">
        <w:rPr>
          <w:rFonts w:ascii="Times New Roman" w:eastAsia="Times New Roman" w:hAnsi="Times New Roman" w:cs="Times New Roman"/>
          <w:sz w:val="22"/>
          <w:szCs w:val="22"/>
          <w:lang w:val="en-US"/>
        </w:rPr>
        <w:t xml:space="preserve"> “what the more extreme representatives of civil society were saying: that business interest amounted to proof positive that the WTO is a capitalist plot</w:t>
      </w:r>
      <w:r w:rsidR="00D65300"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(Lamy cited in CEO, 2000</w:t>
      </w:r>
      <w:r w:rsidR="00DF06A1" w:rsidRPr="00A74166">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b/>
          <w:sz w:val="22"/>
          <w:szCs w:val="22"/>
          <w:lang w:val="en-US"/>
        </w:rPr>
        <w:t xml:space="preserve"> </w:t>
      </w:r>
      <w:r w:rsidRPr="00A74166">
        <w:rPr>
          <w:rFonts w:ascii="Times New Roman" w:eastAsia="Times New Roman" w:hAnsi="Times New Roman" w:cs="Times New Roman"/>
          <w:sz w:val="22"/>
          <w:szCs w:val="22"/>
          <w:lang w:val="en-US"/>
        </w:rPr>
        <w:t>Gill (2000</w:t>
      </w:r>
      <w:r w:rsidR="00FF4070">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 xml:space="preserve">) went as far as to call the alter-globalization movement the new postmodern prince. </w:t>
      </w:r>
      <w:r w:rsidR="008F71E4" w:rsidRPr="00A74166">
        <w:rPr>
          <w:rFonts w:ascii="Times New Roman" w:eastAsia="Times New Roman" w:hAnsi="Times New Roman" w:cs="Times New Roman"/>
          <w:sz w:val="22"/>
          <w:szCs w:val="22"/>
          <w:highlight w:val="white"/>
          <w:lang w:val="en-US"/>
        </w:rPr>
        <w:t>I</w:t>
      </w:r>
      <w:r w:rsidRPr="00A74166">
        <w:rPr>
          <w:rFonts w:ascii="Times New Roman" w:eastAsia="Times New Roman" w:hAnsi="Times New Roman" w:cs="Times New Roman"/>
          <w:sz w:val="22"/>
          <w:szCs w:val="22"/>
          <w:highlight w:val="white"/>
          <w:lang w:val="en-US"/>
        </w:rPr>
        <w:t>n hindsight</w:t>
      </w:r>
      <w:r w:rsidR="00D65300"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Robinson (2014) argues the influence and the power of the global justice movement (as </w:t>
      </w:r>
      <w:r w:rsidR="00D65300" w:rsidRPr="00A74166">
        <w:rPr>
          <w:rFonts w:ascii="Times New Roman" w:eastAsia="Times New Roman" w:hAnsi="Times New Roman" w:cs="Times New Roman"/>
          <w:sz w:val="22"/>
          <w:szCs w:val="22"/>
          <w:highlight w:val="white"/>
          <w:lang w:val="en-US"/>
        </w:rPr>
        <w:t xml:space="preserve">dubbed by </w:t>
      </w:r>
      <w:r w:rsidRPr="00A74166">
        <w:rPr>
          <w:rFonts w:ascii="Times New Roman" w:eastAsia="Times New Roman" w:hAnsi="Times New Roman" w:cs="Times New Roman"/>
          <w:sz w:val="22"/>
          <w:szCs w:val="22"/>
          <w:highlight w:val="white"/>
          <w:lang w:val="en-US"/>
        </w:rPr>
        <w:t>Robinson) waned after the turn of the century. The waning is partly due to what Gill (2000</w:t>
      </w:r>
      <w:r w:rsidR="00FF4070">
        <w:rPr>
          <w:rFonts w:ascii="Times New Roman" w:eastAsia="Times New Roman" w:hAnsi="Times New Roman" w:cs="Times New Roman"/>
          <w:sz w:val="22"/>
          <w:szCs w:val="22"/>
          <w:highlight w:val="white"/>
          <w:lang w:val="en-US"/>
        </w:rPr>
        <w:t>a</w:t>
      </w:r>
      <w:r w:rsidRPr="00A74166">
        <w:rPr>
          <w:rFonts w:ascii="Times New Roman" w:eastAsia="Times New Roman" w:hAnsi="Times New Roman" w:cs="Times New Roman"/>
          <w:sz w:val="22"/>
          <w:szCs w:val="22"/>
          <w:highlight w:val="white"/>
          <w:lang w:val="en-US"/>
        </w:rPr>
        <w:t xml:space="preserve">) already expressed </w:t>
      </w:r>
      <w:r w:rsidRPr="00A74166">
        <w:rPr>
          <w:rFonts w:ascii="Times New Roman" w:eastAsia="Times New Roman" w:hAnsi="Times New Roman" w:cs="Times New Roman"/>
          <w:sz w:val="22"/>
          <w:szCs w:val="22"/>
          <w:lang w:val="en-US"/>
        </w:rPr>
        <w:t xml:space="preserve">as a potential threat: co-optation or Gramsci’s </w:t>
      </w:r>
      <w:r w:rsidRPr="00A74166">
        <w:rPr>
          <w:rFonts w:ascii="Times New Roman" w:eastAsia="Times New Roman" w:hAnsi="Times New Roman" w:cs="Times New Roman"/>
          <w:i/>
          <w:sz w:val="22"/>
          <w:szCs w:val="22"/>
          <w:lang w:val="en-US"/>
        </w:rPr>
        <w:t xml:space="preserve">trasformismo </w:t>
      </w:r>
      <w:r w:rsidRPr="00A74166">
        <w:rPr>
          <w:rFonts w:ascii="Times New Roman" w:eastAsia="Times New Roman" w:hAnsi="Times New Roman" w:cs="Times New Roman"/>
          <w:sz w:val="22"/>
          <w:szCs w:val="22"/>
          <w:lang w:val="en-US"/>
        </w:rPr>
        <w:t xml:space="preserve">of opposition into the existing hegemonic bloc. This is what he saw happening in the UN Rio conference on the environment. The World Economic Forum of 2000 also clearly shows this strategy of the </w:t>
      </w:r>
      <w:r w:rsidR="00D65300" w:rsidRPr="00A74166">
        <w:rPr>
          <w:rFonts w:ascii="Times New Roman" w:eastAsia="Times New Roman" w:hAnsi="Times New Roman" w:cs="Times New Roman"/>
          <w:sz w:val="22"/>
          <w:szCs w:val="22"/>
          <w:lang w:val="en-US"/>
        </w:rPr>
        <w:t>TCC</w:t>
      </w:r>
      <w:r w:rsidRPr="00A74166">
        <w:rPr>
          <w:rFonts w:ascii="Times New Roman" w:eastAsia="Times New Roman" w:hAnsi="Times New Roman" w:cs="Times New Roman"/>
          <w:sz w:val="22"/>
          <w:szCs w:val="22"/>
          <w:lang w:val="en-US"/>
        </w:rPr>
        <w:t>, as NGOs were invited to join the conference for the first time (CEO, 2000</w:t>
      </w:r>
      <w:r w:rsidR="00DF06A1"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In addition, there were a couple workshops on corporate social and environmental accountability (CEO, 2000</w:t>
      </w:r>
      <w:r w:rsidR="00DF06A1"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xml:space="preserve">). </w:t>
      </w:r>
      <w:r w:rsidR="00D65300" w:rsidRPr="00A74166">
        <w:rPr>
          <w:rFonts w:ascii="Times New Roman" w:eastAsia="Times New Roman" w:hAnsi="Times New Roman" w:cs="Times New Roman"/>
          <w:sz w:val="22"/>
          <w:szCs w:val="22"/>
          <w:lang w:val="en-US"/>
        </w:rPr>
        <w:t>Companies</w:t>
      </w:r>
      <w:r w:rsidRPr="00A74166">
        <w:rPr>
          <w:rFonts w:ascii="Times New Roman" w:eastAsia="Times New Roman" w:hAnsi="Times New Roman" w:cs="Times New Roman"/>
          <w:sz w:val="22"/>
          <w:szCs w:val="22"/>
          <w:lang w:val="en-US"/>
        </w:rPr>
        <w:t xml:space="preserve"> perceived the threat as real</w:t>
      </w:r>
      <w:r w:rsidR="00D65300" w:rsidRPr="00A74166">
        <w:rPr>
          <w:rFonts w:ascii="Times New Roman" w:eastAsia="Times New Roman" w:hAnsi="Times New Roman" w:cs="Times New Roman"/>
          <w:sz w:val="22"/>
          <w:szCs w:val="22"/>
          <w:lang w:val="en-US"/>
        </w:rPr>
        <w:t xml:space="preserve"> and</w:t>
      </w:r>
      <w:r w:rsidRPr="00A74166">
        <w:rPr>
          <w:rFonts w:ascii="Times New Roman" w:eastAsia="Times New Roman" w:hAnsi="Times New Roman" w:cs="Times New Roman"/>
          <w:sz w:val="22"/>
          <w:szCs w:val="22"/>
          <w:lang w:val="en-US"/>
        </w:rPr>
        <w:t xml:space="preserve"> accepted </w:t>
      </w:r>
      <w:r w:rsidR="00D65300" w:rsidRPr="00A74166">
        <w:rPr>
          <w:rFonts w:ascii="Times New Roman" w:eastAsia="Times New Roman" w:hAnsi="Times New Roman" w:cs="Times New Roman"/>
          <w:sz w:val="22"/>
          <w:szCs w:val="22"/>
          <w:lang w:val="en-US"/>
        </w:rPr>
        <w:t>that</w:t>
      </w:r>
      <w:r w:rsidRPr="00A74166">
        <w:rPr>
          <w:rFonts w:ascii="Times New Roman" w:eastAsia="Times New Roman" w:hAnsi="Times New Roman" w:cs="Times New Roman"/>
          <w:sz w:val="22"/>
          <w:szCs w:val="22"/>
          <w:lang w:val="en-US"/>
        </w:rPr>
        <w:t xml:space="preserve"> “a real problem existed and a compromise was necessary. Of course a compromise acceptable to capital was not one that would fundamentally challenge the dominant patterns of accumulation” (Gill, 2000</w:t>
      </w:r>
      <w:r w:rsidR="00FF4070">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 140).</w:t>
      </w:r>
    </w:p>
    <w:p w14:paraId="02668368" w14:textId="27E2163B" w:rsidR="00E95D4B" w:rsidRPr="00A74166" w:rsidRDefault="00F023FF" w:rsidP="005935B7">
      <w:pPr>
        <w:spacing w:after="0" w:line="360" w:lineRule="auto"/>
        <w:ind w:firstLine="36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political effort of Commissioner </w:t>
      </w:r>
      <w:r w:rsidR="00D65300" w:rsidRPr="00A74166">
        <w:rPr>
          <w:rFonts w:ascii="Times New Roman" w:eastAsia="Times New Roman" w:hAnsi="Times New Roman" w:cs="Times New Roman"/>
          <w:sz w:val="22"/>
          <w:szCs w:val="22"/>
          <w:lang w:val="en-US"/>
        </w:rPr>
        <w:t>Sir</w:t>
      </w:r>
      <w:r w:rsidRPr="00A74166">
        <w:rPr>
          <w:rFonts w:ascii="Times New Roman" w:eastAsia="Times New Roman" w:hAnsi="Times New Roman" w:cs="Times New Roman"/>
          <w:sz w:val="22"/>
          <w:szCs w:val="22"/>
          <w:lang w:val="en-US"/>
        </w:rPr>
        <w:t xml:space="preserve"> Leon Brittan to start the negotiations of a new round</w:t>
      </w:r>
      <w:r w:rsidR="00D65300" w:rsidRPr="00A74166">
        <w:rPr>
          <w:rFonts w:ascii="Times New Roman" w:eastAsia="Times New Roman" w:hAnsi="Times New Roman" w:cs="Times New Roman"/>
          <w:sz w:val="22"/>
          <w:szCs w:val="22"/>
          <w:lang w:val="en-US"/>
        </w:rPr>
        <w:t xml:space="preserve"> of</w:t>
      </w:r>
      <w:r w:rsidRPr="00A74166">
        <w:rPr>
          <w:rFonts w:ascii="Times New Roman" w:eastAsia="Times New Roman" w:hAnsi="Times New Roman" w:cs="Times New Roman"/>
          <w:sz w:val="22"/>
          <w:szCs w:val="22"/>
          <w:lang w:val="en-US"/>
        </w:rPr>
        <w:t xml:space="preserve"> WTO </w:t>
      </w:r>
      <w:r w:rsidR="00D65300" w:rsidRPr="00A74166">
        <w:rPr>
          <w:rFonts w:ascii="Times New Roman" w:eastAsia="Times New Roman" w:hAnsi="Times New Roman" w:cs="Times New Roman"/>
          <w:sz w:val="22"/>
          <w:szCs w:val="22"/>
          <w:lang w:val="en-US"/>
        </w:rPr>
        <w:t>negotiations</w:t>
      </w:r>
      <w:r w:rsidRPr="00A74166">
        <w:rPr>
          <w:rFonts w:ascii="Times New Roman" w:eastAsia="Times New Roman" w:hAnsi="Times New Roman" w:cs="Times New Roman"/>
          <w:sz w:val="22"/>
          <w:szCs w:val="22"/>
          <w:lang w:val="en-US"/>
        </w:rPr>
        <w:t xml:space="preserve">, </w:t>
      </w:r>
      <w:r w:rsidR="00D65300" w:rsidRPr="00A74166">
        <w:rPr>
          <w:rFonts w:ascii="Times New Roman" w:eastAsia="Times New Roman" w:hAnsi="Times New Roman" w:cs="Times New Roman"/>
          <w:sz w:val="22"/>
          <w:szCs w:val="22"/>
          <w:lang w:val="en-US"/>
        </w:rPr>
        <w:t xml:space="preserve">which </w:t>
      </w:r>
      <w:r w:rsidRPr="00A74166">
        <w:rPr>
          <w:rFonts w:ascii="Times New Roman" w:eastAsia="Times New Roman" w:hAnsi="Times New Roman" w:cs="Times New Roman"/>
          <w:sz w:val="22"/>
          <w:szCs w:val="22"/>
          <w:lang w:val="en-US"/>
        </w:rPr>
        <w:t>ha</w:t>
      </w:r>
      <w:r w:rsidR="00D65300"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been influenced by the </w:t>
      </w:r>
      <w:r w:rsidR="00D65300" w:rsidRPr="00A74166">
        <w:rPr>
          <w:rFonts w:ascii="Times New Roman" w:eastAsia="Times New Roman" w:hAnsi="Times New Roman" w:cs="Times New Roman"/>
          <w:sz w:val="22"/>
          <w:szCs w:val="22"/>
          <w:lang w:val="en-US"/>
        </w:rPr>
        <w:t>TABD as a TCC</w:t>
      </w:r>
      <w:r w:rsidRPr="00A74166">
        <w:rPr>
          <w:rFonts w:ascii="Times New Roman" w:eastAsia="Times New Roman" w:hAnsi="Times New Roman" w:cs="Times New Roman"/>
          <w:sz w:val="22"/>
          <w:szCs w:val="22"/>
          <w:lang w:val="en-US"/>
        </w:rPr>
        <w:t xml:space="preserve"> agent, </w:t>
      </w:r>
      <w:r w:rsidR="00D65300" w:rsidRPr="00A74166">
        <w:rPr>
          <w:rFonts w:ascii="Times New Roman" w:eastAsia="Times New Roman" w:hAnsi="Times New Roman" w:cs="Times New Roman"/>
          <w:sz w:val="22"/>
          <w:szCs w:val="22"/>
          <w:lang w:val="en-US"/>
        </w:rPr>
        <w:t>were</w:t>
      </w:r>
      <w:r w:rsidRPr="00A74166">
        <w:rPr>
          <w:rFonts w:ascii="Times New Roman" w:eastAsia="Times New Roman" w:hAnsi="Times New Roman" w:cs="Times New Roman"/>
          <w:sz w:val="22"/>
          <w:szCs w:val="22"/>
          <w:lang w:val="en-US"/>
        </w:rPr>
        <w:t xml:space="preserve"> halted by the agency of the alter-globalization movement and officials of poorer countries that wanted to be taken </w:t>
      </w:r>
      <w:r w:rsidRPr="00A74166">
        <w:rPr>
          <w:rFonts w:ascii="Times New Roman" w:eastAsia="Times New Roman" w:hAnsi="Times New Roman" w:cs="Times New Roman"/>
          <w:sz w:val="22"/>
          <w:szCs w:val="22"/>
          <w:lang w:val="en-US"/>
        </w:rPr>
        <w:lastRenderedPageBreak/>
        <w:t>serious</w:t>
      </w:r>
      <w:r w:rsidR="00D65300" w:rsidRPr="00A74166">
        <w:rPr>
          <w:rFonts w:ascii="Times New Roman" w:eastAsia="Times New Roman" w:hAnsi="Times New Roman" w:cs="Times New Roman"/>
          <w:sz w:val="22"/>
          <w:szCs w:val="22"/>
          <w:lang w:val="en-US"/>
        </w:rPr>
        <w:t>ly</w:t>
      </w:r>
      <w:r w:rsidRPr="00A74166">
        <w:rPr>
          <w:rFonts w:ascii="Times New Roman" w:eastAsia="Times New Roman" w:hAnsi="Times New Roman" w:cs="Times New Roman"/>
          <w:sz w:val="22"/>
          <w:szCs w:val="22"/>
          <w:lang w:val="en-US"/>
        </w:rPr>
        <w:t xml:space="preserve">. This event has had </w:t>
      </w:r>
      <w:r w:rsidR="00D65300" w:rsidRPr="00A74166">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 xml:space="preserve"> great influence on the subsequent years, the alter-globalization movement realized its power, even though this waned in the aftermath (Robinson, 2014); the influence of business groups became less visible, as </w:t>
      </w:r>
      <w:r w:rsidR="00D65300" w:rsidRPr="00A74166">
        <w:rPr>
          <w:rFonts w:ascii="Times New Roman" w:eastAsia="Times New Roman" w:hAnsi="Times New Roman" w:cs="Times New Roman"/>
          <w:sz w:val="22"/>
          <w:szCs w:val="22"/>
          <w:lang w:val="en-US"/>
        </w:rPr>
        <w:t>they were</w:t>
      </w:r>
      <w:r w:rsidRPr="00A74166">
        <w:rPr>
          <w:rFonts w:ascii="Times New Roman" w:eastAsia="Times New Roman" w:hAnsi="Times New Roman" w:cs="Times New Roman"/>
          <w:sz w:val="22"/>
          <w:szCs w:val="22"/>
          <w:lang w:val="en-US"/>
        </w:rPr>
        <w:t xml:space="preserve"> no longer accepted by the public (Zoller, 2004)</w:t>
      </w:r>
      <w:r w:rsidR="00D65300" w:rsidRPr="00A74166">
        <w:rPr>
          <w:rFonts w:ascii="Times New Roman" w:eastAsia="Times New Roman" w:hAnsi="Times New Roman" w:cs="Times New Roman"/>
          <w:sz w:val="22"/>
          <w:szCs w:val="22"/>
          <w:lang w:val="en-US"/>
        </w:rPr>
        <w:t xml:space="preserve">. </w:t>
      </w:r>
      <w:r w:rsidR="00AF5E73" w:rsidRPr="00A74166">
        <w:rPr>
          <w:rFonts w:ascii="Times New Roman" w:eastAsia="Times New Roman" w:hAnsi="Times New Roman" w:cs="Times New Roman"/>
          <w:sz w:val="22"/>
          <w:szCs w:val="22"/>
          <w:lang w:val="en-US"/>
        </w:rPr>
        <w:t>Alter</w:t>
      </w:r>
      <w:r w:rsidRPr="00A74166">
        <w:rPr>
          <w:rFonts w:ascii="Times New Roman" w:eastAsia="Times New Roman" w:hAnsi="Times New Roman" w:cs="Times New Roman"/>
          <w:sz w:val="22"/>
          <w:szCs w:val="22"/>
          <w:lang w:val="en-US"/>
        </w:rPr>
        <w:t xml:space="preserve">-globalization concepts were taken over by the </w:t>
      </w:r>
      <w:r w:rsidR="00D65300" w:rsidRPr="00A74166">
        <w:rPr>
          <w:rFonts w:ascii="Times New Roman" w:eastAsia="Times New Roman" w:hAnsi="Times New Roman" w:cs="Times New Roman"/>
          <w:sz w:val="22"/>
          <w:szCs w:val="22"/>
          <w:lang w:val="en-US"/>
        </w:rPr>
        <w:t>TCC</w:t>
      </w:r>
      <w:r w:rsidRPr="00A74166">
        <w:rPr>
          <w:rFonts w:ascii="Times New Roman" w:eastAsia="Times New Roman" w:hAnsi="Times New Roman" w:cs="Times New Roman"/>
          <w:sz w:val="22"/>
          <w:szCs w:val="22"/>
          <w:lang w:val="en-US"/>
        </w:rPr>
        <w:t xml:space="preserve"> (Gill, 2000</w:t>
      </w:r>
      <w:r w:rsidR="00FF4070">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w:t>
      </w:r>
      <w:r w:rsidR="00506841">
        <w:rPr>
          <w:rFonts w:ascii="Times New Roman" w:eastAsia="Times New Roman" w:hAnsi="Times New Roman" w:cs="Times New Roman"/>
          <w:sz w:val="22"/>
          <w:szCs w:val="22"/>
          <w:lang w:val="en-US"/>
        </w:rPr>
        <w:t xml:space="preserve"> However, it did not change the course set by the TCC in the previous years, trade liberalization was still part of the transatlantic agenda.</w:t>
      </w:r>
    </w:p>
    <w:p w14:paraId="31CBD1F2"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73420E59" w14:textId="77777777" w:rsidR="00E95D4B" w:rsidRPr="0006751B" w:rsidRDefault="005935B7" w:rsidP="007863B2">
      <w:pPr>
        <w:pStyle w:val="Heading2"/>
        <w:rPr>
          <w:lang w:val="en-US"/>
        </w:rPr>
      </w:pPr>
      <w:bookmarkStart w:id="43" w:name="_2bn6wsx" w:colFirst="0" w:colLast="0"/>
      <w:bookmarkStart w:id="44" w:name="_Toc466032873"/>
      <w:bookmarkEnd w:id="43"/>
      <w:r w:rsidRPr="0006751B">
        <w:rPr>
          <w:lang w:val="en-US"/>
        </w:rPr>
        <w:t>4.2</w:t>
      </w:r>
      <w:r w:rsidR="00F023FF" w:rsidRPr="0006751B">
        <w:rPr>
          <w:lang w:val="en-US"/>
        </w:rPr>
        <w:t xml:space="preserve"> </w:t>
      </w:r>
      <w:r w:rsidR="007863B2" w:rsidRPr="0006751B">
        <w:rPr>
          <w:lang w:val="en-US"/>
        </w:rPr>
        <w:t>Increasing Regulatory Cooperation</w:t>
      </w:r>
      <w:bookmarkEnd w:id="44"/>
    </w:p>
    <w:p w14:paraId="482D7095"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The 9/11 attack and the economic crisis that followed created an impetus to start a new WTO round, which was launched in Doha, Qatar in November of 2001 (Ferguson, 2008). Some US government officials “called for greater political cohesion and saw the trade negotiations as a means toward that end. Some officials thought that a new round of multilateral trade negotiations could help a world economy weakened by recession and terrorism-related uncertainty” (Ferguson, 2008: 2). This same co-optation used by the hegemonic elite in the WEF and the UN Rio conference, can be seen at the Doha round, which has been dubbed the Doha Development </w:t>
      </w:r>
      <w:r w:rsidR="00AF5E73" w:rsidRPr="00A74166">
        <w:rPr>
          <w:rFonts w:ascii="Times New Roman" w:eastAsia="Times New Roman" w:hAnsi="Times New Roman" w:cs="Times New Roman"/>
          <w:sz w:val="22"/>
          <w:szCs w:val="22"/>
          <w:lang w:val="en-US"/>
        </w:rPr>
        <w:t>Round</w:t>
      </w:r>
      <w:r w:rsidRPr="00A74166">
        <w:rPr>
          <w:rFonts w:ascii="Times New Roman" w:eastAsia="Times New Roman" w:hAnsi="Times New Roman" w:cs="Times New Roman"/>
          <w:sz w:val="22"/>
          <w:szCs w:val="22"/>
          <w:lang w:val="en-US"/>
        </w:rPr>
        <w:t>. It promotes trade liberalization as a solution to inequality, thereby defying the claim of the protesters that trade liberalization leads to (global) inequality. Additionally, trade liberalization, sustainable development and prosperity are no longer the only objectives of the WTO, as “many of the policy demands used by the protesters during the street protests (‘fair trade’, global justice, labo</w:t>
      </w:r>
      <w:r w:rsidR="001A7CE3" w:rsidRPr="00A74166">
        <w:rPr>
          <w:rFonts w:ascii="Times New Roman" w:eastAsia="Times New Roman" w:hAnsi="Times New Roman" w:cs="Times New Roman"/>
          <w:sz w:val="22"/>
          <w:szCs w:val="22"/>
          <w:lang w:val="en-US"/>
        </w:rPr>
        <w:t>u</w:t>
      </w:r>
      <w:r w:rsidRPr="00A74166">
        <w:rPr>
          <w:rFonts w:ascii="Times New Roman" w:eastAsia="Times New Roman" w:hAnsi="Times New Roman" w:cs="Times New Roman"/>
          <w:sz w:val="22"/>
          <w:szCs w:val="22"/>
          <w:lang w:val="en-US"/>
        </w:rPr>
        <w:t xml:space="preserve">r and human rights, enhanced transparency and democracy within international organization, and sustainable development) have now become the buzzwords embedded in press releases and the rhetoric of the </w:t>
      </w:r>
      <w:r w:rsidRPr="00A74166">
        <w:rPr>
          <w:rFonts w:ascii="Times New Roman" w:eastAsia="Times New Roman" w:hAnsi="Times New Roman" w:cs="Times New Roman"/>
          <w:i/>
          <w:sz w:val="22"/>
          <w:szCs w:val="22"/>
          <w:lang w:val="en-US"/>
        </w:rPr>
        <w:t>nebuleuse</w:t>
      </w:r>
      <w:r w:rsidRPr="00A74166">
        <w:rPr>
          <w:rFonts w:ascii="Times New Roman" w:eastAsia="Times New Roman" w:hAnsi="Times New Roman" w:cs="Times New Roman"/>
          <w:sz w:val="22"/>
          <w:szCs w:val="22"/>
          <w:lang w:val="en-US"/>
        </w:rPr>
        <w:t>” (Paterson, 2009: 49 emphasis in original).</w:t>
      </w:r>
    </w:p>
    <w:p w14:paraId="1244CE89" w14:textId="1796D572" w:rsidR="00E95D4B" w:rsidRPr="00A74166" w:rsidRDefault="00F023FF" w:rsidP="005935B7">
      <w:pPr>
        <w:spacing w:after="0" w:line="360" w:lineRule="auto"/>
        <w:ind w:firstLine="36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Until the June 2001</w:t>
      </w:r>
      <w:r w:rsidR="00A47627" w:rsidRPr="00A74166">
        <w:rPr>
          <w:rFonts w:ascii="Times New Roman" w:eastAsia="Times New Roman" w:hAnsi="Times New Roman" w:cs="Times New Roman"/>
          <w:sz w:val="22"/>
          <w:szCs w:val="22"/>
          <w:lang w:val="en-US"/>
        </w:rPr>
        <w:t>, the NTA was discussed during</w:t>
      </w:r>
      <w:r w:rsidRPr="00A74166">
        <w:rPr>
          <w:rFonts w:ascii="Times New Roman" w:eastAsia="Times New Roman" w:hAnsi="Times New Roman" w:cs="Times New Roman"/>
          <w:sz w:val="22"/>
          <w:szCs w:val="22"/>
          <w:lang w:val="en-US"/>
        </w:rPr>
        <w:t xml:space="preserve"> the EU-US </w:t>
      </w:r>
      <w:r w:rsidR="00A47627" w:rsidRPr="00A74166">
        <w:rPr>
          <w:rFonts w:ascii="Times New Roman" w:eastAsia="Times New Roman" w:hAnsi="Times New Roman" w:cs="Times New Roman"/>
          <w:sz w:val="22"/>
          <w:szCs w:val="22"/>
          <w:lang w:val="en-US"/>
        </w:rPr>
        <w:t>summits. The EU-US Summit marked the end of the discussion of</w:t>
      </w:r>
      <w:r w:rsidRPr="00A74166">
        <w:rPr>
          <w:rFonts w:ascii="Times New Roman" w:eastAsia="Times New Roman" w:hAnsi="Times New Roman" w:cs="Times New Roman"/>
          <w:sz w:val="22"/>
          <w:szCs w:val="22"/>
          <w:lang w:val="en-US"/>
        </w:rPr>
        <w:t xml:space="preserve"> the NTA and </w:t>
      </w:r>
      <w:r w:rsidR="00A47627" w:rsidRPr="00A74166">
        <w:rPr>
          <w:rFonts w:ascii="Times New Roman" w:eastAsia="Times New Roman" w:hAnsi="Times New Roman" w:cs="Times New Roman"/>
          <w:sz w:val="22"/>
          <w:szCs w:val="22"/>
          <w:lang w:val="en-US"/>
        </w:rPr>
        <w:t>instead served as</w:t>
      </w:r>
      <w:r w:rsidRPr="00A74166">
        <w:rPr>
          <w:rFonts w:ascii="Times New Roman" w:eastAsia="Times New Roman" w:hAnsi="Times New Roman" w:cs="Times New Roman"/>
          <w:sz w:val="22"/>
          <w:szCs w:val="22"/>
          <w:lang w:val="en-US"/>
        </w:rPr>
        <w:t xml:space="preserve"> preparation for the new WTO round </w:t>
      </w:r>
      <w:r w:rsidR="001A7CE3" w:rsidRPr="00A74166">
        <w:rPr>
          <w:rFonts w:ascii="Times New Roman" w:eastAsia="Times New Roman" w:hAnsi="Times New Roman" w:cs="Times New Roman"/>
          <w:sz w:val="22"/>
          <w:szCs w:val="22"/>
          <w:lang w:val="en-US"/>
        </w:rPr>
        <w:t>that the officials</w:t>
      </w:r>
      <w:r w:rsidRPr="00A74166">
        <w:rPr>
          <w:rFonts w:ascii="Times New Roman" w:eastAsia="Times New Roman" w:hAnsi="Times New Roman" w:cs="Times New Roman"/>
          <w:sz w:val="22"/>
          <w:szCs w:val="22"/>
          <w:lang w:val="en-US"/>
        </w:rPr>
        <w:t xml:space="preserve"> hoped would be launched at the Doha ministerial (US Missions, 2001). After the 9/11 </w:t>
      </w:r>
      <w:proofErr w:type="gramStart"/>
      <w:r w:rsidRPr="00A74166">
        <w:rPr>
          <w:rFonts w:ascii="Times New Roman" w:eastAsia="Times New Roman" w:hAnsi="Times New Roman" w:cs="Times New Roman"/>
          <w:sz w:val="22"/>
          <w:szCs w:val="22"/>
          <w:lang w:val="en-US"/>
        </w:rPr>
        <w:t>attack</w:t>
      </w:r>
      <w:proofErr w:type="gramEnd"/>
      <w:r w:rsidRPr="00A74166">
        <w:rPr>
          <w:rFonts w:ascii="Times New Roman" w:eastAsia="Times New Roman" w:hAnsi="Times New Roman" w:cs="Times New Roman"/>
          <w:sz w:val="22"/>
          <w:szCs w:val="22"/>
          <w:lang w:val="en-US"/>
        </w:rPr>
        <w:t>, EU-US cooperation became clearly more focused on counterterrorism and the Middle East (US Missions, 2002</w:t>
      </w:r>
      <w:r w:rsidR="001F2D6F" w:rsidRPr="00A74166">
        <w:rPr>
          <w:rFonts w:ascii="Times New Roman" w:eastAsia="Times New Roman" w:hAnsi="Times New Roman" w:cs="Times New Roman"/>
          <w:sz w:val="22"/>
          <w:szCs w:val="22"/>
          <w:lang w:val="en-US"/>
        </w:rPr>
        <w:t>a</w:t>
      </w:r>
      <w:r w:rsidRPr="00A74166">
        <w:rPr>
          <w:rFonts w:ascii="Times New Roman" w:eastAsia="Times New Roman" w:hAnsi="Times New Roman" w:cs="Times New Roman"/>
          <w:sz w:val="22"/>
          <w:szCs w:val="22"/>
          <w:lang w:val="en-US"/>
        </w:rPr>
        <w:t xml:space="preserve">). </w:t>
      </w:r>
      <w:r w:rsidR="00A47627" w:rsidRPr="00A74166">
        <w:rPr>
          <w:rFonts w:ascii="Times New Roman" w:eastAsia="Times New Roman" w:hAnsi="Times New Roman" w:cs="Times New Roman"/>
          <w:sz w:val="22"/>
          <w:szCs w:val="22"/>
          <w:lang w:val="en-US"/>
        </w:rPr>
        <w:t>Despite this,</w:t>
      </w:r>
      <w:r w:rsidRPr="00A74166">
        <w:rPr>
          <w:rFonts w:ascii="Times New Roman" w:eastAsia="Times New Roman" w:hAnsi="Times New Roman" w:cs="Times New Roman"/>
          <w:sz w:val="22"/>
          <w:szCs w:val="22"/>
          <w:lang w:val="en-US"/>
        </w:rPr>
        <w:t xml:space="preserve"> in April 2002</w:t>
      </w:r>
      <w:r w:rsidR="00A47627"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00A47627" w:rsidRPr="00A74166">
        <w:rPr>
          <w:rFonts w:ascii="Times New Roman" w:eastAsia="Times New Roman" w:hAnsi="Times New Roman" w:cs="Times New Roman"/>
          <w:sz w:val="22"/>
          <w:szCs w:val="22"/>
          <w:lang w:val="en-US"/>
        </w:rPr>
        <w:t>the</w:t>
      </w:r>
      <w:r w:rsidRPr="00A74166">
        <w:rPr>
          <w:rFonts w:ascii="Times New Roman" w:eastAsia="Times New Roman" w:hAnsi="Times New Roman" w:cs="Times New Roman"/>
          <w:sz w:val="22"/>
          <w:szCs w:val="22"/>
          <w:lang w:val="en-US"/>
        </w:rPr>
        <w:t xml:space="preserve"> Guidelines on Regulatory Cooperation and Transparen</w:t>
      </w:r>
      <w:r w:rsidR="00755A04" w:rsidRPr="00A74166">
        <w:rPr>
          <w:rFonts w:ascii="Times New Roman" w:eastAsia="Times New Roman" w:hAnsi="Times New Roman" w:cs="Times New Roman"/>
          <w:sz w:val="22"/>
          <w:szCs w:val="22"/>
          <w:lang w:val="en-US"/>
        </w:rPr>
        <w:t xml:space="preserve">cy were completed. </w:t>
      </w:r>
      <w:r w:rsidRPr="00A74166">
        <w:rPr>
          <w:rFonts w:ascii="Times New Roman" w:eastAsia="Times New Roman" w:hAnsi="Times New Roman" w:cs="Times New Roman"/>
          <w:sz w:val="22"/>
          <w:szCs w:val="22"/>
          <w:lang w:val="en-US"/>
        </w:rPr>
        <w:t xml:space="preserve">The guidelines became part of the Positive Economic Agenda, launched at the EU-US summit, May 2002 (EC, 2002). It </w:t>
      </w:r>
      <w:r w:rsidR="00AF5E73" w:rsidRPr="00A74166">
        <w:rPr>
          <w:rFonts w:ascii="Times New Roman" w:eastAsia="Times New Roman" w:hAnsi="Times New Roman" w:cs="Times New Roman"/>
          <w:sz w:val="22"/>
          <w:szCs w:val="22"/>
          <w:lang w:val="en-US"/>
        </w:rPr>
        <w:t xml:space="preserve">seemed important </w:t>
      </w:r>
      <w:r w:rsidRPr="00A74166">
        <w:rPr>
          <w:rFonts w:ascii="Times New Roman" w:eastAsia="Times New Roman" w:hAnsi="Times New Roman" w:cs="Times New Roman"/>
          <w:sz w:val="22"/>
          <w:szCs w:val="22"/>
          <w:lang w:val="en-US"/>
        </w:rPr>
        <w:t xml:space="preserve">to achieve upstream convergence or mutual recognition, because of a time of increased uncertainty </w:t>
      </w:r>
      <w:r w:rsidR="00A47627" w:rsidRPr="00A74166">
        <w:rPr>
          <w:rFonts w:ascii="Times New Roman" w:eastAsia="Times New Roman" w:hAnsi="Times New Roman" w:cs="Times New Roman"/>
          <w:sz w:val="22"/>
          <w:szCs w:val="22"/>
          <w:lang w:val="en-US"/>
        </w:rPr>
        <w:t>in</w:t>
      </w:r>
      <w:r w:rsidRPr="00A74166">
        <w:rPr>
          <w:rFonts w:ascii="Times New Roman" w:eastAsia="Times New Roman" w:hAnsi="Times New Roman" w:cs="Times New Roman"/>
          <w:sz w:val="22"/>
          <w:szCs w:val="22"/>
          <w:lang w:val="en-US"/>
        </w:rPr>
        <w:t xml:space="preserve"> the international </w:t>
      </w:r>
      <w:r w:rsidR="00A47627" w:rsidRPr="00A74166">
        <w:rPr>
          <w:rFonts w:ascii="Times New Roman" w:eastAsia="Times New Roman" w:hAnsi="Times New Roman" w:cs="Times New Roman"/>
          <w:sz w:val="22"/>
          <w:szCs w:val="22"/>
          <w:lang w:val="en-US"/>
        </w:rPr>
        <w:t>sphere</w:t>
      </w:r>
      <w:r w:rsidRPr="00A74166">
        <w:rPr>
          <w:rFonts w:ascii="Times New Roman" w:eastAsia="Times New Roman" w:hAnsi="Times New Roman" w:cs="Times New Roman"/>
          <w:sz w:val="22"/>
          <w:szCs w:val="22"/>
          <w:lang w:val="en-US"/>
        </w:rPr>
        <w:t xml:space="preserve"> (EU, 2006). The new Guidelines </w:t>
      </w:r>
      <w:r w:rsidR="00A47627" w:rsidRPr="00A74166">
        <w:rPr>
          <w:rFonts w:ascii="Times New Roman" w:eastAsia="Times New Roman" w:hAnsi="Times New Roman" w:cs="Times New Roman"/>
          <w:sz w:val="22"/>
          <w:szCs w:val="22"/>
          <w:lang w:val="en-US"/>
        </w:rPr>
        <w:t>were</w:t>
      </w:r>
      <w:r w:rsidRPr="00A74166">
        <w:rPr>
          <w:rFonts w:ascii="Times New Roman" w:eastAsia="Times New Roman" w:hAnsi="Times New Roman" w:cs="Times New Roman"/>
          <w:sz w:val="22"/>
          <w:szCs w:val="22"/>
          <w:lang w:val="en-US"/>
        </w:rPr>
        <w:t xml:space="preserve"> influenced by the TABD, </w:t>
      </w:r>
      <w:r w:rsidR="002C2975" w:rsidRPr="00A74166">
        <w:rPr>
          <w:rFonts w:ascii="Times New Roman" w:eastAsia="Times New Roman" w:hAnsi="Times New Roman" w:cs="Times New Roman"/>
          <w:sz w:val="22"/>
          <w:szCs w:val="22"/>
          <w:lang w:val="en-US"/>
        </w:rPr>
        <w:t>which chose</w:t>
      </w:r>
      <w:r w:rsidRPr="00A74166">
        <w:rPr>
          <w:rFonts w:ascii="Times New Roman" w:eastAsia="Times New Roman" w:hAnsi="Times New Roman" w:cs="Times New Roman"/>
          <w:sz w:val="22"/>
          <w:szCs w:val="22"/>
          <w:lang w:val="en-US"/>
        </w:rPr>
        <w:t xml:space="preserve"> to prioritize regulatory reform and transparency</w:t>
      </w:r>
      <w:r w:rsidR="001F2D6F" w:rsidRPr="00A74166">
        <w:rPr>
          <w:rFonts w:ascii="Times New Roman" w:eastAsia="Times New Roman" w:hAnsi="Times New Roman" w:cs="Times New Roman"/>
          <w:sz w:val="22"/>
          <w:szCs w:val="22"/>
          <w:lang w:val="en-US"/>
        </w:rPr>
        <w:t xml:space="preserve"> (US Missions, 2002c)</w:t>
      </w:r>
      <w:r w:rsidR="00755A04"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As TABD argues, “A key element for further discussion between business and governments... is how to ensure transparency in the regulatory </w:t>
      </w:r>
      <w:r w:rsidRPr="00A74166">
        <w:rPr>
          <w:rFonts w:ascii="Times New Roman" w:eastAsia="Times New Roman" w:hAnsi="Times New Roman" w:cs="Times New Roman"/>
          <w:sz w:val="22"/>
          <w:szCs w:val="22"/>
          <w:lang w:val="en-US"/>
        </w:rPr>
        <w:lastRenderedPageBreak/>
        <w:t xml:space="preserve">process... </w:t>
      </w:r>
      <w:r w:rsidRPr="00A74166">
        <w:rPr>
          <w:rFonts w:ascii="Times New Roman" w:hAnsi="Times New Roman" w:cs="Times New Roman"/>
          <w:sz w:val="22"/>
          <w:szCs w:val="22"/>
          <w:lang w:val="en-US"/>
        </w:rPr>
        <w:t>The rulemaking and implementation process must be open thereby permitting industry to participate meaningfully in the regulatory process</w:t>
      </w:r>
      <w:r w:rsidRPr="00A74166">
        <w:rPr>
          <w:rFonts w:ascii="Times New Roman" w:eastAsia="Times New Roman" w:hAnsi="Times New Roman" w:cs="Times New Roman"/>
          <w:sz w:val="22"/>
          <w:szCs w:val="22"/>
          <w:lang w:val="en-US"/>
        </w:rPr>
        <w:t>” (cited in Schaffer, 2002: 22). Eric Stewart</w:t>
      </w:r>
      <w:r w:rsidRPr="00A74166">
        <w:rPr>
          <w:rFonts w:ascii="Times New Roman" w:eastAsia="Times New Roman" w:hAnsi="Times New Roman" w:cs="Times New Roman"/>
          <w:sz w:val="22"/>
          <w:szCs w:val="22"/>
          <w:vertAlign w:val="superscript"/>
        </w:rPr>
        <w:footnoteReference w:id="5"/>
      </w:r>
      <w:r w:rsidRPr="00A74166">
        <w:rPr>
          <w:rFonts w:ascii="Times New Roman" w:eastAsia="Times New Roman" w:hAnsi="Times New Roman" w:cs="Times New Roman"/>
          <w:sz w:val="22"/>
          <w:szCs w:val="22"/>
          <w:lang w:val="en-US"/>
        </w:rPr>
        <w:t xml:space="preserve"> from the US Department of Commerce told the US Congress</w:t>
      </w:r>
      <w:r w:rsidR="002C297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“TABD is also credited with breaking the impasse in negotiations on the US-EC Guidelines on Regulatory Cooperation and Transparency over language on transparency. TABD recommended text on transparency that allowed us to conclude the Guidelines” (GPO, 2003). The Guidelines include sections on releasing regulatory proposals, so that all interested parties can provide meaningful c</w:t>
      </w:r>
      <w:r w:rsidR="001F2D6F" w:rsidRPr="00A74166">
        <w:rPr>
          <w:rFonts w:ascii="Times New Roman" w:eastAsia="Times New Roman" w:hAnsi="Times New Roman" w:cs="Times New Roman"/>
          <w:sz w:val="22"/>
          <w:szCs w:val="22"/>
          <w:lang w:val="en-US"/>
        </w:rPr>
        <w:t>omments (US Missions</w:t>
      </w:r>
      <w:r w:rsidR="005A69A7" w:rsidRPr="00A74166">
        <w:rPr>
          <w:rFonts w:ascii="Times New Roman" w:eastAsia="Times New Roman" w:hAnsi="Times New Roman" w:cs="Times New Roman"/>
          <w:sz w:val="22"/>
          <w:szCs w:val="22"/>
          <w:lang w:val="en-US"/>
        </w:rPr>
        <w:t>, 2002</w:t>
      </w:r>
      <w:r w:rsidR="001F2D6F" w:rsidRPr="00A74166">
        <w:rPr>
          <w:rFonts w:ascii="Times New Roman" w:eastAsia="Times New Roman" w:hAnsi="Times New Roman" w:cs="Times New Roman"/>
          <w:sz w:val="22"/>
          <w:szCs w:val="22"/>
          <w:lang w:val="en-US"/>
        </w:rPr>
        <w:t>b</w:t>
      </w:r>
      <w:r w:rsidR="005A69A7" w:rsidRPr="00A74166">
        <w:rPr>
          <w:rFonts w:ascii="Times New Roman" w:eastAsia="Times New Roman" w:hAnsi="Times New Roman" w:cs="Times New Roman"/>
          <w:sz w:val="22"/>
          <w:szCs w:val="22"/>
          <w:lang w:val="en-US"/>
        </w:rPr>
        <w:t>: 2). Through the Guidelines the US and the EU mean</w:t>
      </w:r>
      <w:r w:rsidRPr="00A74166">
        <w:rPr>
          <w:rFonts w:ascii="Times New Roman" w:eastAsia="Times New Roman" w:hAnsi="Times New Roman" w:cs="Times New Roman"/>
          <w:sz w:val="22"/>
          <w:szCs w:val="22"/>
          <w:lang w:val="en-US"/>
        </w:rPr>
        <w:t xml:space="preserve"> to benefit from “the adoption of technical regulations that are more performance-oriented and cost-effective and have fe</w:t>
      </w:r>
      <w:r w:rsidR="001F2D6F" w:rsidRPr="00A74166">
        <w:rPr>
          <w:rFonts w:ascii="Times New Roman" w:eastAsia="Times New Roman" w:hAnsi="Times New Roman" w:cs="Times New Roman"/>
          <w:sz w:val="22"/>
          <w:szCs w:val="22"/>
          <w:lang w:val="en-US"/>
        </w:rPr>
        <w:t>wer adverse effects” (US Missions</w:t>
      </w:r>
      <w:r w:rsidRPr="00A74166">
        <w:rPr>
          <w:rFonts w:ascii="Times New Roman" w:eastAsia="Times New Roman" w:hAnsi="Times New Roman" w:cs="Times New Roman"/>
          <w:sz w:val="22"/>
          <w:szCs w:val="22"/>
          <w:lang w:val="en-US"/>
        </w:rPr>
        <w:t>, 2002</w:t>
      </w:r>
      <w:r w:rsidR="001F2D6F"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xml:space="preserve">: 2). </w:t>
      </w:r>
      <w:r w:rsidR="005A69A7" w:rsidRPr="00A74166">
        <w:rPr>
          <w:rFonts w:ascii="Times New Roman" w:eastAsia="Times New Roman" w:hAnsi="Times New Roman" w:cs="Times New Roman"/>
          <w:sz w:val="22"/>
          <w:szCs w:val="22"/>
          <w:lang w:val="en-US"/>
        </w:rPr>
        <w:t>They</w:t>
      </w:r>
      <w:r w:rsidRPr="00A74166">
        <w:rPr>
          <w:rFonts w:ascii="Times New Roman" w:eastAsia="Times New Roman" w:hAnsi="Times New Roman" w:cs="Times New Roman"/>
          <w:sz w:val="22"/>
          <w:szCs w:val="22"/>
          <w:lang w:val="en-US"/>
        </w:rPr>
        <w:t xml:space="preserve"> </w:t>
      </w:r>
      <w:r w:rsidR="002C2975" w:rsidRPr="00A74166">
        <w:rPr>
          <w:rFonts w:ascii="Times New Roman" w:eastAsia="Times New Roman" w:hAnsi="Times New Roman" w:cs="Times New Roman"/>
          <w:sz w:val="22"/>
          <w:szCs w:val="22"/>
          <w:lang w:val="en-US"/>
        </w:rPr>
        <w:t>also</w:t>
      </w:r>
      <w:r w:rsidR="00BF61D8" w:rsidRPr="00A74166">
        <w:rPr>
          <w:rFonts w:ascii="Times New Roman" w:eastAsia="Times New Roman" w:hAnsi="Times New Roman" w:cs="Times New Roman"/>
          <w:sz w:val="22"/>
          <w:szCs w:val="22"/>
          <w:lang w:val="en-US"/>
        </w:rPr>
        <w:t xml:space="preserve"> want</w:t>
      </w:r>
      <w:r w:rsidRPr="00A74166">
        <w:rPr>
          <w:rFonts w:ascii="Times New Roman" w:eastAsia="Times New Roman" w:hAnsi="Times New Roman" w:cs="Times New Roman"/>
          <w:sz w:val="22"/>
          <w:szCs w:val="22"/>
          <w:lang w:val="en-US"/>
        </w:rPr>
        <w:t xml:space="preserve"> to consult with the public, to invite the public to submit comments, and to take the</w:t>
      </w:r>
      <w:r w:rsidR="002C2975" w:rsidRPr="00A74166">
        <w:rPr>
          <w:rFonts w:ascii="Times New Roman" w:eastAsia="Times New Roman" w:hAnsi="Times New Roman" w:cs="Times New Roman"/>
          <w:sz w:val="22"/>
          <w:szCs w:val="22"/>
          <w:lang w:val="en-US"/>
        </w:rPr>
        <w:t>se</w:t>
      </w:r>
      <w:r w:rsidR="001F2D6F" w:rsidRPr="00A74166">
        <w:rPr>
          <w:rFonts w:ascii="Times New Roman" w:eastAsia="Times New Roman" w:hAnsi="Times New Roman" w:cs="Times New Roman"/>
          <w:sz w:val="22"/>
          <w:szCs w:val="22"/>
          <w:lang w:val="en-US"/>
        </w:rPr>
        <w:t xml:space="preserve"> comments into account (US Missions</w:t>
      </w:r>
      <w:r w:rsidRPr="00A74166">
        <w:rPr>
          <w:rFonts w:ascii="Times New Roman" w:eastAsia="Times New Roman" w:hAnsi="Times New Roman" w:cs="Times New Roman"/>
          <w:sz w:val="22"/>
          <w:szCs w:val="22"/>
          <w:lang w:val="en-US"/>
        </w:rPr>
        <w:t>, 2002</w:t>
      </w:r>
      <w:r w:rsidR="001F2D6F"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xml:space="preserve">: 6). These examples show that the Guidelines aim to expand </w:t>
      </w:r>
      <w:r w:rsidR="00CD3CB5">
        <w:rPr>
          <w:rFonts w:ascii="Times New Roman" w:eastAsia="Times New Roman" w:hAnsi="Times New Roman" w:cs="Times New Roman"/>
          <w:sz w:val="22"/>
          <w:szCs w:val="22"/>
          <w:lang w:val="en-US"/>
        </w:rPr>
        <w:t xml:space="preserve">the neoliberal technical efficiency approach towards regulation, as well as </w:t>
      </w:r>
      <w:r w:rsidRPr="00A74166">
        <w:rPr>
          <w:rFonts w:ascii="Times New Roman" w:eastAsia="Times New Roman" w:hAnsi="Times New Roman" w:cs="Times New Roman"/>
          <w:sz w:val="22"/>
          <w:szCs w:val="22"/>
          <w:lang w:val="en-US"/>
        </w:rPr>
        <w:t xml:space="preserve">the role of the public and stakeholders, which </w:t>
      </w:r>
      <w:r w:rsidR="002C2975" w:rsidRPr="00A74166">
        <w:rPr>
          <w:rFonts w:ascii="Times New Roman" w:eastAsia="Times New Roman" w:hAnsi="Times New Roman" w:cs="Times New Roman"/>
          <w:sz w:val="22"/>
          <w:szCs w:val="22"/>
          <w:lang w:val="en-US"/>
        </w:rPr>
        <w:t>institutionalizes</w:t>
      </w:r>
      <w:r w:rsidRPr="00A74166">
        <w:rPr>
          <w:rFonts w:ascii="Times New Roman" w:eastAsia="Times New Roman" w:hAnsi="Times New Roman" w:cs="Times New Roman"/>
          <w:sz w:val="22"/>
          <w:szCs w:val="22"/>
          <w:lang w:val="en-US"/>
        </w:rPr>
        <w:t xml:space="preserve"> the input of the TABD. The TABD proved influential in another aspect as well, </w:t>
      </w:r>
      <w:r w:rsidR="002C2975" w:rsidRPr="00A74166">
        <w:rPr>
          <w:rFonts w:ascii="Times New Roman" w:eastAsia="Times New Roman" w:hAnsi="Times New Roman" w:cs="Times New Roman"/>
          <w:sz w:val="22"/>
          <w:szCs w:val="22"/>
          <w:lang w:val="en-US"/>
        </w:rPr>
        <w:t>by calling</w:t>
      </w:r>
      <w:r w:rsidRPr="00A74166">
        <w:rPr>
          <w:rFonts w:ascii="Times New Roman" w:eastAsia="Times New Roman" w:hAnsi="Times New Roman" w:cs="Times New Roman"/>
          <w:sz w:val="22"/>
          <w:szCs w:val="22"/>
          <w:lang w:val="en-US"/>
        </w:rPr>
        <w:t xml:space="preserve"> for a barrier-free transatlantic market in 2004 (TPN, 2007). This was seriously considered by the European Commission, </w:t>
      </w:r>
      <w:r w:rsidR="002C2975" w:rsidRPr="00A74166">
        <w:rPr>
          <w:rFonts w:ascii="Times New Roman" w:eastAsia="Times New Roman" w:hAnsi="Times New Roman" w:cs="Times New Roman"/>
          <w:sz w:val="22"/>
          <w:szCs w:val="22"/>
          <w:lang w:val="en-US"/>
        </w:rPr>
        <w:t>which</w:t>
      </w:r>
      <w:r w:rsidRPr="00A74166">
        <w:rPr>
          <w:rFonts w:ascii="Times New Roman" w:eastAsia="Times New Roman" w:hAnsi="Times New Roman" w:cs="Times New Roman"/>
          <w:sz w:val="22"/>
          <w:szCs w:val="22"/>
          <w:lang w:val="en-US"/>
        </w:rPr>
        <w:t xml:space="preserve"> conducted a study exploring the possibilities of a free trade agreement (Peterson, 2005).</w:t>
      </w:r>
    </w:p>
    <w:p w14:paraId="74B41F67" w14:textId="77777777" w:rsidR="00E95D4B" w:rsidRPr="00A74166" w:rsidRDefault="00F023FF" w:rsidP="005935B7">
      <w:pPr>
        <w:spacing w:after="0" w:line="360" w:lineRule="auto"/>
        <w:ind w:firstLine="36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In 2004</w:t>
      </w:r>
      <w:r w:rsidR="0026202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Roadmap for Regulatory Cooperation and Transparency was agreed</w:t>
      </w:r>
      <w:r w:rsidR="00262023" w:rsidRPr="00A74166">
        <w:rPr>
          <w:rFonts w:ascii="Times New Roman" w:eastAsia="Times New Roman" w:hAnsi="Times New Roman" w:cs="Times New Roman"/>
          <w:sz w:val="22"/>
          <w:szCs w:val="22"/>
          <w:lang w:val="en-US"/>
        </w:rPr>
        <w:t xml:space="preserve"> upon</w:t>
      </w:r>
      <w:r w:rsidR="002C2975" w:rsidRPr="00A74166">
        <w:rPr>
          <w:rFonts w:ascii="Times New Roman" w:eastAsia="Times New Roman" w:hAnsi="Times New Roman" w:cs="Times New Roman"/>
          <w:sz w:val="22"/>
          <w:szCs w:val="22"/>
          <w:lang w:val="en-US"/>
        </w:rPr>
        <w:t xml:space="preserve">. This roadmap </w:t>
      </w:r>
      <w:r w:rsidRPr="00A74166">
        <w:rPr>
          <w:rFonts w:ascii="Times New Roman" w:eastAsia="Times New Roman" w:hAnsi="Times New Roman" w:cs="Times New Roman"/>
          <w:sz w:val="22"/>
          <w:szCs w:val="22"/>
          <w:lang w:val="en-US"/>
        </w:rPr>
        <w:t>continue</w:t>
      </w:r>
      <w:r w:rsidR="002C2975" w:rsidRPr="00A74166">
        <w:rPr>
          <w:rFonts w:ascii="Times New Roman" w:eastAsia="Times New Roman" w:hAnsi="Times New Roman" w:cs="Times New Roman"/>
          <w:sz w:val="22"/>
          <w:szCs w:val="22"/>
          <w:lang w:val="en-US"/>
        </w:rPr>
        <w:t>s</w:t>
      </w:r>
      <w:r w:rsidRPr="00A74166">
        <w:rPr>
          <w:rFonts w:ascii="Times New Roman" w:eastAsia="Times New Roman" w:hAnsi="Times New Roman" w:cs="Times New Roman"/>
          <w:sz w:val="22"/>
          <w:szCs w:val="22"/>
          <w:lang w:val="en-US"/>
        </w:rPr>
        <w:t xml:space="preserve">, which expresses </w:t>
      </w:r>
      <w:r w:rsidR="00262023" w:rsidRPr="00A74166">
        <w:rPr>
          <w:rFonts w:ascii="Times New Roman" w:eastAsia="Times New Roman" w:hAnsi="Times New Roman" w:cs="Times New Roman"/>
          <w:sz w:val="22"/>
          <w:szCs w:val="22"/>
          <w:lang w:val="en-US"/>
        </w:rPr>
        <w:t xml:space="preserve">interest </w:t>
      </w:r>
      <w:r w:rsidRPr="00A74166">
        <w:rPr>
          <w:rFonts w:ascii="Times New Roman" w:eastAsia="Times New Roman" w:hAnsi="Times New Roman" w:cs="Times New Roman"/>
          <w:sz w:val="22"/>
          <w:szCs w:val="22"/>
          <w:lang w:val="en-US"/>
        </w:rPr>
        <w:t xml:space="preserve">to </w:t>
      </w:r>
      <w:r w:rsidR="002C2975" w:rsidRPr="00A74166">
        <w:rPr>
          <w:rFonts w:ascii="Times New Roman" w:eastAsia="Times New Roman" w:hAnsi="Times New Roman" w:cs="Times New Roman"/>
          <w:sz w:val="22"/>
          <w:szCs w:val="22"/>
          <w:lang w:val="en-US"/>
        </w:rPr>
        <w:t>express</w:t>
      </w:r>
      <w:r w:rsidRPr="00A74166">
        <w:rPr>
          <w:rFonts w:ascii="Times New Roman" w:eastAsia="Times New Roman" w:hAnsi="Times New Roman" w:cs="Times New Roman"/>
          <w:sz w:val="22"/>
          <w:szCs w:val="22"/>
          <w:lang w:val="en-US"/>
        </w:rPr>
        <w:t xml:space="preserve"> cooperation defines specific </w:t>
      </w:r>
      <w:r w:rsidR="002C2975" w:rsidRPr="00A74166">
        <w:rPr>
          <w:rFonts w:ascii="Times New Roman" w:eastAsia="Times New Roman" w:hAnsi="Times New Roman" w:cs="Times New Roman"/>
          <w:sz w:val="22"/>
          <w:szCs w:val="22"/>
          <w:lang w:val="en-US"/>
        </w:rPr>
        <w:t xml:space="preserve">next </w:t>
      </w:r>
      <w:r w:rsidRPr="00A74166">
        <w:rPr>
          <w:rFonts w:ascii="Times New Roman" w:eastAsia="Times New Roman" w:hAnsi="Times New Roman" w:cs="Times New Roman"/>
          <w:sz w:val="22"/>
          <w:szCs w:val="22"/>
          <w:lang w:val="en-US"/>
        </w:rPr>
        <w:t>steps</w:t>
      </w:r>
      <w:r w:rsidR="002C2975" w:rsidRPr="00A74166">
        <w:rPr>
          <w:rFonts w:ascii="Times New Roman" w:eastAsia="Times New Roman" w:hAnsi="Times New Roman" w:cs="Times New Roman"/>
          <w:sz w:val="22"/>
          <w:szCs w:val="22"/>
          <w:lang w:val="en-US"/>
        </w:rPr>
        <w:t>, and</w:t>
      </w:r>
      <w:r w:rsidRPr="00A74166">
        <w:rPr>
          <w:rFonts w:ascii="Times New Roman" w:eastAsia="Times New Roman" w:hAnsi="Times New Roman" w:cs="Times New Roman"/>
          <w:sz w:val="22"/>
          <w:szCs w:val="22"/>
          <w:lang w:val="en-US"/>
        </w:rPr>
        <w:t xml:space="preserve"> specifies new areas for regulatory cooperation. The aim of regulatory cooperation is to promote better quality regulation, minimize regulatory divergences, and facilitate transatlantic commerce (US Missions, 2004</w:t>
      </w:r>
      <w:r w:rsidR="00F025C9" w:rsidRPr="00A74166">
        <w:rPr>
          <w:rFonts w:ascii="Times New Roman" w:eastAsia="Times New Roman" w:hAnsi="Times New Roman" w:cs="Times New Roman"/>
          <w:sz w:val="22"/>
          <w:szCs w:val="22"/>
          <w:lang w:val="en-US"/>
        </w:rPr>
        <w:t>c</w:t>
      </w:r>
      <w:r w:rsidRPr="00A74166">
        <w:rPr>
          <w:rFonts w:ascii="Times New Roman" w:eastAsia="Times New Roman" w:hAnsi="Times New Roman" w:cs="Times New Roman"/>
          <w:sz w:val="22"/>
          <w:szCs w:val="22"/>
          <w:lang w:val="en-US"/>
        </w:rPr>
        <w:t>). Furthermore, at the 2004 EU-US summit</w:t>
      </w:r>
      <w:r w:rsidR="0026202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importance </w:t>
      </w:r>
      <w:r w:rsidR="00AF5E73" w:rsidRPr="00A74166">
        <w:rPr>
          <w:rFonts w:ascii="Times New Roman" w:eastAsia="Times New Roman" w:hAnsi="Times New Roman" w:cs="Times New Roman"/>
          <w:sz w:val="22"/>
          <w:szCs w:val="22"/>
          <w:lang w:val="en-US"/>
        </w:rPr>
        <w:t xml:space="preserve">of </w:t>
      </w:r>
      <w:r w:rsidRPr="00A74166">
        <w:rPr>
          <w:rFonts w:ascii="Times New Roman" w:eastAsia="Times New Roman" w:hAnsi="Times New Roman" w:cs="Times New Roman"/>
          <w:sz w:val="22"/>
          <w:szCs w:val="22"/>
          <w:lang w:val="en-US"/>
        </w:rPr>
        <w:t xml:space="preserve">the transatlantic relationship was </w:t>
      </w:r>
      <w:r w:rsidR="002C2975" w:rsidRPr="00A74166">
        <w:rPr>
          <w:rFonts w:ascii="Times New Roman" w:eastAsia="Times New Roman" w:hAnsi="Times New Roman" w:cs="Times New Roman"/>
          <w:sz w:val="22"/>
          <w:szCs w:val="22"/>
          <w:lang w:val="en-US"/>
        </w:rPr>
        <w:t>re</w:t>
      </w:r>
      <w:r w:rsidRPr="00A74166">
        <w:rPr>
          <w:rFonts w:ascii="Times New Roman" w:eastAsia="Times New Roman" w:hAnsi="Times New Roman" w:cs="Times New Roman"/>
          <w:sz w:val="22"/>
          <w:szCs w:val="22"/>
          <w:lang w:val="en-US"/>
        </w:rPr>
        <w:t>emphasized</w:t>
      </w:r>
      <w:r w:rsidR="002C297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In the words of the Irish Prime</w:t>
      </w:r>
      <w:r w:rsidR="00262023"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Minister</w:t>
      </w:r>
      <w:r w:rsidR="002C297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Bertie Ahern</w:t>
      </w:r>
      <w:r w:rsidR="0026202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both parties “share </w:t>
      </w:r>
      <w:r w:rsidR="00230B2C"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a common set of values based on an unshakeable commitment to democracy, to human rights and the rule of law</w:t>
      </w:r>
      <w:r w:rsidR="002C2975" w:rsidRPr="00A74166">
        <w:rPr>
          <w:rFonts w:ascii="Times New Roman" w:eastAsia="Times New Roman" w:hAnsi="Times New Roman" w:cs="Times New Roman"/>
          <w:sz w:val="22"/>
          <w:szCs w:val="22"/>
          <w:lang w:val="en-US"/>
        </w:rPr>
        <w:t>.</w:t>
      </w:r>
      <w:r w:rsidR="00262023" w:rsidRPr="00A74166">
        <w:rPr>
          <w:rFonts w:ascii="Times New Roman" w:eastAsia="Times New Roman" w:hAnsi="Times New Roman" w:cs="Times New Roman"/>
          <w:sz w:val="22"/>
          <w:szCs w:val="22"/>
          <w:lang w:val="en-US"/>
        </w:rPr>
        <w:t>’</w:t>
      </w:r>
      <w:r w:rsidR="00230B2C"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Prodi elaborated on the close ties between the United States and Europe, saying, </w:t>
      </w:r>
      <w:r w:rsidR="00262023" w:rsidRPr="00A74166">
        <w:rPr>
          <w:rFonts w:ascii="Times New Roman" w:eastAsia="Times New Roman" w:hAnsi="Times New Roman" w:cs="Times New Roman"/>
          <w:sz w:val="22"/>
          <w:szCs w:val="22"/>
          <w:lang w:val="en-US"/>
        </w:rPr>
        <w:t>‘[</w:t>
      </w:r>
      <w:proofErr w:type="gramStart"/>
      <w:r w:rsidRPr="00A74166">
        <w:rPr>
          <w:rFonts w:ascii="Times New Roman" w:eastAsia="Times New Roman" w:hAnsi="Times New Roman" w:cs="Times New Roman"/>
          <w:sz w:val="22"/>
          <w:szCs w:val="22"/>
          <w:lang w:val="en-US"/>
        </w:rPr>
        <w:t>T]hese</w:t>
      </w:r>
      <w:proofErr w:type="gramEnd"/>
      <w:r w:rsidRPr="00A74166">
        <w:rPr>
          <w:rFonts w:ascii="Times New Roman" w:eastAsia="Times New Roman" w:hAnsi="Times New Roman" w:cs="Times New Roman"/>
          <w:sz w:val="22"/>
          <w:szCs w:val="22"/>
          <w:lang w:val="en-US"/>
        </w:rPr>
        <w:t xml:space="preserve"> ties are not based only on our historic, cultural, political links, but on our rock-solid economic partnership, as well</w:t>
      </w:r>
      <w:r w:rsidR="00262023"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(US Missions, 2004</w:t>
      </w:r>
      <w:r w:rsidR="00F025C9" w:rsidRPr="00A74166">
        <w:rPr>
          <w:rFonts w:ascii="Times New Roman" w:eastAsia="Times New Roman" w:hAnsi="Times New Roman" w:cs="Times New Roman"/>
          <w:sz w:val="22"/>
          <w:szCs w:val="22"/>
          <w:lang w:val="en-US"/>
        </w:rPr>
        <w:t>b</w:t>
      </w:r>
      <w:r w:rsidRPr="00A74166">
        <w:rPr>
          <w:rFonts w:ascii="Times New Roman" w:eastAsia="Times New Roman" w:hAnsi="Times New Roman" w:cs="Times New Roman"/>
          <w:sz w:val="22"/>
          <w:szCs w:val="22"/>
          <w:lang w:val="en-US"/>
        </w:rPr>
        <w:t xml:space="preserve">). </w:t>
      </w:r>
      <w:r w:rsidR="002C2975" w:rsidRPr="00A74166">
        <w:rPr>
          <w:rFonts w:ascii="Times New Roman" w:eastAsia="Times New Roman" w:hAnsi="Times New Roman" w:cs="Times New Roman"/>
          <w:sz w:val="22"/>
          <w:szCs w:val="22"/>
          <w:lang w:val="en-US"/>
        </w:rPr>
        <w:t>This</w:t>
      </w:r>
      <w:r w:rsidR="00262023" w:rsidRPr="00A74166">
        <w:rPr>
          <w:rFonts w:ascii="Times New Roman" w:eastAsia="Times New Roman" w:hAnsi="Times New Roman" w:cs="Times New Roman"/>
          <w:sz w:val="22"/>
          <w:szCs w:val="22"/>
          <w:lang w:val="en-US"/>
        </w:rPr>
        <w:t xml:space="preserve"> is stressed again,</w:t>
      </w:r>
      <w:r w:rsidRPr="00A74166">
        <w:rPr>
          <w:rFonts w:ascii="Times New Roman" w:eastAsia="Times New Roman" w:hAnsi="Times New Roman" w:cs="Times New Roman"/>
          <w:sz w:val="22"/>
          <w:szCs w:val="22"/>
          <w:lang w:val="en-US"/>
        </w:rPr>
        <w:t xml:space="preserve"> in the fact sheet on Strengthening the Transatlantic Economic Partnership</w:t>
      </w:r>
      <w:r w:rsidR="00262023"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w:t>
      </w:r>
      <w:proofErr w:type="gramStart"/>
      <w:r w:rsidRPr="00A74166">
        <w:rPr>
          <w:rFonts w:ascii="Times New Roman" w:eastAsia="Times New Roman" w:hAnsi="Times New Roman" w:cs="Times New Roman"/>
          <w:sz w:val="22"/>
          <w:szCs w:val="22"/>
          <w:lang w:val="en-US"/>
        </w:rPr>
        <w:t>F]or</w:t>
      </w:r>
      <w:proofErr w:type="gramEnd"/>
      <w:r w:rsidRPr="00A74166">
        <w:rPr>
          <w:rFonts w:ascii="Times New Roman" w:eastAsia="Times New Roman" w:hAnsi="Times New Roman" w:cs="Times New Roman"/>
          <w:sz w:val="22"/>
          <w:szCs w:val="22"/>
          <w:lang w:val="en-US"/>
        </w:rPr>
        <w:t xml:space="preserve"> over 50 years, the United States and the European Union have committed themselves to an alliance rooted in common values, and dedicated to </w:t>
      </w:r>
      <w:r w:rsidRPr="00A74166">
        <w:rPr>
          <w:rFonts w:ascii="Times New Roman" w:eastAsia="Times New Roman" w:hAnsi="Times New Roman" w:cs="Times New Roman"/>
          <w:sz w:val="22"/>
          <w:szCs w:val="22"/>
          <w:lang w:val="en-US"/>
        </w:rPr>
        <w:lastRenderedPageBreak/>
        <w:t xml:space="preserve">advancing freedom, security, and prosperity. Though we have achieved important progress in our economic relationship, President Bush and his EU counterparts have agreed to look at new ways to further strengthen our </w:t>
      </w:r>
      <w:r w:rsidR="00F025C9" w:rsidRPr="00A74166">
        <w:rPr>
          <w:rFonts w:ascii="Times New Roman" w:eastAsia="Times New Roman" w:hAnsi="Times New Roman" w:cs="Times New Roman"/>
          <w:sz w:val="22"/>
          <w:szCs w:val="22"/>
          <w:lang w:val="en-US"/>
        </w:rPr>
        <w:t>relationship” (US Missions, 2004a</w:t>
      </w:r>
      <w:r w:rsidRPr="00A74166">
        <w:rPr>
          <w:rFonts w:ascii="Times New Roman" w:eastAsia="Times New Roman" w:hAnsi="Times New Roman" w:cs="Times New Roman"/>
          <w:sz w:val="22"/>
          <w:szCs w:val="22"/>
          <w:lang w:val="en-US"/>
        </w:rPr>
        <w:t>). The Guidelines and the Roadmap were lowkey institutional set-ups for increasing cooperation. They did not draw a lot of attention, while at the same time</w:t>
      </w:r>
      <w:r w:rsidR="002C297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00262023" w:rsidRPr="00A74166">
        <w:rPr>
          <w:rFonts w:ascii="Times New Roman" w:eastAsia="Times New Roman" w:hAnsi="Times New Roman" w:cs="Times New Roman"/>
          <w:sz w:val="22"/>
          <w:szCs w:val="22"/>
          <w:lang w:val="en-US"/>
        </w:rPr>
        <w:t xml:space="preserve">allowing for </w:t>
      </w:r>
      <w:r w:rsidRPr="00A74166">
        <w:rPr>
          <w:rFonts w:ascii="Times New Roman" w:eastAsia="Times New Roman" w:hAnsi="Times New Roman" w:cs="Times New Roman"/>
          <w:sz w:val="22"/>
          <w:szCs w:val="22"/>
          <w:lang w:val="en-US"/>
        </w:rPr>
        <w:t xml:space="preserve">the integration process </w:t>
      </w:r>
      <w:r w:rsidR="00262023" w:rsidRPr="00A74166">
        <w:rPr>
          <w:rFonts w:ascii="Times New Roman" w:eastAsia="Times New Roman" w:hAnsi="Times New Roman" w:cs="Times New Roman"/>
          <w:sz w:val="22"/>
          <w:szCs w:val="22"/>
          <w:lang w:val="en-US"/>
        </w:rPr>
        <w:t xml:space="preserve">to </w:t>
      </w:r>
      <w:r w:rsidRPr="00A74166">
        <w:rPr>
          <w:rFonts w:ascii="Times New Roman" w:eastAsia="Times New Roman" w:hAnsi="Times New Roman" w:cs="Times New Roman"/>
          <w:sz w:val="22"/>
          <w:szCs w:val="22"/>
          <w:lang w:val="en-US"/>
        </w:rPr>
        <w:t>continue during the Iraq</w:t>
      </w:r>
      <w:r w:rsidR="00262023"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war and the Doha Development </w:t>
      </w:r>
      <w:r w:rsidR="001116FD" w:rsidRPr="00A74166">
        <w:rPr>
          <w:rFonts w:ascii="Times New Roman" w:eastAsia="Times New Roman" w:hAnsi="Times New Roman" w:cs="Times New Roman"/>
          <w:sz w:val="22"/>
          <w:szCs w:val="22"/>
          <w:lang w:val="en-US"/>
        </w:rPr>
        <w:t>Round</w:t>
      </w:r>
      <w:r w:rsidR="00262023" w:rsidRPr="00A74166">
        <w:rPr>
          <w:rFonts w:ascii="Times New Roman" w:eastAsia="Times New Roman" w:hAnsi="Times New Roman" w:cs="Times New Roman"/>
          <w:sz w:val="22"/>
          <w:szCs w:val="22"/>
          <w:lang w:val="en-US"/>
        </w:rPr>
        <w:t xml:space="preserve">, where most of the </w:t>
      </w:r>
      <w:r w:rsidRPr="00A74166">
        <w:rPr>
          <w:rFonts w:ascii="Times New Roman" w:eastAsia="Times New Roman" w:hAnsi="Times New Roman" w:cs="Times New Roman"/>
          <w:sz w:val="22"/>
          <w:szCs w:val="22"/>
          <w:lang w:val="en-US"/>
        </w:rPr>
        <w:t xml:space="preserve">political attention </w:t>
      </w:r>
      <w:r w:rsidR="00262023" w:rsidRPr="00A74166">
        <w:rPr>
          <w:rFonts w:ascii="Times New Roman" w:eastAsia="Times New Roman" w:hAnsi="Times New Roman" w:cs="Times New Roman"/>
          <w:sz w:val="22"/>
          <w:szCs w:val="22"/>
          <w:lang w:val="en-US"/>
        </w:rPr>
        <w:t>was directed</w:t>
      </w:r>
      <w:r w:rsidRPr="00A74166">
        <w:rPr>
          <w:rFonts w:ascii="Times New Roman" w:eastAsia="Times New Roman" w:hAnsi="Times New Roman" w:cs="Times New Roman"/>
          <w:sz w:val="22"/>
          <w:szCs w:val="22"/>
          <w:lang w:val="en-US"/>
        </w:rPr>
        <w:t>.</w:t>
      </w:r>
    </w:p>
    <w:p w14:paraId="3D25B71E" w14:textId="23BBDA7F" w:rsidR="00E95D4B" w:rsidRDefault="00F023FF" w:rsidP="005935B7">
      <w:pPr>
        <w:spacing w:after="0" w:line="360" w:lineRule="auto"/>
        <w:ind w:firstLine="36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In 2004</w:t>
      </w:r>
      <w:r w:rsidR="0026202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stakeholder consultations had taken place. The outcome of these consultations was mainly the need for increasing regulatory cooperation. </w:t>
      </w:r>
      <w:r w:rsidR="00D62A2B">
        <w:rPr>
          <w:rFonts w:ascii="Times New Roman" w:eastAsia="Times New Roman" w:hAnsi="Times New Roman" w:cs="Times New Roman"/>
          <w:sz w:val="22"/>
          <w:szCs w:val="22"/>
          <w:lang w:val="en-US"/>
        </w:rPr>
        <w:t xml:space="preserve">The study commissioned in 2004 was conducted by group of mainstream scholars of the European Integrationist </w:t>
      </w:r>
      <w:proofErr w:type="gramStart"/>
      <w:r w:rsidR="00D62A2B">
        <w:rPr>
          <w:rFonts w:ascii="Times New Roman" w:eastAsia="Times New Roman" w:hAnsi="Times New Roman" w:cs="Times New Roman"/>
          <w:sz w:val="22"/>
          <w:szCs w:val="22"/>
          <w:lang w:val="en-US"/>
        </w:rPr>
        <w:t>school</w:t>
      </w:r>
      <w:proofErr w:type="gramEnd"/>
      <w:r w:rsidR="00D62A2B">
        <w:rPr>
          <w:rFonts w:ascii="Times New Roman" w:eastAsia="Times New Roman" w:hAnsi="Times New Roman" w:cs="Times New Roman"/>
          <w:sz w:val="22"/>
          <w:szCs w:val="22"/>
          <w:lang w:val="en-US"/>
        </w:rPr>
        <w:t xml:space="preserve">. In the study they have not questioned the origin of the existing structures, instead their main focus was </w:t>
      </w:r>
      <w:proofErr w:type="gramStart"/>
      <w:r w:rsidR="00D62A2B">
        <w:rPr>
          <w:rFonts w:ascii="Times New Roman" w:eastAsia="Times New Roman" w:hAnsi="Times New Roman" w:cs="Times New Roman"/>
          <w:sz w:val="22"/>
          <w:szCs w:val="22"/>
          <w:lang w:val="en-US"/>
        </w:rPr>
        <w:t>problem-solving</w:t>
      </w:r>
      <w:proofErr w:type="gramEnd"/>
      <w:r w:rsidR="00D62A2B">
        <w:rPr>
          <w:rFonts w:ascii="Times New Roman" w:eastAsia="Times New Roman" w:hAnsi="Times New Roman" w:cs="Times New Roman"/>
          <w:sz w:val="22"/>
          <w:szCs w:val="22"/>
          <w:lang w:val="en-US"/>
        </w:rPr>
        <w:t xml:space="preserve">. </w:t>
      </w:r>
      <w:r w:rsidR="00262023" w:rsidRPr="00A74166">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lang w:val="en-US"/>
        </w:rPr>
        <w:t xml:space="preserve">he results of the study showed that the NTA </w:t>
      </w:r>
      <w:r w:rsidR="00AF5E73" w:rsidRPr="00A74166">
        <w:rPr>
          <w:rFonts w:ascii="Times New Roman" w:eastAsia="Times New Roman" w:hAnsi="Times New Roman" w:cs="Times New Roman"/>
          <w:sz w:val="22"/>
          <w:szCs w:val="22"/>
          <w:lang w:val="en-US"/>
        </w:rPr>
        <w:t>needed</w:t>
      </w:r>
      <w:r w:rsidRPr="00A74166">
        <w:rPr>
          <w:rFonts w:ascii="Times New Roman" w:eastAsia="Times New Roman" w:hAnsi="Times New Roman" w:cs="Times New Roman"/>
          <w:sz w:val="22"/>
          <w:szCs w:val="22"/>
          <w:lang w:val="en-US"/>
        </w:rPr>
        <w:t xml:space="preserve"> revision. A comprehensive treaty was not recommended, but reducing non-tariff barriers was advised. </w:t>
      </w:r>
      <w:r w:rsidR="00262023" w:rsidRPr="00A74166">
        <w:rPr>
          <w:rFonts w:ascii="Times New Roman" w:eastAsia="Times New Roman" w:hAnsi="Times New Roman" w:cs="Times New Roman"/>
          <w:sz w:val="22"/>
          <w:szCs w:val="22"/>
          <w:lang w:val="en-US"/>
        </w:rPr>
        <w:t>Moreover</w:t>
      </w:r>
      <w:r w:rsidRPr="00A74166">
        <w:rPr>
          <w:rFonts w:ascii="Times New Roman" w:eastAsia="Times New Roman" w:hAnsi="Times New Roman" w:cs="Times New Roman"/>
          <w:sz w:val="22"/>
          <w:szCs w:val="22"/>
          <w:lang w:val="en-US"/>
        </w:rPr>
        <w:t xml:space="preserve">, it was deemed necessary to appoint high officials </w:t>
      </w:r>
      <w:r w:rsidR="002C2975" w:rsidRPr="00A74166">
        <w:rPr>
          <w:rFonts w:ascii="Times New Roman" w:eastAsia="Times New Roman" w:hAnsi="Times New Roman" w:cs="Times New Roman"/>
          <w:sz w:val="22"/>
          <w:szCs w:val="22"/>
          <w:lang w:val="en-US"/>
        </w:rPr>
        <w:t>from</w:t>
      </w:r>
      <w:r w:rsidR="00262023"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both sides </w:t>
      </w:r>
      <w:r w:rsidR="002C2975" w:rsidRPr="00A74166">
        <w:rPr>
          <w:rFonts w:ascii="Times New Roman" w:eastAsia="Times New Roman" w:hAnsi="Times New Roman" w:cs="Times New Roman"/>
          <w:sz w:val="22"/>
          <w:szCs w:val="22"/>
          <w:lang w:val="en-US"/>
        </w:rPr>
        <w:t>who</w:t>
      </w:r>
      <w:r w:rsidRPr="00A74166">
        <w:rPr>
          <w:rFonts w:ascii="Times New Roman" w:eastAsia="Times New Roman" w:hAnsi="Times New Roman" w:cs="Times New Roman"/>
          <w:sz w:val="22"/>
          <w:szCs w:val="22"/>
          <w:lang w:val="en-US"/>
        </w:rPr>
        <w:t xml:space="preserve"> would function as enforcers of the new agreement, to ensure that the process of reducing non-tariff barriers would </w:t>
      </w:r>
      <w:r w:rsidR="002C2975" w:rsidRPr="00A74166">
        <w:rPr>
          <w:rFonts w:ascii="Times New Roman" w:eastAsia="Times New Roman" w:hAnsi="Times New Roman" w:cs="Times New Roman"/>
          <w:sz w:val="22"/>
          <w:szCs w:val="22"/>
          <w:lang w:val="en-US"/>
        </w:rPr>
        <w:t>continue</w:t>
      </w:r>
      <w:r w:rsidRPr="00A74166">
        <w:rPr>
          <w:rFonts w:ascii="Times New Roman" w:eastAsia="Times New Roman" w:hAnsi="Times New Roman" w:cs="Times New Roman"/>
          <w:sz w:val="22"/>
          <w:szCs w:val="22"/>
          <w:lang w:val="en-US"/>
        </w:rPr>
        <w:t xml:space="preserve"> (Peterson, 2005). The commitment towards regulatory cooperation was therefore made again in 2005 as part of the Initiative to Enhance Transatlantic Economic Integration and Growth. Stimulating open and competitive capital markets, protections of intellectual property rights, investment, procurement, and services are other topics of this modest agreement (US Missions, 200</w:t>
      </w:r>
      <w:r w:rsidR="00755A04" w:rsidRPr="00A74166">
        <w:rPr>
          <w:rFonts w:ascii="Times New Roman" w:eastAsia="Times New Roman" w:hAnsi="Times New Roman" w:cs="Times New Roman"/>
          <w:sz w:val="22"/>
          <w:szCs w:val="22"/>
          <w:lang w:val="en-US"/>
        </w:rPr>
        <w:t xml:space="preserve">5). </w:t>
      </w:r>
      <w:r w:rsidRPr="00A74166">
        <w:rPr>
          <w:rFonts w:ascii="Times New Roman" w:eastAsia="Times New Roman" w:hAnsi="Times New Roman" w:cs="Times New Roman"/>
          <w:sz w:val="22"/>
          <w:szCs w:val="22"/>
          <w:lang w:val="en-US"/>
        </w:rPr>
        <w:t xml:space="preserve">Additionally, </w:t>
      </w:r>
      <w:r w:rsidR="00262023" w:rsidRPr="00A74166">
        <w:rPr>
          <w:rFonts w:ascii="Times New Roman" w:eastAsia="Times New Roman" w:hAnsi="Times New Roman" w:cs="Times New Roman"/>
          <w:sz w:val="22"/>
          <w:szCs w:val="22"/>
          <w:lang w:val="en-US"/>
        </w:rPr>
        <w:t xml:space="preserve">study’s recommendations were taken into consideration </w:t>
      </w:r>
      <w:r w:rsidRPr="00A74166">
        <w:rPr>
          <w:rFonts w:ascii="Times New Roman" w:eastAsia="Times New Roman" w:hAnsi="Times New Roman" w:cs="Times New Roman"/>
          <w:sz w:val="22"/>
          <w:szCs w:val="22"/>
          <w:lang w:val="en-US"/>
        </w:rPr>
        <w:t xml:space="preserve">and a US-EU high-level Regulatory Cooperation Forum was established as part of the Economic Initiative (US Missions, 2005). </w:t>
      </w:r>
    </w:p>
    <w:p w14:paraId="6AEEC7BF" w14:textId="77777777" w:rsidR="007863B2" w:rsidRPr="00A74166" w:rsidRDefault="007863B2" w:rsidP="005935B7">
      <w:pPr>
        <w:spacing w:after="0" w:line="360" w:lineRule="auto"/>
        <w:ind w:firstLine="360"/>
        <w:jc w:val="both"/>
        <w:rPr>
          <w:rFonts w:ascii="Times New Roman" w:hAnsi="Times New Roman" w:cs="Times New Roman"/>
          <w:sz w:val="22"/>
          <w:szCs w:val="22"/>
          <w:lang w:val="en-US"/>
        </w:rPr>
      </w:pPr>
    </w:p>
    <w:p w14:paraId="6571E006" w14:textId="77777777" w:rsidR="00E95D4B" w:rsidRPr="00A74166" w:rsidRDefault="00F023FF" w:rsidP="007863B2">
      <w:pPr>
        <w:pStyle w:val="Heading4"/>
        <w:rPr>
          <w:lang w:val="en-US"/>
        </w:rPr>
      </w:pPr>
      <w:bookmarkStart w:id="45" w:name="_qsh70q" w:colFirst="0" w:colLast="0"/>
      <w:bookmarkEnd w:id="45"/>
      <w:r w:rsidRPr="00A74166">
        <w:rPr>
          <w:lang w:val="en-US"/>
        </w:rPr>
        <w:t>Transatlantic Economic Council</w:t>
      </w:r>
    </w:p>
    <w:p w14:paraId="5CAC26E9" w14:textId="2E01FA4F"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During the summit of 2006</w:t>
      </w:r>
      <w:r w:rsidR="0026202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EU and the US agreed to redouble their commitment to reduce barriers to transatlantic trade and investment. In the beginning of 2007</w:t>
      </w:r>
      <w:r w:rsidR="0026202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TCC organic intellectual</w:t>
      </w:r>
      <w:r w:rsidR="0026202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TPN</w:t>
      </w:r>
      <w:r w:rsidR="0026202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came out with a new report </w:t>
      </w:r>
      <w:r w:rsidR="002C2975" w:rsidRPr="00A74166">
        <w:rPr>
          <w:rFonts w:ascii="Times New Roman" w:eastAsia="Times New Roman" w:hAnsi="Times New Roman" w:cs="Times New Roman"/>
          <w:sz w:val="22"/>
          <w:szCs w:val="22"/>
          <w:lang w:val="en-US"/>
        </w:rPr>
        <w:t>called</w:t>
      </w:r>
      <w:r w:rsidR="00262023"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i/>
          <w:sz w:val="22"/>
          <w:szCs w:val="22"/>
          <w:lang w:val="en-US"/>
        </w:rPr>
        <w:t xml:space="preserve">Completing the Transatlantic Market </w:t>
      </w:r>
      <w:r w:rsidRPr="00A74166">
        <w:rPr>
          <w:rFonts w:ascii="Times New Roman" w:eastAsia="Times New Roman" w:hAnsi="Times New Roman" w:cs="Times New Roman"/>
          <w:sz w:val="22"/>
          <w:szCs w:val="22"/>
          <w:lang w:val="en-US"/>
        </w:rPr>
        <w:t>(TPN, 2007). In this report</w:t>
      </w:r>
      <w:r w:rsidR="002C2975"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00262023" w:rsidRPr="00A74166">
        <w:rPr>
          <w:rFonts w:ascii="Times New Roman" w:eastAsia="Times New Roman" w:hAnsi="Times New Roman" w:cs="Times New Roman"/>
          <w:sz w:val="22"/>
          <w:szCs w:val="22"/>
          <w:lang w:val="en-US"/>
        </w:rPr>
        <w:t xml:space="preserve">the TPN </w:t>
      </w:r>
      <w:r w:rsidRPr="00A74166">
        <w:rPr>
          <w:rFonts w:ascii="Times New Roman" w:eastAsia="Times New Roman" w:hAnsi="Times New Roman" w:cs="Times New Roman"/>
          <w:sz w:val="22"/>
          <w:szCs w:val="22"/>
          <w:lang w:val="en-US"/>
        </w:rPr>
        <w:t xml:space="preserve">recommended </w:t>
      </w:r>
      <w:r w:rsidR="00262023" w:rsidRPr="00A74166">
        <w:rPr>
          <w:rFonts w:ascii="Times New Roman" w:eastAsia="Times New Roman" w:hAnsi="Times New Roman" w:cs="Times New Roman"/>
          <w:sz w:val="22"/>
          <w:szCs w:val="22"/>
          <w:lang w:val="en-US"/>
        </w:rPr>
        <w:t xml:space="preserve">that </w:t>
      </w:r>
      <w:r w:rsidRPr="00A74166">
        <w:rPr>
          <w:rFonts w:ascii="Times New Roman" w:eastAsia="Times New Roman" w:hAnsi="Times New Roman" w:cs="Times New Roman"/>
          <w:sz w:val="22"/>
          <w:szCs w:val="22"/>
          <w:lang w:val="en-US"/>
        </w:rPr>
        <w:t>the EU-US summit</w:t>
      </w:r>
      <w:r w:rsidR="000A1F03"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take steps to set a target date of 2015 for the completion of the Transatlantic Market. </w:t>
      </w:r>
      <w:r w:rsidR="00CA0C7F" w:rsidRPr="00A74166">
        <w:rPr>
          <w:rFonts w:ascii="Times New Roman" w:eastAsia="Times New Roman" w:hAnsi="Times New Roman" w:cs="Times New Roman"/>
          <w:sz w:val="22"/>
          <w:szCs w:val="22"/>
          <w:lang w:val="en-US"/>
        </w:rPr>
        <w:t xml:space="preserve">TPN also suggested that the </w:t>
      </w:r>
      <w:r w:rsidRPr="00A74166">
        <w:rPr>
          <w:rFonts w:ascii="Times New Roman" w:eastAsia="Times New Roman" w:hAnsi="Times New Roman" w:cs="Times New Roman"/>
          <w:sz w:val="22"/>
          <w:szCs w:val="22"/>
          <w:lang w:val="en-US"/>
        </w:rPr>
        <w:t xml:space="preserve">summit should agree to set up a group of officials that would monitor the progress, </w:t>
      </w:r>
      <w:r w:rsidR="00CA0C7F" w:rsidRPr="00A74166">
        <w:rPr>
          <w:rFonts w:ascii="Times New Roman" w:eastAsia="Times New Roman" w:hAnsi="Times New Roman" w:cs="Times New Roman"/>
          <w:sz w:val="22"/>
          <w:szCs w:val="22"/>
          <w:lang w:val="en-US"/>
        </w:rPr>
        <w:t>while also launching</w:t>
      </w:r>
      <w:r w:rsidRPr="00A74166">
        <w:rPr>
          <w:rFonts w:ascii="Times New Roman" w:eastAsia="Times New Roman" w:hAnsi="Times New Roman" w:cs="Times New Roman"/>
          <w:sz w:val="22"/>
          <w:szCs w:val="22"/>
          <w:lang w:val="en-US"/>
        </w:rPr>
        <w:t xml:space="preserve"> a study of the existing obstacles and benefits of creating a </w:t>
      </w:r>
      <w:r w:rsidR="001116FD" w:rsidRPr="00A74166">
        <w:rPr>
          <w:rFonts w:ascii="Times New Roman" w:eastAsia="Times New Roman" w:hAnsi="Times New Roman" w:cs="Times New Roman"/>
          <w:sz w:val="22"/>
          <w:szCs w:val="22"/>
          <w:lang w:val="en-US"/>
        </w:rPr>
        <w:t>transatlantic market</w:t>
      </w:r>
      <w:r w:rsidRPr="00A74166">
        <w:rPr>
          <w:rFonts w:ascii="Times New Roman" w:eastAsia="Times New Roman" w:hAnsi="Times New Roman" w:cs="Times New Roman"/>
          <w:sz w:val="22"/>
          <w:szCs w:val="22"/>
          <w:lang w:val="en-US"/>
        </w:rPr>
        <w:t xml:space="preserve">, which </w:t>
      </w:r>
      <w:r w:rsidR="00262023" w:rsidRPr="00A74166">
        <w:rPr>
          <w:rFonts w:ascii="Times New Roman" w:eastAsia="Times New Roman" w:hAnsi="Times New Roman" w:cs="Times New Roman"/>
          <w:sz w:val="22"/>
          <w:szCs w:val="22"/>
          <w:lang w:val="en-US"/>
        </w:rPr>
        <w:t xml:space="preserve">would </w:t>
      </w:r>
      <w:r w:rsidRPr="00A74166">
        <w:rPr>
          <w:rFonts w:ascii="Times New Roman" w:eastAsia="Times New Roman" w:hAnsi="Times New Roman" w:cs="Times New Roman"/>
          <w:sz w:val="22"/>
          <w:szCs w:val="22"/>
          <w:lang w:val="en-US"/>
        </w:rPr>
        <w:t xml:space="preserve">be completed in 2009. </w:t>
      </w:r>
      <w:r w:rsidR="00262023" w:rsidRPr="00A74166">
        <w:rPr>
          <w:rFonts w:ascii="Times New Roman" w:eastAsia="Times New Roman" w:hAnsi="Times New Roman" w:cs="Times New Roman"/>
          <w:sz w:val="22"/>
          <w:szCs w:val="22"/>
          <w:lang w:val="en-US"/>
        </w:rPr>
        <w:t>Most of the recommendations were</w:t>
      </w:r>
      <w:r w:rsidR="000A1F03" w:rsidRPr="00A74166">
        <w:rPr>
          <w:rFonts w:ascii="Times New Roman" w:eastAsia="Times New Roman" w:hAnsi="Times New Roman" w:cs="Times New Roman"/>
          <w:sz w:val="22"/>
          <w:szCs w:val="22"/>
          <w:lang w:val="en-US"/>
        </w:rPr>
        <w:t xml:space="preserve"> </w:t>
      </w:r>
      <w:r w:rsidR="00262023" w:rsidRPr="00A74166">
        <w:rPr>
          <w:rFonts w:ascii="Times New Roman" w:eastAsia="Times New Roman" w:hAnsi="Times New Roman" w:cs="Times New Roman"/>
          <w:sz w:val="22"/>
          <w:szCs w:val="22"/>
          <w:lang w:val="en-US"/>
        </w:rPr>
        <w:t xml:space="preserve">followed at </w:t>
      </w:r>
      <w:r w:rsidRPr="00A74166">
        <w:rPr>
          <w:rFonts w:ascii="Times New Roman" w:eastAsia="Times New Roman" w:hAnsi="Times New Roman" w:cs="Times New Roman"/>
          <w:sz w:val="22"/>
          <w:szCs w:val="22"/>
          <w:lang w:val="en-US"/>
        </w:rPr>
        <w:t>the 2007 summit</w:t>
      </w:r>
      <w:r w:rsidR="00262023"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However, no specific target date was set for the completion of the </w:t>
      </w:r>
      <w:r w:rsidR="001116FD" w:rsidRPr="00A74166">
        <w:rPr>
          <w:rFonts w:ascii="Times New Roman" w:eastAsia="Times New Roman" w:hAnsi="Times New Roman" w:cs="Times New Roman"/>
          <w:sz w:val="22"/>
          <w:szCs w:val="22"/>
          <w:lang w:val="en-US"/>
        </w:rPr>
        <w:t>transatlantic market</w:t>
      </w:r>
      <w:r w:rsidRPr="00A74166">
        <w:rPr>
          <w:rFonts w:ascii="Times New Roman" w:eastAsia="Times New Roman" w:hAnsi="Times New Roman" w:cs="Times New Roman"/>
          <w:sz w:val="22"/>
          <w:szCs w:val="22"/>
          <w:lang w:val="en-US"/>
        </w:rPr>
        <w:t xml:space="preserve">. An additional step was taken towards regulatory </w:t>
      </w:r>
      <w:proofErr w:type="gramStart"/>
      <w:r w:rsidRPr="00A74166">
        <w:rPr>
          <w:rFonts w:ascii="Times New Roman" w:eastAsia="Times New Roman" w:hAnsi="Times New Roman" w:cs="Times New Roman"/>
          <w:sz w:val="22"/>
          <w:szCs w:val="22"/>
          <w:lang w:val="en-US"/>
        </w:rPr>
        <w:t>cooperation</w:t>
      </w:r>
      <w:r w:rsidR="00CA0C7F" w:rsidRPr="00A74166">
        <w:rPr>
          <w:rFonts w:ascii="Times New Roman" w:eastAsia="Times New Roman" w:hAnsi="Times New Roman" w:cs="Times New Roman"/>
          <w:sz w:val="22"/>
          <w:szCs w:val="22"/>
          <w:lang w:val="en-US"/>
        </w:rPr>
        <w:t xml:space="preserve"> </w:t>
      </w:r>
      <w:r w:rsidR="009F44A8" w:rsidRPr="00A74166">
        <w:rPr>
          <w:rFonts w:ascii="Times New Roman" w:eastAsia="Times New Roman" w:hAnsi="Times New Roman" w:cs="Times New Roman"/>
          <w:sz w:val="22"/>
          <w:szCs w:val="22"/>
          <w:lang w:val="en-US"/>
        </w:rPr>
        <w:t xml:space="preserve"> </w:t>
      </w:r>
      <w:r w:rsidR="00142E9F" w:rsidRPr="00A74166">
        <w:rPr>
          <w:rFonts w:ascii="Times New Roman" w:eastAsia="Times New Roman" w:hAnsi="Times New Roman" w:cs="Times New Roman"/>
          <w:sz w:val="22"/>
          <w:szCs w:val="22"/>
          <w:lang w:val="en-US"/>
        </w:rPr>
        <w:t>by</w:t>
      </w:r>
      <w:proofErr w:type="gramEnd"/>
      <w:r w:rsidR="00142E9F" w:rsidRPr="00A74166">
        <w:rPr>
          <w:rFonts w:ascii="Times New Roman" w:eastAsia="Times New Roman" w:hAnsi="Times New Roman" w:cs="Times New Roman"/>
          <w:sz w:val="22"/>
          <w:szCs w:val="22"/>
          <w:lang w:val="en-US"/>
        </w:rPr>
        <w:t xml:space="preserve"> signing </w:t>
      </w:r>
      <w:r w:rsidRPr="00A74166">
        <w:rPr>
          <w:rFonts w:ascii="Times New Roman" w:eastAsia="Times New Roman" w:hAnsi="Times New Roman" w:cs="Times New Roman"/>
          <w:sz w:val="22"/>
          <w:szCs w:val="22"/>
          <w:lang w:val="en-US"/>
        </w:rPr>
        <w:t>the Framework for Advancing Transatlantic Economic Integration. The aim of this framework is to foster cooperation and</w:t>
      </w:r>
      <w:r w:rsidR="000A1F03"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reduce regulatory barriers, </w:t>
      </w:r>
      <w:r w:rsidR="00CA0C7F" w:rsidRPr="00A74166">
        <w:rPr>
          <w:rFonts w:ascii="Times New Roman" w:eastAsia="Times New Roman" w:hAnsi="Times New Roman" w:cs="Times New Roman"/>
          <w:sz w:val="22"/>
          <w:szCs w:val="22"/>
          <w:lang w:val="en-US"/>
        </w:rPr>
        <w:t>resulting</w:t>
      </w:r>
      <w:r w:rsidRPr="00A74166">
        <w:rPr>
          <w:rFonts w:ascii="Times New Roman" w:eastAsia="Times New Roman" w:hAnsi="Times New Roman" w:cs="Times New Roman"/>
          <w:sz w:val="22"/>
          <w:szCs w:val="22"/>
          <w:lang w:val="en-US"/>
        </w:rPr>
        <w:t xml:space="preserve"> in </w:t>
      </w:r>
      <w:r w:rsidR="00CA0C7F" w:rsidRPr="00A74166">
        <w:rPr>
          <w:rFonts w:ascii="Times New Roman" w:eastAsia="Times New Roman" w:hAnsi="Times New Roman" w:cs="Times New Roman"/>
          <w:sz w:val="22"/>
          <w:szCs w:val="22"/>
          <w:lang w:val="en-US"/>
        </w:rPr>
        <w:t>increased</w:t>
      </w:r>
      <w:r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lastRenderedPageBreak/>
        <w:t xml:space="preserve">competitiveness and the improvement of the lives of </w:t>
      </w:r>
      <w:r w:rsidR="001116FD" w:rsidRPr="00A74166">
        <w:rPr>
          <w:rFonts w:ascii="Times New Roman" w:eastAsia="Times New Roman" w:hAnsi="Times New Roman" w:cs="Times New Roman"/>
          <w:sz w:val="22"/>
          <w:szCs w:val="22"/>
          <w:lang w:val="en-US"/>
        </w:rPr>
        <w:t xml:space="preserve">people in the </w:t>
      </w:r>
      <w:r w:rsidRPr="00A74166">
        <w:rPr>
          <w:rFonts w:ascii="Times New Roman" w:eastAsia="Times New Roman" w:hAnsi="Times New Roman" w:cs="Times New Roman"/>
          <w:sz w:val="22"/>
          <w:szCs w:val="22"/>
          <w:lang w:val="en-US"/>
        </w:rPr>
        <w:t xml:space="preserve">EU and </w:t>
      </w:r>
      <w:r w:rsidR="00CA0C7F" w:rsidRPr="00A74166">
        <w:rPr>
          <w:rFonts w:ascii="Times New Roman" w:eastAsia="Times New Roman" w:hAnsi="Times New Roman" w:cs="Times New Roman"/>
          <w:sz w:val="22"/>
          <w:szCs w:val="22"/>
          <w:lang w:val="en-US"/>
        </w:rPr>
        <w:t xml:space="preserve">the </w:t>
      </w:r>
      <w:r w:rsidR="00755A04" w:rsidRPr="00A74166">
        <w:rPr>
          <w:rFonts w:ascii="Times New Roman" w:eastAsia="Times New Roman" w:hAnsi="Times New Roman" w:cs="Times New Roman"/>
          <w:sz w:val="22"/>
          <w:szCs w:val="22"/>
          <w:lang w:val="en-US"/>
        </w:rPr>
        <w:t xml:space="preserve">US (EC, 2007). </w:t>
      </w:r>
      <w:r w:rsidRPr="00A74166">
        <w:rPr>
          <w:rFonts w:ascii="Times New Roman" w:eastAsia="Times New Roman" w:hAnsi="Times New Roman" w:cs="Times New Roman"/>
          <w:sz w:val="22"/>
          <w:szCs w:val="22"/>
          <w:lang w:val="en-US"/>
        </w:rPr>
        <w:t xml:space="preserve">This fits the rhetoric of capitalism that “associates competition with a number of desirable effects such as economic progress and innovation, the creation of wealth and the reduction of poverty” (Buch-Hansen &amp; Wigger, 2011: 13). </w:t>
      </w:r>
      <w:r w:rsidR="008F71E4" w:rsidRPr="00A74166">
        <w:rPr>
          <w:rFonts w:ascii="Times New Roman" w:eastAsia="Times New Roman" w:hAnsi="Times New Roman" w:cs="Times New Roman"/>
          <w:sz w:val="22"/>
          <w:szCs w:val="22"/>
          <w:lang w:val="en-US"/>
        </w:rPr>
        <w:t>T</w:t>
      </w:r>
      <w:r w:rsidR="001116FD" w:rsidRPr="00A74166">
        <w:rPr>
          <w:rFonts w:ascii="Times New Roman" w:eastAsia="Times New Roman" w:hAnsi="Times New Roman" w:cs="Times New Roman"/>
          <w:sz w:val="22"/>
          <w:szCs w:val="22"/>
          <w:lang w:val="en-US"/>
        </w:rPr>
        <w:t xml:space="preserve">he fact </w:t>
      </w:r>
      <w:r w:rsidRPr="00A74166">
        <w:rPr>
          <w:rFonts w:ascii="Times New Roman" w:eastAsia="Times New Roman" w:hAnsi="Times New Roman" w:cs="Times New Roman"/>
          <w:sz w:val="22"/>
          <w:szCs w:val="22"/>
          <w:lang w:val="en-US"/>
        </w:rPr>
        <w:t xml:space="preserve">that the positive effects of competition cannot be guaranteed, and </w:t>
      </w:r>
      <w:r w:rsidR="001116FD" w:rsidRPr="00A74166">
        <w:rPr>
          <w:rFonts w:ascii="Times New Roman" w:eastAsia="Times New Roman" w:hAnsi="Times New Roman" w:cs="Times New Roman"/>
          <w:sz w:val="22"/>
          <w:szCs w:val="22"/>
          <w:lang w:val="en-US"/>
        </w:rPr>
        <w:t xml:space="preserve">ultimately </w:t>
      </w:r>
      <w:r w:rsidRPr="00A74166">
        <w:rPr>
          <w:rFonts w:ascii="Times New Roman" w:eastAsia="Times New Roman" w:hAnsi="Times New Roman" w:cs="Times New Roman"/>
          <w:sz w:val="22"/>
          <w:szCs w:val="22"/>
          <w:lang w:val="en-US"/>
        </w:rPr>
        <w:t>the owners of the capitalist system benefit</w:t>
      </w:r>
      <w:r w:rsidR="008F71E4" w:rsidRPr="00A74166">
        <w:rPr>
          <w:rFonts w:ascii="Times New Roman" w:eastAsia="Times New Roman" w:hAnsi="Times New Roman" w:cs="Times New Roman"/>
          <w:sz w:val="22"/>
          <w:szCs w:val="22"/>
          <w:lang w:val="en-US"/>
        </w:rPr>
        <w:t xml:space="preserve"> </w:t>
      </w:r>
      <w:proofErr w:type="gramStart"/>
      <w:r w:rsidR="008F71E4" w:rsidRPr="00A74166">
        <w:rPr>
          <w:rFonts w:ascii="Times New Roman" w:eastAsia="Times New Roman" w:hAnsi="Times New Roman" w:cs="Times New Roman"/>
          <w:sz w:val="22"/>
          <w:szCs w:val="22"/>
          <w:lang w:val="en-US"/>
        </w:rPr>
        <w:t>is</w:t>
      </w:r>
      <w:proofErr w:type="gramEnd"/>
      <w:r w:rsidR="008F71E4" w:rsidRPr="00A74166">
        <w:rPr>
          <w:rFonts w:ascii="Times New Roman" w:eastAsia="Times New Roman" w:hAnsi="Times New Roman" w:cs="Times New Roman"/>
          <w:sz w:val="22"/>
          <w:szCs w:val="22"/>
          <w:lang w:val="en-US"/>
        </w:rPr>
        <w:t xml:space="preserve"> still neglected by this rhetoric</w:t>
      </w:r>
      <w:r w:rsidRPr="00A74166">
        <w:rPr>
          <w:rFonts w:ascii="Times New Roman" w:eastAsia="Times New Roman" w:hAnsi="Times New Roman" w:cs="Times New Roman"/>
          <w:sz w:val="22"/>
          <w:szCs w:val="22"/>
          <w:lang w:val="en-US"/>
        </w:rPr>
        <w:t xml:space="preserve">. US </w:t>
      </w:r>
      <w:r w:rsidR="001116FD" w:rsidRPr="00A74166">
        <w:rPr>
          <w:rFonts w:ascii="Times New Roman" w:eastAsia="Times New Roman" w:hAnsi="Times New Roman" w:cs="Times New Roman"/>
          <w:sz w:val="22"/>
          <w:szCs w:val="22"/>
          <w:lang w:val="en-US"/>
        </w:rPr>
        <w:t xml:space="preserve">President </w:t>
      </w:r>
      <w:r w:rsidRPr="00A74166">
        <w:rPr>
          <w:rFonts w:ascii="Times New Roman" w:eastAsia="Times New Roman" w:hAnsi="Times New Roman" w:cs="Times New Roman"/>
          <w:sz w:val="22"/>
          <w:szCs w:val="22"/>
          <w:lang w:val="en-US"/>
        </w:rPr>
        <w:t>Bush said</w:t>
      </w:r>
      <w:r w:rsidR="00CA0C7F" w:rsidRPr="00A74166">
        <w:rPr>
          <w:rFonts w:ascii="Times New Roman" w:eastAsia="Times New Roman" w:hAnsi="Times New Roman" w:cs="Times New Roman"/>
          <w:sz w:val="22"/>
          <w:szCs w:val="22"/>
          <w:lang w:val="en-US"/>
        </w:rPr>
        <w:t>, regarding the</w:t>
      </w:r>
      <w:r w:rsidRPr="00A74166">
        <w:rPr>
          <w:rFonts w:ascii="Times New Roman" w:eastAsia="Times New Roman" w:hAnsi="Times New Roman" w:cs="Times New Roman"/>
          <w:sz w:val="22"/>
          <w:szCs w:val="22"/>
          <w:lang w:val="en-US"/>
        </w:rPr>
        <w:t xml:space="preserve"> </w:t>
      </w:r>
      <w:r w:rsidR="001116FD" w:rsidRPr="00A74166">
        <w:rPr>
          <w:rFonts w:ascii="Times New Roman" w:eastAsia="Times New Roman" w:hAnsi="Times New Roman" w:cs="Times New Roman"/>
          <w:sz w:val="22"/>
          <w:szCs w:val="22"/>
          <w:lang w:val="en-US"/>
        </w:rPr>
        <w:t>framework</w:t>
      </w:r>
      <w:r w:rsidR="00CA0C7F" w:rsidRPr="00A74166">
        <w:rPr>
          <w:rFonts w:ascii="Times New Roman" w:eastAsia="Times New Roman" w:hAnsi="Times New Roman" w:cs="Times New Roman"/>
          <w:sz w:val="22"/>
          <w:szCs w:val="22"/>
          <w:lang w:val="en-US"/>
        </w:rPr>
        <w:t>, that it</w:t>
      </w:r>
      <w:r w:rsidR="001116F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“is a commitment to eliminating barriers to trade. It is a recognition that the closer that the United States and the EU become, the better off our people become” (</w:t>
      </w:r>
      <w:r w:rsidR="00EE02D2" w:rsidRPr="00A74166">
        <w:rPr>
          <w:rFonts w:ascii="Times New Roman" w:eastAsia="Times New Roman" w:hAnsi="Times New Roman" w:cs="Times New Roman"/>
          <w:sz w:val="22"/>
          <w:szCs w:val="22"/>
          <w:lang w:val="en-US"/>
        </w:rPr>
        <w:t>US Missions</w:t>
      </w:r>
      <w:r w:rsidR="00755A04" w:rsidRPr="00A74166">
        <w:rPr>
          <w:rFonts w:ascii="Times New Roman" w:eastAsia="Times New Roman" w:hAnsi="Times New Roman" w:cs="Times New Roman"/>
          <w:sz w:val="22"/>
          <w:szCs w:val="22"/>
          <w:lang w:val="en-US"/>
        </w:rPr>
        <w:t xml:space="preserve">, 2007). </w:t>
      </w:r>
      <w:r w:rsidRPr="00A74166">
        <w:rPr>
          <w:rFonts w:ascii="Times New Roman" w:eastAsia="Times New Roman" w:hAnsi="Times New Roman" w:cs="Times New Roman"/>
          <w:sz w:val="22"/>
          <w:szCs w:val="22"/>
          <w:lang w:val="en-US"/>
        </w:rPr>
        <w:t xml:space="preserve">German </w:t>
      </w:r>
      <w:r w:rsidR="001116FD" w:rsidRPr="00A74166">
        <w:rPr>
          <w:rFonts w:ascii="Times New Roman" w:eastAsia="Times New Roman" w:hAnsi="Times New Roman" w:cs="Times New Roman"/>
          <w:sz w:val="22"/>
          <w:szCs w:val="22"/>
          <w:lang w:val="en-US"/>
        </w:rPr>
        <w:t xml:space="preserve">Chancellor </w:t>
      </w:r>
      <w:r w:rsidRPr="00A74166">
        <w:rPr>
          <w:rFonts w:ascii="Times New Roman" w:eastAsia="Times New Roman" w:hAnsi="Times New Roman" w:cs="Times New Roman"/>
          <w:sz w:val="22"/>
          <w:szCs w:val="22"/>
          <w:lang w:val="en-US"/>
        </w:rPr>
        <w:t>Merkel was more specific</w:t>
      </w:r>
      <w:r w:rsidR="0034171B">
        <w:rPr>
          <w:rFonts w:ascii="Times New Roman" w:eastAsia="Times New Roman" w:hAnsi="Times New Roman" w:cs="Times New Roman"/>
          <w:sz w:val="22"/>
          <w:szCs w:val="22"/>
          <w:lang w:val="en-US"/>
        </w:rPr>
        <w:t xml:space="preserve"> in who would benefit</w:t>
      </w:r>
      <w:r w:rsidRPr="00A74166">
        <w:rPr>
          <w:rFonts w:ascii="Times New Roman" w:eastAsia="Times New Roman" w:hAnsi="Times New Roman" w:cs="Times New Roman"/>
          <w:sz w:val="22"/>
          <w:szCs w:val="22"/>
          <w:lang w:val="en-US"/>
        </w:rPr>
        <w:t xml:space="preserve">, and added that it is an agreement that lives up to the expectations of the representatives of the respective business communities. This </w:t>
      </w:r>
      <w:r w:rsidR="00CA0C7F" w:rsidRPr="00A74166">
        <w:rPr>
          <w:rFonts w:ascii="Times New Roman" w:eastAsia="Times New Roman" w:hAnsi="Times New Roman" w:cs="Times New Roman"/>
          <w:sz w:val="22"/>
          <w:szCs w:val="22"/>
          <w:lang w:val="en-US"/>
        </w:rPr>
        <w:t>framework</w:t>
      </w:r>
      <w:r w:rsidR="001116F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immediately brought up critical questions regarding the Doha Development </w:t>
      </w:r>
      <w:r w:rsidR="000A1F03" w:rsidRPr="00A74166">
        <w:rPr>
          <w:rFonts w:ascii="Times New Roman" w:eastAsia="Times New Roman" w:hAnsi="Times New Roman" w:cs="Times New Roman"/>
          <w:sz w:val="22"/>
          <w:szCs w:val="22"/>
          <w:lang w:val="en-US"/>
        </w:rPr>
        <w:t>R</w:t>
      </w:r>
      <w:r w:rsidR="00CA0C7F" w:rsidRPr="00A74166">
        <w:rPr>
          <w:rFonts w:ascii="Times New Roman" w:eastAsia="Times New Roman" w:hAnsi="Times New Roman" w:cs="Times New Roman"/>
          <w:sz w:val="22"/>
          <w:szCs w:val="22"/>
          <w:lang w:val="en-US"/>
        </w:rPr>
        <w:t>ound</w:t>
      </w:r>
      <w:r w:rsidRPr="00A74166">
        <w:rPr>
          <w:rFonts w:ascii="Times New Roman" w:eastAsia="Times New Roman" w:hAnsi="Times New Roman" w:cs="Times New Roman"/>
          <w:sz w:val="22"/>
          <w:szCs w:val="22"/>
          <w:lang w:val="en-US"/>
        </w:rPr>
        <w:t>, especially whether this new focus of the EU and the US might neglect “the plight of the poor countries” (</w:t>
      </w:r>
      <w:r w:rsidR="00EE02D2" w:rsidRPr="00A74166">
        <w:rPr>
          <w:rFonts w:ascii="Times New Roman" w:eastAsia="Times New Roman" w:hAnsi="Times New Roman" w:cs="Times New Roman"/>
          <w:sz w:val="22"/>
          <w:szCs w:val="22"/>
          <w:lang w:val="en-US"/>
        </w:rPr>
        <w:t>US Missions</w:t>
      </w:r>
      <w:r w:rsidRPr="00A74166">
        <w:rPr>
          <w:rFonts w:ascii="Times New Roman" w:eastAsia="Times New Roman" w:hAnsi="Times New Roman" w:cs="Times New Roman"/>
          <w:sz w:val="22"/>
          <w:szCs w:val="22"/>
          <w:lang w:val="en-US"/>
        </w:rPr>
        <w:t xml:space="preserve">, 2007). EC </w:t>
      </w:r>
      <w:r w:rsidR="00CA0C7F" w:rsidRPr="00A74166">
        <w:rPr>
          <w:rFonts w:ascii="Times New Roman" w:eastAsia="Times New Roman" w:hAnsi="Times New Roman" w:cs="Times New Roman"/>
          <w:sz w:val="22"/>
          <w:szCs w:val="22"/>
          <w:lang w:val="en-US"/>
        </w:rPr>
        <w:t>President</w:t>
      </w:r>
      <w:r w:rsidR="001116F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Barroso assured “that completion of Doha round remains a priority for all of us”. However, he said that “there are some artificial barriers to trade and investment … </w:t>
      </w:r>
      <w:proofErr w:type="gramStart"/>
      <w:r w:rsidRPr="00A74166">
        <w:rPr>
          <w:rFonts w:ascii="Times New Roman" w:eastAsia="Times New Roman" w:hAnsi="Times New Roman" w:cs="Times New Roman"/>
          <w:sz w:val="22"/>
          <w:szCs w:val="22"/>
          <w:lang w:val="en-US"/>
        </w:rPr>
        <w:t>And</w:t>
      </w:r>
      <w:proofErr w:type="gramEnd"/>
      <w:r w:rsidRPr="00A74166">
        <w:rPr>
          <w:rFonts w:ascii="Times New Roman" w:eastAsia="Times New Roman" w:hAnsi="Times New Roman" w:cs="Times New Roman"/>
          <w:sz w:val="22"/>
          <w:szCs w:val="22"/>
          <w:lang w:val="en-US"/>
        </w:rPr>
        <w:t xml:space="preserve"> through harmonization of standards … we are trying to un-tap a lot of potential that exists in the United States-European Union relations” (</w:t>
      </w:r>
      <w:r w:rsidR="00EE02D2" w:rsidRPr="00A74166">
        <w:rPr>
          <w:rFonts w:ascii="Times New Roman" w:eastAsia="Times New Roman" w:hAnsi="Times New Roman" w:cs="Times New Roman"/>
          <w:sz w:val="22"/>
          <w:szCs w:val="22"/>
          <w:lang w:val="en-US"/>
        </w:rPr>
        <w:t xml:space="preserve">US Missions, </w:t>
      </w:r>
      <w:r w:rsidRPr="00A74166">
        <w:rPr>
          <w:rFonts w:ascii="Times New Roman" w:eastAsia="Times New Roman" w:hAnsi="Times New Roman" w:cs="Times New Roman"/>
          <w:sz w:val="22"/>
          <w:szCs w:val="22"/>
          <w:lang w:val="en-US"/>
        </w:rPr>
        <w:t xml:space="preserve">2007). </w:t>
      </w:r>
    </w:p>
    <w:p w14:paraId="535DA597" w14:textId="77777777"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Observing the advice of the TPN</w:t>
      </w:r>
      <w:r w:rsidR="001116FD"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Transatlantic Economic Council (TEC) </w:t>
      </w:r>
      <w:r w:rsidR="00CA0C7F" w:rsidRPr="00A74166">
        <w:rPr>
          <w:rFonts w:ascii="Times New Roman" w:eastAsia="Times New Roman" w:hAnsi="Times New Roman" w:cs="Times New Roman"/>
          <w:sz w:val="22"/>
          <w:szCs w:val="22"/>
          <w:lang w:val="en-US"/>
        </w:rPr>
        <w:t>was</w:t>
      </w:r>
      <w:r w:rsidRPr="00A74166">
        <w:rPr>
          <w:rFonts w:ascii="Times New Roman" w:eastAsia="Times New Roman" w:hAnsi="Times New Roman" w:cs="Times New Roman"/>
          <w:sz w:val="22"/>
          <w:szCs w:val="22"/>
          <w:lang w:val="en-US"/>
        </w:rPr>
        <w:t xml:space="preserve"> established to oversee the efforts outlined by this</w:t>
      </w:r>
      <w:r w:rsidR="000A1F03" w:rsidRPr="00A74166">
        <w:rPr>
          <w:rFonts w:ascii="Times New Roman" w:eastAsia="Times New Roman" w:hAnsi="Times New Roman" w:cs="Times New Roman"/>
          <w:sz w:val="22"/>
          <w:szCs w:val="22"/>
          <w:lang w:val="en-US"/>
        </w:rPr>
        <w:t xml:space="preserve"> </w:t>
      </w:r>
      <w:r w:rsidR="001116FD" w:rsidRPr="00A74166">
        <w:rPr>
          <w:rFonts w:ascii="Times New Roman" w:eastAsia="Times New Roman" w:hAnsi="Times New Roman" w:cs="Times New Roman"/>
          <w:sz w:val="22"/>
          <w:szCs w:val="22"/>
          <w:lang w:val="en-US"/>
        </w:rPr>
        <w:t>framework</w:t>
      </w:r>
      <w:r w:rsidRPr="00A74166">
        <w:rPr>
          <w:rFonts w:ascii="Times New Roman" w:eastAsia="Times New Roman" w:hAnsi="Times New Roman" w:cs="Times New Roman"/>
          <w:sz w:val="22"/>
          <w:szCs w:val="22"/>
          <w:lang w:val="en-US"/>
        </w:rPr>
        <w:t xml:space="preserve">. The council will be chaired by a cabinet-level official in the executive office of the </w:t>
      </w:r>
      <w:r w:rsidR="00CA0C7F" w:rsidRPr="00A74166">
        <w:rPr>
          <w:rFonts w:ascii="Times New Roman" w:eastAsia="Times New Roman" w:hAnsi="Times New Roman" w:cs="Times New Roman"/>
          <w:sz w:val="22"/>
          <w:szCs w:val="22"/>
          <w:lang w:val="en-US"/>
        </w:rPr>
        <w:t xml:space="preserve">US </w:t>
      </w:r>
      <w:r w:rsidRPr="00A74166">
        <w:rPr>
          <w:rFonts w:ascii="Times New Roman" w:eastAsia="Times New Roman" w:hAnsi="Times New Roman" w:cs="Times New Roman"/>
          <w:sz w:val="22"/>
          <w:szCs w:val="22"/>
          <w:lang w:val="en-US"/>
        </w:rPr>
        <w:t xml:space="preserve">President and by a member of the European Commission. This council is to oversee the preparation of annual reports to the EU-US </w:t>
      </w:r>
      <w:r w:rsidR="00CA0C7F" w:rsidRPr="00A74166">
        <w:rPr>
          <w:rFonts w:ascii="Times New Roman" w:eastAsia="Times New Roman" w:hAnsi="Times New Roman" w:cs="Times New Roman"/>
          <w:sz w:val="22"/>
          <w:szCs w:val="22"/>
          <w:lang w:val="en-US"/>
        </w:rPr>
        <w:t>summit</w:t>
      </w:r>
      <w:r w:rsidRPr="00A74166">
        <w:rPr>
          <w:rFonts w:ascii="Times New Roman" w:eastAsia="Times New Roman" w:hAnsi="Times New Roman" w:cs="Times New Roman"/>
          <w:sz w:val="22"/>
          <w:szCs w:val="22"/>
          <w:lang w:val="en-US"/>
        </w:rPr>
        <w:t xml:space="preserve"> leaders, thereby setting the economic agenda of the summits. It is tasked with the responsibility to take steps to reduce barriers to transatlantic integration, with the goal of accelerating progress. The EU chair is the Commissioner Gunter Verheugen, </w:t>
      </w:r>
      <w:r w:rsidR="00CA0C7F" w:rsidRPr="00A74166">
        <w:rPr>
          <w:rFonts w:ascii="Times New Roman" w:eastAsia="Times New Roman" w:hAnsi="Times New Roman" w:cs="Times New Roman"/>
          <w:sz w:val="22"/>
          <w:szCs w:val="22"/>
          <w:lang w:val="en-US"/>
        </w:rPr>
        <w:t>who</w:t>
      </w:r>
      <w:r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highlight w:val="white"/>
          <w:lang w:val="en-US"/>
        </w:rPr>
        <w:t xml:space="preserve">considered the TEC’s work to be of vital importance, with the aim of </w:t>
      </w:r>
      <w:proofErr w:type="gramStart"/>
      <w:r w:rsidRPr="00A74166">
        <w:rPr>
          <w:rFonts w:ascii="Times New Roman" w:eastAsia="Times New Roman" w:hAnsi="Times New Roman" w:cs="Times New Roman"/>
          <w:sz w:val="22"/>
          <w:szCs w:val="22"/>
          <w:highlight w:val="white"/>
          <w:lang w:val="en-US"/>
        </w:rPr>
        <w:t>an</w:t>
      </w:r>
      <w:proofErr w:type="gramEnd"/>
      <w:r w:rsidR="00755A04" w:rsidRPr="00A74166">
        <w:rPr>
          <w:rFonts w:ascii="Times New Roman" w:eastAsia="Times New Roman" w:hAnsi="Times New Roman" w:cs="Times New Roman"/>
          <w:sz w:val="22"/>
          <w:szCs w:val="22"/>
          <w:highlight w:val="white"/>
          <w:lang w:val="en-US"/>
        </w:rPr>
        <w:t xml:space="preserve"> EU-US FTA by 2016” (CEO, 2008). </w:t>
      </w:r>
      <w:r w:rsidRPr="00A74166">
        <w:rPr>
          <w:rFonts w:ascii="Times New Roman" w:eastAsia="Times New Roman" w:hAnsi="Times New Roman" w:cs="Times New Roman"/>
          <w:sz w:val="22"/>
          <w:szCs w:val="22"/>
          <w:highlight w:val="white"/>
          <w:lang w:val="en-US"/>
        </w:rPr>
        <w:t>So even though the target date for the completion of the transatlantic market had not been set, the advice of the TPN (completion</w:t>
      </w:r>
      <w:r w:rsidR="001116FD" w:rsidRPr="00A74166">
        <w:rPr>
          <w:rFonts w:ascii="Times New Roman" w:eastAsia="Times New Roman" w:hAnsi="Times New Roman" w:cs="Times New Roman"/>
          <w:sz w:val="22"/>
          <w:szCs w:val="22"/>
          <w:highlight w:val="white"/>
          <w:lang w:val="en-US"/>
        </w:rPr>
        <w:t xml:space="preserve"> </w:t>
      </w:r>
      <w:r w:rsidRPr="00A74166">
        <w:rPr>
          <w:rFonts w:ascii="Times New Roman" w:eastAsia="Times New Roman" w:hAnsi="Times New Roman" w:cs="Times New Roman"/>
          <w:sz w:val="22"/>
          <w:szCs w:val="22"/>
          <w:highlight w:val="white"/>
          <w:lang w:val="en-US"/>
        </w:rPr>
        <w:t xml:space="preserve">in 2015) </w:t>
      </w:r>
      <w:r w:rsidR="00CA0C7F" w:rsidRPr="00A74166">
        <w:rPr>
          <w:rFonts w:ascii="Times New Roman" w:eastAsia="Times New Roman" w:hAnsi="Times New Roman" w:cs="Times New Roman"/>
          <w:sz w:val="22"/>
          <w:szCs w:val="22"/>
          <w:highlight w:val="white"/>
          <w:lang w:val="en-US"/>
        </w:rPr>
        <w:t>has</w:t>
      </w:r>
      <w:r w:rsidR="000A1F03" w:rsidRPr="00A74166">
        <w:rPr>
          <w:rFonts w:ascii="Times New Roman" w:eastAsia="Times New Roman" w:hAnsi="Times New Roman" w:cs="Times New Roman"/>
          <w:sz w:val="22"/>
          <w:szCs w:val="22"/>
          <w:highlight w:val="white"/>
          <w:lang w:val="en-US"/>
        </w:rPr>
        <w:t xml:space="preserve"> </w:t>
      </w:r>
      <w:r w:rsidR="001116FD" w:rsidRPr="00A74166">
        <w:rPr>
          <w:rFonts w:ascii="Times New Roman" w:eastAsia="Times New Roman" w:hAnsi="Times New Roman" w:cs="Times New Roman"/>
          <w:sz w:val="22"/>
          <w:szCs w:val="22"/>
          <w:highlight w:val="white"/>
          <w:lang w:val="en-US"/>
        </w:rPr>
        <w:t xml:space="preserve">somewhat </w:t>
      </w:r>
      <w:r w:rsidRPr="00A74166">
        <w:rPr>
          <w:rFonts w:ascii="Times New Roman" w:eastAsia="Times New Roman" w:hAnsi="Times New Roman" w:cs="Times New Roman"/>
          <w:sz w:val="22"/>
          <w:szCs w:val="22"/>
          <w:highlight w:val="white"/>
          <w:lang w:val="en-US"/>
        </w:rPr>
        <w:t xml:space="preserve">been taken over by the Commission with </w:t>
      </w:r>
      <w:r w:rsidR="00CA0C7F" w:rsidRPr="00A74166">
        <w:rPr>
          <w:rFonts w:ascii="Times New Roman" w:eastAsia="Times New Roman" w:hAnsi="Times New Roman" w:cs="Times New Roman"/>
          <w:sz w:val="22"/>
          <w:szCs w:val="22"/>
          <w:highlight w:val="white"/>
          <w:lang w:val="en-US"/>
        </w:rPr>
        <w:t>a</w:t>
      </w:r>
      <w:r w:rsidRPr="00A74166">
        <w:rPr>
          <w:rFonts w:ascii="Times New Roman" w:eastAsia="Times New Roman" w:hAnsi="Times New Roman" w:cs="Times New Roman"/>
          <w:sz w:val="22"/>
          <w:szCs w:val="22"/>
          <w:highlight w:val="white"/>
          <w:lang w:val="en-US"/>
        </w:rPr>
        <w:t xml:space="preserve"> one year delay. The TEC is an institution that was created to prepare for the transatlantic marketplace. </w:t>
      </w:r>
      <w:r w:rsidRPr="00A74166">
        <w:rPr>
          <w:rFonts w:ascii="Times New Roman" w:eastAsia="Times New Roman" w:hAnsi="Times New Roman" w:cs="Times New Roman"/>
          <w:sz w:val="22"/>
          <w:szCs w:val="22"/>
          <w:lang w:val="en-US"/>
        </w:rPr>
        <w:t xml:space="preserve">The annual priorities and the agenda setting for the summits </w:t>
      </w:r>
      <w:r w:rsidR="00CA0C7F" w:rsidRPr="00A74166">
        <w:rPr>
          <w:rFonts w:ascii="Times New Roman" w:eastAsia="Times New Roman" w:hAnsi="Times New Roman" w:cs="Times New Roman"/>
          <w:sz w:val="22"/>
          <w:szCs w:val="22"/>
          <w:lang w:val="en-US"/>
        </w:rPr>
        <w:t>are</w:t>
      </w:r>
      <w:r w:rsidR="001116FD"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done with the help of stakeholders and advisors</w:t>
      </w:r>
      <w:r w:rsidR="001116FD"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with an overrepresentation of </w:t>
      </w:r>
      <w:r w:rsidR="001116FD"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business</w:t>
      </w:r>
      <w:r w:rsidR="001116FD" w:rsidRPr="00A74166">
        <w:rPr>
          <w:rFonts w:ascii="Times New Roman" w:eastAsia="Times New Roman" w:hAnsi="Times New Roman" w:cs="Times New Roman"/>
          <w:sz w:val="22"/>
          <w:szCs w:val="22"/>
          <w:lang w:val="en-US"/>
        </w:rPr>
        <w:t xml:space="preserve"> sector</w:t>
      </w:r>
      <w:r w:rsidR="00B27A23" w:rsidRPr="00A74166">
        <w:rPr>
          <w:rFonts w:ascii="Times New Roman" w:eastAsia="Times New Roman" w:hAnsi="Times New Roman" w:cs="Times New Roman"/>
          <w:sz w:val="22"/>
          <w:szCs w:val="22"/>
          <w:lang w:val="en-US"/>
        </w:rPr>
        <w:t xml:space="preserve"> (Business</w:t>
      </w:r>
      <w:r w:rsidRPr="00A74166">
        <w:rPr>
          <w:rFonts w:ascii="Times New Roman" w:eastAsia="Times New Roman" w:hAnsi="Times New Roman" w:cs="Times New Roman"/>
          <w:sz w:val="22"/>
          <w:szCs w:val="22"/>
          <w:lang w:val="en-US"/>
        </w:rPr>
        <w:t xml:space="preserve">Europe, European American Business Council, the TABD, US Chamber of Commerce, </w:t>
      </w:r>
      <w:r w:rsidR="00CA0C7F" w:rsidRPr="00A74166">
        <w:rPr>
          <w:rFonts w:ascii="Times New Roman" w:eastAsia="Times New Roman" w:hAnsi="Times New Roman" w:cs="Times New Roman"/>
          <w:sz w:val="22"/>
          <w:szCs w:val="22"/>
          <w:lang w:val="en-US"/>
        </w:rPr>
        <w:t xml:space="preserve">and </w:t>
      </w:r>
      <w:r w:rsidRPr="00A74166">
        <w:rPr>
          <w:rFonts w:ascii="Times New Roman" w:eastAsia="Times New Roman" w:hAnsi="Times New Roman" w:cs="Times New Roman"/>
          <w:sz w:val="22"/>
          <w:szCs w:val="22"/>
          <w:lang w:val="en-US"/>
        </w:rPr>
        <w:t>the TPN). The TABD has been designated as the official business advisory group to the TEC (TABC</w:t>
      </w:r>
      <w:r w:rsidR="00ED3A6D" w:rsidRPr="00A74166">
        <w:rPr>
          <w:rFonts w:ascii="Times New Roman" w:eastAsia="Times New Roman" w:hAnsi="Times New Roman" w:cs="Times New Roman"/>
          <w:sz w:val="22"/>
          <w:szCs w:val="22"/>
          <w:lang w:val="en-US"/>
        </w:rPr>
        <w:t>, W</w:t>
      </w:r>
      <w:r w:rsidR="00755A04" w:rsidRPr="00A74166">
        <w:rPr>
          <w:rFonts w:ascii="Times New Roman" w:eastAsia="Times New Roman" w:hAnsi="Times New Roman" w:cs="Times New Roman"/>
          <w:sz w:val="22"/>
          <w:szCs w:val="22"/>
          <w:lang w:val="en-US"/>
        </w:rPr>
        <w:t>ebsite).</w:t>
      </w:r>
      <w:r w:rsidRPr="00A74166">
        <w:rPr>
          <w:rFonts w:ascii="Times New Roman" w:eastAsia="Times New Roman" w:hAnsi="Times New Roman" w:cs="Times New Roman"/>
          <w:sz w:val="22"/>
          <w:szCs w:val="22"/>
          <w:vertAlign w:val="superscript"/>
          <w:lang w:val="en-US"/>
        </w:rPr>
        <w:t xml:space="preserve"> </w:t>
      </w:r>
      <w:r w:rsidRPr="00A74166">
        <w:rPr>
          <w:rFonts w:ascii="Times New Roman" w:eastAsia="Times New Roman" w:hAnsi="Times New Roman" w:cs="Times New Roman"/>
          <w:sz w:val="22"/>
          <w:szCs w:val="22"/>
          <w:highlight w:val="white"/>
          <w:lang w:val="en-US"/>
        </w:rPr>
        <w:t>Although the consumers</w:t>
      </w:r>
      <w:r w:rsidR="00CA0C7F"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 xml:space="preserve"> dialogue is part of the stakeholders, Monique Goyens,</w:t>
      </w:r>
      <w:r w:rsidR="002F005C" w:rsidRPr="00A74166">
        <w:rPr>
          <w:rFonts w:ascii="Times New Roman" w:eastAsia="Times New Roman" w:hAnsi="Times New Roman" w:cs="Times New Roman"/>
          <w:sz w:val="22"/>
          <w:szCs w:val="22"/>
          <w:highlight w:val="white"/>
          <w:lang w:val="en-US"/>
        </w:rPr>
        <w:t xml:space="preserve"> of </w:t>
      </w:r>
      <w:r w:rsidR="005A69A7" w:rsidRPr="00A74166">
        <w:rPr>
          <w:rFonts w:ascii="Times New Roman" w:eastAsia="Times New Roman" w:hAnsi="Times New Roman" w:cs="Times New Roman"/>
          <w:sz w:val="22"/>
          <w:szCs w:val="22"/>
          <w:highlight w:val="white"/>
          <w:lang w:val="en-US"/>
        </w:rPr>
        <w:t>the European Consumer Organisation (</w:t>
      </w:r>
      <w:r w:rsidR="002F005C" w:rsidRPr="00A74166">
        <w:rPr>
          <w:rFonts w:ascii="Times New Roman" w:eastAsia="Times New Roman" w:hAnsi="Times New Roman" w:cs="Times New Roman"/>
          <w:sz w:val="22"/>
          <w:szCs w:val="22"/>
          <w:highlight w:val="white"/>
          <w:lang w:val="en-US"/>
        </w:rPr>
        <w:t>BEUC</w:t>
      </w:r>
      <w:r w:rsidR="005A69A7" w:rsidRPr="00A74166">
        <w:rPr>
          <w:rFonts w:ascii="Times New Roman" w:eastAsia="Times New Roman" w:hAnsi="Times New Roman" w:cs="Times New Roman"/>
          <w:sz w:val="22"/>
          <w:szCs w:val="22"/>
          <w:highlight w:val="white"/>
          <w:lang w:val="en-US"/>
        </w:rPr>
        <w:t>)</w:t>
      </w:r>
      <w:r w:rsidR="002F005C" w:rsidRPr="00A74166">
        <w:rPr>
          <w:rFonts w:ascii="Times New Roman" w:eastAsia="Times New Roman" w:hAnsi="Times New Roman" w:cs="Times New Roman"/>
          <w:sz w:val="22"/>
          <w:szCs w:val="22"/>
          <w:highlight w:val="white"/>
          <w:lang w:val="en-US"/>
        </w:rPr>
        <w:t xml:space="preserve">, </w:t>
      </w:r>
      <w:r w:rsidRPr="00A74166">
        <w:rPr>
          <w:rFonts w:ascii="Times New Roman" w:eastAsia="Times New Roman" w:hAnsi="Times New Roman" w:cs="Times New Roman"/>
          <w:sz w:val="22"/>
          <w:szCs w:val="22"/>
          <w:highlight w:val="white"/>
          <w:lang w:val="en-US"/>
        </w:rPr>
        <w:t xml:space="preserve">warned that the deregulation agenda part of the TEC “posed a threat to existing consumer protection and complained that consumers were being excluded from input” </w:t>
      </w:r>
      <w:r w:rsidR="002F005C" w:rsidRPr="00A74166">
        <w:rPr>
          <w:rFonts w:ascii="Times New Roman" w:eastAsia="Times New Roman" w:hAnsi="Times New Roman" w:cs="Times New Roman"/>
          <w:sz w:val="22"/>
          <w:szCs w:val="22"/>
          <w:highlight w:val="white"/>
          <w:lang w:val="en-US"/>
        </w:rPr>
        <w:t>(</w:t>
      </w:r>
      <w:r w:rsidRPr="00A74166">
        <w:rPr>
          <w:rFonts w:ascii="Times New Roman" w:eastAsia="Times New Roman" w:hAnsi="Times New Roman" w:cs="Times New Roman"/>
          <w:sz w:val="22"/>
          <w:szCs w:val="22"/>
          <w:highlight w:val="white"/>
          <w:lang w:val="en-US"/>
        </w:rPr>
        <w:t>CEO, 2008).</w:t>
      </w:r>
    </w:p>
    <w:p w14:paraId="4AA66FBE" w14:textId="09409379"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lastRenderedPageBreak/>
        <w:t xml:space="preserve">Before the new advisory role of the TABD in the TEC, the dialogue had been </w:t>
      </w:r>
      <w:r w:rsidR="002F005C" w:rsidRPr="00A74166">
        <w:rPr>
          <w:rFonts w:ascii="Times New Roman" w:eastAsia="Times New Roman" w:hAnsi="Times New Roman" w:cs="Times New Roman"/>
          <w:sz w:val="22"/>
          <w:szCs w:val="22"/>
          <w:lang w:val="en-US"/>
        </w:rPr>
        <w:t>struggling</w:t>
      </w:r>
      <w:r w:rsidRPr="00A74166">
        <w:rPr>
          <w:rFonts w:ascii="Times New Roman" w:eastAsia="Times New Roman" w:hAnsi="Times New Roman" w:cs="Times New Roman"/>
          <w:sz w:val="22"/>
          <w:szCs w:val="22"/>
          <w:lang w:val="en-US"/>
        </w:rPr>
        <w:t>, and was nearly disbanded in 2003-4 (Peterson, 2005: 53). Due to the attack on the world trade center, the TABD conference of 2001 had been canceled. Instead, only the twelve members of the board met in Washington</w:t>
      </w:r>
      <w:r w:rsidR="002F005C"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DC. </w:t>
      </w:r>
      <w:r w:rsidR="000A1F03" w:rsidRPr="00A74166">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lang w:val="en-US"/>
        </w:rPr>
        <w:t>he chairs of the next year had not yet been chosen. The year 2002 started with a leadership crisis, and as a result</w:t>
      </w:r>
      <w:r w:rsidR="002F005C"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TABD had almost been disbanded. In spring, however, the CEO of Boe</w:t>
      </w:r>
      <w:r w:rsidR="001451D8" w:rsidRPr="00A74166">
        <w:rPr>
          <w:rFonts w:ascii="Times New Roman" w:eastAsia="Times New Roman" w:hAnsi="Times New Roman" w:cs="Times New Roman"/>
          <w:sz w:val="22"/>
          <w:szCs w:val="22"/>
          <w:lang w:val="en-US"/>
        </w:rPr>
        <w:t xml:space="preserve">ing the </w:t>
      </w:r>
      <w:r w:rsidRPr="00A74166">
        <w:rPr>
          <w:rFonts w:ascii="Times New Roman" w:eastAsia="Times New Roman" w:hAnsi="Times New Roman" w:cs="Times New Roman"/>
          <w:sz w:val="22"/>
          <w:szCs w:val="22"/>
          <w:lang w:val="en-US"/>
        </w:rPr>
        <w:t xml:space="preserve">CEO of BEA </w:t>
      </w:r>
      <w:r w:rsidR="002F005C" w:rsidRPr="00A74166">
        <w:rPr>
          <w:rFonts w:ascii="Times New Roman" w:eastAsia="Times New Roman" w:hAnsi="Times New Roman" w:cs="Times New Roman"/>
          <w:sz w:val="22"/>
          <w:szCs w:val="22"/>
          <w:lang w:val="en-US"/>
        </w:rPr>
        <w:t xml:space="preserve">Systems </w:t>
      </w:r>
      <w:r w:rsidRPr="00A74166">
        <w:rPr>
          <w:rFonts w:ascii="Times New Roman" w:eastAsia="Times New Roman" w:hAnsi="Times New Roman" w:cs="Times New Roman"/>
          <w:sz w:val="22"/>
          <w:szCs w:val="22"/>
          <w:lang w:val="en-US"/>
        </w:rPr>
        <w:t xml:space="preserve">agreed to chair the TABD for that year. These two CEOs representing business interests show the </w:t>
      </w:r>
      <w:r w:rsidR="002F005C" w:rsidRPr="00A74166">
        <w:rPr>
          <w:rFonts w:ascii="Times New Roman" w:eastAsia="Times New Roman" w:hAnsi="Times New Roman" w:cs="Times New Roman"/>
          <w:sz w:val="22"/>
          <w:szCs w:val="22"/>
          <w:lang w:val="en-US"/>
        </w:rPr>
        <w:t xml:space="preserve">post-9/11 </w:t>
      </w:r>
      <w:r w:rsidRPr="00A74166">
        <w:rPr>
          <w:rFonts w:ascii="Times New Roman" w:eastAsia="Times New Roman" w:hAnsi="Times New Roman" w:cs="Times New Roman"/>
          <w:sz w:val="22"/>
          <w:szCs w:val="22"/>
          <w:lang w:val="en-US"/>
        </w:rPr>
        <w:t xml:space="preserve">shift Robinson has </w:t>
      </w:r>
      <w:r w:rsidR="002F005C" w:rsidRPr="00A74166">
        <w:rPr>
          <w:rFonts w:ascii="Times New Roman" w:eastAsia="Times New Roman" w:hAnsi="Times New Roman" w:cs="Times New Roman"/>
          <w:sz w:val="22"/>
          <w:szCs w:val="22"/>
          <w:lang w:val="en-US"/>
        </w:rPr>
        <w:t xml:space="preserve">mentioned </w:t>
      </w:r>
      <w:r w:rsidRPr="00A74166">
        <w:rPr>
          <w:rFonts w:ascii="Times New Roman" w:eastAsia="Times New Roman" w:hAnsi="Times New Roman" w:cs="Times New Roman"/>
          <w:sz w:val="22"/>
          <w:szCs w:val="22"/>
          <w:lang w:val="en-US"/>
        </w:rPr>
        <w:t xml:space="preserve">from accumulation </w:t>
      </w:r>
      <w:r w:rsidR="002F005C" w:rsidRPr="00A74166">
        <w:rPr>
          <w:rFonts w:ascii="Times New Roman" w:eastAsia="Times New Roman" w:hAnsi="Times New Roman" w:cs="Times New Roman"/>
          <w:sz w:val="22"/>
          <w:szCs w:val="22"/>
          <w:lang w:val="en-US"/>
        </w:rPr>
        <w:t xml:space="preserve">through </w:t>
      </w:r>
      <w:r w:rsidRPr="00A74166">
        <w:rPr>
          <w:rFonts w:ascii="Times New Roman" w:eastAsia="Times New Roman" w:hAnsi="Times New Roman" w:cs="Times New Roman"/>
          <w:sz w:val="22"/>
          <w:szCs w:val="22"/>
          <w:lang w:val="en-US"/>
        </w:rPr>
        <w:t xml:space="preserve">computer and information technologies towards militarized accumulation (Robinson, 2014: 147). Despite its ongoing influence, the results were no longer substantial, and it was argued that the low hanging fruit had already been picked (Pollack, 2005). Deregulation of both transatlantic trade </w:t>
      </w:r>
      <w:proofErr w:type="gramStart"/>
      <w:r w:rsidRPr="00A74166">
        <w:rPr>
          <w:rFonts w:ascii="Times New Roman" w:eastAsia="Times New Roman" w:hAnsi="Times New Roman" w:cs="Times New Roman"/>
          <w:sz w:val="22"/>
          <w:szCs w:val="22"/>
          <w:lang w:val="en-US"/>
        </w:rPr>
        <w:t>as well as of domestic product approvals are part of the TABD agenda</w:t>
      </w:r>
      <w:proofErr w:type="gramEnd"/>
      <w:r w:rsidRPr="00A74166">
        <w:rPr>
          <w:rFonts w:ascii="Times New Roman" w:eastAsia="Times New Roman" w:hAnsi="Times New Roman" w:cs="Times New Roman"/>
          <w:sz w:val="22"/>
          <w:szCs w:val="22"/>
          <w:lang w:val="en-US"/>
        </w:rPr>
        <w:t xml:space="preserve"> (Schaffer, 2002: 21). The MRAs agreed </w:t>
      </w:r>
      <w:r w:rsidR="002F005C" w:rsidRPr="00A74166">
        <w:rPr>
          <w:rFonts w:ascii="Times New Roman" w:eastAsia="Times New Roman" w:hAnsi="Times New Roman" w:cs="Times New Roman"/>
          <w:sz w:val="22"/>
          <w:szCs w:val="22"/>
          <w:lang w:val="en-US"/>
        </w:rPr>
        <w:t xml:space="preserve">upon </w:t>
      </w:r>
      <w:r w:rsidRPr="00A74166">
        <w:rPr>
          <w:rFonts w:ascii="Times New Roman" w:eastAsia="Times New Roman" w:hAnsi="Times New Roman" w:cs="Times New Roman"/>
          <w:sz w:val="22"/>
          <w:szCs w:val="22"/>
          <w:lang w:val="en-US"/>
        </w:rPr>
        <w:t>in 1997 were supposed to bring deregulation in the transatlantic community, but in 2002 only three of the six MRAs were functioning (Schaffer, 2002). The implementation of other three was still in dispute, mainly because of the role of the FDA and OSHA. Partly due to these disappointments</w:t>
      </w:r>
      <w:r w:rsidR="002F005C"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TABD </w:t>
      </w:r>
      <w:r w:rsidR="000E451A">
        <w:rPr>
          <w:rFonts w:ascii="Times New Roman" w:eastAsia="Times New Roman" w:hAnsi="Times New Roman" w:cs="Times New Roman"/>
          <w:sz w:val="22"/>
          <w:szCs w:val="22"/>
          <w:lang w:val="en-US"/>
        </w:rPr>
        <w:t xml:space="preserve">members </w:t>
      </w:r>
      <w:r w:rsidRPr="00A74166">
        <w:rPr>
          <w:rFonts w:ascii="Times New Roman" w:eastAsia="Times New Roman" w:hAnsi="Times New Roman" w:cs="Times New Roman"/>
          <w:sz w:val="22"/>
          <w:szCs w:val="22"/>
          <w:lang w:val="en-US"/>
        </w:rPr>
        <w:t xml:space="preserve">had increasingly lost interest (Pollack, 2005: 916). </w:t>
      </w:r>
      <w:r w:rsidR="008F71E4" w:rsidRPr="00A74166">
        <w:rPr>
          <w:rFonts w:ascii="Times New Roman" w:eastAsia="Times New Roman" w:hAnsi="Times New Roman" w:cs="Times New Roman"/>
          <w:sz w:val="22"/>
          <w:szCs w:val="22"/>
          <w:lang w:val="en-US"/>
        </w:rPr>
        <w:t>I</w:t>
      </w:r>
      <w:r w:rsidRPr="00A74166">
        <w:rPr>
          <w:rFonts w:ascii="Times New Roman" w:eastAsia="Times New Roman" w:hAnsi="Times New Roman" w:cs="Times New Roman"/>
          <w:sz w:val="22"/>
          <w:szCs w:val="22"/>
          <w:lang w:val="en-US"/>
        </w:rPr>
        <w:t>n 2005, the TABD seems to have been rejuvenated. Peterson (2005) shows that the US side has found a new home for its secretariat at the Center for Strategic and International Studies in Washington and that the “CEO conference has been abandoned, although CEOs try to meet twice per year, once at Davos</w:t>
      </w:r>
      <w:r w:rsidRPr="00A74166">
        <w:rPr>
          <w:rFonts w:ascii="Times New Roman" w:eastAsia="Times New Roman" w:hAnsi="Times New Roman" w:cs="Times New Roman"/>
          <w:sz w:val="22"/>
          <w:szCs w:val="22"/>
          <w:vertAlign w:val="superscript"/>
        </w:rPr>
        <w:footnoteReference w:id="6"/>
      </w:r>
      <w:r w:rsidRPr="00A74166">
        <w:rPr>
          <w:rFonts w:ascii="Times New Roman" w:eastAsia="Times New Roman" w:hAnsi="Times New Roman" w:cs="Times New Roman"/>
          <w:sz w:val="22"/>
          <w:szCs w:val="22"/>
          <w:lang w:val="en-US"/>
        </w:rPr>
        <w:t xml:space="preserve"> and once in conjunction with the US/EU summit” (Peterson, 2005: 54). He adds that the EC officials he interviewed “generally regard it as the most influential of the Dialogues” (Peterson, 2005: 53). In a closing speech at a TABD conference one week after the 2007 summit, Commissioner Gunter Verheugen (also the co-chair of the TEC) thanked the TABD for setting the agenda of transatlantic integration and for their report</w:t>
      </w:r>
      <w:r w:rsidR="002F005C"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i/>
          <w:sz w:val="22"/>
          <w:szCs w:val="22"/>
          <w:lang w:val="en-US"/>
        </w:rPr>
        <w:t>Establishing the Barrier-Free Transatlantic Market</w:t>
      </w:r>
      <w:r w:rsidRPr="00A74166">
        <w:rPr>
          <w:rFonts w:ascii="Times New Roman" w:eastAsia="Times New Roman" w:hAnsi="Times New Roman" w:cs="Times New Roman"/>
          <w:sz w:val="22"/>
          <w:szCs w:val="22"/>
          <w:lang w:val="en-US"/>
        </w:rPr>
        <w:t xml:space="preserve">, which greatly contributed to the </w:t>
      </w:r>
      <w:r w:rsidR="002F005C" w:rsidRPr="00A74166">
        <w:rPr>
          <w:rFonts w:ascii="Times New Roman" w:eastAsia="Times New Roman" w:hAnsi="Times New Roman" w:cs="Times New Roman"/>
          <w:sz w:val="22"/>
          <w:szCs w:val="22"/>
          <w:lang w:val="en-US"/>
        </w:rPr>
        <w:t>f</w:t>
      </w:r>
      <w:r w:rsidRPr="00A74166">
        <w:rPr>
          <w:rFonts w:ascii="Times New Roman" w:eastAsia="Times New Roman" w:hAnsi="Times New Roman" w:cs="Times New Roman"/>
          <w:sz w:val="22"/>
          <w:szCs w:val="22"/>
          <w:lang w:val="en-US"/>
        </w:rPr>
        <w:t>ramework (Verheugen, 2007).</w:t>
      </w:r>
    </w:p>
    <w:p w14:paraId="1A312371" w14:textId="2361046E" w:rsidR="00EF4FA3" w:rsidRDefault="00F023FF" w:rsidP="005935B7">
      <w:pPr>
        <w:spacing w:after="0" w:line="360" w:lineRule="auto"/>
        <w:ind w:firstLine="360"/>
        <w:jc w:val="both"/>
        <w:rPr>
          <w:rFonts w:ascii="Times New Roman" w:eastAsia="Times New Roman" w:hAnsi="Times New Roman" w:cs="Times New Roman"/>
          <w:sz w:val="22"/>
          <w:szCs w:val="22"/>
          <w:lang w:val="en-US"/>
        </w:rPr>
      </w:pPr>
      <w:r w:rsidRPr="00A74166">
        <w:rPr>
          <w:rFonts w:ascii="Times New Roman" w:eastAsia="Times New Roman" w:hAnsi="Times New Roman" w:cs="Times New Roman"/>
          <w:sz w:val="22"/>
          <w:szCs w:val="22"/>
          <w:lang w:val="en-US"/>
        </w:rPr>
        <w:tab/>
      </w:r>
      <w:r w:rsidR="002F005C" w:rsidRPr="00A74166">
        <w:rPr>
          <w:rFonts w:ascii="Times New Roman" w:eastAsia="Times New Roman" w:hAnsi="Times New Roman" w:cs="Times New Roman"/>
          <w:sz w:val="22"/>
          <w:szCs w:val="22"/>
          <w:lang w:val="en-US"/>
        </w:rPr>
        <w:t xml:space="preserve">Per </w:t>
      </w:r>
      <w:r w:rsidRPr="00A74166">
        <w:rPr>
          <w:rFonts w:ascii="Times New Roman" w:eastAsia="Times New Roman" w:hAnsi="Times New Roman" w:cs="Times New Roman"/>
          <w:sz w:val="22"/>
          <w:szCs w:val="22"/>
          <w:lang w:val="en-US"/>
        </w:rPr>
        <w:t>the TPN</w:t>
      </w:r>
      <w:r w:rsidR="002F005C" w:rsidRPr="00A74166">
        <w:rPr>
          <w:rFonts w:ascii="Times New Roman" w:eastAsia="Times New Roman" w:hAnsi="Times New Roman" w:cs="Times New Roman"/>
          <w:sz w:val="22"/>
          <w:szCs w:val="22"/>
          <w:lang w:val="en-US"/>
        </w:rPr>
        <w:t xml:space="preserve">’s </w:t>
      </w:r>
      <w:r w:rsidR="000A1F03" w:rsidRPr="00A74166">
        <w:rPr>
          <w:rFonts w:ascii="Times New Roman" w:eastAsia="Times New Roman" w:hAnsi="Times New Roman" w:cs="Times New Roman"/>
          <w:sz w:val="22"/>
          <w:szCs w:val="22"/>
          <w:lang w:val="en-US"/>
        </w:rPr>
        <w:t>recommendation</w:t>
      </w:r>
      <w:r w:rsidR="002F005C" w:rsidRPr="00A74166">
        <w:rPr>
          <w:rFonts w:ascii="Times New Roman" w:eastAsia="Times New Roman" w:hAnsi="Times New Roman" w:cs="Times New Roman"/>
          <w:sz w:val="22"/>
          <w:szCs w:val="22"/>
          <w:lang w:val="en-US"/>
        </w:rPr>
        <w:t xml:space="preserve">, a study was funded to </w:t>
      </w:r>
      <w:r w:rsidRPr="00A74166">
        <w:rPr>
          <w:rFonts w:ascii="Times New Roman" w:eastAsia="Times New Roman" w:hAnsi="Times New Roman" w:cs="Times New Roman"/>
          <w:sz w:val="22"/>
          <w:szCs w:val="22"/>
          <w:lang w:val="en-US"/>
        </w:rPr>
        <w:t xml:space="preserve">identify the existing barriers to trade and estimate the benefits of removing such barriers (EC, 2007). This study </w:t>
      </w:r>
      <w:r w:rsidR="002F005C" w:rsidRPr="00A74166">
        <w:rPr>
          <w:rFonts w:ascii="Times New Roman" w:eastAsia="Times New Roman" w:hAnsi="Times New Roman" w:cs="Times New Roman"/>
          <w:sz w:val="22"/>
          <w:szCs w:val="22"/>
          <w:lang w:val="en-US"/>
        </w:rPr>
        <w:t xml:space="preserve">was published in </w:t>
      </w:r>
      <w:r w:rsidRPr="00A74166">
        <w:rPr>
          <w:rFonts w:ascii="Times New Roman" w:eastAsia="Times New Roman" w:hAnsi="Times New Roman" w:cs="Times New Roman"/>
          <w:sz w:val="22"/>
          <w:szCs w:val="22"/>
          <w:lang w:val="en-US"/>
        </w:rPr>
        <w:t xml:space="preserve">2009, and has become </w:t>
      </w:r>
      <w:r w:rsidR="002F005C" w:rsidRPr="00A74166">
        <w:rPr>
          <w:rFonts w:ascii="Times New Roman" w:eastAsia="Times New Roman" w:hAnsi="Times New Roman" w:cs="Times New Roman"/>
          <w:sz w:val="22"/>
          <w:szCs w:val="22"/>
          <w:lang w:val="en-US"/>
        </w:rPr>
        <w:t xml:space="preserve">famously known as </w:t>
      </w:r>
      <w:r w:rsidRPr="00A74166">
        <w:rPr>
          <w:rFonts w:ascii="Times New Roman" w:eastAsia="Times New Roman" w:hAnsi="Times New Roman" w:cs="Times New Roman"/>
          <w:sz w:val="22"/>
          <w:szCs w:val="22"/>
          <w:lang w:val="en-US"/>
        </w:rPr>
        <w:t xml:space="preserve">the Ecorys report, which </w:t>
      </w:r>
      <w:r w:rsidR="002F005C" w:rsidRPr="00A74166">
        <w:rPr>
          <w:rFonts w:ascii="Times New Roman" w:eastAsia="Times New Roman" w:hAnsi="Times New Roman" w:cs="Times New Roman"/>
          <w:sz w:val="22"/>
          <w:szCs w:val="22"/>
          <w:lang w:val="en-US"/>
        </w:rPr>
        <w:t xml:space="preserve">has been </w:t>
      </w:r>
      <w:r w:rsidRPr="00A74166">
        <w:rPr>
          <w:rFonts w:ascii="Times New Roman" w:eastAsia="Times New Roman" w:hAnsi="Times New Roman" w:cs="Times New Roman"/>
          <w:sz w:val="22"/>
          <w:szCs w:val="22"/>
          <w:lang w:val="en-US"/>
        </w:rPr>
        <w:t>discussed</w:t>
      </w:r>
      <w:r w:rsidR="002F005C" w:rsidRPr="00A74166">
        <w:rPr>
          <w:rFonts w:ascii="Times New Roman" w:eastAsia="Times New Roman" w:hAnsi="Times New Roman" w:cs="Times New Roman"/>
          <w:sz w:val="22"/>
          <w:szCs w:val="22"/>
          <w:lang w:val="en-US"/>
        </w:rPr>
        <w:t xml:space="preserve"> </w:t>
      </w:r>
      <w:r w:rsidR="00F93A23" w:rsidRPr="00A74166">
        <w:rPr>
          <w:rFonts w:ascii="Times New Roman" w:eastAsia="Times New Roman" w:hAnsi="Times New Roman" w:cs="Times New Roman"/>
          <w:sz w:val="22"/>
          <w:szCs w:val="22"/>
          <w:lang w:val="en-US"/>
        </w:rPr>
        <w:t>briefly</w:t>
      </w:r>
      <w:r w:rsidRPr="00A74166">
        <w:rPr>
          <w:rFonts w:ascii="Times New Roman" w:eastAsia="Times New Roman" w:hAnsi="Times New Roman" w:cs="Times New Roman"/>
          <w:sz w:val="22"/>
          <w:szCs w:val="22"/>
          <w:lang w:val="en-US"/>
        </w:rPr>
        <w:t xml:space="preserve"> in the introduction. </w:t>
      </w:r>
      <w:r w:rsidR="00EF4FA3">
        <w:rPr>
          <w:rFonts w:ascii="Times New Roman" w:eastAsia="Times New Roman" w:hAnsi="Times New Roman" w:cs="Times New Roman"/>
          <w:sz w:val="22"/>
          <w:szCs w:val="22"/>
          <w:lang w:val="en-US"/>
        </w:rPr>
        <w:t>This report is extremely positive</w:t>
      </w:r>
      <w:r w:rsidR="00384F26">
        <w:rPr>
          <w:rFonts w:ascii="Times New Roman" w:eastAsia="Times New Roman" w:hAnsi="Times New Roman" w:cs="Times New Roman"/>
          <w:sz w:val="22"/>
          <w:szCs w:val="22"/>
          <w:lang w:val="en-US"/>
        </w:rPr>
        <w:t xml:space="preserve"> about the actionability of NTBs</w:t>
      </w:r>
      <w:r w:rsidR="00EF4FA3">
        <w:rPr>
          <w:rFonts w:ascii="Times New Roman" w:eastAsia="Times New Roman" w:hAnsi="Times New Roman" w:cs="Times New Roman"/>
          <w:sz w:val="22"/>
          <w:szCs w:val="22"/>
          <w:lang w:val="en-US"/>
        </w:rPr>
        <w:t>,</w:t>
      </w:r>
      <w:r w:rsidR="00384F26">
        <w:rPr>
          <w:rFonts w:ascii="Times New Roman" w:eastAsia="Times New Roman" w:hAnsi="Times New Roman" w:cs="Times New Roman"/>
          <w:sz w:val="22"/>
          <w:szCs w:val="22"/>
          <w:lang w:val="en-US"/>
        </w:rPr>
        <w:t xml:space="preserve"> and attributing very high costs to regulatory differences,</w:t>
      </w:r>
      <w:r w:rsidR="00EF4FA3">
        <w:rPr>
          <w:rFonts w:ascii="Times New Roman" w:eastAsia="Times New Roman" w:hAnsi="Times New Roman" w:cs="Times New Roman"/>
          <w:sz w:val="22"/>
          <w:szCs w:val="22"/>
          <w:lang w:val="en-US"/>
        </w:rPr>
        <w:t xml:space="preserve"> leading to a</w:t>
      </w:r>
      <w:r w:rsidR="00384F26">
        <w:rPr>
          <w:rFonts w:ascii="Times New Roman" w:eastAsia="Times New Roman" w:hAnsi="Times New Roman" w:cs="Times New Roman"/>
          <w:sz w:val="22"/>
          <w:szCs w:val="22"/>
          <w:lang w:val="en-US"/>
        </w:rPr>
        <w:t>n</w:t>
      </w:r>
      <w:r w:rsidR="00EF4FA3">
        <w:rPr>
          <w:rFonts w:ascii="Times New Roman" w:eastAsia="Times New Roman" w:hAnsi="Times New Roman" w:cs="Times New Roman"/>
          <w:sz w:val="22"/>
          <w:szCs w:val="22"/>
          <w:lang w:val="en-US"/>
        </w:rPr>
        <w:t xml:space="preserve"> overly positive account of </w:t>
      </w:r>
      <w:r w:rsidR="00384F26">
        <w:rPr>
          <w:rFonts w:ascii="Times New Roman" w:eastAsia="Times New Roman" w:hAnsi="Times New Roman" w:cs="Times New Roman"/>
          <w:sz w:val="22"/>
          <w:szCs w:val="22"/>
          <w:lang w:val="en-US"/>
        </w:rPr>
        <w:t xml:space="preserve">the outcome of deregulation. </w:t>
      </w:r>
      <w:r w:rsidRPr="00A74166">
        <w:rPr>
          <w:rFonts w:ascii="Times New Roman" w:eastAsia="Times New Roman" w:hAnsi="Times New Roman" w:cs="Times New Roman"/>
          <w:sz w:val="22"/>
          <w:szCs w:val="22"/>
          <w:lang w:val="en-US"/>
        </w:rPr>
        <w:t>In 2007</w:t>
      </w:r>
      <w:r w:rsidR="0053332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Lisbon Treaty was signed, which came into force in </w:t>
      </w:r>
      <w:proofErr w:type="gramStart"/>
      <w:r w:rsidRPr="00A74166">
        <w:rPr>
          <w:rFonts w:ascii="Times New Roman" w:eastAsia="Times New Roman" w:hAnsi="Times New Roman" w:cs="Times New Roman"/>
          <w:sz w:val="22"/>
          <w:szCs w:val="22"/>
          <w:lang w:val="en-US"/>
        </w:rPr>
        <w:t>December,</w:t>
      </w:r>
      <w:proofErr w:type="gramEnd"/>
      <w:r w:rsidRPr="00A74166">
        <w:rPr>
          <w:rFonts w:ascii="Times New Roman" w:eastAsia="Times New Roman" w:hAnsi="Times New Roman" w:cs="Times New Roman"/>
          <w:sz w:val="22"/>
          <w:szCs w:val="22"/>
          <w:lang w:val="en-US"/>
        </w:rPr>
        <w:t xml:space="preserve"> 2009. This </w:t>
      </w:r>
      <w:r w:rsidRPr="00A74166">
        <w:rPr>
          <w:rFonts w:ascii="Times New Roman" w:eastAsia="Times New Roman" w:hAnsi="Times New Roman" w:cs="Times New Roman"/>
          <w:sz w:val="22"/>
          <w:szCs w:val="22"/>
          <w:lang w:val="en-US"/>
        </w:rPr>
        <w:lastRenderedPageBreak/>
        <w:t xml:space="preserve">treaty replaced the Treaty of Rome and the Maastricht Treaty. It is important for this thesis because it gave the Commission more freedom to negotiate free trade agreements. This treaty is an example of the democratic deficit within the European Union. It is a slight adaptation of the Constitution that was rejected by the French and the Dutch in 2005 (ALTER-EU, 2010: 10). However, it was </w:t>
      </w:r>
      <w:r w:rsidR="00533322" w:rsidRPr="00A74166">
        <w:rPr>
          <w:rFonts w:ascii="Times New Roman" w:eastAsia="Times New Roman" w:hAnsi="Times New Roman" w:cs="Times New Roman"/>
          <w:sz w:val="22"/>
          <w:szCs w:val="22"/>
          <w:lang w:val="en-US"/>
        </w:rPr>
        <w:t xml:space="preserve">also opposed </w:t>
      </w:r>
      <w:r w:rsidRPr="00A74166">
        <w:rPr>
          <w:rFonts w:ascii="Times New Roman" w:eastAsia="Times New Roman" w:hAnsi="Times New Roman" w:cs="Times New Roman"/>
          <w:sz w:val="22"/>
          <w:szCs w:val="22"/>
          <w:lang w:val="en-US"/>
        </w:rPr>
        <w:t>by civil society groups as well as by member states. After the no-votes of the French and the Dutch referenda</w:t>
      </w:r>
      <w:r w:rsidR="0053332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constitution was withdrawn, but </w:t>
      </w:r>
      <w:proofErr w:type="gramStart"/>
      <w:r w:rsidRPr="00A74166">
        <w:rPr>
          <w:rFonts w:ascii="Times New Roman" w:eastAsia="Times New Roman" w:hAnsi="Times New Roman" w:cs="Times New Roman"/>
          <w:sz w:val="22"/>
          <w:szCs w:val="22"/>
          <w:lang w:val="en-US"/>
        </w:rPr>
        <w:t>an</w:t>
      </w:r>
      <w:proofErr w:type="gramEnd"/>
      <w:r w:rsidRPr="00A74166">
        <w:rPr>
          <w:rFonts w:ascii="Times New Roman" w:eastAsia="Times New Roman" w:hAnsi="Times New Roman" w:cs="Times New Roman"/>
          <w:sz w:val="22"/>
          <w:szCs w:val="22"/>
          <w:lang w:val="en-US"/>
        </w:rPr>
        <w:t xml:space="preserve"> EU Commissioner </w:t>
      </w:r>
      <w:r w:rsidR="00533322" w:rsidRPr="00A74166">
        <w:rPr>
          <w:rFonts w:ascii="Times New Roman" w:eastAsia="Times New Roman" w:hAnsi="Times New Roman" w:cs="Times New Roman"/>
          <w:sz w:val="22"/>
          <w:szCs w:val="22"/>
          <w:lang w:val="en-US"/>
        </w:rPr>
        <w:t xml:space="preserve">felt </w:t>
      </w:r>
      <w:r w:rsidRPr="00A74166">
        <w:rPr>
          <w:rFonts w:ascii="Times New Roman" w:eastAsia="Times New Roman" w:hAnsi="Times New Roman" w:cs="Times New Roman"/>
          <w:sz w:val="22"/>
          <w:szCs w:val="22"/>
          <w:lang w:val="en-US"/>
        </w:rPr>
        <w:t>that the Commission must not give in to blackmail (ALTER-EU, 2010: 11). In 2007</w:t>
      </w:r>
      <w:r w:rsidR="00533322"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the Lisbon treaty was signed to replace the constitution</w:t>
      </w:r>
      <w:r w:rsidR="00533322" w:rsidRPr="00A74166">
        <w:rPr>
          <w:rFonts w:ascii="Times New Roman" w:eastAsia="Times New Roman" w:hAnsi="Times New Roman" w:cs="Times New Roman"/>
          <w:sz w:val="22"/>
          <w:szCs w:val="22"/>
          <w:lang w:val="en-US"/>
        </w:rPr>
        <w:t>, despite being the same in content</w:t>
      </w:r>
      <w:r w:rsidRPr="00A74166">
        <w:rPr>
          <w:rFonts w:ascii="Times New Roman" w:eastAsia="Times New Roman" w:hAnsi="Times New Roman" w:cs="Times New Roman"/>
          <w:sz w:val="22"/>
          <w:szCs w:val="22"/>
          <w:lang w:val="en-US"/>
        </w:rPr>
        <w:t xml:space="preserve">. The reaction of the Commissioner after the rejection of the constitution shows </w:t>
      </w:r>
      <w:proofErr w:type="gramStart"/>
      <w:r w:rsidRPr="00A74166">
        <w:rPr>
          <w:rFonts w:ascii="Times New Roman" w:eastAsia="Times New Roman" w:hAnsi="Times New Roman" w:cs="Times New Roman"/>
          <w:sz w:val="22"/>
          <w:szCs w:val="22"/>
          <w:lang w:val="en-US"/>
        </w:rPr>
        <w:t xml:space="preserve">the </w:t>
      </w:r>
      <w:r w:rsidR="00533322" w:rsidRPr="00A74166">
        <w:rPr>
          <w:rFonts w:ascii="Times New Roman" w:eastAsia="Times New Roman" w:hAnsi="Times New Roman" w:cs="Times New Roman"/>
          <w:sz w:val="22"/>
          <w:szCs w:val="22"/>
          <w:lang w:val="en-US"/>
        </w:rPr>
        <w:t>disconnect</w:t>
      </w:r>
      <w:proofErr w:type="gramEnd"/>
      <w:r w:rsidR="00533322" w:rsidRPr="00A74166">
        <w:rPr>
          <w:rFonts w:ascii="Times New Roman" w:eastAsia="Times New Roman" w:hAnsi="Times New Roman" w:cs="Times New Roman"/>
          <w:sz w:val="22"/>
          <w:szCs w:val="22"/>
          <w:lang w:val="en-US"/>
        </w:rPr>
        <w:t xml:space="preserve"> between the Commission and </w:t>
      </w:r>
      <w:r w:rsidRPr="00A74166">
        <w:rPr>
          <w:rFonts w:ascii="Times New Roman" w:eastAsia="Times New Roman" w:hAnsi="Times New Roman" w:cs="Times New Roman"/>
          <w:sz w:val="22"/>
          <w:szCs w:val="22"/>
          <w:lang w:val="en-US"/>
        </w:rPr>
        <w:t xml:space="preserve">the European people. </w:t>
      </w:r>
    </w:p>
    <w:p w14:paraId="4ED3F37F" w14:textId="78142599" w:rsidR="00C40750" w:rsidRPr="00FD3779" w:rsidRDefault="00EF4FA3" w:rsidP="00230BA4">
      <w:pPr>
        <w:spacing w:after="0" w:line="360" w:lineRule="auto"/>
        <w:jc w:val="both"/>
        <w:rPr>
          <w:rFonts w:ascii="Times New Roman" w:hAnsi="Times New Roman" w:cs="Times New Roman"/>
          <w:sz w:val="22"/>
          <w:szCs w:val="22"/>
          <w:lang w:val="en-US"/>
        </w:rPr>
      </w:pPr>
      <w:r>
        <w:rPr>
          <w:rFonts w:ascii="Times New Roman" w:eastAsia="Times New Roman" w:hAnsi="Times New Roman" w:cs="Times New Roman"/>
          <w:sz w:val="22"/>
          <w:szCs w:val="22"/>
          <w:lang w:val="en-US"/>
        </w:rPr>
        <w:tab/>
      </w:r>
      <w:r w:rsidR="00F023FF" w:rsidRPr="00A74166">
        <w:rPr>
          <w:rFonts w:ascii="Times New Roman" w:eastAsia="Times New Roman" w:hAnsi="Times New Roman" w:cs="Times New Roman"/>
          <w:sz w:val="22"/>
          <w:szCs w:val="22"/>
          <w:lang w:val="en-US"/>
        </w:rPr>
        <w:t xml:space="preserve">Before the 2009 summit in Washington, the TABD held a meeting with business leaders and representatives from the US government, the European Commission, and the Swedish government. One of the issues raised was the idea of a Transatlantic Free Trade Agreement, although it did not make it to the recommendations (Svenskt Naringsliv, 2009). The recommendations that resulted </w:t>
      </w:r>
      <w:r w:rsidR="00533322" w:rsidRPr="00A74166">
        <w:rPr>
          <w:rFonts w:ascii="Times New Roman" w:eastAsia="Times New Roman" w:hAnsi="Times New Roman" w:cs="Times New Roman"/>
          <w:sz w:val="22"/>
          <w:szCs w:val="22"/>
          <w:lang w:val="en-US"/>
        </w:rPr>
        <w:t xml:space="preserve">from </w:t>
      </w:r>
      <w:r w:rsidR="00F023FF" w:rsidRPr="00A74166">
        <w:rPr>
          <w:rFonts w:ascii="Times New Roman" w:eastAsia="Times New Roman" w:hAnsi="Times New Roman" w:cs="Times New Roman"/>
          <w:sz w:val="22"/>
          <w:szCs w:val="22"/>
          <w:lang w:val="en-US"/>
        </w:rPr>
        <w:t xml:space="preserve">this meeting were submitted to the leaders present at the EU-US summit. Many of the recommendations were reflected in the summit declaration (Svenskt Naringsliv, 2009). The most prominent recommendation that was taken </w:t>
      </w:r>
      <w:r w:rsidR="00533322" w:rsidRPr="00A74166">
        <w:rPr>
          <w:rFonts w:ascii="Times New Roman" w:eastAsia="Times New Roman" w:hAnsi="Times New Roman" w:cs="Times New Roman"/>
          <w:sz w:val="22"/>
          <w:szCs w:val="22"/>
          <w:lang w:val="en-US"/>
        </w:rPr>
        <w:t>was</w:t>
      </w:r>
      <w:r w:rsidR="00F023FF" w:rsidRPr="00A74166">
        <w:rPr>
          <w:rFonts w:ascii="Times New Roman" w:eastAsia="Times New Roman" w:hAnsi="Times New Roman" w:cs="Times New Roman"/>
          <w:sz w:val="22"/>
          <w:szCs w:val="22"/>
          <w:lang w:val="en-US"/>
        </w:rPr>
        <w:t xml:space="preserve"> the creation of </w:t>
      </w:r>
      <w:proofErr w:type="gramStart"/>
      <w:r w:rsidR="00F023FF" w:rsidRPr="00A74166">
        <w:rPr>
          <w:rFonts w:ascii="Times New Roman" w:eastAsia="Times New Roman" w:hAnsi="Times New Roman" w:cs="Times New Roman"/>
          <w:sz w:val="22"/>
          <w:szCs w:val="22"/>
          <w:lang w:val="en-US"/>
        </w:rPr>
        <w:t>a</w:t>
      </w:r>
      <w:r w:rsidR="001451D8" w:rsidRPr="00A74166">
        <w:rPr>
          <w:rFonts w:ascii="Times New Roman" w:eastAsia="Times New Roman" w:hAnsi="Times New Roman" w:cs="Times New Roman"/>
          <w:sz w:val="22"/>
          <w:szCs w:val="22"/>
          <w:lang w:val="en-US"/>
        </w:rPr>
        <w:t>n</w:t>
      </w:r>
      <w:r w:rsidR="00F023FF" w:rsidRPr="00A74166">
        <w:rPr>
          <w:rFonts w:ascii="Times New Roman" w:eastAsia="Times New Roman" w:hAnsi="Times New Roman" w:cs="Times New Roman"/>
          <w:sz w:val="22"/>
          <w:szCs w:val="22"/>
          <w:lang w:val="en-US"/>
        </w:rPr>
        <w:t xml:space="preserve"> Energy</w:t>
      </w:r>
      <w:proofErr w:type="gramEnd"/>
      <w:r w:rsidR="00F023FF" w:rsidRPr="00A74166">
        <w:rPr>
          <w:rFonts w:ascii="Times New Roman" w:eastAsia="Times New Roman" w:hAnsi="Times New Roman" w:cs="Times New Roman"/>
          <w:sz w:val="22"/>
          <w:szCs w:val="22"/>
          <w:lang w:val="en-US"/>
        </w:rPr>
        <w:t xml:space="preserve"> Council</w:t>
      </w:r>
      <w:r w:rsidR="00C40750">
        <w:rPr>
          <w:rFonts w:ascii="Times New Roman" w:eastAsia="Times New Roman" w:hAnsi="Times New Roman" w:cs="Times New Roman"/>
          <w:sz w:val="22"/>
          <w:szCs w:val="22"/>
          <w:lang w:val="en-US"/>
        </w:rPr>
        <w:t>.</w:t>
      </w:r>
      <w:r w:rsidR="00230BA4">
        <w:rPr>
          <w:rFonts w:ascii="Times New Roman" w:eastAsia="Times New Roman" w:hAnsi="Times New Roman" w:cs="Times New Roman"/>
          <w:sz w:val="22"/>
          <w:szCs w:val="22"/>
          <w:lang w:val="en-US"/>
        </w:rPr>
        <w:t xml:space="preserve"> The following years </w:t>
      </w:r>
      <w:r w:rsidR="00230BA4" w:rsidRPr="00A74166">
        <w:rPr>
          <w:rFonts w:ascii="Times New Roman" w:eastAsia="Times New Roman" w:hAnsi="Times New Roman" w:cs="Times New Roman"/>
          <w:sz w:val="22"/>
          <w:szCs w:val="22"/>
          <w:lang w:val="en-US"/>
        </w:rPr>
        <w:t>the tra</w:t>
      </w:r>
      <w:r w:rsidR="00230BA4">
        <w:rPr>
          <w:rFonts w:ascii="Times New Roman" w:eastAsia="Times New Roman" w:hAnsi="Times New Roman" w:cs="Times New Roman"/>
          <w:sz w:val="22"/>
          <w:szCs w:val="22"/>
          <w:lang w:val="en-US"/>
        </w:rPr>
        <w:t xml:space="preserve">nsatlantic economic integration was an </w:t>
      </w:r>
      <w:r w:rsidR="00230BA4" w:rsidRPr="00A74166">
        <w:rPr>
          <w:rFonts w:ascii="Times New Roman" w:eastAsia="Times New Roman" w:hAnsi="Times New Roman" w:cs="Times New Roman"/>
          <w:sz w:val="22"/>
          <w:szCs w:val="22"/>
          <w:lang w:val="en-US"/>
        </w:rPr>
        <w:t>agenda item</w:t>
      </w:r>
      <w:r w:rsidR="00230BA4">
        <w:rPr>
          <w:rFonts w:ascii="Times New Roman" w:eastAsia="Times New Roman" w:hAnsi="Times New Roman" w:cs="Times New Roman"/>
          <w:sz w:val="22"/>
          <w:szCs w:val="22"/>
          <w:lang w:val="en-US"/>
        </w:rPr>
        <w:t xml:space="preserve">, and most notable in 2010. </w:t>
      </w:r>
      <w:r w:rsidR="00230BA4" w:rsidRPr="00A74166">
        <w:rPr>
          <w:rFonts w:ascii="Times New Roman" w:eastAsia="Times New Roman" w:hAnsi="Times New Roman" w:cs="Times New Roman"/>
          <w:sz w:val="22"/>
          <w:szCs w:val="22"/>
          <w:lang w:val="en-US"/>
        </w:rPr>
        <w:t>The leaders expressed the belief that there was yet unrealized potential to boost growth and generate jobs on both sides of the Atlantic (White House, 2010). The TEC was tasked to develop an agenda that seeks to stimulate transatlantic growth and jobs especially by promoting innovation, streamlining regulations, and eliminating barriers to trade (White House, 2010).</w:t>
      </w:r>
      <w:r w:rsidR="00230BA4">
        <w:rPr>
          <w:rFonts w:ascii="Times New Roman" w:hAnsi="Times New Roman" w:cs="Times New Roman"/>
          <w:sz w:val="22"/>
          <w:szCs w:val="22"/>
          <w:lang w:val="en-US"/>
        </w:rPr>
        <w:t xml:space="preserve"> </w:t>
      </w:r>
      <w:r w:rsidR="00230BA4" w:rsidRPr="00A74166">
        <w:rPr>
          <w:rFonts w:ascii="Times New Roman" w:eastAsia="Times New Roman" w:hAnsi="Times New Roman" w:cs="Times New Roman"/>
          <w:sz w:val="22"/>
          <w:szCs w:val="22"/>
          <w:lang w:val="en-US"/>
        </w:rPr>
        <w:t xml:space="preserve">The EU-US summit of 2011 discussed, among other issues, how to secure a sustainable economic recovery. Like the year before, they expressed that the </w:t>
      </w:r>
      <w:r w:rsidR="00230BA4" w:rsidRPr="00A74166">
        <w:rPr>
          <w:rFonts w:ascii="Times New Roman" w:eastAsia="Times New Roman" w:hAnsi="Times New Roman" w:cs="Times New Roman"/>
          <w:color w:val="222222"/>
          <w:sz w:val="22"/>
          <w:szCs w:val="22"/>
          <w:lang w:val="en-US"/>
        </w:rPr>
        <w:t>potential of the transatlantic cooperation had not been tapped fully.</w:t>
      </w:r>
    </w:p>
    <w:p w14:paraId="74E36CAD" w14:textId="77777777" w:rsidR="00FD3779" w:rsidRDefault="00230BA4" w:rsidP="00FD3779">
      <w:pPr>
        <w:spacing w:after="0" w:line="360" w:lineRule="auto"/>
        <w:ind w:firstLine="720"/>
        <w:jc w:val="both"/>
        <w:rPr>
          <w:rFonts w:ascii="Times New Roman" w:eastAsia="Times New Roman" w:hAnsi="Times New Roman" w:cs="Times New Roman"/>
          <w:sz w:val="22"/>
          <w:szCs w:val="22"/>
          <w:lang w:val="en-US"/>
        </w:rPr>
      </w:pPr>
      <w:r>
        <w:rPr>
          <w:rFonts w:ascii="Times New Roman" w:eastAsia="Times New Roman" w:hAnsi="Times New Roman" w:cs="Times New Roman"/>
          <w:sz w:val="22"/>
          <w:szCs w:val="22"/>
          <w:lang w:val="en-US"/>
        </w:rPr>
        <w:t>S</w:t>
      </w:r>
      <w:r w:rsidR="00533322" w:rsidRPr="00A74166">
        <w:rPr>
          <w:rFonts w:ascii="Times New Roman" w:eastAsia="Times New Roman" w:hAnsi="Times New Roman" w:cs="Times New Roman"/>
          <w:sz w:val="22"/>
          <w:szCs w:val="22"/>
          <w:lang w:val="en-US"/>
        </w:rPr>
        <w:t xml:space="preserve">tarting </w:t>
      </w:r>
      <w:r w:rsidR="00F023FF" w:rsidRPr="00A74166">
        <w:rPr>
          <w:rFonts w:ascii="Times New Roman" w:eastAsia="Times New Roman" w:hAnsi="Times New Roman" w:cs="Times New Roman"/>
          <w:sz w:val="22"/>
          <w:szCs w:val="22"/>
          <w:lang w:val="en-US"/>
        </w:rPr>
        <w:t>with the creation of the Guidelines on Regulatory Cooperation and Transparency in 2002</w:t>
      </w:r>
      <w:r w:rsidR="00533322" w:rsidRPr="00A74166">
        <w:rPr>
          <w:rFonts w:ascii="Times New Roman" w:eastAsia="Times New Roman" w:hAnsi="Times New Roman" w:cs="Times New Roman"/>
          <w:sz w:val="22"/>
          <w:szCs w:val="22"/>
          <w:lang w:val="en-US"/>
        </w:rPr>
        <w:t xml:space="preserve"> to</w:t>
      </w:r>
      <w:r w:rsidR="00F023FF" w:rsidRPr="00A74166">
        <w:rPr>
          <w:rFonts w:ascii="Times New Roman" w:eastAsia="Times New Roman" w:hAnsi="Times New Roman" w:cs="Times New Roman"/>
          <w:sz w:val="22"/>
          <w:szCs w:val="22"/>
          <w:lang w:val="en-US"/>
        </w:rPr>
        <w:t xml:space="preserve"> the 2010 summit</w:t>
      </w:r>
      <w:r>
        <w:rPr>
          <w:rFonts w:ascii="Times New Roman" w:eastAsia="Times New Roman" w:hAnsi="Times New Roman" w:cs="Times New Roman"/>
          <w:sz w:val="22"/>
          <w:szCs w:val="22"/>
          <w:lang w:val="en-US"/>
        </w:rPr>
        <w:t xml:space="preserve">, </w:t>
      </w:r>
      <w:r>
        <w:rPr>
          <w:rFonts w:ascii="Times New Roman" w:eastAsia="Times New Roman" w:hAnsi="Times New Roman" w:cs="Times New Roman"/>
          <w:color w:val="222222"/>
          <w:sz w:val="22"/>
          <w:szCs w:val="22"/>
          <w:lang w:val="en-US"/>
        </w:rPr>
        <w:t>o</w:t>
      </w:r>
      <w:r w:rsidRPr="00A74166">
        <w:rPr>
          <w:rFonts w:ascii="Times New Roman" w:eastAsia="Times New Roman" w:hAnsi="Times New Roman" w:cs="Times New Roman"/>
          <w:color w:val="222222"/>
          <w:sz w:val="22"/>
          <w:szCs w:val="22"/>
          <w:lang w:val="en-US"/>
        </w:rPr>
        <w:t xml:space="preserve">nly minor changes were made, due to structural </w:t>
      </w:r>
      <w:proofErr w:type="gramStart"/>
      <w:r w:rsidRPr="00A74166">
        <w:rPr>
          <w:rFonts w:ascii="Times New Roman" w:eastAsia="Times New Roman" w:hAnsi="Times New Roman" w:cs="Times New Roman"/>
          <w:color w:val="222222"/>
          <w:sz w:val="22"/>
          <w:szCs w:val="22"/>
          <w:lang w:val="en-US"/>
        </w:rPr>
        <w:t>constraints</w:t>
      </w:r>
      <w:r w:rsidR="008C6436">
        <w:rPr>
          <w:rFonts w:ascii="Times New Roman" w:eastAsia="Times New Roman" w:hAnsi="Times New Roman" w:cs="Times New Roman"/>
          <w:color w:val="222222"/>
          <w:sz w:val="22"/>
          <w:szCs w:val="22"/>
          <w:lang w:val="en-US"/>
        </w:rPr>
        <w:t xml:space="preserve"> </w:t>
      </w:r>
      <w:r w:rsidR="00533322" w:rsidRPr="00A74166">
        <w:rPr>
          <w:rFonts w:ascii="Times New Roman" w:eastAsia="Times New Roman" w:hAnsi="Times New Roman" w:cs="Times New Roman"/>
          <w:sz w:val="22"/>
          <w:szCs w:val="22"/>
          <w:lang w:val="en-US"/>
        </w:rPr>
        <w:t>.</w:t>
      </w:r>
      <w:proofErr w:type="gramEnd"/>
      <w:r w:rsidR="00533322"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Especially the during first couple of years of the 21</w:t>
      </w:r>
      <w:r w:rsidR="00F023FF" w:rsidRPr="00A74166">
        <w:rPr>
          <w:rFonts w:ascii="Times New Roman" w:hAnsi="Times New Roman" w:cs="Times New Roman"/>
          <w:sz w:val="22"/>
          <w:szCs w:val="22"/>
          <w:vertAlign w:val="superscript"/>
          <w:lang w:val="en-US"/>
        </w:rPr>
        <w:t>st</w:t>
      </w:r>
      <w:r w:rsidR="00F023FF" w:rsidRPr="00A74166">
        <w:rPr>
          <w:rFonts w:ascii="Times New Roman" w:eastAsia="Times New Roman" w:hAnsi="Times New Roman" w:cs="Times New Roman"/>
          <w:sz w:val="22"/>
          <w:szCs w:val="22"/>
          <w:lang w:val="en-US"/>
        </w:rPr>
        <w:t xml:space="preserve"> century</w:t>
      </w:r>
      <w:r w:rsidR="00533322"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the EU-US summits were preoccupied with the war in Iraq</w:t>
      </w:r>
      <w:r w:rsidR="00533322" w:rsidRPr="00A74166">
        <w:rPr>
          <w:rFonts w:ascii="Times New Roman" w:eastAsia="Times New Roman" w:hAnsi="Times New Roman" w:cs="Times New Roman"/>
          <w:sz w:val="22"/>
          <w:szCs w:val="22"/>
          <w:lang w:val="en-US"/>
        </w:rPr>
        <w:t xml:space="preserve"> and</w:t>
      </w:r>
      <w:r w:rsidR="00F023FF" w:rsidRPr="00A74166">
        <w:rPr>
          <w:rFonts w:ascii="Times New Roman" w:eastAsia="Times New Roman" w:hAnsi="Times New Roman" w:cs="Times New Roman"/>
          <w:sz w:val="22"/>
          <w:szCs w:val="22"/>
          <w:lang w:val="en-US"/>
        </w:rPr>
        <w:t xml:space="preserve"> the Doha Round, which had just started. The agency of US </w:t>
      </w:r>
      <w:r w:rsidR="00533322" w:rsidRPr="00A74166">
        <w:rPr>
          <w:rFonts w:ascii="Times New Roman" w:eastAsia="Times New Roman" w:hAnsi="Times New Roman" w:cs="Times New Roman"/>
          <w:sz w:val="22"/>
          <w:szCs w:val="22"/>
          <w:lang w:val="en-US"/>
        </w:rPr>
        <w:t xml:space="preserve">President </w:t>
      </w:r>
      <w:r w:rsidR="00F023FF" w:rsidRPr="00A74166">
        <w:rPr>
          <w:rFonts w:ascii="Times New Roman" w:eastAsia="Times New Roman" w:hAnsi="Times New Roman" w:cs="Times New Roman"/>
          <w:sz w:val="22"/>
          <w:szCs w:val="22"/>
          <w:lang w:val="en-US"/>
        </w:rPr>
        <w:t xml:space="preserve">George </w:t>
      </w:r>
      <w:r w:rsidR="00533322" w:rsidRPr="00A74166">
        <w:rPr>
          <w:rFonts w:ascii="Times New Roman" w:eastAsia="Times New Roman" w:hAnsi="Times New Roman" w:cs="Times New Roman"/>
          <w:sz w:val="22"/>
          <w:szCs w:val="22"/>
          <w:lang w:val="en-US"/>
        </w:rPr>
        <w:t xml:space="preserve">W. </w:t>
      </w:r>
      <w:r w:rsidR="00F023FF" w:rsidRPr="00A74166">
        <w:rPr>
          <w:rFonts w:ascii="Times New Roman" w:eastAsia="Times New Roman" w:hAnsi="Times New Roman" w:cs="Times New Roman"/>
          <w:sz w:val="22"/>
          <w:szCs w:val="22"/>
          <w:lang w:val="en-US"/>
        </w:rPr>
        <w:t xml:space="preserve">Bush also put a constraint on the transatlantic relationship due to the unilateral tendencies of the Bush administration (Egan &amp; Nugent, 2015: 33). The behavior of the Bush administration changed </w:t>
      </w:r>
      <w:r w:rsidR="004E3256" w:rsidRPr="00A74166">
        <w:rPr>
          <w:rFonts w:ascii="Times New Roman" w:eastAsia="Times New Roman" w:hAnsi="Times New Roman" w:cs="Times New Roman"/>
          <w:sz w:val="22"/>
          <w:szCs w:val="22"/>
          <w:lang w:val="en-US"/>
        </w:rPr>
        <w:t>slightly</w:t>
      </w:r>
      <w:r w:rsidR="00F023FF" w:rsidRPr="00A74166">
        <w:rPr>
          <w:rFonts w:ascii="Times New Roman" w:eastAsia="Times New Roman" w:hAnsi="Times New Roman" w:cs="Times New Roman"/>
          <w:sz w:val="22"/>
          <w:szCs w:val="22"/>
          <w:lang w:val="en-US"/>
        </w:rPr>
        <w:t xml:space="preserve"> during his second term, which led to the creation of the Framework and the TEC (Egan &amp; Nugent, 2015: 34). Despite the constraints,</w:t>
      </w:r>
      <w:r w:rsidR="00F023FF" w:rsidRPr="00A74166">
        <w:rPr>
          <w:rFonts w:ascii="Times New Roman" w:eastAsia="Times New Roman" w:hAnsi="Times New Roman" w:cs="Times New Roman"/>
          <w:i/>
          <w:sz w:val="22"/>
          <w:szCs w:val="22"/>
          <w:lang w:val="en-US"/>
        </w:rPr>
        <w:t xml:space="preserve"> </w:t>
      </w:r>
      <w:r w:rsidR="00F023FF" w:rsidRPr="00A74166">
        <w:rPr>
          <w:rFonts w:ascii="Times New Roman" w:eastAsia="Times New Roman" w:hAnsi="Times New Roman" w:cs="Times New Roman"/>
          <w:sz w:val="22"/>
          <w:szCs w:val="22"/>
          <w:lang w:val="en-US"/>
        </w:rPr>
        <w:t>integration and cooperation were increasing and with every new agreement</w:t>
      </w:r>
      <w:r w:rsidR="004E3256"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a new institutional layer was added. These agreements were reflecting the interest of the transnational capitalist class, and have often been influenced by the TCC as well. </w:t>
      </w:r>
      <w:r w:rsidR="008F71E4" w:rsidRPr="00A74166">
        <w:rPr>
          <w:rFonts w:ascii="Times New Roman" w:eastAsia="Times New Roman" w:hAnsi="Times New Roman" w:cs="Times New Roman"/>
          <w:sz w:val="22"/>
          <w:szCs w:val="22"/>
          <w:lang w:val="en-US"/>
        </w:rPr>
        <w:t>R</w:t>
      </w:r>
      <w:r w:rsidR="00F023FF" w:rsidRPr="00A74166">
        <w:rPr>
          <w:rFonts w:ascii="Times New Roman" w:eastAsia="Times New Roman" w:hAnsi="Times New Roman" w:cs="Times New Roman"/>
          <w:sz w:val="22"/>
          <w:szCs w:val="22"/>
          <w:lang w:val="en-US"/>
        </w:rPr>
        <w:t xml:space="preserve">egulatory </w:t>
      </w:r>
      <w:r w:rsidR="00F023FF" w:rsidRPr="00A74166">
        <w:rPr>
          <w:rFonts w:ascii="Times New Roman" w:eastAsia="Times New Roman" w:hAnsi="Times New Roman" w:cs="Times New Roman"/>
          <w:sz w:val="22"/>
          <w:szCs w:val="22"/>
          <w:lang w:val="en-US"/>
        </w:rPr>
        <w:lastRenderedPageBreak/>
        <w:t>coherence was only reached at a couple issues, and the pace of integration was going t</w:t>
      </w:r>
      <w:r w:rsidR="008F71E4" w:rsidRPr="00A74166">
        <w:rPr>
          <w:rFonts w:ascii="Times New Roman" w:eastAsia="Times New Roman" w:hAnsi="Times New Roman" w:cs="Times New Roman"/>
          <w:sz w:val="22"/>
          <w:szCs w:val="22"/>
          <w:lang w:val="en-US"/>
        </w:rPr>
        <w:t>o</w:t>
      </w:r>
      <w:r w:rsidR="00F023FF" w:rsidRPr="00A74166">
        <w:rPr>
          <w:rFonts w:ascii="Times New Roman" w:eastAsia="Times New Roman" w:hAnsi="Times New Roman" w:cs="Times New Roman"/>
          <w:sz w:val="22"/>
          <w:szCs w:val="22"/>
          <w:lang w:val="en-US"/>
        </w:rPr>
        <w:t>o slow</w:t>
      </w:r>
      <w:r w:rsidR="008F71E4" w:rsidRPr="00A74166">
        <w:rPr>
          <w:rFonts w:ascii="Times New Roman" w:eastAsia="Times New Roman" w:hAnsi="Times New Roman" w:cs="Times New Roman"/>
          <w:sz w:val="22"/>
          <w:szCs w:val="22"/>
          <w:lang w:val="en-US"/>
        </w:rPr>
        <w:t>ly</w:t>
      </w:r>
      <w:r w:rsidR="00F023FF" w:rsidRPr="00A74166">
        <w:rPr>
          <w:rFonts w:ascii="Times New Roman" w:eastAsia="Times New Roman" w:hAnsi="Times New Roman" w:cs="Times New Roman"/>
          <w:sz w:val="22"/>
          <w:szCs w:val="22"/>
          <w:lang w:val="en-US"/>
        </w:rPr>
        <w:t>. Therefore</w:t>
      </w:r>
      <w:r w:rsidR="00F023FF" w:rsidRPr="00A74166">
        <w:rPr>
          <w:rFonts w:ascii="Times New Roman" w:eastAsia="Times New Roman" w:hAnsi="Times New Roman" w:cs="Times New Roman"/>
          <w:color w:val="222222"/>
          <w:sz w:val="22"/>
          <w:szCs w:val="22"/>
          <w:lang w:val="en-US"/>
        </w:rPr>
        <w:t xml:space="preserve"> the TEC was instructed to create a working group, the High Level Working Group on Jobs and Growth (HLWG) that had to explore the options of strengthening the transatlantic economic relationship, </w:t>
      </w:r>
      <w:r w:rsidR="004E3256" w:rsidRPr="00A74166">
        <w:rPr>
          <w:rFonts w:ascii="Times New Roman" w:eastAsia="Times New Roman" w:hAnsi="Times New Roman" w:cs="Times New Roman"/>
          <w:color w:val="222222"/>
          <w:sz w:val="22"/>
          <w:szCs w:val="22"/>
          <w:lang w:val="en-US"/>
        </w:rPr>
        <w:t xml:space="preserve">particularly </w:t>
      </w:r>
      <w:r w:rsidR="00F023FF" w:rsidRPr="00A74166">
        <w:rPr>
          <w:rFonts w:ascii="Times New Roman" w:eastAsia="Times New Roman" w:hAnsi="Times New Roman" w:cs="Times New Roman"/>
          <w:color w:val="222222"/>
          <w:sz w:val="22"/>
          <w:szCs w:val="22"/>
          <w:lang w:val="en-US"/>
        </w:rPr>
        <w:t>the options that</w:t>
      </w:r>
      <w:r w:rsidR="00F023FF" w:rsidRPr="00A74166">
        <w:rPr>
          <w:rFonts w:ascii="Times New Roman" w:eastAsia="Times New Roman" w:hAnsi="Times New Roman" w:cs="Times New Roman"/>
          <w:sz w:val="22"/>
          <w:szCs w:val="22"/>
          <w:lang w:val="en-US"/>
        </w:rPr>
        <w:t xml:space="preserve"> “have the highest potential to support jobs and growth” (Council of the EU, 2</w:t>
      </w:r>
      <w:r w:rsidR="00755A04" w:rsidRPr="00A74166">
        <w:rPr>
          <w:rFonts w:ascii="Times New Roman" w:eastAsia="Times New Roman" w:hAnsi="Times New Roman" w:cs="Times New Roman"/>
          <w:sz w:val="22"/>
          <w:szCs w:val="22"/>
          <w:lang w:val="en-US"/>
        </w:rPr>
        <w:t xml:space="preserve">011). </w:t>
      </w:r>
      <w:r w:rsidR="004E3256" w:rsidRPr="00A74166">
        <w:rPr>
          <w:rFonts w:ascii="Times New Roman" w:eastAsia="Times New Roman" w:hAnsi="Times New Roman" w:cs="Times New Roman"/>
          <w:sz w:val="22"/>
          <w:szCs w:val="22"/>
          <w:lang w:val="en-US"/>
        </w:rPr>
        <w:t>In the 2010 summit</w:t>
      </w:r>
      <w:r w:rsidR="00F023FF" w:rsidRPr="00A74166">
        <w:rPr>
          <w:rFonts w:ascii="Times New Roman" w:eastAsia="Times New Roman" w:hAnsi="Times New Roman" w:cs="Times New Roman"/>
          <w:sz w:val="22"/>
          <w:szCs w:val="22"/>
          <w:lang w:val="en-US"/>
        </w:rPr>
        <w:t>, the TEC was asked to develop a transatlantic agenda “with the aim of promoting maximum compatibility of regulations and the freest possible transatlantic flow of ideas, products, and serv</w:t>
      </w:r>
      <w:r w:rsidR="00755A04" w:rsidRPr="00A74166">
        <w:rPr>
          <w:rFonts w:ascii="Times New Roman" w:eastAsia="Times New Roman" w:hAnsi="Times New Roman" w:cs="Times New Roman"/>
          <w:sz w:val="22"/>
          <w:szCs w:val="22"/>
          <w:lang w:val="en-US"/>
        </w:rPr>
        <w:t xml:space="preserve">ices” (Council of the EU, 2010), </w:t>
      </w:r>
      <w:r w:rsidR="00F023FF" w:rsidRPr="00A74166">
        <w:rPr>
          <w:rFonts w:ascii="Times New Roman" w:eastAsia="Times New Roman" w:hAnsi="Times New Roman" w:cs="Times New Roman"/>
          <w:sz w:val="22"/>
          <w:szCs w:val="22"/>
          <w:lang w:val="en-US"/>
        </w:rPr>
        <w:t xml:space="preserve">opening up possibilities to tap into the potential of transatlantic commerce. In the </w:t>
      </w:r>
      <w:r w:rsidR="004E3256" w:rsidRPr="00A74166">
        <w:rPr>
          <w:rFonts w:ascii="Times New Roman" w:eastAsia="Times New Roman" w:hAnsi="Times New Roman" w:cs="Times New Roman"/>
          <w:sz w:val="22"/>
          <w:szCs w:val="22"/>
          <w:lang w:val="en-US"/>
        </w:rPr>
        <w:t xml:space="preserve">time </w:t>
      </w:r>
      <w:r w:rsidR="00F023FF" w:rsidRPr="00A74166">
        <w:rPr>
          <w:rFonts w:ascii="Times New Roman" w:eastAsia="Times New Roman" w:hAnsi="Times New Roman" w:cs="Times New Roman"/>
          <w:sz w:val="22"/>
          <w:szCs w:val="22"/>
          <w:lang w:val="en-US"/>
        </w:rPr>
        <w:t xml:space="preserve">between the aforementioned summits, TEC progressed significantly in regulatory cooperation and developing joint testing laboratories fostering “closer regulatory alignment between EU and U.S. research </w:t>
      </w:r>
      <w:r w:rsidR="00755A04" w:rsidRPr="00A74166">
        <w:rPr>
          <w:rFonts w:ascii="Times New Roman" w:eastAsia="Times New Roman" w:hAnsi="Times New Roman" w:cs="Times New Roman"/>
          <w:sz w:val="22"/>
          <w:szCs w:val="22"/>
          <w:lang w:val="en-US"/>
        </w:rPr>
        <w:t xml:space="preserve">and testing bodies” (TEC, 2011). </w:t>
      </w:r>
      <w:r w:rsidR="00F023FF" w:rsidRPr="00A74166">
        <w:rPr>
          <w:rFonts w:ascii="Times New Roman" w:eastAsia="Times New Roman" w:hAnsi="Times New Roman" w:cs="Times New Roman"/>
          <w:sz w:val="22"/>
          <w:szCs w:val="22"/>
          <w:lang w:val="en-US"/>
        </w:rPr>
        <w:t>Despite the progress made by the TEC on regulatory convergence and their explorative work concerning transatlantic economic growth, the EU and US leaders present at the 2011 summit thought it necessary to create a working group that could examine options in the reduction or elimination of conventional barriers</w:t>
      </w:r>
      <w:r w:rsidR="004E3256"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as well as </w:t>
      </w:r>
      <w:r w:rsidR="004E3256" w:rsidRPr="00A74166">
        <w:rPr>
          <w:rFonts w:ascii="Times New Roman" w:eastAsia="Times New Roman" w:hAnsi="Times New Roman" w:cs="Times New Roman"/>
          <w:sz w:val="22"/>
          <w:szCs w:val="22"/>
          <w:lang w:val="en-US"/>
        </w:rPr>
        <w:t xml:space="preserve">enhance </w:t>
      </w:r>
      <w:r w:rsidR="00F023FF" w:rsidRPr="00A74166">
        <w:rPr>
          <w:rFonts w:ascii="Times New Roman" w:eastAsia="Times New Roman" w:hAnsi="Times New Roman" w:cs="Times New Roman"/>
          <w:sz w:val="22"/>
          <w:szCs w:val="22"/>
          <w:lang w:val="en-US"/>
        </w:rPr>
        <w:t>compatibility of regul</w:t>
      </w:r>
      <w:r w:rsidR="00755A04" w:rsidRPr="00A74166">
        <w:rPr>
          <w:rFonts w:ascii="Times New Roman" w:eastAsia="Times New Roman" w:hAnsi="Times New Roman" w:cs="Times New Roman"/>
          <w:sz w:val="22"/>
          <w:szCs w:val="22"/>
          <w:lang w:val="en-US"/>
        </w:rPr>
        <w:t xml:space="preserve">ations and standards (EC, 2011). </w:t>
      </w:r>
      <w:r w:rsidR="005A69A7" w:rsidRPr="00A74166">
        <w:rPr>
          <w:rFonts w:ascii="Times New Roman" w:eastAsia="Times New Roman" w:hAnsi="Times New Roman" w:cs="Times New Roman"/>
          <w:sz w:val="22"/>
          <w:szCs w:val="22"/>
          <w:lang w:val="en-US"/>
        </w:rPr>
        <w:t>T</w:t>
      </w:r>
      <w:r w:rsidR="00F023FF" w:rsidRPr="00A74166">
        <w:rPr>
          <w:rFonts w:ascii="Times New Roman" w:eastAsia="Times New Roman" w:hAnsi="Times New Roman" w:cs="Times New Roman"/>
          <w:sz w:val="22"/>
          <w:szCs w:val="22"/>
          <w:lang w:val="en-US"/>
        </w:rPr>
        <w:t>he task description</w:t>
      </w:r>
      <w:r w:rsidR="005A69A7" w:rsidRPr="00A74166">
        <w:rPr>
          <w:rFonts w:ascii="Times New Roman" w:eastAsia="Times New Roman" w:hAnsi="Times New Roman" w:cs="Times New Roman"/>
          <w:sz w:val="22"/>
          <w:szCs w:val="22"/>
          <w:lang w:val="en-US"/>
        </w:rPr>
        <w:t xml:space="preserve"> of the HLWG is to see what is possible to reduce barriers and to enhance cooperation, </w:t>
      </w:r>
      <w:r w:rsidR="00F023FF" w:rsidRPr="00A74166">
        <w:rPr>
          <w:rFonts w:ascii="Times New Roman" w:eastAsia="Times New Roman" w:hAnsi="Times New Roman" w:cs="Times New Roman"/>
          <w:sz w:val="22"/>
          <w:szCs w:val="22"/>
          <w:lang w:val="en-US"/>
        </w:rPr>
        <w:t>it seems like all the options are open. Formally</w:t>
      </w:r>
      <w:r w:rsidR="004E3256" w:rsidRPr="00A74166">
        <w:rPr>
          <w:rFonts w:ascii="Times New Roman" w:eastAsia="Times New Roman" w:hAnsi="Times New Roman" w:cs="Times New Roman"/>
          <w:sz w:val="22"/>
          <w:szCs w:val="22"/>
          <w:lang w:val="en-US"/>
        </w:rPr>
        <w:t>,</w:t>
      </w:r>
      <w:r w:rsidR="00F023FF" w:rsidRPr="00A74166">
        <w:rPr>
          <w:rFonts w:ascii="Times New Roman" w:eastAsia="Times New Roman" w:hAnsi="Times New Roman" w:cs="Times New Roman"/>
          <w:sz w:val="22"/>
          <w:szCs w:val="22"/>
          <w:lang w:val="en-US"/>
        </w:rPr>
        <w:t xml:space="preserve"> the option of a transatlantic trade agreement is not discussed</w:t>
      </w:r>
      <w:r w:rsidR="004E3256" w:rsidRPr="00A74166">
        <w:rPr>
          <w:rFonts w:ascii="Times New Roman" w:eastAsia="Times New Roman" w:hAnsi="Times New Roman" w:cs="Times New Roman"/>
          <w:sz w:val="22"/>
          <w:szCs w:val="22"/>
          <w:lang w:val="en-US"/>
        </w:rPr>
        <w:t xml:space="preserve">. Informally, </w:t>
      </w:r>
      <w:r w:rsidR="00F023FF" w:rsidRPr="00A74166">
        <w:rPr>
          <w:rFonts w:ascii="Times New Roman" w:eastAsia="Times New Roman" w:hAnsi="Times New Roman" w:cs="Times New Roman"/>
          <w:sz w:val="22"/>
          <w:szCs w:val="22"/>
          <w:lang w:val="en-US"/>
        </w:rPr>
        <w:t xml:space="preserve">this option has been </w:t>
      </w:r>
      <w:r w:rsidR="004E3256" w:rsidRPr="00A74166">
        <w:rPr>
          <w:rFonts w:ascii="Times New Roman" w:eastAsia="Times New Roman" w:hAnsi="Times New Roman" w:cs="Times New Roman"/>
          <w:sz w:val="22"/>
          <w:szCs w:val="22"/>
          <w:lang w:val="en-US"/>
        </w:rPr>
        <w:t xml:space="preserve">proposed </w:t>
      </w:r>
      <w:r w:rsidR="00F023FF" w:rsidRPr="00A74166">
        <w:rPr>
          <w:rFonts w:ascii="Times New Roman" w:eastAsia="Times New Roman" w:hAnsi="Times New Roman" w:cs="Times New Roman"/>
          <w:sz w:val="22"/>
          <w:szCs w:val="22"/>
          <w:lang w:val="en-US"/>
        </w:rPr>
        <w:t xml:space="preserve">many times, with the aim of </w:t>
      </w:r>
      <w:r w:rsidR="004E3256" w:rsidRPr="00A74166">
        <w:rPr>
          <w:rFonts w:ascii="Times New Roman" w:eastAsia="Times New Roman" w:hAnsi="Times New Roman" w:cs="Times New Roman"/>
          <w:sz w:val="22"/>
          <w:szCs w:val="22"/>
          <w:lang w:val="en-US"/>
        </w:rPr>
        <w:t>finalizing it</w:t>
      </w:r>
      <w:r w:rsidR="00F023FF" w:rsidRPr="00A74166">
        <w:rPr>
          <w:rFonts w:ascii="Times New Roman" w:eastAsia="Times New Roman" w:hAnsi="Times New Roman" w:cs="Times New Roman"/>
          <w:sz w:val="22"/>
          <w:szCs w:val="22"/>
          <w:lang w:val="en-US"/>
        </w:rPr>
        <w:t xml:space="preserve"> in 2016</w:t>
      </w:r>
      <w:r w:rsidR="004E3256" w:rsidRPr="00A74166">
        <w:rPr>
          <w:rFonts w:ascii="Times New Roman" w:eastAsia="Times New Roman" w:hAnsi="Times New Roman" w:cs="Times New Roman"/>
          <w:sz w:val="22"/>
          <w:szCs w:val="22"/>
          <w:lang w:val="en-US"/>
        </w:rPr>
        <w:t xml:space="preserve">. Hence, the openness of the </w:t>
      </w:r>
      <w:r w:rsidR="001451D8" w:rsidRPr="00A74166">
        <w:rPr>
          <w:rFonts w:ascii="Times New Roman" w:eastAsia="Times New Roman" w:hAnsi="Times New Roman" w:cs="Times New Roman"/>
          <w:sz w:val="22"/>
          <w:szCs w:val="22"/>
          <w:lang w:val="en-US"/>
        </w:rPr>
        <w:t>task is</w:t>
      </w:r>
      <w:r w:rsidR="00F023FF" w:rsidRPr="00A74166">
        <w:rPr>
          <w:rFonts w:ascii="Times New Roman" w:eastAsia="Times New Roman" w:hAnsi="Times New Roman" w:cs="Times New Roman"/>
          <w:sz w:val="22"/>
          <w:szCs w:val="22"/>
          <w:lang w:val="en-US"/>
        </w:rPr>
        <w:t xml:space="preserve"> not clear and remains questionable.</w:t>
      </w:r>
    </w:p>
    <w:p w14:paraId="1D5F511A" w14:textId="5DCBF784" w:rsidR="00E95D4B" w:rsidRDefault="00F023FF" w:rsidP="00FD3779">
      <w:pPr>
        <w:spacing w:after="0" w:line="360" w:lineRule="auto"/>
        <w:ind w:firstLine="720"/>
        <w:jc w:val="both"/>
        <w:rPr>
          <w:rFonts w:ascii="Times New Roman" w:eastAsia="Times New Roman" w:hAnsi="Times New Roman" w:cs="Times New Roman"/>
          <w:sz w:val="22"/>
          <w:szCs w:val="22"/>
          <w:vertAlign w:val="superscript"/>
          <w:lang w:val="en-US"/>
        </w:rPr>
      </w:pPr>
      <w:r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vertAlign w:val="superscript"/>
          <w:lang w:val="en-US"/>
        </w:rPr>
        <w:t xml:space="preserve">     </w:t>
      </w:r>
    </w:p>
    <w:p w14:paraId="4958E7A2" w14:textId="77777777" w:rsidR="00E95D4B" w:rsidRPr="00A74166" w:rsidRDefault="00F023FF" w:rsidP="007863B2">
      <w:pPr>
        <w:pStyle w:val="Heading4"/>
        <w:rPr>
          <w:lang w:val="en-US"/>
        </w:rPr>
      </w:pPr>
      <w:bookmarkStart w:id="46" w:name="_orkt4pqctm94" w:colFirst="0" w:colLast="0"/>
      <w:bookmarkEnd w:id="46"/>
      <w:r w:rsidRPr="00A74166">
        <w:rPr>
          <w:lang w:val="en-US"/>
        </w:rPr>
        <w:t>High Level Working Group on Jobs and Growth</w:t>
      </w:r>
    </w:p>
    <w:p w14:paraId="72BB053E" w14:textId="198405A8" w:rsidR="00F864B5" w:rsidRDefault="00F023FF" w:rsidP="00F864B5">
      <w:pPr>
        <w:spacing w:after="0" w:line="360" w:lineRule="auto"/>
        <w:jc w:val="both"/>
        <w:rPr>
          <w:rFonts w:ascii="Times New Roman" w:hAnsi="Times New Roman" w:cs="Times New Roman"/>
          <w:sz w:val="22"/>
          <w:szCs w:val="22"/>
          <w:lang w:val="en-US"/>
        </w:rPr>
      </w:pPr>
      <w:r w:rsidRPr="007863B2">
        <w:rPr>
          <w:rFonts w:ascii="Times New Roman" w:eastAsia="Times New Roman" w:hAnsi="Times New Roman" w:cs="Times New Roman"/>
          <w:sz w:val="22"/>
          <w:szCs w:val="22"/>
          <w:lang w:val="en-US"/>
        </w:rPr>
        <w:t>The HLWG has been co-chaired by the US Trade Representative</w:t>
      </w:r>
      <w:r w:rsidR="004E3256"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Ron Kirk and EU Trade Commissioner</w:t>
      </w:r>
      <w:r w:rsidR="004E3256"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Karel De Gucht. The rest of the members were hard to retrieve, as </w:t>
      </w:r>
      <w:r w:rsidR="000A1F03" w:rsidRPr="007863B2">
        <w:rPr>
          <w:rFonts w:ascii="Times New Roman" w:eastAsia="Times New Roman" w:hAnsi="Times New Roman" w:cs="Times New Roman"/>
          <w:sz w:val="22"/>
          <w:szCs w:val="22"/>
          <w:lang w:val="en-US"/>
        </w:rPr>
        <w:t>per</w:t>
      </w:r>
      <w:r w:rsidRPr="007863B2">
        <w:rPr>
          <w:rFonts w:ascii="Times New Roman" w:eastAsia="Times New Roman" w:hAnsi="Times New Roman" w:cs="Times New Roman"/>
          <w:sz w:val="22"/>
          <w:szCs w:val="22"/>
          <w:lang w:val="en-US"/>
        </w:rPr>
        <w:t xml:space="preserve"> the Commission</w:t>
      </w:r>
      <w:r w:rsidR="00C759B8"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a list of the members of the working group does not exist. The NGO Co</w:t>
      </w:r>
      <w:r w:rsidR="00B27A23" w:rsidRPr="007863B2">
        <w:rPr>
          <w:rFonts w:ascii="Times New Roman" w:eastAsia="Times New Roman" w:hAnsi="Times New Roman" w:cs="Times New Roman"/>
          <w:sz w:val="22"/>
          <w:szCs w:val="22"/>
          <w:lang w:val="en-US"/>
        </w:rPr>
        <w:t>rporate Europe Observatory</w:t>
      </w:r>
      <w:r w:rsidRPr="007863B2">
        <w:rPr>
          <w:rFonts w:ascii="Times New Roman" w:eastAsia="Times New Roman" w:hAnsi="Times New Roman" w:cs="Times New Roman"/>
          <w:sz w:val="22"/>
          <w:szCs w:val="22"/>
          <w:lang w:val="en-US"/>
        </w:rPr>
        <w:t xml:space="preserve"> has repeatedly requested the list of the members of the working group, with the same reply, namely that “there is no document containing the list of authors of the reports prepared by the High Level Working Group on Jobs and Growth (HLWG)” (Asktheeu, 2013</w:t>
      </w:r>
      <w:r w:rsidR="00765381" w:rsidRPr="007863B2">
        <w:rPr>
          <w:rFonts w:ascii="Times New Roman" w:eastAsia="Times New Roman" w:hAnsi="Times New Roman" w:cs="Times New Roman"/>
          <w:sz w:val="22"/>
          <w:szCs w:val="22"/>
          <w:lang w:val="en-US"/>
        </w:rPr>
        <w:t>a</w:t>
      </w:r>
      <w:r w:rsidR="00755A04" w:rsidRPr="007863B2">
        <w:rPr>
          <w:rFonts w:ascii="Times New Roman" w:eastAsia="Times New Roman" w:hAnsi="Times New Roman" w:cs="Times New Roman"/>
          <w:sz w:val="22"/>
          <w:szCs w:val="22"/>
          <w:lang w:val="en-US"/>
        </w:rPr>
        <w:t xml:space="preserve">). </w:t>
      </w:r>
      <w:r w:rsidR="00EC694A">
        <w:rPr>
          <w:rFonts w:ascii="Times New Roman" w:eastAsia="Times New Roman" w:hAnsi="Times New Roman" w:cs="Times New Roman"/>
          <w:sz w:val="22"/>
          <w:szCs w:val="22"/>
          <w:lang w:val="en-US"/>
        </w:rPr>
        <w:t>Apparently, t</w:t>
      </w:r>
      <w:r w:rsidRPr="007863B2">
        <w:rPr>
          <w:rFonts w:ascii="Times New Roman" w:eastAsia="Times New Roman" w:hAnsi="Times New Roman" w:cs="Times New Roman"/>
          <w:sz w:val="22"/>
          <w:szCs w:val="22"/>
          <w:lang w:val="en-US"/>
        </w:rPr>
        <w:t>he US possessed more information about the working group then the European Commission</w:t>
      </w:r>
      <w:r w:rsidR="00F93ECB" w:rsidRPr="007863B2">
        <w:rPr>
          <w:rFonts w:ascii="Times New Roman" w:eastAsia="Times New Roman" w:hAnsi="Times New Roman" w:cs="Times New Roman"/>
          <w:sz w:val="22"/>
          <w:szCs w:val="22"/>
          <w:lang w:val="en-US"/>
        </w:rPr>
        <w:t xml:space="preserve"> and was able to </w:t>
      </w:r>
      <w:r w:rsidRPr="007863B2">
        <w:rPr>
          <w:rFonts w:ascii="Times New Roman" w:eastAsia="Times New Roman" w:hAnsi="Times New Roman" w:cs="Times New Roman"/>
          <w:sz w:val="22"/>
          <w:szCs w:val="22"/>
          <w:lang w:val="en-US"/>
        </w:rPr>
        <w:t xml:space="preserve">provide </w:t>
      </w:r>
      <w:r w:rsidR="00B27A23" w:rsidRPr="007863B2">
        <w:rPr>
          <w:rFonts w:ascii="Times New Roman" w:eastAsia="Times New Roman" w:hAnsi="Times New Roman" w:cs="Times New Roman"/>
          <w:sz w:val="22"/>
          <w:szCs w:val="22"/>
          <w:lang w:val="en-US"/>
        </w:rPr>
        <w:t>Corporate Europe Observatory</w:t>
      </w:r>
      <w:r w:rsidRPr="007863B2">
        <w:rPr>
          <w:rFonts w:ascii="Times New Roman" w:eastAsia="Times New Roman" w:hAnsi="Times New Roman" w:cs="Times New Roman"/>
          <w:sz w:val="22"/>
          <w:szCs w:val="22"/>
          <w:lang w:val="en-US"/>
        </w:rPr>
        <w:t xml:space="preserve"> with a list of the members. </w:t>
      </w:r>
      <w:r w:rsidR="00B27A23" w:rsidRPr="007863B2">
        <w:rPr>
          <w:rFonts w:ascii="Times New Roman" w:eastAsia="Times New Roman" w:hAnsi="Times New Roman" w:cs="Times New Roman"/>
          <w:sz w:val="22"/>
          <w:szCs w:val="22"/>
          <w:lang w:val="en-US"/>
        </w:rPr>
        <w:t>Corporate Europe Observatory</w:t>
      </w:r>
      <w:r w:rsidRPr="007863B2">
        <w:rPr>
          <w:rFonts w:ascii="Times New Roman" w:eastAsia="Times New Roman" w:hAnsi="Times New Roman" w:cs="Times New Roman"/>
          <w:sz w:val="22"/>
          <w:szCs w:val="22"/>
          <w:lang w:val="en-US"/>
        </w:rPr>
        <w:t xml:space="preserve"> suggests that the European Commission might have tried to hide the fact that EU had not delivered any negotiators for environment and labor, </w:t>
      </w:r>
      <w:r w:rsidR="00F93ECB" w:rsidRPr="007863B2">
        <w:rPr>
          <w:rFonts w:ascii="Times New Roman" w:eastAsia="Times New Roman" w:hAnsi="Times New Roman" w:cs="Times New Roman"/>
          <w:sz w:val="22"/>
          <w:szCs w:val="22"/>
          <w:lang w:val="en-US"/>
        </w:rPr>
        <w:t xml:space="preserve">yet </w:t>
      </w:r>
      <w:r w:rsidRPr="007863B2">
        <w:rPr>
          <w:rFonts w:ascii="Times New Roman" w:eastAsia="Times New Roman" w:hAnsi="Times New Roman" w:cs="Times New Roman"/>
          <w:sz w:val="22"/>
          <w:szCs w:val="22"/>
          <w:lang w:val="en-US"/>
        </w:rPr>
        <w:t>the US did deliver representatives for these topics, meaning that the European side will not be heard on labor and environm</w:t>
      </w:r>
      <w:r w:rsidR="00765381" w:rsidRPr="007863B2">
        <w:rPr>
          <w:rFonts w:ascii="Times New Roman" w:eastAsia="Times New Roman" w:hAnsi="Times New Roman" w:cs="Times New Roman"/>
          <w:sz w:val="22"/>
          <w:szCs w:val="22"/>
          <w:lang w:val="en-US"/>
        </w:rPr>
        <w:t>ental issues (CEO, 2013</w:t>
      </w:r>
      <w:r w:rsidR="00755A04" w:rsidRPr="007863B2">
        <w:rPr>
          <w:rFonts w:ascii="Times New Roman" w:eastAsia="Times New Roman" w:hAnsi="Times New Roman" w:cs="Times New Roman"/>
          <w:sz w:val="22"/>
          <w:szCs w:val="22"/>
          <w:lang w:val="en-US"/>
        </w:rPr>
        <w:t>a</w:t>
      </w:r>
      <w:r w:rsidR="00765381" w:rsidRPr="007863B2">
        <w:rPr>
          <w:rFonts w:ascii="Times New Roman" w:eastAsia="Times New Roman" w:hAnsi="Times New Roman" w:cs="Times New Roman"/>
          <w:sz w:val="22"/>
          <w:szCs w:val="22"/>
          <w:lang w:val="en-US"/>
        </w:rPr>
        <w:t>; HLWG, 2013b</w:t>
      </w:r>
      <w:r w:rsidR="00755A04" w:rsidRPr="007863B2">
        <w:rPr>
          <w:rFonts w:ascii="Times New Roman" w:eastAsia="Times New Roman" w:hAnsi="Times New Roman" w:cs="Times New Roman"/>
          <w:sz w:val="22"/>
          <w:szCs w:val="22"/>
          <w:lang w:val="en-US"/>
        </w:rPr>
        <w:t xml:space="preserve">). </w:t>
      </w:r>
      <w:r w:rsidRPr="007863B2">
        <w:rPr>
          <w:rFonts w:ascii="Times New Roman" w:eastAsia="Times New Roman" w:hAnsi="Times New Roman" w:cs="Times New Roman"/>
          <w:sz w:val="22"/>
          <w:szCs w:val="22"/>
          <w:lang w:val="en-US"/>
        </w:rPr>
        <w:t xml:space="preserve">When </w:t>
      </w:r>
      <w:r w:rsidR="00F93ECB" w:rsidRPr="007863B2">
        <w:rPr>
          <w:rFonts w:ascii="Times New Roman" w:eastAsia="Times New Roman" w:hAnsi="Times New Roman" w:cs="Times New Roman"/>
          <w:sz w:val="22"/>
          <w:szCs w:val="22"/>
          <w:lang w:val="en-US"/>
        </w:rPr>
        <w:t xml:space="preserve">taking </w:t>
      </w:r>
      <w:r w:rsidRPr="007863B2">
        <w:rPr>
          <w:rFonts w:ascii="Times New Roman" w:eastAsia="Times New Roman" w:hAnsi="Times New Roman" w:cs="Times New Roman"/>
          <w:sz w:val="22"/>
          <w:szCs w:val="22"/>
          <w:lang w:val="en-US"/>
        </w:rPr>
        <w:t xml:space="preserve">a closer look at negotiators, it becomes clear what Robinson means with the ‘revolving door’. At least five of the members of the US negotiating team have worked or started </w:t>
      </w:r>
      <w:r w:rsidRPr="007863B2">
        <w:rPr>
          <w:rFonts w:ascii="Times New Roman" w:eastAsia="Times New Roman" w:hAnsi="Times New Roman" w:cs="Times New Roman"/>
          <w:sz w:val="22"/>
          <w:szCs w:val="22"/>
          <w:lang w:val="en-US"/>
        </w:rPr>
        <w:lastRenderedPageBreak/>
        <w:t>working for a lobby group representing TNCs.</w:t>
      </w:r>
      <w:r w:rsidR="003B181E" w:rsidRPr="007863B2">
        <w:rPr>
          <w:rStyle w:val="FootnoteReference"/>
          <w:rFonts w:ascii="Times New Roman" w:eastAsia="Times New Roman" w:hAnsi="Times New Roman" w:cs="Times New Roman"/>
          <w:sz w:val="22"/>
          <w:szCs w:val="22"/>
          <w:lang w:val="en-US"/>
        </w:rPr>
        <w:footnoteReference w:id="7"/>
      </w:r>
      <w:r w:rsidRPr="007863B2">
        <w:rPr>
          <w:rFonts w:ascii="Times New Roman" w:eastAsia="Times New Roman" w:hAnsi="Times New Roman" w:cs="Times New Roman"/>
          <w:sz w:val="22"/>
          <w:szCs w:val="22"/>
          <w:lang w:val="en-US"/>
        </w:rPr>
        <w:t xml:space="preserve"> The European team looks less controversial except for the EU Trade Commissioner Karel De Gucht, who has been </w:t>
      </w:r>
      <w:r w:rsidR="00F93ECB" w:rsidRPr="007863B2">
        <w:rPr>
          <w:rFonts w:ascii="Times New Roman" w:eastAsia="Times New Roman" w:hAnsi="Times New Roman" w:cs="Times New Roman"/>
          <w:sz w:val="22"/>
          <w:szCs w:val="22"/>
          <w:lang w:val="en-US"/>
        </w:rPr>
        <w:t xml:space="preserve">a </w:t>
      </w:r>
      <w:r w:rsidRPr="007863B2">
        <w:rPr>
          <w:rFonts w:ascii="Times New Roman" w:eastAsia="Times New Roman" w:hAnsi="Times New Roman" w:cs="Times New Roman"/>
          <w:sz w:val="22"/>
          <w:szCs w:val="22"/>
          <w:lang w:val="en-US"/>
        </w:rPr>
        <w:t xml:space="preserve">member of the board of directors of Merit Capital group, and has </w:t>
      </w:r>
      <w:r w:rsidR="00F93ECB" w:rsidRPr="007863B2">
        <w:rPr>
          <w:rFonts w:ascii="Times New Roman" w:eastAsia="Times New Roman" w:hAnsi="Times New Roman" w:cs="Times New Roman"/>
          <w:sz w:val="22"/>
          <w:szCs w:val="22"/>
          <w:lang w:val="en-US"/>
        </w:rPr>
        <w:t xml:space="preserve">also </w:t>
      </w:r>
      <w:r w:rsidRPr="007863B2">
        <w:rPr>
          <w:rFonts w:ascii="Times New Roman" w:eastAsia="Times New Roman" w:hAnsi="Times New Roman" w:cs="Times New Roman"/>
          <w:sz w:val="22"/>
          <w:szCs w:val="22"/>
          <w:lang w:val="en-US"/>
        </w:rPr>
        <w:t>accepted three new roles in the corporate sector (CEO, 2015</w:t>
      </w:r>
      <w:r w:rsidR="00755A04" w:rsidRPr="007863B2">
        <w:rPr>
          <w:rFonts w:ascii="Times New Roman" w:eastAsia="Times New Roman" w:hAnsi="Times New Roman" w:cs="Times New Roman"/>
          <w:sz w:val="22"/>
          <w:szCs w:val="22"/>
          <w:lang w:val="en-US"/>
        </w:rPr>
        <w:t>b</w:t>
      </w:r>
      <w:r w:rsidRPr="007863B2">
        <w:rPr>
          <w:rFonts w:ascii="Times New Roman" w:eastAsia="Times New Roman" w:hAnsi="Times New Roman" w:cs="Times New Roman"/>
          <w:sz w:val="22"/>
          <w:szCs w:val="22"/>
          <w:lang w:val="en-US"/>
        </w:rPr>
        <w:t>). The other lead negotiators mentioned on the list are mostly civil servants</w:t>
      </w:r>
      <w:r w:rsidR="00F93ECB" w:rsidRPr="007863B2">
        <w:rPr>
          <w:rFonts w:ascii="Times New Roman" w:eastAsia="Times New Roman" w:hAnsi="Times New Roman" w:cs="Times New Roman"/>
          <w:sz w:val="22"/>
          <w:szCs w:val="22"/>
          <w:lang w:val="en-US"/>
        </w:rPr>
        <w:t xml:space="preserve"> or </w:t>
      </w:r>
      <w:r w:rsidRPr="007863B2">
        <w:rPr>
          <w:rFonts w:ascii="Times New Roman" w:eastAsia="Times New Roman" w:hAnsi="Times New Roman" w:cs="Times New Roman"/>
          <w:sz w:val="22"/>
          <w:szCs w:val="22"/>
          <w:lang w:val="en-US"/>
        </w:rPr>
        <w:t>bureaucrats educated in law</w:t>
      </w:r>
      <w:r w:rsidR="00F93ECB" w:rsidRPr="007863B2">
        <w:rPr>
          <w:rFonts w:ascii="Times New Roman" w:eastAsia="Times New Roman" w:hAnsi="Times New Roman" w:cs="Times New Roman"/>
          <w:sz w:val="22"/>
          <w:szCs w:val="22"/>
          <w:lang w:val="en-US"/>
        </w:rPr>
        <w:t xml:space="preserve">, most of whom have </w:t>
      </w:r>
      <w:r w:rsidRPr="007863B2">
        <w:rPr>
          <w:rFonts w:ascii="Times New Roman" w:eastAsia="Times New Roman" w:hAnsi="Times New Roman" w:cs="Times New Roman"/>
          <w:sz w:val="22"/>
          <w:szCs w:val="22"/>
          <w:lang w:val="en-US"/>
        </w:rPr>
        <w:t>international experience. They have studied, worked and lived abroad</w:t>
      </w:r>
      <w:r w:rsidR="00827BA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w:t>
      </w:r>
      <w:r w:rsidR="00F93ECB" w:rsidRPr="007863B2">
        <w:rPr>
          <w:rFonts w:ascii="Times New Roman" w:eastAsia="Times New Roman" w:hAnsi="Times New Roman" w:cs="Times New Roman"/>
          <w:sz w:val="22"/>
          <w:szCs w:val="22"/>
          <w:lang w:val="en-US"/>
        </w:rPr>
        <w:t>T</w:t>
      </w:r>
      <w:r w:rsidRPr="007863B2">
        <w:rPr>
          <w:rFonts w:ascii="Times New Roman" w:eastAsia="Times New Roman" w:hAnsi="Times New Roman" w:cs="Times New Roman"/>
          <w:sz w:val="22"/>
          <w:szCs w:val="22"/>
          <w:lang w:val="en-US"/>
        </w:rPr>
        <w:t xml:space="preserve">hese are criteria for the TCC, </w:t>
      </w:r>
      <w:r w:rsidR="00827BA2" w:rsidRPr="007863B2">
        <w:rPr>
          <w:rFonts w:ascii="Times New Roman" w:eastAsia="Times New Roman" w:hAnsi="Times New Roman" w:cs="Times New Roman"/>
          <w:sz w:val="22"/>
          <w:szCs w:val="22"/>
          <w:lang w:val="en-US"/>
        </w:rPr>
        <w:t>as was discussed in the theory section of this thesis</w:t>
      </w:r>
      <w:r w:rsidR="00827BA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it is “involved in globalized production and manages global circuits of accumulation that give it an objective class existence and identity spatially and politically in the global system, above any local territories and polities” (Robinson, 2001a: 165). These negotiators could be a part of Sklair’s state fraction of the TCC. </w:t>
      </w:r>
    </w:p>
    <w:p w14:paraId="0BC52219" w14:textId="77777777" w:rsidR="00E95D4B" w:rsidRPr="00F864B5" w:rsidRDefault="00F023FF" w:rsidP="00F864B5">
      <w:pPr>
        <w:spacing w:after="0" w:line="360" w:lineRule="auto"/>
        <w:ind w:firstLine="720"/>
        <w:jc w:val="both"/>
        <w:rPr>
          <w:rFonts w:ascii="Times New Roman" w:hAnsi="Times New Roman" w:cs="Times New Roman"/>
          <w:sz w:val="22"/>
          <w:szCs w:val="22"/>
          <w:lang w:val="en-US"/>
        </w:rPr>
      </w:pPr>
      <w:r w:rsidRPr="007863B2">
        <w:rPr>
          <w:rFonts w:ascii="Times New Roman" w:eastAsia="Times New Roman" w:hAnsi="Times New Roman" w:cs="Times New Roman"/>
          <w:sz w:val="22"/>
          <w:szCs w:val="22"/>
          <w:lang w:val="en-US"/>
        </w:rPr>
        <w:t>No negotiator representing labor and environment might</w:t>
      </w:r>
      <w:r w:rsidR="00F93ECB" w:rsidRPr="007863B2">
        <w:rPr>
          <w:rFonts w:ascii="Times New Roman" w:eastAsia="Times New Roman" w:hAnsi="Times New Roman" w:cs="Times New Roman"/>
          <w:sz w:val="22"/>
          <w:szCs w:val="22"/>
          <w:lang w:val="en-US"/>
        </w:rPr>
        <w:t xml:space="preserve"> have influenced the</w:t>
      </w:r>
      <w:r w:rsidR="006134C3" w:rsidRPr="007863B2">
        <w:rPr>
          <w:rFonts w:ascii="Times New Roman" w:eastAsia="Times New Roman" w:hAnsi="Times New Roman" w:cs="Times New Roman"/>
          <w:sz w:val="22"/>
          <w:szCs w:val="22"/>
          <w:lang w:val="en-US"/>
        </w:rPr>
        <w:t xml:space="preserve"> pool of</w:t>
      </w:r>
      <w:r w:rsidR="00F93ECB" w:rsidRPr="007863B2">
        <w:rPr>
          <w:rFonts w:ascii="Times New Roman" w:eastAsia="Times New Roman" w:hAnsi="Times New Roman" w:cs="Times New Roman"/>
          <w:sz w:val="22"/>
          <w:szCs w:val="22"/>
          <w:lang w:val="en-US"/>
        </w:rPr>
        <w:t xml:space="preserve"> </w:t>
      </w:r>
      <w:r w:rsidRPr="007863B2">
        <w:rPr>
          <w:rFonts w:ascii="Times New Roman" w:eastAsia="Times New Roman" w:hAnsi="Times New Roman" w:cs="Times New Roman"/>
          <w:sz w:val="22"/>
          <w:szCs w:val="22"/>
          <w:lang w:val="en-US"/>
        </w:rPr>
        <w:t xml:space="preserve">stakeholders that were asked for input. </w:t>
      </w:r>
      <w:r w:rsidR="00F93ECB" w:rsidRPr="007863B2">
        <w:rPr>
          <w:rFonts w:ascii="Times New Roman" w:eastAsia="Times New Roman" w:hAnsi="Times New Roman" w:cs="Times New Roman"/>
          <w:sz w:val="22"/>
          <w:szCs w:val="22"/>
          <w:lang w:val="en-US"/>
        </w:rPr>
        <w:t xml:space="preserve">From </w:t>
      </w:r>
      <w:r w:rsidRPr="007863B2">
        <w:rPr>
          <w:rFonts w:ascii="Times New Roman" w:eastAsia="Times New Roman" w:hAnsi="Times New Roman" w:cs="Times New Roman"/>
          <w:sz w:val="22"/>
          <w:szCs w:val="22"/>
          <w:lang w:val="en-US"/>
        </w:rPr>
        <w:t xml:space="preserve">January 2012 </w:t>
      </w:r>
      <w:r w:rsidR="00F93ECB" w:rsidRPr="007863B2">
        <w:rPr>
          <w:rFonts w:ascii="Times New Roman" w:eastAsia="Times New Roman" w:hAnsi="Times New Roman" w:cs="Times New Roman"/>
          <w:sz w:val="22"/>
          <w:szCs w:val="22"/>
          <w:lang w:val="en-US"/>
        </w:rPr>
        <w:t xml:space="preserve">to </w:t>
      </w:r>
      <w:r w:rsidRPr="007863B2">
        <w:rPr>
          <w:rFonts w:ascii="Times New Roman" w:eastAsia="Times New Roman" w:hAnsi="Times New Roman" w:cs="Times New Roman"/>
          <w:sz w:val="22"/>
          <w:szCs w:val="22"/>
          <w:lang w:val="en-US"/>
        </w:rPr>
        <w:t>April 2013</w:t>
      </w:r>
      <w:r w:rsidR="00F93ECB"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the Commission and the HLWG have had 130 meetings and consultations with stakeholders, with an over representation of </w:t>
      </w:r>
      <w:r w:rsidR="00F93ECB" w:rsidRPr="007863B2">
        <w:rPr>
          <w:rFonts w:ascii="Times New Roman" w:eastAsia="Times New Roman" w:hAnsi="Times New Roman" w:cs="Times New Roman"/>
          <w:sz w:val="22"/>
          <w:szCs w:val="22"/>
          <w:lang w:val="en-US"/>
        </w:rPr>
        <w:t xml:space="preserve">the </w:t>
      </w:r>
      <w:r w:rsidRPr="007863B2">
        <w:rPr>
          <w:rFonts w:ascii="Times New Roman" w:eastAsia="Times New Roman" w:hAnsi="Times New Roman" w:cs="Times New Roman"/>
          <w:sz w:val="22"/>
          <w:szCs w:val="22"/>
          <w:lang w:val="en-US"/>
        </w:rPr>
        <w:t>business</w:t>
      </w:r>
      <w:r w:rsidR="00F93ECB" w:rsidRPr="007863B2">
        <w:rPr>
          <w:rFonts w:ascii="Times New Roman" w:eastAsia="Times New Roman" w:hAnsi="Times New Roman" w:cs="Times New Roman"/>
          <w:sz w:val="22"/>
          <w:szCs w:val="22"/>
          <w:lang w:val="en-US"/>
        </w:rPr>
        <w:t xml:space="preserve"> sector</w:t>
      </w:r>
      <w:r w:rsidRPr="007863B2">
        <w:rPr>
          <w:rFonts w:ascii="Times New Roman" w:eastAsia="Times New Roman" w:hAnsi="Times New Roman" w:cs="Times New Roman"/>
          <w:sz w:val="22"/>
          <w:szCs w:val="22"/>
          <w:lang w:val="en-US"/>
        </w:rPr>
        <w:t xml:space="preserve">: at least 119 </w:t>
      </w:r>
      <w:r w:rsidR="00F93ECB" w:rsidRPr="007863B2">
        <w:rPr>
          <w:rFonts w:ascii="Times New Roman" w:eastAsia="Times New Roman" w:hAnsi="Times New Roman" w:cs="Times New Roman"/>
          <w:sz w:val="22"/>
          <w:szCs w:val="22"/>
          <w:lang w:val="en-US"/>
        </w:rPr>
        <w:t xml:space="preserve">members </w:t>
      </w:r>
      <w:r w:rsidRPr="007863B2">
        <w:rPr>
          <w:rFonts w:ascii="Times New Roman" w:eastAsia="Times New Roman" w:hAnsi="Times New Roman" w:cs="Times New Roman"/>
          <w:sz w:val="22"/>
          <w:szCs w:val="22"/>
          <w:lang w:val="en-US"/>
        </w:rPr>
        <w:t>were with corporate stakeholders (CEO, 2013</w:t>
      </w:r>
      <w:r w:rsidR="00755A04" w:rsidRPr="007863B2">
        <w:rPr>
          <w:rFonts w:ascii="Times New Roman" w:eastAsia="Times New Roman" w:hAnsi="Times New Roman" w:cs="Times New Roman"/>
          <w:sz w:val="22"/>
          <w:szCs w:val="22"/>
          <w:lang w:val="en-US"/>
        </w:rPr>
        <w:t>c</w:t>
      </w:r>
      <w:r w:rsidRPr="007863B2">
        <w:rPr>
          <w:rFonts w:ascii="Times New Roman" w:eastAsia="Times New Roman" w:hAnsi="Times New Roman" w:cs="Times New Roman"/>
          <w:sz w:val="22"/>
          <w:szCs w:val="22"/>
          <w:lang w:val="en-US"/>
        </w:rPr>
        <w:t>). This situation is showing a TCC orientation of the European Commission. This can be explained by the hegemonic voice of the TCC, which make</w:t>
      </w:r>
      <w:r w:rsidR="00F93ECB" w:rsidRPr="007863B2">
        <w:rPr>
          <w:rFonts w:ascii="Times New Roman" w:eastAsia="Times New Roman" w:hAnsi="Times New Roman" w:cs="Times New Roman"/>
          <w:sz w:val="22"/>
          <w:szCs w:val="22"/>
          <w:lang w:val="en-US"/>
        </w:rPr>
        <w:t>s</w:t>
      </w:r>
      <w:r w:rsidRPr="007863B2">
        <w:rPr>
          <w:rFonts w:ascii="Times New Roman" w:eastAsia="Times New Roman" w:hAnsi="Times New Roman" w:cs="Times New Roman"/>
          <w:sz w:val="22"/>
          <w:szCs w:val="22"/>
          <w:lang w:val="en-US"/>
        </w:rPr>
        <w:t xml:space="preserve"> other</w:t>
      </w:r>
      <w:r w:rsidR="00F93ECB"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counter-hegemonic voices, like advocates of protection </w:t>
      </w:r>
      <w:r w:rsidR="00F93ECB" w:rsidRPr="007863B2">
        <w:rPr>
          <w:rFonts w:ascii="Times New Roman" w:eastAsia="Times New Roman" w:hAnsi="Times New Roman" w:cs="Times New Roman"/>
          <w:sz w:val="22"/>
          <w:szCs w:val="22"/>
          <w:lang w:val="en-US"/>
        </w:rPr>
        <w:t xml:space="preserve">of </w:t>
      </w:r>
      <w:r w:rsidRPr="007863B2">
        <w:rPr>
          <w:rFonts w:ascii="Times New Roman" w:eastAsia="Times New Roman" w:hAnsi="Times New Roman" w:cs="Times New Roman"/>
          <w:sz w:val="22"/>
          <w:szCs w:val="22"/>
          <w:lang w:val="en-US"/>
        </w:rPr>
        <w:t xml:space="preserve">labor and the environment, seem less viable. One of the stakeholder meetings in 2012 was named ‘EU-US FTA negotiations’ and many inputs from </w:t>
      </w:r>
      <w:r w:rsidR="00F93ECB" w:rsidRPr="007863B2">
        <w:rPr>
          <w:rFonts w:ascii="Times New Roman" w:eastAsia="Times New Roman" w:hAnsi="Times New Roman" w:cs="Times New Roman"/>
          <w:sz w:val="22"/>
          <w:szCs w:val="22"/>
          <w:lang w:val="en-US"/>
        </w:rPr>
        <w:t xml:space="preserve">the </w:t>
      </w:r>
      <w:r w:rsidRPr="007863B2">
        <w:rPr>
          <w:rFonts w:ascii="Times New Roman" w:eastAsia="Times New Roman" w:hAnsi="Times New Roman" w:cs="Times New Roman"/>
          <w:sz w:val="22"/>
          <w:szCs w:val="22"/>
          <w:lang w:val="en-US"/>
        </w:rPr>
        <w:t>business</w:t>
      </w:r>
      <w:r w:rsidR="00F93ECB" w:rsidRPr="007863B2">
        <w:rPr>
          <w:rFonts w:ascii="Times New Roman" w:eastAsia="Times New Roman" w:hAnsi="Times New Roman" w:cs="Times New Roman"/>
          <w:sz w:val="22"/>
          <w:szCs w:val="22"/>
          <w:lang w:val="en-US"/>
        </w:rPr>
        <w:t xml:space="preserve"> sector</w:t>
      </w:r>
      <w:r w:rsidRPr="007863B2">
        <w:rPr>
          <w:rFonts w:ascii="Times New Roman" w:eastAsia="Times New Roman" w:hAnsi="Times New Roman" w:cs="Times New Roman"/>
          <w:sz w:val="22"/>
          <w:szCs w:val="22"/>
          <w:lang w:val="en-US"/>
        </w:rPr>
        <w:t xml:space="preserve"> were advocating </w:t>
      </w:r>
      <w:proofErr w:type="gramStart"/>
      <w:r w:rsidRPr="007863B2">
        <w:rPr>
          <w:rFonts w:ascii="Times New Roman" w:eastAsia="Times New Roman" w:hAnsi="Times New Roman" w:cs="Times New Roman"/>
          <w:sz w:val="22"/>
          <w:szCs w:val="22"/>
          <w:lang w:val="en-US"/>
        </w:rPr>
        <w:t>a</w:t>
      </w:r>
      <w:r w:rsidR="00F93ECB" w:rsidRPr="007863B2">
        <w:rPr>
          <w:rFonts w:ascii="Times New Roman" w:eastAsia="Times New Roman" w:hAnsi="Times New Roman" w:cs="Times New Roman"/>
          <w:sz w:val="22"/>
          <w:szCs w:val="22"/>
          <w:lang w:val="en-US"/>
        </w:rPr>
        <w:t>n</w:t>
      </w:r>
      <w:proofErr w:type="gramEnd"/>
      <w:r w:rsidRPr="007863B2">
        <w:rPr>
          <w:rFonts w:ascii="Times New Roman" w:eastAsia="Times New Roman" w:hAnsi="Times New Roman" w:cs="Times New Roman"/>
          <w:sz w:val="22"/>
          <w:szCs w:val="22"/>
          <w:lang w:val="en-US"/>
        </w:rPr>
        <w:t xml:space="preserve"> EU-US </w:t>
      </w:r>
      <w:r w:rsidR="00F93ECB" w:rsidRPr="007863B2">
        <w:rPr>
          <w:rFonts w:ascii="Times New Roman" w:eastAsia="Times New Roman" w:hAnsi="Times New Roman" w:cs="Times New Roman"/>
          <w:sz w:val="22"/>
          <w:szCs w:val="22"/>
          <w:lang w:val="en-US"/>
        </w:rPr>
        <w:t>fair trade agreement (FTA)</w:t>
      </w:r>
      <w:r w:rsidR="00765381" w:rsidRPr="007863B2">
        <w:rPr>
          <w:rFonts w:ascii="Times New Roman" w:eastAsia="Times New Roman" w:hAnsi="Times New Roman" w:cs="Times New Roman"/>
          <w:sz w:val="22"/>
          <w:szCs w:val="22"/>
          <w:lang w:val="en-US"/>
        </w:rPr>
        <w:t xml:space="preserve"> (AsktheEU, 2013b</w:t>
      </w:r>
      <w:r w:rsidRPr="007863B2">
        <w:rPr>
          <w:rFonts w:ascii="Times New Roman" w:eastAsia="Times New Roman" w:hAnsi="Times New Roman" w:cs="Times New Roman"/>
          <w:sz w:val="22"/>
          <w:szCs w:val="22"/>
          <w:lang w:val="en-US"/>
        </w:rPr>
        <w:t xml:space="preserve">). Apparently, even before the final report of the HLWG was published, the option of a transatlantic </w:t>
      </w:r>
      <w:r w:rsidR="00F93ECB" w:rsidRPr="007863B2">
        <w:rPr>
          <w:rFonts w:ascii="Times New Roman" w:eastAsia="Times New Roman" w:hAnsi="Times New Roman" w:cs="Times New Roman"/>
          <w:sz w:val="22"/>
          <w:szCs w:val="22"/>
          <w:lang w:val="en-US"/>
        </w:rPr>
        <w:t>FTA</w:t>
      </w:r>
      <w:r w:rsidRPr="007863B2">
        <w:rPr>
          <w:rFonts w:ascii="Times New Roman" w:eastAsia="Times New Roman" w:hAnsi="Times New Roman" w:cs="Times New Roman"/>
          <w:sz w:val="22"/>
          <w:szCs w:val="22"/>
          <w:lang w:val="en-US"/>
        </w:rPr>
        <w:t xml:space="preserve"> was seen as the most viable one. This is confirmed by the study commissioned by the EC to examine the benefits of a comprehensive transatlantic trade agreement, which started before the HLWG had come out with a report. There has been extensive contact between the CEPR project leader and staff of DG trade, who also happen to be part of the HLWG. </w:t>
      </w:r>
    </w:p>
    <w:p w14:paraId="24B9D540" w14:textId="77777777" w:rsidR="00E95D4B" w:rsidRPr="007863B2" w:rsidRDefault="00F023FF" w:rsidP="005935B7">
      <w:pPr>
        <w:spacing w:after="0" w:line="360" w:lineRule="auto"/>
        <w:ind w:firstLine="720"/>
        <w:jc w:val="both"/>
        <w:rPr>
          <w:rFonts w:ascii="Times New Roman" w:eastAsia="Times New Roman" w:hAnsi="Times New Roman" w:cs="Times New Roman"/>
          <w:sz w:val="22"/>
          <w:szCs w:val="22"/>
          <w:highlight w:val="white"/>
          <w:lang w:val="en-US"/>
        </w:rPr>
      </w:pPr>
      <w:r w:rsidRPr="007863B2">
        <w:rPr>
          <w:rFonts w:ascii="Times New Roman" w:eastAsia="Times New Roman" w:hAnsi="Times New Roman" w:cs="Times New Roman"/>
          <w:sz w:val="22"/>
          <w:szCs w:val="22"/>
          <w:lang w:val="en-US"/>
        </w:rPr>
        <w:t>The question</w:t>
      </w:r>
      <w:r w:rsidR="00F93ECB" w:rsidRPr="007863B2">
        <w:rPr>
          <w:rFonts w:ascii="Times New Roman" w:eastAsia="Times New Roman" w:hAnsi="Times New Roman" w:cs="Times New Roman"/>
          <w:sz w:val="22"/>
          <w:szCs w:val="22"/>
          <w:lang w:val="en-US"/>
        </w:rPr>
        <w:t xml:space="preserve"> of</w:t>
      </w:r>
      <w:r w:rsidRPr="007863B2">
        <w:rPr>
          <w:rFonts w:ascii="Times New Roman" w:eastAsia="Times New Roman" w:hAnsi="Times New Roman" w:cs="Times New Roman"/>
          <w:sz w:val="22"/>
          <w:szCs w:val="22"/>
          <w:lang w:val="en-US"/>
        </w:rPr>
        <w:t xml:space="preserve"> </w:t>
      </w:r>
      <w:r w:rsidR="00F93ECB" w:rsidRPr="007863B2">
        <w:rPr>
          <w:rFonts w:ascii="Times New Roman" w:eastAsia="Times New Roman" w:hAnsi="Times New Roman" w:cs="Times New Roman"/>
          <w:sz w:val="22"/>
          <w:szCs w:val="22"/>
          <w:lang w:val="en-US"/>
        </w:rPr>
        <w:t xml:space="preserve">the openness of the </w:t>
      </w:r>
      <w:r w:rsidRPr="007863B2">
        <w:rPr>
          <w:rFonts w:ascii="Times New Roman" w:eastAsia="Times New Roman" w:hAnsi="Times New Roman" w:cs="Times New Roman"/>
          <w:sz w:val="22"/>
          <w:szCs w:val="22"/>
          <w:lang w:val="en-US"/>
        </w:rPr>
        <w:t>HLWG</w:t>
      </w:r>
      <w:r w:rsidR="00F93ECB" w:rsidRPr="007863B2">
        <w:rPr>
          <w:rFonts w:ascii="Times New Roman" w:eastAsia="Times New Roman" w:hAnsi="Times New Roman" w:cs="Times New Roman"/>
          <w:sz w:val="22"/>
          <w:szCs w:val="22"/>
          <w:lang w:val="en-US"/>
        </w:rPr>
        <w:t>’s task</w:t>
      </w:r>
      <w:r w:rsidRPr="007863B2">
        <w:rPr>
          <w:rFonts w:ascii="Times New Roman" w:eastAsia="Times New Roman" w:hAnsi="Times New Roman" w:cs="Times New Roman"/>
          <w:sz w:val="22"/>
          <w:szCs w:val="22"/>
          <w:lang w:val="en-US"/>
        </w:rPr>
        <w:t xml:space="preserve"> also </w:t>
      </w:r>
      <w:r w:rsidR="00F93ECB" w:rsidRPr="007863B2">
        <w:rPr>
          <w:rFonts w:ascii="Times New Roman" w:eastAsia="Times New Roman" w:hAnsi="Times New Roman" w:cs="Times New Roman"/>
          <w:sz w:val="22"/>
          <w:szCs w:val="22"/>
          <w:lang w:val="en-US"/>
        </w:rPr>
        <w:t xml:space="preserve">appears </w:t>
      </w:r>
      <w:r w:rsidRPr="007863B2">
        <w:rPr>
          <w:rFonts w:ascii="Times New Roman" w:eastAsia="Times New Roman" w:hAnsi="Times New Roman" w:cs="Times New Roman"/>
          <w:sz w:val="22"/>
          <w:szCs w:val="22"/>
          <w:lang w:val="en-US"/>
        </w:rPr>
        <w:t>in July of 2012, one year after the creation of the HLWG. In a speech at the Atlantic-Brücke</w:t>
      </w:r>
      <w:r w:rsidR="00903791" w:rsidRPr="007863B2">
        <w:rPr>
          <w:rFonts w:ascii="Times New Roman" w:eastAsia="Times New Roman" w:hAnsi="Times New Roman" w:cs="Times New Roman"/>
          <w:sz w:val="22"/>
          <w:szCs w:val="22"/>
          <w:lang w:val="en-US"/>
        </w:rPr>
        <w:t xml:space="preserve">, </w:t>
      </w:r>
      <w:r w:rsidRPr="007863B2">
        <w:rPr>
          <w:rFonts w:ascii="Times New Roman" w:eastAsia="Times New Roman" w:hAnsi="Times New Roman" w:cs="Times New Roman"/>
          <w:sz w:val="22"/>
          <w:szCs w:val="22"/>
          <w:lang w:val="en-US"/>
        </w:rPr>
        <w:t>an organization committed to German-American friendship which celebrated its 60th anniversary</w:t>
      </w:r>
      <w:r w:rsidR="00903791" w:rsidRPr="007863B2">
        <w:rPr>
          <w:rFonts w:ascii="Times New Roman" w:eastAsia="Times New Roman" w:hAnsi="Times New Roman" w:cs="Times New Roman"/>
          <w:sz w:val="22"/>
          <w:szCs w:val="22"/>
          <w:lang w:val="en-US"/>
        </w:rPr>
        <w:t xml:space="preserve">, </w:t>
      </w:r>
      <w:r w:rsidRPr="007863B2">
        <w:rPr>
          <w:rFonts w:ascii="Times New Roman" w:eastAsia="Times New Roman" w:hAnsi="Times New Roman" w:cs="Times New Roman"/>
          <w:sz w:val="22"/>
          <w:szCs w:val="22"/>
          <w:lang w:val="en-US"/>
        </w:rPr>
        <w:t xml:space="preserve">German </w:t>
      </w:r>
      <w:r w:rsidR="0036670D" w:rsidRPr="007863B2">
        <w:rPr>
          <w:rFonts w:ascii="Times New Roman" w:eastAsia="Times New Roman" w:hAnsi="Times New Roman" w:cs="Times New Roman"/>
          <w:sz w:val="22"/>
          <w:szCs w:val="22"/>
          <w:lang w:val="en-US"/>
        </w:rPr>
        <w:t>Chancellor Angela</w:t>
      </w:r>
      <w:r w:rsidRPr="007863B2">
        <w:rPr>
          <w:rFonts w:ascii="Times New Roman" w:eastAsia="Times New Roman" w:hAnsi="Times New Roman" w:cs="Times New Roman"/>
          <w:sz w:val="22"/>
          <w:szCs w:val="22"/>
          <w:lang w:val="en-US"/>
        </w:rPr>
        <w:t xml:space="preserve"> Merkel stressed the importance of the common values </w:t>
      </w:r>
      <w:r w:rsidR="00903791" w:rsidRPr="007863B2">
        <w:rPr>
          <w:rFonts w:ascii="Times New Roman" w:eastAsia="Times New Roman" w:hAnsi="Times New Roman" w:cs="Times New Roman"/>
          <w:sz w:val="22"/>
          <w:szCs w:val="22"/>
          <w:lang w:val="en-US"/>
        </w:rPr>
        <w:t xml:space="preserve">in the foundation of the </w:t>
      </w:r>
      <w:r w:rsidRPr="007863B2">
        <w:rPr>
          <w:rFonts w:ascii="Times New Roman" w:eastAsia="Times New Roman" w:hAnsi="Times New Roman" w:cs="Times New Roman"/>
          <w:sz w:val="22"/>
          <w:szCs w:val="22"/>
          <w:lang w:val="en-US"/>
        </w:rPr>
        <w:t xml:space="preserve">European Union and the United </w:t>
      </w:r>
      <w:r w:rsidRPr="007863B2">
        <w:rPr>
          <w:rFonts w:ascii="Times New Roman" w:eastAsia="Times New Roman" w:hAnsi="Times New Roman" w:cs="Times New Roman"/>
          <w:sz w:val="22"/>
          <w:szCs w:val="22"/>
          <w:lang w:val="en-US"/>
        </w:rPr>
        <w:lastRenderedPageBreak/>
        <w:t>States: “</w:t>
      </w:r>
      <w:r w:rsidRPr="007863B2">
        <w:rPr>
          <w:rFonts w:ascii="Times New Roman" w:eastAsia="Times New Roman" w:hAnsi="Times New Roman" w:cs="Times New Roman"/>
          <w:sz w:val="22"/>
          <w:szCs w:val="22"/>
          <w:highlight w:val="white"/>
          <w:lang w:val="en-US"/>
        </w:rPr>
        <w:t>the same fundamental values of freedom, democracy and human rights. If we consider that we have seven billion people living in the world today and that Europeans and Americans [</w:t>
      </w:r>
      <w:r w:rsidRPr="007863B2">
        <w:rPr>
          <w:rFonts w:ascii="Times New Roman" w:eastAsia="Times New Roman" w:hAnsi="Times New Roman" w:cs="Times New Roman"/>
          <w:i/>
          <w:sz w:val="22"/>
          <w:szCs w:val="22"/>
          <w:highlight w:val="white"/>
          <w:lang w:val="en-US"/>
        </w:rPr>
        <w:t>sic</w:t>
      </w:r>
      <w:r w:rsidRPr="007863B2">
        <w:rPr>
          <w:rFonts w:ascii="Times New Roman" w:eastAsia="Times New Roman" w:hAnsi="Times New Roman" w:cs="Times New Roman"/>
          <w:sz w:val="22"/>
          <w:szCs w:val="22"/>
          <w:highlight w:val="white"/>
          <w:lang w:val="en-US"/>
        </w:rPr>
        <w:t xml:space="preserve">] together don't even reach the one-billion mark yet produce almost 50 percent of global GDP, then we know it is good to stick together on many issues in the future and together represent these fundamental values” (Merkel, 2012). </w:t>
      </w:r>
      <w:r w:rsidR="000A1F03" w:rsidRPr="007863B2">
        <w:rPr>
          <w:rFonts w:ascii="Times New Roman" w:eastAsia="Times New Roman" w:hAnsi="Times New Roman" w:cs="Times New Roman"/>
          <w:sz w:val="22"/>
          <w:szCs w:val="22"/>
          <w:highlight w:val="white"/>
          <w:lang w:val="en-US"/>
        </w:rPr>
        <w:t>To</w:t>
      </w:r>
      <w:r w:rsidRPr="007863B2">
        <w:rPr>
          <w:rFonts w:ascii="Times New Roman" w:eastAsia="Times New Roman" w:hAnsi="Times New Roman" w:cs="Times New Roman"/>
          <w:sz w:val="22"/>
          <w:szCs w:val="22"/>
          <w:highlight w:val="white"/>
          <w:lang w:val="en-US"/>
        </w:rPr>
        <w:t xml:space="preserve"> uphold these values in the 21</w:t>
      </w:r>
      <w:r w:rsidRPr="007863B2">
        <w:rPr>
          <w:rFonts w:ascii="Times New Roman" w:hAnsi="Times New Roman" w:cs="Times New Roman"/>
          <w:sz w:val="22"/>
          <w:szCs w:val="22"/>
          <w:highlight w:val="white"/>
          <w:vertAlign w:val="superscript"/>
          <w:lang w:val="en-US"/>
        </w:rPr>
        <w:t>st</w:t>
      </w:r>
      <w:r w:rsidR="00903791" w:rsidRPr="007863B2">
        <w:rPr>
          <w:rFonts w:ascii="Times New Roman" w:eastAsia="Times New Roman" w:hAnsi="Times New Roman" w:cs="Times New Roman"/>
          <w:sz w:val="22"/>
          <w:szCs w:val="22"/>
          <w:highlight w:val="white"/>
          <w:lang w:val="en-US"/>
        </w:rPr>
        <w:t xml:space="preserve"> </w:t>
      </w:r>
      <w:r w:rsidRPr="007863B2">
        <w:rPr>
          <w:rFonts w:ascii="Times New Roman" w:eastAsia="Times New Roman" w:hAnsi="Times New Roman" w:cs="Times New Roman"/>
          <w:sz w:val="22"/>
          <w:szCs w:val="22"/>
          <w:highlight w:val="white"/>
          <w:lang w:val="en-US"/>
        </w:rPr>
        <w:t>century</w:t>
      </w:r>
      <w:r w:rsidR="00903791" w:rsidRPr="007863B2">
        <w:rPr>
          <w:rFonts w:ascii="Times New Roman" w:eastAsia="Times New Roman" w:hAnsi="Times New Roman" w:cs="Times New Roman"/>
          <w:sz w:val="22"/>
          <w:szCs w:val="22"/>
          <w:highlight w:val="white"/>
          <w:lang w:val="en-US"/>
        </w:rPr>
        <w:t>,</w:t>
      </w:r>
      <w:r w:rsidRPr="007863B2">
        <w:rPr>
          <w:rFonts w:ascii="Times New Roman" w:eastAsia="Times New Roman" w:hAnsi="Times New Roman" w:cs="Times New Roman"/>
          <w:sz w:val="22"/>
          <w:szCs w:val="22"/>
          <w:highlight w:val="white"/>
          <w:lang w:val="en-US"/>
        </w:rPr>
        <w:t xml:space="preserve"> closer cooperation is necessary, argues Merkel, also on economic and financ</w:t>
      </w:r>
      <w:r w:rsidR="00903791" w:rsidRPr="007863B2">
        <w:rPr>
          <w:rFonts w:ascii="Times New Roman" w:eastAsia="Times New Roman" w:hAnsi="Times New Roman" w:cs="Times New Roman"/>
          <w:sz w:val="22"/>
          <w:szCs w:val="22"/>
          <w:highlight w:val="white"/>
          <w:lang w:val="en-US"/>
        </w:rPr>
        <w:t>ial</w:t>
      </w:r>
      <w:r w:rsidRPr="007863B2">
        <w:rPr>
          <w:rFonts w:ascii="Times New Roman" w:eastAsia="Times New Roman" w:hAnsi="Times New Roman" w:cs="Times New Roman"/>
          <w:sz w:val="22"/>
          <w:szCs w:val="22"/>
          <w:highlight w:val="white"/>
          <w:lang w:val="en-US"/>
        </w:rPr>
        <w:t xml:space="preserve"> policy (Merkel, 2012)</w:t>
      </w:r>
      <w:proofErr w:type="gramStart"/>
      <w:r w:rsidRPr="007863B2">
        <w:rPr>
          <w:rFonts w:ascii="Times New Roman" w:eastAsia="Times New Roman" w:hAnsi="Times New Roman" w:cs="Times New Roman"/>
          <w:sz w:val="22"/>
          <w:szCs w:val="22"/>
          <w:highlight w:val="white"/>
          <w:lang w:val="en-US"/>
        </w:rPr>
        <w:t>.</w:t>
      </w:r>
      <w:r w:rsidRPr="007863B2">
        <w:rPr>
          <w:rFonts w:ascii="Times New Roman" w:eastAsia="Times New Roman" w:hAnsi="Times New Roman" w:cs="Times New Roman"/>
          <w:sz w:val="22"/>
          <w:szCs w:val="22"/>
          <w:vertAlign w:val="superscript"/>
          <w:lang w:val="en-US"/>
        </w:rPr>
        <w:t>11</w:t>
      </w:r>
      <w:proofErr w:type="gramEnd"/>
      <w:r w:rsidRPr="007863B2">
        <w:rPr>
          <w:rFonts w:ascii="Times New Roman" w:eastAsia="Times New Roman" w:hAnsi="Times New Roman" w:cs="Times New Roman"/>
          <w:sz w:val="22"/>
          <w:szCs w:val="22"/>
          <w:highlight w:val="white"/>
          <w:lang w:val="en-US"/>
        </w:rPr>
        <w:t xml:space="preserve"> The rise of other economies like China, India and Brazil </w:t>
      </w:r>
      <w:r w:rsidR="00903791" w:rsidRPr="007863B2">
        <w:rPr>
          <w:rFonts w:ascii="Times New Roman" w:eastAsia="Times New Roman" w:hAnsi="Times New Roman" w:cs="Times New Roman"/>
          <w:sz w:val="22"/>
          <w:szCs w:val="22"/>
          <w:highlight w:val="white"/>
          <w:lang w:val="en-US"/>
        </w:rPr>
        <w:t xml:space="preserve">reemphasizes the importance of </w:t>
      </w:r>
      <w:r w:rsidRPr="007863B2">
        <w:rPr>
          <w:rFonts w:ascii="Times New Roman" w:eastAsia="Times New Roman" w:hAnsi="Times New Roman" w:cs="Times New Roman"/>
          <w:sz w:val="22"/>
          <w:szCs w:val="22"/>
          <w:highlight w:val="white"/>
          <w:lang w:val="en-US"/>
        </w:rPr>
        <w:t>transatlantic relations</w:t>
      </w:r>
      <w:r w:rsidR="00903791" w:rsidRPr="007863B2">
        <w:rPr>
          <w:rFonts w:ascii="Times New Roman" w:eastAsia="Times New Roman" w:hAnsi="Times New Roman" w:cs="Times New Roman"/>
          <w:sz w:val="22"/>
          <w:szCs w:val="22"/>
          <w:highlight w:val="white"/>
          <w:lang w:val="en-US"/>
        </w:rPr>
        <w:t xml:space="preserve">, </w:t>
      </w:r>
      <w:r w:rsidRPr="007863B2">
        <w:rPr>
          <w:rFonts w:ascii="Times New Roman" w:eastAsia="Times New Roman" w:hAnsi="Times New Roman" w:cs="Times New Roman"/>
          <w:sz w:val="22"/>
          <w:szCs w:val="22"/>
          <w:highlight w:val="white"/>
          <w:lang w:val="en-US"/>
        </w:rPr>
        <w:t>a cooperation that is in constant need of revision</w:t>
      </w:r>
      <w:r w:rsidR="00903791" w:rsidRPr="007863B2">
        <w:rPr>
          <w:rFonts w:ascii="Times New Roman" w:eastAsia="Times New Roman" w:hAnsi="Times New Roman" w:cs="Times New Roman"/>
          <w:sz w:val="22"/>
          <w:szCs w:val="22"/>
          <w:highlight w:val="white"/>
          <w:lang w:val="en-US"/>
        </w:rPr>
        <w:t>. T</w:t>
      </w:r>
      <w:r w:rsidRPr="007863B2">
        <w:rPr>
          <w:rFonts w:ascii="Times New Roman" w:eastAsia="Times New Roman" w:hAnsi="Times New Roman" w:cs="Times New Roman"/>
          <w:sz w:val="22"/>
          <w:szCs w:val="22"/>
          <w:highlight w:val="white"/>
          <w:lang w:val="en-US"/>
        </w:rPr>
        <w:t>herefore</w:t>
      </w:r>
      <w:r w:rsidR="00903791" w:rsidRPr="007863B2">
        <w:rPr>
          <w:rFonts w:ascii="Times New Roman" w:eastAsia="Times New Roman" w:hAnsi="Times New Roman" w:cs="Times New Roman"/>
          <w:sz w:val="22"/>
          <w:szCs w:val="22"/>
          <w:highlight w:val="white"/>
          <w:lang w:val="en-US"/>
        </w:rPr>
        <w:t>,</w:t>
      </w:r>
      <w:r w:rsidRPr="007863B2">
        <w:rPr>
          <w:rFonts w:ascii="Times New Roman" w:eastAsia="Times New Roman" w:hAnsi="Times New Roman" w:cs="Times New Roman"/>
          <w:sz w:val="22"/>
          <w:szCs w:val="22"/>
          <w:highlight w:val="white"/>
          <w:lang w:val="en-US"/>
        </w:rPr>
        <w:t xml:space="preserve"> she believes that although tariff barriers are already low</w:t>
      </w:r>
      <w:r w:rsidR="00903791" w:rsidRPr="007863B2">
        <w:rPr>
          <w:rFonts w:ascii="Times New Roman" w:eastAsia="Times New Roman" w:hAnsi="Times New Roman" w:cs="Times New Roman"/>
          <w:sz w:val="22"/>
          <w:szCs w:val="22"/>
          <w:highlight w:val="white"/>
          <w:lang w:val="en-US"/>
        </w:rPr>
        <w:t>,</w:t>
      </w:r>
      <w:r w:rsidRPr="007863B2">
        <w:rPr>
          <w:rFonts w:ascii="Times New Roman" w:eastAsia="Times New Roman" w:hAnsi="Times New Roman" w:cs="Times New Roman"/>
          <w:sz w:val="22"/>
          <w:szCs w:val="22"/>
          <w:highlight w:val="white"/>
          <w:lang w:val="en-US"/>
        </w:rPr>
        <w:t xml:space="preserve"> reducing non-tariff barriers “would achieve a lot for our economies in a world where others are also gaining in strength” (Merkel, 2012). At the end of the speech, before the HLWG </w:t>
      </w:r>
      <w:r w:rsidR="00903791" w:rsidRPr="007863B2">
        <w:rPr>
          <w:rFonts w:ascii="Times New Roman" w:eastAsia="Times New Roman" w:hAnsi="Times New Roman" w:cs="Times New Roman"/>
          <w:sz w:val="22"/>
          <w:szCs w:val="22"/>
          <w:highlight w:val="white"/>
          <w:lang w:val="en-US"/>
        </w:rPr>
        <w:t>came</w:t>
      </w:r>
      <w:r w:rsidRPr="007863B2">
        <w:rPr>
          <w:rFonts w:ascii="Times New Roman" w:eastAsia="Times New Roman" w:hAnsi="Times New Roman" w:cs="Times New Roman"/>
          <w:sz w:val="22"/>
          <w:szCs w:val="22"/>
          <w:highlight w:val="white"/>
          <w:lang w:val="en-US"/>
        </w:rPr>
        <w:t xml:space="preserve"> out with a final report, and while it still is ‘exploring the options</w:t>
      </w:r>
      <w:r w:rsidR="00903791" w:rsidRPr="007863B2">
        <w:rPr>
          <w:rFonts w:ascii="Times New Roman" w:eastAsia="Times New Roman" w:hAnsi="Times New Roman" w:cs="Times New Roman"/>
          <w:sz w:val="22"/>
          <w:szCs w:val="22"/>
          <w:highlight w:val="white"/>
          <w:lang w:val="en-US"/>
        </w:rPr>
        <w:t>,</w:t>
      </w:r>
      <w:r w:rsidRPr="007863B2">
        <w:rPr>
          <w:rFonts w:ascii="Times New Roman" w:eastAsia="Times New Roman" w:hAnsi="Times New Roman" w:cs="Times New Roman"/>
          <w:sz w:val="22"/>
          <w:szCs w:val="22"/>
          <w:highlight w:val="white"/>
          <w:lang w:val="en-US"/>
        </w:rPr>
        <w:t>’</w:t>
      </w:r>
      <w:r w:rsidR="0089666C" w:rsidRPr="007863B2">
        <w:rPr>
          <w:rFonts w:ascii="Times New Roman" w:eastAsia="Times New Roman" w:hAnsi="Times New Roman" w:cs="Times New Roman"/>
          <w:sz w:val="22"/>
          <w:szCs w:val="22"/>
          <w:highlight w:val="white"/>
          <w:lang w:val="en-US"/>
        </w:rPr>
        <w:t xml:space="preserve"> </w:t>
      </w:r>
      <w:r w:rsidRPr="007863B2">
        <w:rPr>
          <w:rFonts w:ascii="Times New Roman" w:eastAsia="Times New Roman" w:hAnsi="Times New Roman" w:cs="Times New Roman"/>
          <w:sz w:val="22"/>
          <w:szCs w:val="22"/>
          <w:highlight w:val="white"/>
          <w:lang w:val="en-US"/>
        </w:rPr>
        <w:t xml:space="preserve">Chancellor Merkel advocates a transatlantic </w:t>
      </w:r>
      <w:r w:rsidR="00903791" w:rsidRPr="007863B2">
        <w:rPr>
          <w:rFonts w:ascii="Times New Roman" w:eastAsia="Times New Roman" w:hAnsi="Times New Roman" w:cs="Times New Roman"/>
          <w:sz w:val="22"/>
          <w:szCs w:val="22"/>
          <w:highlight w:val="white"/>
          <w:lang w:val="en-US"/>
        </w:rPr>
        <w:t>FTA</w:t>
      </w:r>
      <w:r w:rsidRPr="007863B2">
        <w:rPr>
          <w:rFonts w:ascii="Times New Roman" w:eastAsia="Times New Roman" w:hAnsi="Times New Roman" w:cs="Times New Roman"/>
          <w:sz w:val="22"/>
          <w:szCs w:val="22"/>
          <w:highlight w:val="white"/>
          <w:lang w:val="en-US"/>
        </w:rPr>
        <w:t xml:space="preserve">, which she says that although it </w:t>
      </w:r>
      <w:r w:rsidR="00903791" w:rsidRPr="007863B2">
        <w:rPr>
          <w:rFonts w:ascii="Times New Roman" w:eastAsia="Times New Roman" w:hAnsi="Times New Roman" w:cs="Times New Roman"/>
          <w:sz w:val="22"/>
          <w:szCs w:val="22"/>
          <w:highlight w:val="white"/>
          <w:lang w:val="en-US"/>
        </w:rPr>
        <w:t xml:space="preserve">is an old project, </w:t>
      </w:r>
      <w:r w:rsidRPr="007863B2">
        <w:rPr>
          <w:rFonts w:ascii="Times New Roman" w:eastAsia="Times New Roman" w:hAnsi="Times New Roman" w:cs="Times New Roman"/>
          <w:sz w:val="22"/>
          <w:szCs w:val="22"/>
          <w:highlight w:val="white"/>
          <w:lang w:val="en-US"/>
        </w:rPr>
        <w:t>“we are now working with renewed vigour on it”</w:t>
      </w:r>
      <w:r w:rsidR="00903791" w:rsidRPr="007863B2">
        <w:rPr>
          <w:rFonts w:ascii="Times New Roman" w:eastAsia="Times New Roman" w:hAnsi="Times New Roman" w:cs="Times New Roman"/>
          <w:sz w:val="22"/>
          <w:szCs w:val="22"/>
          <w:highlight w:val="white"/>
          <w:lang w:val="en-US"/>
        </w:rPr>
        <w:t xml:space="preserve"> </w:t>
      </w:r>
      <w:r w:rsidRPr="007863B2">
        <w:rPr>
          <w:rFonts w:ascii="Times New Roman" w:eastAsia="Times New Roman" w:hAnsi="Times New Roman" w:cs="Times New Roman"/>
          <w:sz w:val="22"/>
          <w:szCs w:val="22"/>
          <w:highlight w:val="white"/>
          <w:lang w:val="en-US"/>
        </w:rPr>
        <w:t xml:space="preserve">(Merkel, 2012). It shows that the idea of an US-EU FTA did not stop with the creation of the TEP in 1998, to come back again in 2013. This idea was gaining ground before the HLWG issued the idea, and was widely supported outside of the Commission, as well as by the Commission. The Commission is taking conscious steps towards this project, and one of these steps </w:t>
      </w:r>
      <w:r w:rsidR="00903791" w:rsidRPr="007863B2">
        <w:rPr>
          <w:rFonts w:ascii="Times New Roman" w:eastAsia="Times New Roman" w:hAnsi="Times New Roman" w:cs="Times New Roman"/>
          <w:sz w:val="22"/>
          <w:szCs w:val="22"/>
          <w:highlight w:val="white"/>
          <w:lang w:val="en-US"/>
        </w:rPr>
        <w:t>is</w:t>
      </w:r>
      <w:r w:rsidRPr="007863B2">
        <w:rPr>
          <w:rFonts w:ascii="Times New Roman" w:eastAsia="Times New Roman" w:hAnsi="Times New Roman" w:cs="Times New Roman"/>
          <w:sz w:val="22"/>
          <w:szCs w:val="22"/>
          <w:highlight w:val="white"/>
          <w:lang w:val="en-US"/>
        </w:rPr>
        <w:t xml:space="preserve"> the creation of the High Level Working Group.</w:t>
      </w:r>
    </w:p>
    <w:p w14:paraId="0836CC9F" w14:textId="77777777" w:rsidR="00E95D4B" w:rsidRPr="007863B2" w:rsidRDefault="00F023FF" w:rsidP="005935B7">
      <w:pPr>
        <w:spacing w:after="0" w:line="360" w:lineRule="auto"/>
        <w:ind w:firstLine="720"/>
        <w:jc w:val="both"/>
        <w:rPr>
          <w:rFonts w:ascii="Times New Roman" w:hAnsi="Times New Roman" w:cs="Times New Roman"/>
          <w:sz w:val="22"/>
          <w:szCs w:val="22"/>
          <w:lang w:val="en-US"/>
        </w:rPr>
      </w:pPr>
      <w:r w:rsidRPr="007863B2">
        <w:rPr>
          <w:rFonts w:ascii="Times New Roman" w:eastAsia="Times New Roman" w:hAnsi="Times New Roman" w:cs="Times New Roman"/>
          <w:sz w:val="22"/>
          <w:szCs w:val="22"/>
          <w:lang w:val="en-US"/>
        </w:rPr>
        <w:t>As stated above, the task of the HLWG was to analyze the possibilities of a</w:t>
      </w:r>
      <w:r w:rsidR="00903791" w:rsidRPr="007863B2">
        <w:rPr>
          <w:rFonts w:ascii="Times New Roman" w:eastAsia="Times New Roman" w:hAnsi="Times New Roman" w:cs="Times New Roman"/>
          <w:sz w:val="22"/>
          <w:szCs w:val="22"/>
          <w:lang w:val="en-US"/>
        </w:rPr>
        <w:t>n</w:t>
      </w:r>
      <w:r w:rsidRPr="007863B2">
        <w:rPr>
          <w:rFonts w:ascii="Times New Roman" w:eastAsia="Times New Roman" w:hAnsi="Times New Roman" w:cs="Times New Roman"/>
          <w:sz w:val="22"/>
          <w:szCs w:val="22"/>
          <w:lang w:val="en-US"/>
        </w:rPr>
        <w:t xml:space="preserve"> </w:t>
      </w:r>
      <w:r w:rsidR="00903791" w:rsidRPr="007863B2">
        <w:rPr>
          <w:rFonts w:ascii="Times New Roman" w:eastAsia="Times New Roman" w:hAnsi="Times New Roman" w:cs="Times New Roman"/>
          <w:sz w:val="22"/>
          <w:szCs w:val="22"/>
          <w:lang w:val="en-US"/>
        </w:rPr>
        <w:t>FTA. I</w:t>
      </w:r>
      <w:r w:rsidRPr="007863B2">
        <w:rPr>
          <w:rFonts w:ascii="Times New Roman" w:eastAsia="Times New Roman" w:hAnsi="Times New Roman" w:cs="Times New Roman"/>
          <w:sz w:val="22"/>
          <w:szCs w:val="22"/>
          <w:lang w:val="en-US"/>
        </w:rPr>
        <w:t>n February 2013</w:t>
      </w:r>
      <w:r w:rsidR="00903791"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it came out with its final report. In the report</w:t>
      </w:r>
      <w:r w:rsidR="00903791"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the working group proposed a comprehensive agreement using the knowledge of the already existing bilateral agreements of both the EU and the US. They recommend this agreement include the highest levels of liberalization of the services area and investment, while </w:t>
      </w:r>
      <w:r w:rsidR="00903791" w:rsidRPr="007863B2">
        <w:rPr>
          <w:rFonts w:ascii="Times New Roman" w:eastAsia="Times New Roman" w:hAnsi="Times New Roman" w:cs="Times New Roman"/>
          <w:sz w:val="22"/>
          <w:szCs w:val="22"/>
          <w:lang w:val="en-US"/>
        </w:rPr>
        <w:t xml:space="preserve">simultaneously </w:t>
      </w:r>
      <w:r w:rsidRPr="007863B2">
        <w:rPr>
          <w:rFonts w:ascii="Times New Roman" w:eastAsia="Times New Roman" w:hAnsi="Times New Roman" w:cs="Times New Roman"/>
          <w:sz w:val="22"/>
          <w:szCs w:val="22"/>
          <w:lang w:val="en-US"/>
        </w:rPr>
        <w:t>advocating the highest standards of protection for investors that both sides have negotiated to date (HLWG, 2013</w:t>
      </w:r>
      <w:r w:rsidR="00765381" w:rsidRPr="007863B2">
        <w:rPr>
          <w:rFonts w:ascii="Times New Roman" w:eastAsia="Times New Roman" w:hAnsi="Times New Roman" w:cs="Times New Roman"/>
          <w:sz w:val="22"/>
          <w:szCs w:val="22"/>
          <w:lang w:val="en-US"/>
        </w:rPr>
        <w:t>a</w:t>
      </w:r>
      <w:r w:rsidRPr="007863B2">
        <w:rPr>
          <w:rFonts w:ascii="Times New Roman" w:eastAsia="Times New Roman" w:hAnsi="Times New Roman" w:cs="Times New Roman"/>
          <w:sz w:val="22"/>
          <w:szCs w:val="22"/>
          <w:lang w:val="en-US"/>
        </w:rPr>
        <w:t xml:space="preserve">). The access to government procurement should be substantially improved at all levels of government, enhancing business opportunities </w:t>
      </w:r>
      <w:r w:rsidR="000A1F03" w:rsidRPr="007863B2">
        <w:rPr>
          <w:rFonts w:ascii="Times New Roman" w:eastAsia="Times New Roman" w:hAnsi="Times New Roman" w:cs="Times New Roman"/>
          <w:sz w:val="22"/>
          <w:szCs w:val="22"/>
          <w:lang w:val="en-US"/>
        </w:rPr>
        <w:t>based on</w:t>
      </w:r>
      <w:r w:rsidRPr="007863B2">
        <w:rPr>
          <w:rFonts w:ascii="Times New Roman" w:eastAsia="Times New Roman" w:hAnsi="Times New Roman" w:cs="Times New Roman"/>
          <w:sz w:val="22"/>
          <w:szCs w:val="22"/>
          <w:lang w:val="en-US"/>
        </w:rPr>
        <w:t xml:space="preserve"> national treatment. The working group recommends the treaty go further than a normal FTA and “reduce burdens arising from existing regulations through equivalence, mutual recognition, or other agreed means, as appropriate” (HLWG, 2013</w:t>
      </w:r>
      <w:r w:rsidR="00765381" w:rsidRPr="007863B2">
        <w:rPr>
          <w:rFonts w:ascii="Times New Roman" w:eastAsia="Times New Roman" w:hAnsi="Times New Roman" w:cs="Times New Roman"/>
          <w:sz w:val="22"/>
          <w:szCs w:val="22"/>
          <w:lang w:val="en-US"/>
        </w:rPr>
        <w:t>a</w:t>
      </w:r>
      <w:r w:rsidRPr="007863B2">
        <w:rPr>
          <w:rFonts w:ascii="Times New Roman" w:eastAsia="Times New Roman" w:hAnsi="Times New Roman" w:cs="Times New Roman"/>
          <w:sz w:val="22"/>
          <w:szCs w:val="22"/>
          <w:lang w:val="en-US"/>
        </w:rPr>
        <w:t>). This counts for sanitary and phytosanitary issues, technical barriers</w:t>
      </w:r>
      <w:r w:rsidR="00903791"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and regulations</w:t>
      </w:r>
      <w:r w:rsidR="00903791"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among other issues. In this</w:t>
      </w:r>
      <w:r w:rsidR="00903791"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w:t>
      </w:r>
      <w:r w:rsidR="0089666C" w:rsidRPr="007863B2">
        <w:rPr>
          <w:rFonts w:ascii="Times New Roman" w:eastAsia="Times New Roman" w:hAnsi="Times New Roman" w:cs="Times New Roman"/>
          <w:sz w:val="22"/>
          <w:szCs w:val="22"/>
          <w:lang w:val="en-US"/>
        </w:rPr>
        <w:t>the FTA would be</w:t>
      </w:r>
      <w:r w:rsidRPr="007863B2">
        <w:rPr>
          <w:rFonts w:ascii="Times New Roman" w:eastAsia="Times New Roman" w:hAnsi="Times New Roman" w:cs="Times New Roman"/>
          <w:sz w:val="22"/>
          <w:szCs w:val="22"/>
          <w:lang w:val="en-US"/>
        </w:rPr>
        <w:t xml:space="preserve"> building upon the already achieved cooperation in this field. </w:t>
      </w:r>
      <w:r w:rsidR="00903791" w:rsidRPr="007863B2">
        <w:rPr>
          <w:rFonts w:ascii="Times New Roman" w:eastAsia="Times New Roman" w:hAnsi="Times New Roman" w:cs="Times New Roman"/>
          <w:sz w:val="22"/>
          <w:szCs w:val="22"/>
          <w:lang w:val="en-US"/>
        </w:rPr>
        <w:t xml:space="preserve">The </w:t>
      </w:r>
      <w:r w:rsidR="005C705C" w:rsidRPr="007863B2">
        <w:rPr>
          <w:rFonts w:ascii="Times New Roman" w:eastAsia="Times New Roman" w:hAnsi="Times New Roman" w:cs="Times New Roman"/>
          <w:sz w:val="22"/>
          <w:szCs w:val="22"/>
          <w:lang w:val="en-US"/>
        </w:rPr>
        <w:t xml:space="preserve">working </w:t>
      </w:r>
      <w:r w:rsidR="00903791" w:rsidRPr="007863B2">
        <w:rPr>
          <w:rFonts w:ascii="Times New Roman" w:eastAsia="Times New Roman" w:hAnsi="Times New Roman" w:cs="Times New Roman"/>
          <w:sz w:val="22"/>
          <w:szCs w:val="22"/>
          <w:lang w:val="en-US"/>
        </w:rPr>
        <w:t xml:space="preserve">group also advocates increased </w:t>
      </w:r>
      <w:r w:rsidRPr="007863B2">
        <w:rPr>
          <w:rFonts w:ascii="Times New Roman" w:eastAsia="Times New Roman" w:hAnsi="Times New Roman" w:cs="Times New Roman"/>
          <w:sz w:val="22"/>
          <w:szCs w:val="22"/>
          <w:lang w:val="en-US"/>
        </w:rPr>
        <w:t>cooperation on the protection and enforcement of i</w:t>
      </w:r>
      <w:r w:rsidR="00DF06A1" w:rsidRPr="007863B2">
        <w:rPr>
          <w:rFonts w:ascii="Times New Roman" w:eastAsia="Times New Roman" w:hAnsi="Times New Roman" w:cs="Times New Roman"/>
          <w:sz w:val="22"/>
          <w:szCs w:val="22"/>
          <w:lang w:val="en-US"/>
        </w:rPr>
        <w:t>ntellectual property rights</w:t>
      </w:r>
      <w:r w:rsidR="000A1F03" w:rsidRPr="007863B2">
        <w:rPr>
          <w:rFonts w:ascii="Times New Roman" w:eastAsia="Times New Roman" w:hAnsi="Times New Roman" w:cs="Times New Roman"/>
          <w:sz w:val="22"/>
          <w:szCs w:val="22"/>
          <w:lang w:val="en-US"/>
        </w:rPr>
        <w:t>, as</w:t>
      </w:r>
      <w:r w:rsidR="00903791" w:rsidRPr="007863B2">
        <w:rPr>
          <w:rFonts w:ascii="Times New Roman" w:eastAsia="Times New Roman" w:hAnsi="Times New Roman" w:cs="Times New Roman"/>
          <w:sz w:val="22"/>
          <w:szCs w:val="22"/>
          <w:lang w:val="en-US"/>
        </w:rPr>
        <w:t xml:space="preserve"> well as the exploration of protections for the </w:t>
      </w:r>
      <w:r w:rsidRPr="007863B2">
        <w:rPr>
          <w:rFonts w:ascii="Times New Roman" w:eastAsia="Times New Roman" w:hAnsi="Times New Roman" w:cs="Times New Roman"/>
          <w:sz w:val="22"/>
          <w:szCs w:val="22"/>
          <w:lang w:val="en-US"/>
        </w:rPr>
        <w:t>environment and workers (HLWG, 2013</w:t>
      </w:r>
      <w:r w:rsidR="00765381" w:rsidRPr="007863B2">
        <w:rPr>
          <w:rFonts w:ascii="Times New Roman" w:eastAsia="Times New Roman" w:hAnsi="Times New Roman" w:cs="Times New Roman"/>
          <w:sz w:val="22"/>
          <w:szCs w:val="22"/>
          <w:lang w:val="en-US"/>
        </w:rPr>
        <w:t>a</w:t>
      </w:r>
      <w:r w:rsidRPr="007863B2">
        <w:rPr>
          <w:rFonts w:ascii="Times New Roman" w:eastAsia="Times New Roman" w:hAnsi="Times New Roman" w:cs="Times New Roman"/>
          <w:sz w:val="22"/>
          <w:szCs w:val="22"/>
          <w:lang w:val="en-US"/>
        </w:rPr>
        <w:t xml:space="preserve">). The report concludes that the agreement </w:t>
      </w:r>
      <w:r w:rsidR="005C705C" w:rsidRPr="007863B2">
        <w:rPr>
          <w:rFonts w:ascii="Times New Roman" w:eastAsia="Times New Roman" w:hAnsi="Times New Roman" w:cs="Times New Roman"/>
          <w:sz w:val="22"/>
          <w:szCs w:val="22"/>
          <w:lang w:val="en-US"/>
        </w:rPr>
        <w:t>should</w:t>
      </w:r>
      <w:r w:rsidRPr="007863B2">
        <w:rPr>
          <w:rFonts w:ascii="Times New Roman" w:eastAsia="Times New Roman" w:hAnsi="Times New Roman" w:cs="Times New Roman"/>
          <w:sz w:val="22"/>
          <w:szCs w:val="22"/>
          <w:lang w:val="en-US"/>
        </w:rPr>
        <w:t xml:space="preserve"> contribute to the development of global rules (HLWG, 2013</w:t>
      </w:r>
      <w:r w:rsidR="00765381" w:rsidRPr="007863B2">
        <w:rPr>
          <w:rFonts w:ascii="Times New Roman" w:eastAsia="Times New Roman" w:hAnsi="Times New Roman" w:cs="Times New Roman"/>
          <w:sz w:val="22"/>
          <w:szCs w:val="22"/>
          <w:lang w:val="en-US"/>
        </w:rPr>
        <w:t>a</w:t>
      </w:r>
      <w:r w:rsidRPr="007863B2">
        <w:rPr>
          <w:rFonts w:ascii="Times New Roman" w:eastAsia="Times New Roman" w:hAnsi="Times New Roman" w:cs="Times New Roman"/>
          <w:sz w:val="22"/>
          <w:szCs w:val="22"/>
          <w:lang w:val="en-US"/>
        </w:rPr>
        <w:t xml:space="preserve">). According to the HLWG, this agreement could lead to increased business and employment due to the increase of </w:t>
      </w:r>
      <w:r w:rsidRPr="007863B2">
        <w:rPr>
          <w:rFonts w:ascii="Times New Roman" w:eastAsia="Times New Roman" w:hAnsi="Times New Roman" w:cs="Times New Roman"/>
          <w:sz w:val="22"/>
          <w:szCs w:val="22"/>
          <w:lang w:val="en-US"/>
        </w:rPr>
        <w:lastRenderedPageBreak/>
        <w:t>trade and investment. The working group explains that the aim of this partnership is to promote growth and support jobs, to advance the liberalization of trade and investment, to address regulatory and non-tariff barriers as well as “to contribute to the development of global rules that can strengthen the multilateral trading system” (The White House, 2013).</w:t>
      </w:r>
    </w:p>
    <w:p w14:paraId="3954B778" w14:textId="0769F6DE" w:rsidR="00E95D4B" w:rsidRPr="007863B2" w:rsidRDefault="00F023FF" w:rsidP="00F864B5">
      <w:pPr>
        <w:spacing w:after="0" w:line="360" w:lineRule="auto"/>
        <w:ind w:firstLine="720"/>
        <w:jc w:val="both"/>
        <w:rPr>
          <w:rFonts w:ascii="Times New Roman" w:hAnsi="Times New Roman" w:cs="Times New Roman"/>
          <w:sz w:val="22"/>
          <w:szCs w:val="22"/>
          <w:lang w:val="en-US"/>
        </w:rPr>
      </w:pPr>
      <w:r w:rsidRPr="007863B2">
        <w:rPr>
          <w:rFonts w:ascii="Times New Roman" w:eastAsia="Times New Roman" w:hAnsi="Times New Roman" w:cs="Times New Roman"/>
          <w:sz w:val="22"/>
          <w:szCs w:val="22"/>
          <w:lang w:val="en-US"/>
        </w:rPr>
        <w:t>About a month after the publication of the final report</w:t>
      </w:r>
      <w:r w:rsidR="005C705C" w:rsidRPr="007863B2">
        <w:rPr>
          <w:rFonts w:ascii="Times New Roman" w:eastAsia="Times New Roman" w:hAnsi="Times New Roman" w:cs="Times New Roman"/>
          <w:sz w:val="22"/>
          <w:szCs w:val="22"/>
          <w:lang w:val="en-US"/>
        </w:rPr>
        <w:t>, US President,</w:t>
      </w:r>
      <w:r w:rsidRPr="007863B2">
        <w:rPr>
          <w:rFonts w:ascii="Times New Roman" w:eastAsia="Times New Roman" w:hAnsi="Times New Roman" w:cs="Times New Roman"/>
          <w:sz w:val="22"/>
          <w:szCs w:val="22"/>
          <w:lang w:val="en-US"/>
        </w:rPr>
        <w:t xml:space="preserve"> Barack Obama, European Council President</w:t>
      </w:r>
      <w:r w:rsidR="005C705C"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Herman Van Rompuy</w:t>
      </w:r>
      <w:r w:rsidR="005C705C"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and European Commission President</w:t>
      </w:r>
      <w:r w:rsidR="005C705C"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José Manuel Barroso announced the decision to launch negotiations of the TTIP. Demonstrating the magnitude of the already existing transatlantic economic relationship</w:t>
      </w:r>
      <w:r w:rsidR="005C705C" w:rsidRPr="007863B2">
        <w:rPr>
          <w:rFonts w:ascii="Times New Roman" w:eastAsia="Times New Roman" w:hAnsi="Times New Roman" w:cs="Times New Roman"/>
          <w:sz w:val="22"/>
          <w:szCs w:val="22"/>
          <w:lang w:val="en-US"/>
        </w:rPr>
        <w:t xml:space="preserve">, which accounts for </w:t>
      </w:r>
      <w:r w:rsidRPr="007863B2">
        <w:rPr>
          <w:rFonts w:ascii="Times New Roman" w:eastAsia="Times New Roman" w:hAnsi="Times New Roman" w:cs="Times New Roman"/>
          <w:sz w:val="22"/>
          <w:szCs w:val="22"/>
          <w:lang w:val="en-US"/>
        </w:rPr>
        <w:t>half of global economic output</w:t>
      </w:r>
      <w:r w:rsidR="005C705C" w:rsidRPr="007863B2">
        <w:rPr>
          <w:rFonts w:ascii="Times New Roman" w:eastAsia="Times New Roman" w:hAnsi="Times New Roman" w:cs="Times New Roman"/>
          <w:sz w:val="22"/>
          <w:szCs w:val="22"/>
          <w:lang w:val="en-US"/>
        </w:rPr>
        <w:t>, the leaders</w:t>
      </w:r>
      <w:r w:rsidRPr="007863B2">
        <w:rPr>
          <w:rFonts w:ascii="Times New Roman" w:eastAsia="Times New Roman" w:hAnsi="Times New Roman" w:cs="Times New Roman"/>
          <w:sz w:val="22"/>
          <w:szCs w:val="22"/>
          <w:lang w:val="en-US"/>
        </w:rPr>
        <w:t xml:space="preserve"> welcome the recommendations of the HLWG to expand the transatlantic trade and investment so that this relationship becomes “an even stronger driver of our prosperity” (The White House, 2013). One month after the announcement, the European Commission agreed </w:t>
      </w:r>
      <w:r w:rsidR="005B0B09" w:rsidRPr="007863B2">
        <w:rPr>
          <w:rFonts w:ascii="Times New Roman" w:eastAsia="Times New Roman" w:hAnsi="Times New Roman" w:cs="Times New Roman"/>
          <w:sz w:val="22"/>
          <w:szCs w:val="22"/>
          <w:lang w:val="en-US"/>
        </w:rPr>
        <w:t xml:space="preserve">to </w:t>
      </w:r>
      <w:r w:rsidRPr="007863B2">
        <w:rPr>
          <w:rFonts w:ascii="Times New Roman" w:eastAsia="Times New Roman" w:hAnsi="Times New Roman" w:cs="Times New Roman"/>
          <w:sz w:val="22"/>
          <w:szCs w:val="22"/>
          <w:lang w:val="en-US"/>
        </w:rPr>
        <w:t xml:space="preserve">a draft mandate </w:t>
      </w:r>
      <w:r w:rsidR="005B0B09" w:rsidRPr="007863B2">
        <w:rPr>
          <w:rFonts w:ascii="Times New Roman" w:eastAsia="Times New Roman" w:hAnsi="Times New Roman" w:cs="Times New Roman"/>
          <w:sz w:val="22"/>
          <w:szCs w:val="22"/>
          <w:lang w:val="en-US"/>
        </w:rPr>
        <w:t xml:space="preserve">that </w:t>
      </w:r>
      <w:r w:rsidRPr="007863B2">
        <w:rPr>
          <w:rFonts w:ascii="Times New Roman" w:eastAsia="Times New Roman" w:hAnsi="Times New Roman" w:cs="Times New Roman"/>
          <w:sz w:val="22"/>
          <w:szCs w:val="22"/>
          <w:lang w:val="en-US"/>
        </w:rPr>
        <w:t xml:space="preserve">serves as the </w:t>
      </w:r>
      <w:r w:rsidR="005B0B09" w:rsidRPr="007863B2">
        <w:rPr>
          <w:rFonts w:ascii="Times New Roman" w:eastAsia="Times New Roman" w:hAnsi="Times New Roman" w:cs="Times New Roman"/>
          <w:sz w:val="22"/>
          <w:szCs w:val="22"/>
          <w:lang w:val="en-US"/>
        </w:rPr>
        <w:t xml:space="preserve">Commission’s </w:t>
      </w:r>
      <w:r w:rsidRPr="007863B2">
        <w:rPr>
          <w:rFonts w:ascii="Times New Roman" w:eastAsia="Times New Roman" w:hAnsi="Times New Roman" w:cs="Times New Roman"/>
          <w:sz w:val="22"/>
          <w:szCs w:val="22"/>
          <w:lang w:val="en-US"/>
        </w:rPr>
        <w:t xml:space="preserve">guideline </w:t>
      </w:r>
      <w:r w:rsidR="005B0B09" w:rsidRPr="007863B2">
        <w:rPr>
          <w:rFonts w:ascii="Times New Roman" w:eastAsia="Times New Roman" w:hAnsi="Times New Roman" w:cs="Times New Roman"/>
          <w:sz w:val="22"/>
          <w:szCs w:val="22"/>
          <w:lang w:val="en-US"/>
        </w:rPr>
        <w:t xml:space="preserve">for </w:t>
      </w:r>
      <w:r w:rsidRPr="007863B2">
        <w:rPr>
          <w:rFonts w:ascii="Times New Roman" w:eastAsia="Times New Roman" w:hAnsi="Times New Roman" w:cs="Times New Roman"/>
          <w:sz w:val="22"/>
          <w:szCs w:val="22"/>
          <w:lang w:val="en-US"/>
        </w:rPr>
        <w:t>the negotiations. The endorsement of the negotiations by the Council of the European Union in June 2013 gave the European Commission the mandate to negotiate TTIP (Council of the EU, 2013). Although formally</w:t>
      </w:r>
      <w:r w:rsidR="005B0B09"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the Council had to give the European Commission the mandate to start negotiating, this mandate was drafted by the EC. The negotiating mandate was classified for the public</w:t>
      </w:r>
      <w:r w:rsidR="005B0B09"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the first year. Although it had been leaked in June 2013</w:t>
      </w:r>
      <w:r w:rsidR="005B0B09"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and was available online, the mandate was not declassified until October 2014 (Crisp, 2014)</w:t>
      </w:r>
      <w:proofErr w:type="gramStart"/>
      <w:r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vertAlign w:val="superscript"/>
          <w:lang w:val="en-US"/>
        </w:rPr>
        <w:t>9</w:t>
      </w:r>
      <w:proofErr w:type="gramEnd"/>
      <w:r w:rsidRPr="007863B2">
        <w:rPr>
          <w:rFonts w:ascii="Times New Roman" w:eastAsia="Times New Roman" w:hAnsi="Times New Roman" w:cs="Times New Roman"/>
          <w:sz w:val="22"/>
          <w:szCs w:val="22"/>
          <w:lang w:val="en-US"/>
        </w:rPr>
        <w:t xml:space="preserve"> The </w:t>
      </w:r>
      <w:r w:rsidR="00C45D2D" w:rsidRPr="007863B2">
        <w:rPr>
          <w:rFonts w:ascii="Times New Roman" w:eastAsia="Times New Roman" w:hAnsi="Times New Roman" w:cs="Times New Roman"/>
          <w:sz w:val="22"/>
          <w:szCs w:val="22"/>
          <w:lang w:val="en-US"/>
        </w:rPr>
        <w:t>18-page directive</w:t>
      </w:r>
      <w:r w:rsidRPr="007863B2">
        <w:rPr>
          <w:rFonts w:ascii="Times New Roman" w:eastAsia="Times New Roman" w:hAnsi="Times New Roman" w:cs="Times New Roman"/>
          <w:sz w:val="22"/>
          <w:szCs w:val="22"/>
          <w:lang w:val="en-US"/>
        </w:rPr>
        <w:t xml:space="preserve"> for negotiation includes the nature and the scope of the agreement, which state that the agreement should exclusively contain elements related to trade. The importance of the role common values, like protection and promotion of human rights, fundamental freedoms, international security, democracy and rule of law, is stressed: these form the foundation of the investment partnership. Sustainable development and the protection and preservation of the environment and natural resources are objectives of both </w:t>
      </w:r>
      <w:r w:rsidR="005B0B09" w:rsidRPr="007863B2">
        <w:rPr>
          <w:rFonts w:ascii="Times New Roman" w:eastAsia="Times New Roman" w:hAnsi="Times New Roman" w:cs="Times New Roman"/>
          <w:sz w:val="22"/>
          <w:szCs w:val="22"/>
          <w:lang w:val="en-US"/>
        </w:rPr>
        <w:t>parties</w:t>
      </w:r>
      <w:r w:rsidRPr="007863B2">
        <w:rPr>
          <w:rFonts w:ascii="Times New Roman" w:eastAsia="Times New Roman" w:hAnsi="Times New Roman" w:cs="Times New Roman"/>
          <w:sz w:val="22"/>
          <w:szCs w:val="22"/>
          <w:lang w:val="en-US"/>
        </w:rPr>
        <w:t xml:space="preserve">, therefore the “Agreement should </w:t>
      </w:r>
      <w:r w:rsidR="00C45D2D" w:rsidRPr="007863B2">
        <w:rPr>
          <w:rFonts w:ascii="Times New Roman" w:eastAsia="Times New Roman" w:hAnsi="Times New Roman" w:cs="Times New Roman"/>
          <w:sz w:val="22"/>
          <w:szCs w:val="22"/>
          <w:lang w:val="en-US"/>
        </w:rPr>
        <w:t>recognize</w:t>
      </w:r>
      <w:r w:rsidRPr="007863B2">
        <w:rPr>
          <w:rFonts w:ascii="Times New Roman" w:eastAsia="Times New Roman" w:hAnsi="Times New Roman" w:cs="Times New Roman"/>
          <w:sz w:val="22"/>
          <w:szCs w:val="22"/>
          <w:lang w:val="en-US"/>
        </w:rPr>
        <w:t xml:space="preserve"> that the Parties will not encourage trade or foreign direct investment by lowering domestic environmental, labour or occupational health and safety legi</w:t>
      </w:r>
      <w:r w:rsidR="006535EE" w:rsidRPr="007863B2">
        <w:rPr>
          <w:rFonts w:ascii="Times New Roman" w:eastAsia="Times New Roman" w:hAnsi="Times New Roman" w:cs="Times New Roman"/>
          <w:sz w:val="22"/>
          <w:szCs w:val="22"/>
          <w:lang w:val="en-US"/>
        </w:rPr>
        <w:t>slation and stand</w:t>
      </w:r>
      <w:r w:rsidR="00DF06A1" w:rsidRPr="007863B2">
        <w:rPr>
          <w:rFonts w:ascii="Times New Roman" w:eastAsia="Times New Roman" w:hAnsi="Times New Roman" w:cs="Times New Roman"/>
          <w:sz w:val="22"/>
          <w:szCs w:val="22"/>
          <w:lang w:val="en-US"/>
        </w:rPr>
        <w:t>ards” (Council of the EU</w:t>
      </w:r>
      <w:r w:rsidR="006535EE" w:rsidRPr="007863B2">
        <w:rPr>
          <w:rFonts w:ascii="Times New Roman" w:eastAsia="Times New Roman" w:hAnsi="Times New Roman" w:cs="Times New Roman"/>
          <w:sz w:val="22"/>
          <w:szCs w:val="22"/>
          <w:lang w:val="en-US"/>
        </w:rPr>
        <w:t>, 2014</w:t>
      </w:r>
      <w:r w:rsidRPr="007863B2">
        <w:rPr>
          <w:rFonts w:ascii="Times New Roman" w:eastAsia="Times New Roman" w:hAnsi="Times New Roman" w:cs="Times New Roman"/>
          <w:sz w:val="22"/>
          <w:szCs w:val="22"/>
          <w:lang w:val="en-US"/>
        </w:rPr>
        <w:t xml:space="preserve">). </w:t>
      </w:r>
      <w:r w:rsidR="00C45D2D" w:rsidRPr="007863B2">
        <w:rPr>
          <w:rFonts w:ascii="Times New Roman" w:hAnsi="Times New Roman" w:cs="Times New Roman"/>
          <w:sz w:val="22"/>
          <w:szCs w:val="22"/>
          <w:lang w:val="en-US"/>
        </w:rPr>
        <w:t xml:space="preserve">The meaning of “not encourage” is ambiguous and does not explain the extent to which the parties intend to prevent or prohibit this action. </w:t>
      </w:r>
      <w:r w:rsidRPr="007863B2">
        <w:rPr>
          <w:rFonts w:ascii="Times New Roman" w:eastAsia="Times New Roman" w:hAnsi="Times New Roman" w:cs="Times New Roman"/>
          <w:sz w:val="22"/>
          <w:szCs w:val="22"/>
          <w:lang w:val="en-US"/>
        </w:rPr>
        <w:t xml:space="preserve">The words chosen are not as </w:t>
      </w:r>
      <w:r w:rsidR="005B0B09" w:rsidRPr="007863B2">
        <w:rPr>
          <w:rFonts w:ascii="Times New Roman" w:eastAsia="Times New Roman" w:hAnsi="Times New Roman" w:cs="Times New Roman"/>
          <w:sz w:val="22"/>
          <w:szCs w:val="22"/>
          <w:lang w:val="en-US"/>
        </w:rPr>
        <w:t xml:space="preserve">unequivocal </w:t>
      </w:r>
      <w:r w:rsidRPr="007863B2">
        <w:rPr>
          <w:rFonts w:ascii="Times New Roman" w:eastAsia="Times New Roman" w:hAnsi="Times New Roman" w:cs="Times New Roman"/>
          <w:sz w:val="22"/>
          <w:szCs w:val="22"/>
          <w:lang w:val="en-US"/>
        </w:rPr>
        <w:t xml:space="preserve">as “The Agreement shall not contain” and “The Agreement will not affect”, which is used in the next paragraph concerning the cultural and linguistic diversity of the member </w:t>
      </w:r>
      <w:r w:rsidR="000A1F03" w:rsidRPr="007863B2">
        <w:rPr>
          <w:rFonts w:ascii="Times New Roman" w:eastAsia="Times New Roman" w:hAnsi="Times New Roman" w:cs="Times New Roman"/>
          <w:sz w:val="22"/>
          <w:szCs w:val="22"/>
          <w:lang w:val="en-US"/>
        </w:rPr>
        <w:t>states (</w:t>
      </w:r>
      <w:r w:rsidR="00DF06A1" w:rsidRPr="007863B2">
        <w:rPr>
          <w:rFonts w:ascii="Times New Roman" w:eastAsia="Times New Roman" w:hAnsi="Times New Roman" w:cs="Times New Roman"/>
          <w:sz w:val="22"/>
          <w:szCs w:val="22"/>
          <w:lang w:val="en-US"/>
        </w:rPr>
        <w:t>Council of the EU</w:t>
      </w:r>
      <w:r w:rsidR="006535EE" w:rsidRPr="007863B2">
        <w:rPr>
          <w:rFonts w:ascii="Times New Roman" w:eastAsia="Times New Roman" w:hAnsi="Times New Roman" w:cs="Times New Roman"/>
          <w:sz w:val="22"/>
          <w:szCs w:val="22"/>
          <w:lang w:val="en-US"/>
        </w:rPr>
        <w:t>, 2014</w:t>
      </w:r>
      <w:r w:rsidRPr="007863B2">
        <w:rPr>
          <w:rFonts w:ascii="Times New Roman" w:eastAsia="Times New Roman" w:hAnsi="Times New Roman" w:cs="Times New Roman"/>
          <w:sz w:val="22"/>
          <w:szCs w:val="22"/>
          <w:lang w:val="en-US"/>
        </w:rPr>
        <w:t xml:space="preserve">). </w:t>
      </w:r>
      <w:r w:rsidR="000A1F03" w:rsidRPr="007863B2">
        <w:rPr>
          <w:rFonts w:ascii="Times New Roman" w:eastAsia="Times New Roman" w:hAnsi="Times New Roman" w:cs="Times New Roman"/>
          <w:sz w:val="22"/>
          <w:szCs w:val="22"/>
          <w:lang w:val="en-US"/>
        </w:rPr>
        <w:t>Per</w:t>
      </w:r>
      <w:r w:rsidRPr="007863B2">
        <w:rPr>
          <w:rFonts w:ascii="Times New Roman" w:eastAsia="Times New Roman" w:hAnsi="Times New Roman" w:cs="Times New Roman"/>
          <w:sz w:val="22"/>
          <w:szCs w:val="22"/>
          <w:lang w:val="en-US"/>
        </w:rPr>
        <w:t xml:space="preserve"> the CEPR report, a comprehensive agreement will lead to an increase in CO2 emissions. This will certainly affect the environment, but other regulations might have adverse effects on the environment as well. The </w:t>
      </w:r>
      <w:proofErr w:type="gramStart"/>
      <w:r w:rsidRPr="007863B2">
        <w:rPr>
          <w:rFonts w:ascii="Times New Roman" w:eastAsia="Times New Roman" w:hAnsi="Times New Roman" w:cs="Times New Roman"/>
          <w:sz w:val="22"/>
          <w:szCs w:val="22"/>
          <w:lang w:val="en-US"/>
        </w:rPr>
        <w:t>statement that democracy and rule of law are deemed important by the TTIP is questioned by the protesters</w:t>
      </w:r>
      <w:proofErr w:type="gramEnd"/>
      <w:r w:rsidRPr="007863B2">
        <w:rPr>
          <w:rFonts w:ascii="Times New Roman" w:eastAsia="Times New Roman" w:hAnsi="Times New Roman" w:cs="Times New Roman"/>
          <w:sz w:val="22"/>
          <w:szCs w:val="22"/>
          <w:lang w:val="en-US"/>
        </w:rPr>
        <w:t>. They state that ISDS or its replacement</w:t>
      </w:r>
      <w:r w:rsidR="005B0B09"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ICS</w:t>
      </w:r>
      <w:r w:rsidR="005B0B09"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is an undemocratic </w:t>
      </w:r>
      <w:r w:rsidRPr="007863B2">
        <w:rPr>
          <w:rFonts w:ascii="Times New Roman" w:eastAsia="Times New Roman" w:hAnsi="Times New Roman" w:cs="Times New Roman"/>
          <w:sz w:val="22"/>
          <w:szCs w:val="22"/>
          <w:lang w:val="en-US"/>
        </w:rPr>
        <w:lastRenderedPageBreak/>
        <w:t xml:space="preserve">device above the rule of law of sovereign states. </w:t>
      </w:r>
      <w:r w:rsidR="008F71E4" w:rsidRPr="007863B2">
        <w:rPr>
          <w:rFonts w:ascii="Times New Roman" w:eastAsia="Times New Roman" w:hAnsi="Times New Roman" w:cs="Times New Roman"/>
          <w:sz w:val="22"/>
          <w:szCs w:val="22"/>
          <w:lang w:val="en-US"/>
        </w:rPr>
        <w:t>Yet, t</w:t>
      </w:r>
      <w:r w:rsidRPr="007863B2">
        <w:rPr>
          <w:rFonts w:ascii="Times New Roman" w:eastAsia="Times New Roman" w:hAnsi="Times New Roman" w:cs="Times New Roman"/>
          <w:sz w:val="22"/>
          <w:szCs w:val="22"/>
          <w:lang w:val="en-US"/>
        </w:rPr>
        <w:t xml:space="preserve">he main objective of the TTIP, expressed in the mandate, is in the interest of the TCC, “to increase trade and investment between the EU and the US by </w:t>
      </w:r>
      <w:r w:rsidR="00C45D2D" w:rsidRPr="007863B2">
        <w:rPr>
          <w:rFonts w:ascii="Times New Roman" w:eastAsia="Times New Roman" w:hAnsi="Times New Roman" w:cs="Times New Roman"/>
          <w:sz w:val="22"/>
          <w:szCs w:val="22"/>
          <w:lang w:val="en-US"/>
        </w:rPr>
        <w:t>realizing</w:t>
      </w:r>
      <w:r w:rsidRPr="007863B2">
        <w:rPr>
          <w:rFonts w:ascii="Times New Roman" w:eastAsia="Times New Roman" w:hAnsi="Times New Roman" w:cs="Times New Roman"/>
          <w:sz w:val="22"/>
          <w:szCs w:val="22"/>
          <w:lang w:val="en-US"/>
        </w:rPr>
        <w:t xml:space="preserve"> the untapped potential of a truly transatlantic market place [sic], generating new economic opportunities for the creation of jobs and growth through increased market access and greater regulatory compatibility and setting the path</w:t>
      </w:r>
      <w:r w:rsidR="00DF06A1" w:rsidRPr="007863B2">
        <w:rPr>
          <w:rFonts w:ascii="Times New Roman" w:eastAsia="Times New Roman" w:hAnsi="Times New Roman" w:cs="Times New Roman"/>
          <w:sz w:val="22"/>
          <w:szCs w:val="22"/>
          <w:lang w:val="en-US"/>
        </w:rPr>
        <w:t xml:space="preserve"> for global standards” (Council of the EU</w:t>
      </w:r>
      <w:r w:rsidR="006535EE" w:rsidRPr="007863B2">
        <w:rPr>
          <w:rFonts w:ascii="Times New Roman" w:eastAsia="Times New Roman" w:hAnsi="Times New Roman" w:cs="Times New Roman"/>
          <w:sz w:val="22"/>
          <w:szCs w:val="22"/>
          <w:lang w:val="en-US"/>
        </w:rPr>
        <w:t>, 2014</w:t>
      </w:r>
      <w:r w:rsidRPr="007863B2">
        <w:rPr>
          <w:rFonts w:ascii="Times New Roman" w:eastAsia="Times New Roman" w:hAnsi="Times New Roman" w:cs="Times New Roman"/>
          <w:sz w:val="22"/>
          <w:szCs w:val="22"/>
          <w:lang w:val="en-US"/>
        </w:rPr>
        <w:t>). The three key components the agreement will have are derived from the final report of the HLWG</w:t>
      </w:r>
      <w:r w:rsidR="0041444D" w:rsidRPr="007863B2">
        <w:rPr>
          <w:rFonts w:ascii="Times New Roman" w:eastAsia="Times New Roman" w:hAnsi="Times New Roman" w:cs="Times New Roman"/>
          <w:sz w:val="22"/>
          <w:szCs w:val="22"/>
          <w:lang w:val="en-US"/>
        </w:rPr>
        <w:t xml:space="preserve">: </w:t>
      </w:r>
      <w:r w:rsidRPr="007863B2">
        <w:rPr>
          <w:rFonts w:ascii="Times New Roman" w:hAnsi="Times New Roman" w:cs="Times New Roman"/>
          <w:sz w:val="22"/>
          <w:szCs w:val="22"/>
          <w:lang w:val="en-US"/>
        </w:rPr>
        <w:t>market access, regulatory issues and</w:t>
      </w:r>
      <w:r w:rsidRPr="007863B2">
        <w:rPr>
          <w:rFonts w:ascii="Times New Roman" w:eastAsia="Times New Roman" w:hAnsi="Times New Roman" w:cs="Times New Roman"/>
          <w:iCs/>
          <w:sz w:val="22"/>
          <w:szCs w:val="22"/>
          <w:lang w:val="en-US"/>
        </w:rPr>
        <w:t xml:space="preserve"> </w:t>
      </w:r>
      <w:r w:rsidRPr="007863B2">
        <w:rPr>
          <w:rFonts w:ascii="Times New Roman" w:hAnsi="Times New Roman" w:cs="Times New Roman"/>
          <w:sz w:val="22"/>
          <w:szCs w:val="22"/>
          <w:lang w:val="en-US"/>
        </w:rPr>
        <w:t>Non-</w:t>
      </w:r>
      <w:r w:rsidR="00384F26">
        <w:rPr>
          <w:rFonts w:ascii="Times New Roman" w:hAnsi="Times New Roman" w:cs="Times New Roman"/>
          <w:sz w:val="22"/>
          <w:szCs w:val="22"/>
          <w:lang w:val="en-US"/>
        </w:rPr>
        <w:t>Tariff</w:t>
      </w:r>
      <w:r w:rsidRPr="007863B2">
        <w:rPr>
          <w:rFonts w:ascii="Times New Roman" w:hAnsi="Times New Roman" w:cs="Times New Roman"/>
          <w:sz w:val="22"/>
          <w:szCs w:val="22"/>
          <w:lang w:val="en-US"/>
        </w:rPr>
        <w:t xml:space="preserve"> Barriers (NTBs), </w:t>
      </w:r>
      <w:r w:rsidRPr="007863B2">
        <w:rPr>
          <w:rFonts w:ascii="Times New Roman" w:eastAsia="Times New Roman" w:hAnsi="Times New Roman" w:cs="Times New Roman"/>
          <w:iCs/>
          <w:sz w:val="22"/>
          <w:szCs w:val="22"/>
          <w:lang w:val="en-US"/>
        </w:rPr>
        <w:t xml:space="preserve">and </w:t>
      </w:r>
      <w:r w:rsidRPr="007863B2">
        <w:rPr>
          <w:rFonts w:ascii="Times New Roman" w:hAnsi="Times New Roman" w:cs="Times New Roman"/>
          <w:sz w:val="22"/>
          <w:szCs w:val="22"/>
          <w:lang w:val="en-US"/>
        </w:rPr>
        <w:t xml:space="preserve">rules. </w:t>
      </w:r>
      <w:r w:rsidRPr="007863B2">
        <w:rPr>
          <w:rFonts w:ascii="Times New Roman" w:eastAsia="Times New Roman" w:hAnsi="Times New Roman" w:cs="Times New Roman"/>
          <w:sz w:val="22"/>
          <w:szCs w:val="22"/>
          <w:lang w:val="en-US"/>
        </w:rPr>
        <w:t>Deregulation will be the most important aspect of this agreement</w:t>
      </w:r>
      <w:r w:rsidR="0041444D" w:rsidRPr="007863B2">
        <w:rPr>
          <w:rFonts w:ascii="Times New Roman" w:eastAsia="Times New Roman" w:hAnsi="Times New Roman" w:cs="Times New Roman"/>
          <w:sz w:val="22"/>
          <w:szCs w:val="22"/>
          <w:lang w:val="en-US"/>
        </w:rPr>
        <w:t xml:space="preserve">. Protection of labor and the environment, although discussed, are of lower priority </w:t>
      </w:r>
      <w:r w:rsidRPr="007863B2">
        <w:rPr>
          <w:rFonts w:ascii="Times New Roman" w:eastAsia="Times New Roman" w:hAnsi="Times New Roman" w:cs="Times New Roman"/>
          <w:sz w:val="22"/>
          <w:szCs w:val="22"/>
          <w:lang w:val="en-US"/>
        </w:rPr>
        <w:t xml:space="preserve">in the mandate. The neoliberal objectives </w:t>
      </w:r>
      <w:r w:rsidR="0041444D" w:rsidRPr="007863B2">
        <w:rPr>
          <w:rFonts w:ascii="Times New Roman" w:eastAsia="Times New Roman" w:hAnsi="Times New Roman" w:cs="Times New Roman"/>
          <w:sz w:val="22"/>
          <w:szCs w:val="22"/>
          <w:lang w:val="en-US"/>
        </w:rPr>
        <w:t xml:space="preserve">of </w:t>
      </w:r>
      <w:r w:rsidRPr="007863B2">
        <w:rPr>
          <w:rFonts w:ascii="Times New Roman" w:eastAsia="Times New Roman" w:hAnsi="Times New Roman" w:cs="Times New Roman"/>
          <w:sz w:val="22"/>
          <w:szCs w:val="22"/>
          <w:lang w:val="en-US"/>
        </w:rPr>
        <w:t xml:space="preserve">security of property rights and investor freedoms are represented </w:t>
      </w:r>
      <w:r w:rsidR="0041444D" w:rsidRPr="007863B2">
        <w:rPr>
          <w:rFonts w:ascii="Times New Roman" w:eastAsia="Times New Roman" w:hAnsi="Times New Roman" w:cs="Times New Roman"/>
          <w:sz w:val="22"/>
          <w:szCs w:val="22"/>
          <w:lang w:val="en-US"/>
        </w:rPr>
        <w:t xml:space="preserve">in </w:t>
      </w:r>
      <w:r w:rsidRPr="007863B2">
        <w:rPr>
          <w:rFonts w:ascii="Times New Roman" w:eastAsia="Times New Roman" w:hAnsi="Times New Roman" w:cs="Times New Roman"/>
          <w:sz w:val="22"/>
          <w:szCs w:val="22"/>
          <w:lang w:val="en-US"/>
        </w:rPr>
        <w:t>this mandate as well. In July</w:t>
      </w:r>
      <w:r w:rsidR="0041444D"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the first round of the negotiations was held</w:t>
      </w:r>
      <w:r w:rsidR="0041444D" w:rsidRPr="007863B2">
        <w:rPr>
          <w:rFonts w:ascii="Times New Roman" w:eastAsia="Times New Roman" w:hAnsi="Times New Roman" w:cs="Times New Roman"/>
          <w:sz w:val="22"/>
          <w:szCs w:val="22"/>
          <w:lang w:val="en-US"/>
        </w:rPr>
        <w:t>. T</w:t>
      </w:r>
      <w:r w:rsidRPr="007863B2">
        <w:rPr>
          <w:rFonts w:ascii="Times New Roman" w:eastAsia="Times New Roman" w:hAnsi="Times New Roman" w:cs="Times New Roman"/>
          <w:sz w:val="22"/>
          <w:szCs w:val="22"/>
          <w:lang w:val="en-US"/>
        </w:rPr>
        <w:t xml:space="preserve">his was met with resistance from civil society groups and NGOs, </w:t>
      </w:r>
      <w:r w:rsidR="0041444D" w:rsidRPr="007863B2">
        <w:rPr>
          <w:rFonts w:ascii="Times New Roman" w:eastAsia="Times New Roman" w:hAnsi="Times New Roman" w:cs="Times New Roman"/>
          <w:sz w:val="22"/>
          <w:szCs w:val="22"/>
          <w:lang w:val="en-US"/>
        </w:rPr>
        <w:t xml:space="preserve">but </w:t>
      </w:r>
      <w:r w:rsidRPr="007863B2">
        <w:rPr>
          <w:rFonts w:ascii="Times New Roman" w:eastAsia="Times New Roman" w:hAnsi="Times New Roman" w:cs="Times New Roman"/>
          <w:sz w:val="22"/>
          <w:szCs w:val="22"/>
          <w:lang w:val="en-US"/>
        </w:rPr>
        <w:t>welcomed by, among others, the Transatlantic Business Council (the result of a merger of the Transatlantic Business Dialogue and the European-American Business Council). At the time of writing</w:t>
      </w:r>
      <w:r w:rsidR="0041444D" w:rsidRPr="007863B2">
        <w:rPr>
          <w:rFonts w:ascii="Times New Roman" w:eastAsia="Times New Roman" w:hAnsi="Times New Roman" w:cs="Times New Roman"/>
          <w:sz w:val="22"/>
          <w:szCs w:val="22"/>
          <w:lang w:val="en-US"/>
        </w:rPr>
        <w:t xml:space="preserve">, </w:t>
      </w:r>
      <w:r w:rsidRPr="007863B2">
        <w:rPr>
          <w:rFonts w:ascii="Times New Roman" w:eastAsia="Times New Roman" w:hAnsi="Times New Roman" w:cs="Times New Roman"/>
          <w:sz w:val="22"/>
          <w:szCs w:val="22"/>
          <w:lang w:val="en-US"/>
        </w:rPr>
        <w:t>the negotiations continue and a conclusion has not been reached.</w:t>
      </w:r>
    </w:p>
    <w:p w14:paraId="020F49EB" w14:textId="77777777" w:rsidR="00E95D4B" w:rsidRDefault="00F023FF" w:rsidP="005935B7">
      <w:pPr>
        <w:spacing w:after="0" w:line="360" w:lineRule="auto"/>
        <w:ind w:firstLine="720"/>
        <w:jc w:val="both"/>
        <w:rPr>
          <w:rFonts w:ascii="Times New Roman" w:eastAsia="Times New Roman" w:hAnsi="Times New Roman" w:cs="Times New Roman"/>
          <w:sz w:val="22"/>
          <w:szCs w:val="22"/>
          <w:lang w:val="en-US"/>
        </w:rPr>
      </w:pPr>
      <w:bookmarkStart w:id="47" w:name="_1pxezwc" w:colFirst="0" w:colLast="0"/>
      <w:bookmarkEnd w:id="47"/>
      <w:r w:rsidRPr="007863B2">
        <w:rPr>
          <w:rFonts w:ascii="Times New Roman" w:eastAsia="Times New Roman" w:hAnsi="Times New Roman" w:cs="Times New Roman"/>
          <w:sz w:val="22"/>
          <w:szCs w:val="22"/>
          <w:lang w:val="en-US"/>
        </w:rPr>
        <w:t>This empirical analysis has attempted to construct the story leading up to the negotiations of the TTIP</w:t>
      </w:r>
      <w:r w:rsidR="000A1F03" w:rsidRPr="007863B2">
        <w:rPr>
          <w:rFonts w:ascii="Times New Roman" w:eastAsia="Times New Roman" w:hAnsi="Times New Roman" w:cs="Times New Roman"/>
          <w:sz w:val="22"/>
          <w:szCs w:val="22"/>
          <w:lang w:val="en-US"/>
        </w:rPr>
        <w:t xml:space="preserve"> </w:t>
      </w:r>
      <w:r w:rsidRPr="007863B2">
        <w:rPr>
          <w:rFonts w:ascii="Times New Roman" w:eastAsia="Times New Roman" w:hAnsi="Times New Roman" w:cs="Times New Roman"/>
          <w:sz w:val="22"/>
          <w:szCs w:val="22"/>
          <w:lang w:val="en-US"/>
        </w:rPr>
        <w:t xml:space="preserve">to gain </w:t>
      </w:r>
      <w:r w:rsidR="0041444D" w:rsidRPr="007863B2">
        <w:rPr>
          <w:rFonts w:ascii="Times New Roman" w:eastAsia="Times New Roman" w:hAnsi="Times New Roman" w:cs="Times New Roman"/>
          <w:sz w:val="22"/>
          <w:szCs w:val="22"/>
          <w:lang w:val="en-US"/>
        </w:rPr>
        <w:t xml:space="preserve">an </w:t>
      </w:r>
      <w:r w:rsidRPr="007863B2">
        <w:rPr>
          <w:rFonts w:ascii="Times New Roman" w:eastAsia="Times New Roman" w:hAnsi="Times New Roman" w:cs="Times New Roman"/>
          <w:sz w:val="22"/>
          <w:szCs w:val="22"/>
          <w:lang w:val="en-US"/>
        </w:rPr>
        <w:t>understanding of the motivation of the European Commission to start negotiating a transatlantic trade agreement. In the next chapter an answer to the research question will be formulated.</w:t>
      </w:r>
    </w:p>
    <w:p w14:paraId="1F936F40" w14:textId="77777777" w:rsidR="00CF2C56" w:rsidRPr="007863B2" w:rsidRDefault="00CF2C56" w:rsidP="005935B7">
      <w:pPr>
        <w:spacing w:after="0" w:line="360" w:lineRule="auto"/>
        <w:ind w:firstLine="720"/>
        <w:jc w:val="both"/>
        <w:rPr>
          <w:rFonts w:ascii="Times New Roman" w:hAnsi="Times New Roman" w:cs="Times New Roman"/>
          <w:sz w:val="22"/>
          <w:szCs w:val="22"/>
          <w:lang w:val="en-US"/>
        </w:rPr>
      </w:pPr>
    </w:p>
    <w:p w14:paraId="761FAA8A" w14:textId="61FD7E0B" w:rsidR="00E95D4B" w:rsidRPr="0006751B" w:rsidRDefault="00F023FF" w:rsidP="007863B2">
      <w:pPr>
        <w:pStyle w:val="Heading1"/>
        <w:rPr>
          <w:lang w:val="en-US"/>
        </w:rPr>
      </w:pPr>
      <w:bookmarkStart w:id="48" w:name="_49x2ik5" w:colFirst="0" w:colLast="0"/>
      <w:bookmarkStart w:id="49" w:name="_Toc466032874"/>
      <w:bookmarkEnd w:id="48"/>
      <w:r w:rsidRPr="0006751B">
        <w:rPr>
          <w:lang w:val="en-US"/>
        </w:rPr>
        <w:t>Conclusions</w:t>
      </w:r>
      <w:bookmarkEnd w:id="49"/>
    </w:p>
    <w:p w14:paraId="37DE5B22" w14:textId="77777777" w:rsidR="00F97B44" w:rsidRPr="00CF2C56" w:rsidRDefault="00F023FF" w:rsidP="005935B7">
      <w:pPr>
        <w:spacing w:after="0" w:line="360" w:lineRule="auto"/>
        <w:jc w:val="both"/>
        <w:rPr>
          <w:rFonts w:ascii="Times New Roman" w:hAnsi="Times New Roman" w:cs="Times New Roman"/>
          <w:sz w:val="22"/>
          <w:szCs w:val="22"/>
          <w:lang w:val="en-US"/>
        </w:rPr>
      </w:pPr>
      <w:r w:rsidRPr="007863B2">
        <w:rPr>
          <w:rFonts w:ascii="Times New Roman" w:eastAsia="Times New Roman" w:hAnsi="Times New Roman" w:cs="Times New Roman"/>
          <w:sz w:val="22"/>
          <w:szCs w:val="22"/>
          <w:lang w:val="en-US"/>
        </w:rPr>
        <w:t>The concluding chapter of this thesis provide</w:t>
      </w:r>
      <w:r w:rsidR="0041444D" w:rsidRPr="007863B2">
        <w:rPr>
          <w:rFonts w:ascii="Times New Roman" w:eastAsia="Times New Roman" w:hAnsi="Times New Roman" w:cs="Times New Roman"/>
          <w:sz w:val="22"/>
          <w:szCs w:val="22"/>
          <w:lang w:val="en-US"/>
        </w:rPr>
        <w:t>s</w:t>
      </w:r>
      <w:r w:rsidRPr="007863B2">
        <w:rPr>
          <w:rFonts w:ascii="Times New Roman" w:eastAsia="Times New Roman" w:hAnsi="Times New Roman" w:cs="Times New Roman"/>
          <w:sz w:val="22"/>
          <w:szCs w:val="22"/>
          <w:lang w:val="en-US"/>
        </w:rPr>
        <w:t xml:space="preserve"> an answer to the research question as formulated in the introduction:</w:t>
      </w:r>
      <w:r w:rsidR="00CF2C56">
        <w:rPr>
          <w:rFonts w:ascii="Times New Roman" w:hAnsi="Times New Roman" w:cs="Times New Roman"/>
          <w:sz w:val="22"/>
          <w:szCs w:val="22"/>
          <w:lang w:val="en-US"/>
        </w:rPr>
        <w:t xml:space="preserve"> </w:t>
      </w:r>
      <w:r w:rsidR="00F97B44" w:rsidRPr="007863B2">
        <w:rPr>
          <w:rFonts w:ascii="Times New Roman" w:eastAsia="Times New Roman" w:hAnsi="Times New Roman" w:cs="Times New Roman"/>
          <w:i/>
          <w:sz w:val="22"/>
          <w:szCs w:val="22"/>
          <w:lang w:val="en-US"/>
        </w:rPr>
        <w:t>What explains the political effort of the European Commission to pursue a transatlantic trade deal, despite the rising contestation and the knowledge that it may not lead to the promised economic growth?</w:t>
      </w:r>
    </w:p>
    <w:p w14:paraId="685AE983" w14:textId="1F121488" w:rsidR="00E95D4B" w:rsidRPr="007863B2" w:rsidRDefault="00F023FF" w:rsidP="005935B7">
      <w:pPr>
        <w:spacing w:after="0" w:line="360" w:lineRule="auto"/>
        <w:jc w:val="both"/>
        <w:rPr>
          <w:rFonts w:ascii="Times New Roman" w:hAnsi="Times New Roman" w:cs="Times New Roman"/>
          <w:sz w:val="22"/>
          <w:szCs w:val="22"/>
          <w:lang w:val="en-US"/>
        </w:rPr>
      </w:pPr>
      <w:r w:rsidRPr="007863B2">
        <w:rPr>
          <w:rFonts w:ascii="Times New Roman" w:eastAsia="Times New Roman" w:hAnsi="Times New Roman" w:cs="Times New Roman"/>
          <w:sz w:val="22"/>
          <w:szCs w:val="22"/>
          <w:lang w:val="en-US"/>
        </w:rPr>
        <w:t>To answer the research question</w:t>
      </w:r>
      <w:r w:rsidR="0041444D" w:rsidRPr="007863B2">
        <w:rPr>
          <w:rFonts w:ascii="Times New Roman" w:eastAsia="Times New Roman" w:hAnsi="Times New Roman" w:cs="Times New Roman"/>
          <w:sz w:val="22"/>
          <w:szCs w:val="22"/>
          <w:lang w:val="en-US"/>
        </w:rPr>
        <w:t xml:space="preserve">, </w:t>
      </w:r>
      <w:r w:rsidRPr="007863B2">
        <w:rPr>
          <w:rFonts w:ascii="Times New Roman" w:eastAsia="Times New Roman" w:hAnsi="Times New Roman" w:cs="Times New Roman"/>
          <w:sz w:val="22"/>
          <w:szCs w:val="22"/>
          <w:lang w:val="en-US"/>
        </w:rPr>
        <w:t xml:space="preserve">it </w:t>
      </w:r>
      <w:r w:rsidR="0041444D" w:rsidRPr="007863B2">
        <w:rPr>
          <w:rFonts w:ascii="Times New Roman" w:eastAsia="Times New Roman" w:hAnsi="Times New Roman" w:cs="Times New Roman"/>
          <w:sz w:val="22"/>
          <w:szCs w:val="22"/>
          <w:lang w:val="en-US"/>
        </w:rPr>
        <w:t xml:space="preserve">is </w:t>
      </w:r>
      <w:r w:rsidRPr="007863B2">
        <w:rPr>
          <w:rFonts w:ascii="Times New Roman" w:eastAsia="Times New Roman" w:hAnsi="Times New Roman" w:cs="Times New Roman"/>
          <w:sz w:val="22"/>
          <w:szCs w:val="22"/>
          <w:lang w:val="en-US"/>
        </w:rPr>
        <w:t xml:space="preserve">necessary to go beyond the mainstream explanations and critically examine what motivated the Commission to start </w:t>
      </w:r>
      <w:r w:rsidR="008354A9">
        <w:rPr>
          <w:rFonts w:ascii="Times New Roman" w:eastAsia="Times New Roman" w:hAnsi="Times New Roman" w:cs="Times New Roman"/>
          <w:sz w:val="22"/>
          <w:szCs w:val="22"/>
          <w:lang w:val="en-US"/>
        </w:rPr>
        <w:t xml:space="preserve">the </w:t>
      </w:r>
      <w:r w:rsidR="0041444D" w:rsidRPr="007863B2">
        <w:rPr>
          <w:rFonts w:ascii="Times New Roman" w:eastAsia="Times New Roman" w:hAnsi="Times New Roman" w:cs="Times New Roman"/>
          <w:sz w:val="22"/>
          <w:szCs w:val="22"/>
          <w:lang w:val="en-US"/>
        </w:rPr>
        <w:t>negotiations</w:t>
      </w:r>
      <w:r w:rsidRPr="007863B2">
        <w:rPr>
          <w:rFonts w:ascii="Times New Roman" w:eastAsia="Times New Roman" w:hAnsi="Times New Roman" w:cs="Times New Roman"/>
          <w:sz w:val="22"/>
          <w:szCs w:val="22"/>
          <w:lang w:val="en-US"/>
        </w:rPr>
        <w:t>. The previous chapter has given an historical account of the events leading up the TTIP negotiations</w:t>
      </w:r>
      <w:r w:rsidR="0041444D"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in which the method of abstraction proved valuable in discovering the structures and actions of agents. It has shown that both structures and agents have influenced the process leading up to the decision of the EC. </w:t>
      </w:r>
      <w:r w:rsidR="0041444D" w:rsidRPr="007863B2">
        <w:rPr>
          <w:rFonts w:ascii="Times New Roman" w:eastAsia="Times New Roman" w:hAnsi="Times New Roman" w:cs="Times New Roman"/>
          <w:sz w:val="22"/>
          <w:szCs w:val="22"/>
          <w:lang w:val="en-US"/>
        </w:rPr>
        <w:t>Furthermore</w:t>
      </w:r>
      <w:r w:rsidRPr="007863B2">
        <w:rPr>
          <w:rFonts w:ascii="Times New Roman" w:eastAsia="Times New Roman" w:hAnsi="Times New Roman" w:cs="Times New Roman"/>
          <w:sz w:val="22"/>
          <w:szCs w:val="22"/>
          <w:lang w:val="en-US"/>
        </w:rPr>
        <w:t xml:space="preserve">, the actions of non-state actors have been important in the process. To put the decision into a historical context has helped </w:t>
      </w:r>
      <w:r w:rsidR="007D3F6A" w:rsidRPr="007863B2">
        <w:rPr>
          <w:rFonts w:ascii="Times New Roman" w:eastAsia="Times New Roman" w:hAnsi="Times New Roman" w:cs="Times New Roman"/>
          <w:sz w:val="22"/>
          <w:szCs w:val="22"/>
          <w:lang w:val="en-US"/>
        </w:rPr>
        <w:t xml:space="preserve">create </w:t>
      </w:r>
      <w:r w:rsidRPr="007863B2">
        <w:rPr>
          <w:rFonts w:ascii="Times New Roman" w:eastAsia="Times New Roman" w:hAnsi="Times New Roman" w:cs="Times New Roman"/>
          <w:sz w:val="22"/>
          <w:szCs w:val="22"/>
          <w:lang w:val="en-US"/>
        </w:rPr>
        <w:t>a better understanding of the decision and the role</w:t>
      </w:r>
      <w:r w:rsidR="007D3F6A" w:rsidRPr="007863B2">
        <w:rPr>
          <w:rFonts w:ascii="Times New Roman" w:eastAsia="Times New Roman" w:hAnsi="Times New Roman" w:cs="Times New Roman"/>
          <w:sz w:val="22"/>
          <w:szCs w:val="22"/>
          <w:lang w:val="en-US"/>
        </w:rPr>
        <w:t>s</w:t>
      </w:r>
      <w:r w:rsidRPr="007863B2">
        <w:rPr>
          <w:rFonts w:ascii="Times New Roman" w:eastAsia="Times New Roman" w:hAnsi="Times New Roman" w:cs="Times New Roman"/>
          <w:sz w:val="22"/>
          <w:szCs w:val="22"/>
          <w:lang w:val="en-US"/>
        </w:rPr>
        <w:t xml:space="preserve"> of the different agents involved. Mainstream theories would have missed these aspects</w:t>
      </w:r>
      <w:r w:rsidR="008354A9">
        <w:rPr>
          <w:rFonts w:ascii="Times New Roman" w:eastAsia="Times New Roman" w:hAnsi="Times New Roman" w:cs="Times New Roman"/>
          <w:sz w:val="22"/>
          <w:szCs w:val="22"/>
          <w:lang w:val="en-US"/>
        </w:rPr>
        <w:t xml:space="preserve">. Neorealism would not have been able </w:t>
      </w:r>
      <w:r w:rsidR="008354A9">
        <w:rPr>
          <w:rFonts w:ascii="Times New Roman" w:eastAsia="Times New Roman" w:hAnsi="Times New Roman" w:cs="Times New Roman"/>
          <w:sz w:val="22"/>
          <w:szCs w:val="22"/>
          <w:lang w:val="en-US"/>
        </w:rPr>
        <w:lastRenderedPageBreak/>
        <w:t>to explain the increasing cooperation at the end of the Cold war</w:t>
      </w:r>
      <w:r w:rsidR="005D5792">
        <w:rPr>
          <w:rFonts w:ascii="Times New Roman" w:eastAsia="Times New Roman" w:hAnsi="Times New Roman" w:cs="Times New Roman"/>
          <w:sz w:val="22"/>
          <w:szCs w:val="22"/>
          <w:lang w:val="en-US"/>
        </w:rPr>
        <w:t xml:space="preserve"> and a neoliberalist explanation of the quest for economic benefit had already ben disregarded in the theory section.</w:t>
      </w:r>
    </w:p>
    <w:p w14:paraId="02BD2F58" w14:textId="77777777" w:rsidR="00E95D4B" w:rsidRPr="007863B2" w:rsidRDefault="00F023FF" w:rsidP="005935B7">
      <w:pPr>
        <w:spacing w:after="0" w:line="360" w:lineRule="auto"/>
        <w:jc w:val="both"/>
        <w:rPr>
          <w:rFonts w:ascii="Times New Roman" w:hAnsi="Times New Roman" w:cs="Times New Roman"/>
          <w:sz w:val="22"/>
          <w:szCs w:val="22"/>
          <w:lang w:val="en-US"/>
        </w:rPr>
      </w:pPr>
      <w:r w:rsidRPr="007863B2">
        <w:rPr>
          <w:rFonts w:ascii="Times New Roman" w:eastAsia="Times New Roman" w:hAnsi="Times New Roman" w:cs="Times New Roman"/>
          <w:sz w:val="22"/>
          <w:szCs w:val="22"/>
          <w:lang w:val="en-US"/>
        </w:rPr>
        <w:tab/>
        <w:t>This research made clear that the idea to start negotiating a transatlantic trade agreement between the US and the EU did</w:t>
      </w:r>
      <w:r w:rsidR="007D3F6A" w:rsidRPr="007863B2">
        <w:rPr>
          <w:rFonts w:ascii="Times New Roman" w:eastAsia="Times New Roman" w:hAnsi="Times New Roman" w:cs="Times New Roman"/>
          <w:sz w:val="22"/>
          <w:szCs w:val="22"/>
          <w:lang w:val="en-US"/>
        </w:rPr>
        <w:t xml:space="preserve"> not </w:t>
      </w:r>
      <w:r w:rsidRPr="007863B2">
        <w:rPr>
          <w:rFonts w:ascii="Times New Roman" w:eastAsia="Times New Roman" w:hAnsi="Times New Roman" w:cs="Times New Roman"/>
          <w:sz w:val="22"/>
          <w:szCs w:val="22"/>
          <w:lang w:val="en-US"/>
        </w:rPr>
        <w:t xml:space="preserve">come out of thin air. </w:t>
      </w:r>
      <w:r w:rsidR="00C45D2D" w:rsidRPr="007863B2">
        <w:rPr>
          <w:rFonts w:ascii="Times New Roman" w:eastAsia="Times New Roman" w:hAnsi="Times New Roman" w:cs="Times New Roman"/>
          <w:sz w:val="22"/>
          <w:szCs w:val="22"/>
          <w:lang w:val="en-US"/>
        </w:rPr>
        <w:t>The</w:t>
      </w:r>
      <w:r w:rsidR="007D3F6A" w:rsidRPr="007863B2">
        <w:rPr>
          <w:rFonts w:ascii="Times New Roman" w:eastAsia="Times New Roman" w:hAnsi="Times New Roman" w:cs="Times New Roman"/>
          <w:sz w:val="22"/>
          <w:szCs w:val="22"/>
          <w:lang w:val="en-US"/>
        </w:rPr>
        <w:t xml:space="preserve"> idea had already been initiated in </w:t>
      </w:r>
      <w:r w:rsidRPr="007863B2">
        <w:rPr>
          <w:rFonts w:ascii="Times New Roman" w:eastAsia="Times New Roman" w:hAnsi="Times New Roman" w:cs="Times New Roman"/>
          <w:sz w:val="22"/>
          <w:szCs w:val="22"/>
          <w:lang w:val="en-US"/>
        </w:rPr>
        <w:t>1990</w:t>
      </w:r>
      <w:r w:rsidR="007D3F6A" w:rsidRPr="007863B2">
        <w:rPr>
          <w:rFonts w:ascii="Times New Roman" w:eastAsia="Times New Roman" w:hAnsi="Times New Roman" w:cs="Times New Roman"/>
          <w:sz w:val="22"/>
          <w:szCs w:val="22"/>
          <w:lang w:val="en-US"/>
        </w:rPr>
        <w:t xml:space="preserve">. </w:t>
      </w:r>
      <w:r w:rsidRPr="007863B2">
        <w:rPr>
          <w:rFonts w:ascii="Times New Roman" w:eastAsia="Times New Roman" w:hAnsi="Times New Roman" w:cs="Times New Roman"/>
          <w:sz w:val="22"/>
          <w:szCs w:val="22"/>
          <w:lang w:val="en-US"/>
        </w:rPr>
        <w:t>Every new layer of institution caused a deeper integration,</w:t>
      </w:r>
      <w:r w:rsidR="00C45D2D" w:rsidRPr="007863B2">
        <w:rPr>
          <w:rFonts w:ascii="Times New Roman" w:eastAsia="Times New Roman" w:hAnsi="Times New Roman" w:cs="Times New Roman"/>
          <w:sz w:val="22"/>
          <w:szCs w:val="22"/>
          <w:lang w:val="en-US"/>
        </w:rPr>
        <w:t xml:space="preserve"> and making an even deeper integration</w:t>
      </w:r>
      <w:r w:rsidRPr="007863B2">
        <w:rPr>
          <w:rFonts w:ascii="Times New Roman" w:eastAsia="Times New Roman" w:hAnsi="Times New Roman" w:cs="Times New Roman"/>
          <w:sz w:val="22"/>
          <w:szCs w:val="22"/>
          <w:lang w:val="en-US"/>
        </w:rPr>
        <w:t xml:space="preserve"> more likely, this development has been directed and is the result of agency. One can say that the Commission’s motivation to negotiate the TTIP </w:t>
      </w:r>
      <w:r w:rsidR="007D3F6A" w:rsidRPr="007863B2">
        <w:rPr>
          <w:rFonts w:ascii="Times New Roman" w:eastAsia="Times New Roman" w:hAnsi="Times New Roman" w:cs="Times New Roman"/>
          <w:sz w:val="22"/>
          <w:szCs w:val="22"/>
          <w:lang w:val="en-US"/>
        </w:rPr>
        <w:t xml:space="preserve">has had a </w:t>
      </w:r>
      <w:r w:rsidRPr="007863B2">
        <w:rPr>
          <w:rFonts w:ascii="Times New Roman" w:eastAsia="Times New Roman" w:hAnsi="Times New Roman" w:cs="Times New Roman"/>
          <w:sz w:val="22"/>
          <w:szCs w:val="22"/>
          <w:lang w:val="en-US"/>
        </w:rPr>
        <w:t>lengthy trajectory since the 1990s</w:t>
      </w:r>
      <w:r w:rsidR="007D3F6A" w:rsidRPr="007863B2">
        <w:rPr>
          <w:rFonts w:ascii="Times New Roman" w:eastAsia="Times New Roman" w:hAnsi="Times New Roman" w:cs="Times New Roman"/>
          <w:sz w:val="22"/>
          <w:szCs w:val="22"/>
          <w:lang w:val="en-US"/>
        </w:rPr>
        <w:t>, pushed by a</w:t>
      </w:r>
      <w:r w:rsidRPr="007863B2">
        <w:rPr>
          <w:rFonts w:ascii="Times New Roman" w:eastAsia="Times New Roman" w:hAnsi="Times New Roman" w:cs="Times New Roman"/>
          <w:sz w:val="22"/>
          <w:szCs w:val="22"/>
          <w:lang w:val="en-US"/>
        </w:rPr>
        <w:t xml:space="preserve"> particular coalition of forces</w:t>
      </w:r>
      <w:r w:rsidR="007D3F6A" w:rsidRPr="007863B2">
        <w:rPr>
          <w:rFonts w:ascii="Times New Roman" w:eastAsia="Times New Roman" w:hAnsi="Times New Roman" w:cs="Times New Roman"/>
          <w:sz w:val="22"/>
          <w:szCs w:val="22"/>
          <w:lang w:val="en-US"/>
        </w:rPr>
        <w:t xml:space="preserve">. </w:t>
      </w:r>
    </w:p>
    <w:p w14:paraId="2ECDF3E6" w14:textId="30F0E082" w:rsidR="00E95D4B" w:rsidRPr="007863B2" w:rsidRDefault="00F023FF" w:rsidP="005935B7">
      <w:pPr>
        <w:spacing w:after="0" w:line="360" w:lineRule="auto"/>
        <w:ind w:firstLine="720"/>
        <w:jc w:val="both"/>
        <w:rPr>
          <w:rFonts w:ascii="Times New Roman" w:hAnsi="Times New Roman" w:cs="Times New Roman"/>
          <w:sz w:val="22"/>
          <w:szCs w:val="22"/>
          <w:lang w:val="en-US"/>
        </w:rPr>
      </w:pPr>
      <w:r w:rsidRPr="007863B2">
        <w:rPr>
          <w:rFonts w:ascii="Times New Roman" w:eastAsia="Times New Roman" w:hAnsi="Times New Roman" w:cs="Times New Roman"/>
          <w:sz w:val="22"/>
          <w:szCs w:val="22"/>
          <w:lang w:val="en-US"/>
        </w:rPr>
        <w:t>The Transatlantic Declaration set the stage for the rest of the following agreements</w:t>
      </w:r>
      <w:r w:rsidR="007D3F6A"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it was the first formal agreement between the US and the EU (then European Community)</w:t>
      </w:r>
      <w:r w:rsidR="007D3F6A" w:rsidRPr="007863B2">
        <w:rPr>
          <w:rFonts w:ascii="Times New Roman" w:eastAsia="Times New Roman" w:hAnsi="Times New Roman" w:cs="Times New Roman"/>
          <w:sz w:val="22"/>
          <w:szCs w:val="22"/>
          <w:lang w:val="en-US"/>
        </w:rPr>
        <w:t xml:space="preserve"> that</w:t>
      </w:r>
      <w:r w:rsidRPr="007863B2">
        <w:rPr>
          <w:rFonts w:ascii="Times New Roman" w:eastAsia="Times New Roman" w:hAnsi="Times New Roman" w:cs="Times New Roman"/>
          <w:sz w:val="22"/>
          <w:szCs w:val="22"/>
          <w:lang w:val="en-US"/>
        </w:rPr>
        <w:t xml:space="preserve"> formalized consultation procedures. Although the idea of a comprehensive trade agreement was </w:t>
      </w:r>
      <w:r w:rsidR="007D3F6A" w:rsidRPr="007863B2">
        <w:rPr>
          <w:rFonts w:ascii="Times New Roman" w:eastAsia="Times New Roman" w:hAnsi="Times New Roman" w:cs="Times New Roman"/>
          <w:sz w:val="22"/>
          <w:szCs w:val="22"/>
          <w:lang w:val="en-US"/>
        </w:rPr>
        <w:t>brought up</w:t>
      </w:r>
      <w:r w:rsidRPr="007863B2">
        <w:rPr>
          <w:rFonts w:ascii="Times New Roman" w:eastAsia="Times New Roman" w:hAnsi="Times New Roman" w:cs="Times New Roman"/>
          <w:sz w:val="22"/>
          <w:szCs w:val="22"/>
          <w:lang w:val="en-US"/>
        </w:rPr>
        <w:t xml:space="preserve">, </w:t>
      </w:r>
      <w:r w:rsidR="007D3F6A" w:rsidRPr="007863B2">
        <w:rPr>
          <w:rFonts w:ascii="Times New Roman" w:eastAsia="Times New Roman" w:hAnsi="Times New Roman" w:cs="Times New Roman"/>
          <w:sz w:val="22"/>
          <w:szCs w:val="22"/>
          <w:lang w:val="en-US"/>
        </w:rPr>
        <w:t xml:space="preserve">it </w:t>
      </w:r>
      <w:r w:rsidRPr="007863B2">
        <w:rPr>
          <w:rFonts w:ascii="Times New Roman" w:eastAsia="Times New Roman" w:hAnsi="Times New Roman" w:cs="Times New Roman"/>
          <w:sz w:val="22"/>
          <w:szCs w:val="22"/>
          <w:lang w:val="en-US"/>
        </w:rPr>
        <w:t xml:space="preserve">was not deemed appropriate at the time. It is not clear if forces of the </w:t>
      </w:r>
      <w:r w:rsidR="007D3F6A" w:rsidRPr="007863B2">
        <w:rPr>
          <w:rFonts w:ascii="Times New Roman" w:eastAsia="Times New Roman" w:hAnsi="Times New Roman" w:cs="Times New Roman"/>
          <w:sz w:val="22"/>
          <w:szCs w:val="22"/>
          <w:lang w:val="en-US"/>
        </w:rPr>
        <w:t>TCC</w:t>
      </w:r>
      <w:r w:rsidRPr="007863B2">
        <w:rPr>
          <w:rFonts w:ascii="Times New Roman" w:eastAsia="Times New Roman" w:hAnsi="Times New Roman" w:cs="Times New Roman"/>
          <w:sz w:val="22"/>
          <w:szCs w:val="22"/>
          <w:lang w:val="en-US"/>
        </w:rPr>
        <w:t xml:space="preserve"> were influencing this agreement. However, two years later a very clear TCC actor was created, the Transatlantic Policy Network, </w:t>
      </w:r>
      <w:r w:rsidRPr="007863B2">
        <w:rPr>
          <w:rFonts w:ascii="Times New Roman" w:eastAsia="Times New Roman" w:hAnsi="Times New Roman" w:cs="Times New Roman"/>
          <w:sz w:val="22"/>
          <w:szCs w:val="22"/>
          <w:highlight w:val="white"/>
          <w:lang w:val="en-US"/>
        </w:rPr>
        <w:t xml:space="preserve">which </w:t>
      </w:r>
      <w:r w:rsidR="007D3F6A" w:rsidRPr="007863B2">
        <w:rPr>
          <w:rFonts w:ascii="Times New Roman" w:eastAsia="Times New Roman" w:hAnsi="Times New Roman" w:cs="Times New Roman"/>
          <w:sz w:val="22"/>
          <w:szCs w:val="22"/>
          <w:highlight w:val="white"/>
          <w:lang w:val="en-US"/>
        </w:rPr>
        <w:t>was</w:t>
      </w:r>
      <w:r w:rsidRPr="007863B2">
        <w:rPr>
          <w:rFonts w:ascii="Times New Roman" w:eastAsia="Times New Roman" w:hAnsi="Times New Roman" w:cs="Times New Roman"/>
          <w:sz w:val="22"/>
          <w:szCs w:val="22"/>
          <w:highlight w:val="white"/>
          <w:lang w:val="en-US"/>
        </w:rPr>
        <w:t xml:space="preserve"> launch</w:t>
      </w:r>
      <w:r w:rsidRPr="007863B2">
        <w:rPr>
          <w:rFonts w:ascii="Times New Roman" w:eastAsia="Times New Roman" w:hAnsi="Times New Roman" w:cs="Times New Roman"/>
          <w:sz w:val="22"/>
          <w:szCs w:val="22"/>
          <w:lang w:val="en-US"/>
        </w:rPr>
        <w:t xml:space="preserve">ed “to promote the closest possible partnership between the Governments and the peoples of the European Union and the United States” (TPN website). This agent started to call for </w:t>
      </w:r>
      <w:r w:rsidR="007D3F6A" w:rsidRPr="007863B2">
        <w:rPr>
          <w:rFonts w:ascii="Times New Roman" w:eastAsia="Times New Roman" w:hAnsi="Times New Roman" w:cs="Times New Roman"/>
          <w:sz w:val="22"/>
          <w:szCs w:val="22"/>
          <w:lang w:val="en-US"/>
        </w:rPr>
        <w:t xml:space="preserve">increased </w:t>
      </w:r>
      <w:r w:rsidRPr="007863B2">
        <w:rPr>
          <w:rFonts w:ascii="Times New Roman" w:eastAsia="Times New Roman" w:hAnsi="Times New Roman" w:cs="Times New Roman"/>
          <w:sz w:val="22"/>
          <w:szCs w:val="22"/>
          <w:lang w:val="en-US"/>
        </w:rPr>
        <w:t xml:space="preserve">EU-US cooperation. Other corporate voices </w:t>
      </w:r>
      <w:r w:rsidR="007D3F6A" w:rsidRPr="007863B2">
        <w:rPr>
          <w:rFonts w:ascii="Times New Roman" w:eastAsia="Times New Roman" w:hAnsi="Times New Roman" w:cs="Times New Roman"/>
          <w:sz w:val="22"/>
          <w:szCs w:val="22"/>
          <w:lang w:val="en-US"/>
        </w:rPr>
        <w:t>joined</w:t>
      </w:r>
      <w:r w:rsidRPr="007863B2">
        <w:rPr>
          <w:rFonts w:ascii="Times New Roman" w:eastAsia="Times New Roman" w:hAnsi="Times New Roman" w:cs="Times New Roman"/>
          <w:sz w:val="22"/>
          <w:szCs w:val="22"/>
          <w:lang w:val="en-US"/>
        </w:rPr>
        <w:t>, and in 1995</w:t>
      </w:r>
      <w:r w:rsidR="007D3F6A"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w:t>
      </w:r>
      <w:r w:rsidR="007D3F6A" w:rsidRPr="007863B2">
        <w:rPr>
          <w:rFonts w:ascii="Times New Roman" w:eastAsia="Times New Roman" w:hAnsi="Times New Roman" w:cs="Times New Roman"/>
          <w:sz w:val="22"/>
          <w:szCs w:val="22"/>
          <w:lang w:val="en-US"/>
        </w:rPr>
        <w:t xml:space="preserve">the idea for a comprehensive trade agreement </w:t>
      </w:r>
      <w:r w:rsidRPr="007863B2">
        <w:rPr>
          <w:rFonts w:ascii="Times New Roman" w:eastAsia="Times New Roman" w:hAnsi="Times New Roman" w:cs="Times New Roman"/>
          <w:sz w:val="22"/>
          <w:szCs w:val="22"/>
          <w:lang w:val="en-US"/>
        </w:rPr>
        <w:t>was picked up politically on both sides of the Atlantic. From 1995</w:t>
      </w:r>
      <w:r w:rsidR="007D3F6A" w:rsidRPr="007863B2">
        <w:rPr>
          <w:rFonts w:ascii="Times New Roman" w:eastAsia="Times New Roman" w:hAnsi="Times New Roman" w:cs="Times New Roman"/>
          <w:sz w:val="22"/>
          <w:szCs w:val="22"/>
          <w:lang w:val="en-US"/>
        </w:rPr>
        <w:t xml:space="preserve"> onward,</w:t>
      </w:r>
      <w:r w:rsidRPr="007863B2">
        <w:rPr>
          <w:rFonts w:ascii="Times New Roman" w:eastAsia="Times New Roman" w:hAnsi="Times New Roman" w:cs="Times New Roman"/>
          <w:sz w:val="22"/>
          <w:szCs w:val="22"/>
          <w:lang w:val="en-US"/>
        </w:rPr>
        <w:t xml:space="preserve"> there was increasingly more space for the input of third (non-governmental) parties. Transnational corporations were invited by Commissioners Brittan and Bangemann, and </w:t>
      </w:r>
      <w:r w:rsidR="007D3F6A" w:rsidRPr="007863B2">
        <w:rPr>
          <w:rFonts w:ascii="Times New Roman" w:eastAsia="Times New Roman" w:hAnsi="Times New Roman" w:cs="Times New Roman"/>
          <w:sz w:val="22"/>
          <w:szCs w:val="22"/>
          <w:lang w:val="en-US"/>
        </w:rPr>
        <w:t xml:space="preserve">Secretary </w:t>
      </w:r>
      <w:r w:rsidRPr="007863B2">
        <w:rPr>
          <w:rFonts w:ascii="Times New Roman" w:eastAsia="Times New Roman" w:hAnsi="Times New Roman" w:cs="Times New Roman"/>
          <w:sz w:val="22"/>
          <w:szCs w:val="22"/>
          <w:lang w:val="en-US"/>
        </w:rPr>
        <w:t xml:space="preserve">of </w:t>
      </w:r>
      <w:r w:rsidR="007D3F6A" w:rsidRPr="007863B2">
        <w:rPr>
          <w:rFonts w:ascii="Times New Roman" w:eastAsia="Times New Roman" w:hAnsi="Times New Roman" w:cs="Times New Roman"/>
          <w:sz w:val="22"/>
          <w:szCs w:val="22"/>
          <w:lang w:val="en-US"/>
        </w:rPr>
        <w:t>S</w:t>
      </w:r>
      <w:r w:rsidRPr="007863B2">
        <w:rPr>
          <w:rFonts w:ascii="Times New Roman" w:eastAsia="Times New Roman" w:hAnsi="Times New Roman" w:cs="Times New Roman"/>
          <w:sz w:val="22"/>
          <w:szCs w:val="22"/>
          <w:lang w:val="en-US"/>
        </w:rPr>
        <w:t>tate Brown to advise the transatlantic partners on trade matters</w:t>
      </w:r>
      <w:r w:rsidR="007D3F6A" w:rsidRPr="007863B2">
        <w:rPr>
          <w:rFonts w:ascii="Times New Roman" w:eastAsia="Times New Roman" w:hAnsi="Times New Roman" w:cs="Times New Roman"/>
          <w:sz w:val="22"/>
          <w:szCs w:val="22"/>
          <w:lang w:val="en-US"/>
        </w:rPr>
        <w:t>. T</w:t>
      </w:r>
      <w:r w:rsidRPr="007863B2">
        <w:rPr>
          <w:rFonts w:ascii="Times New Roman" w:eastAsia="Times New Roman" w:hAnsi="Times New Roman" w:cs="Times New Roman"/>
          <w:sz w:val="22"/>
          <w:szCs w:val="22"/>
          <w:lang w:val="en-US"/>
        </w:rPr>
        <w:t xml:space="preserve">his is how the TABD was created. The official role given to third parties led Henrikson (1997) to believe that the </w:t>
      </w:r>
      <w:r w:rsidR="007D3F6A" w:rsidRPr="007863B2">
        <w:rPr>
          <w:rFonts w:ascii="Times New Roman" w:eastAsia="Times New Roman" w:hAnsi="Times New Roman" w:cs="Times New Roman"/>
          <w:sz w:val="22"/>
          <w:szCs w:val="22"/>
          <w:lang w:val="en-US"/>
        </w:rPr>
        <w:t>policy</w:t>
      </w:r>
      <w:r w:rsidRPr="007863B2">
        <w:rPr>
          <w:rFonts w:ascii="Times New Roman" w:eastAsia="Times New Roman" w:hAnsi="Times New Roman" w:cs="Times New Roman"/>
          <w:sz w:val="22"/>
          <w:szCs w:val="22"/>
          <w:lang w:val="en-US"/>
        </w:rPr>
        <w:t xml:space="preserve">making had shifted from top-down to more horizontal. </w:t>
      </w:r>
      <w:r w:rsidR="008F71E4" w:rsidRPr="007863B2">
        <w:rPr>
          <w:rFonts w:ascii="Times New Roman" w:eastAsia="Times New Roman" w:hAnsi="Times New Roman" w:cs="Times New Roman"/>
          <w:sz w:val="22"/>
          <w:szCs w:val="22"/>
          <w:lang w:val="en-US"/>
        </w:rPr>
        <w:t>T</w:t>
      </w:r>
      <w:r w:rsidRPr="007863B2">
        <w:rPr>
          <w:rFonts w:ascii="Times New Roman" w:eastAsia="Times New Roman" w:hAnsi="Times New Roman" w:cs="Times New Roman"/>
          <w:sz w:val="22"/>
          <w:szCs w:val="22"/>
          <w:lang w:val="en-US"/>
        </w:rPr>
        <w:t xml:space="preserve">he same privilege was not extended to other non-governmental </w:t>
      </w:r>
      <w:proofErr w:type="gramStart"/>
      <w:r w:rsidR="007D3F6A" w:rsidRPr="007863B2">
        <w:rPr>
          <w:rFonts w:ascii="Times New Roman" w:eastAsia="Times New Roman" w:hAnsi="Times New Roman" w:cs="Times New Roman"/>
          <w:sz w:val="22"/>
          <w:szCs w:val="22"/>
          <w:lang w:val="en-US"/>
        </w:rPr>
        <w:t>organizations,</w:t>
      </w:r>
      <w:proofErr w:type="gramEnd"/>
      <w:r w:rsidR="007D3F6A" w:rsidRPr="007863B2">
        <w:rPr>
          <w:rFonts w:ascii="Times New Roman" w:eastAsia="Times New Roman" w:hAnsi="Times New Roman" w:cs="Times New Roman"/>
          <w:sz w:val="22"/>
          <w:szCs w:val="22"/>
          <w:lang w:val="en-US"/>
        </w:rPr>
        <w:t xml:space="preserve"> rather </w:t>
      </w:r>
      <w:r w:rsidR="005D5792">
        <w:rPr>
          <w:rFonts w:ascii="Times New Roman" w:eastAsia="Times New Roman" w:hAnsi="Times New Roman" w:cs="Times New Roman"/>
          <w:sz w:val="22"/>
          <w:szCs w:val="22"/>
          <w:lang w:val="en-US"/>
        </w:rPr>
        <w:t>i</w:t>
      </w:r>
      <w:r w:rsidRPr="007863B2">
        <w:rPr>
          <w:rFonts w:ascii="Times New Roman" w:eastAsia="Times New Roman" w:hAnsi="Times New Roman" w:cs="Times New Roman"/>
          <w:sz w:val="22"/>
          <w:szCs w:val="22"/>
          <w:lang w:val="en-US"/>
        </w:rPr>
        <w:t xml:space="preserve">t was </w:t>
      </w:r>
      <w:r w:rsidR="007D3F6A" w:rsidRPr="007863B2">
        <w:rPr>
          <w:rFonts w:ascii="Times New Roman" w:eastAsia="Times New Roman" w:hAnsi="Times New Roman" w:cs="Times New Roman"/>
          <w:sz w:val="22"/>
          <w:szCs w:val="22"/>
          <w:lang w:val="en-US"/>
        </w:rPr>
        <w:t xml:space="preserve">the </w:t>
      </w:r>
      <w:r w:rsidRPr="007863B2">
        <w:rPr>
          <w:rFonts w:ascii="Times New Roman" w:eastAsia="Times New Roman" w:hAnsi="Times New Roman" w:cs="Times New Roman"/>
          <w:sz w:val="22"/>
          <w:szCs w:val="22"/>
          <w:lang w:val="en-US"/>
        </w:rPr>
        <w:t xml:space="preserve">business </w:t>
      </w:r>
      <w:r w:rsidR="007D3F6A" w:rsidRPr="007863B2">
        <w:rPr>
          <w:rFonts w:ascii="Times New Roman" w:eastAsia="Times New Roman" w:hAnsi="Times New Roman" w:cs="Times New Roman"/>
          <w:sz w:val="22"/>
          <w:szCs w:val="22"/>
          <w:lang w:val="en-US"/>
        </w:rPr>
        <w:t xml:space="preserve">sector </w:t>
      </w:r>
      <w:r w:rsidRPr="007863B2">
        <w:rPr>
          <w:rFonts w:ascii="Times New Roman" w:eastAsia="Times New Roman" w:hAnsi="Times New Roman" w:cs="Times New Roman"/>
          <w:sz w:val="22"/>
          <w:szCs w:val="22"/>
          <w:lang w:val="en-US"/>
        </w:rPr>
        <w:t xml:space="preserve">that was consulted. This </w:t>
      </w:r>
      <w:r w:rsidR="007D3F6A" w:rsidRPr="007863B2">
        <w:rPr>
          <w:rFonts w:ascii="Times New Roman" w:eastAsia="Times New Roman" w:hAnsi="Times New Roman" w:cs="Times New Roman"/>
          <w:sz w:val="22"/>
          <w:szCs w:val="22"/>
          <w:lang w:val="en-US"/>
        </w:rPr>
        <w:t>remained unchanged over the years. Often,</w:t>
      </w:r>
      <w:r w:rsidRPr="007863B2">
        <w:rPr>
          <w:rFonts w:ascii="Times New Roman" w:eastAsia="Times New Roman" w:hAnsi="Times New Roman" w:cs="Times New Roman"/>
          <w:sz w:val="22"/>
          <w:szCs w:val="22"/>
          <w:lang w:val="en-US"/>
        </w:rPr>
        <w:t xml:space="preserve"> stakeholder consultations were mentioned</w:t>
      </w:r>
      <w:r w:rsidR="007D3F6A" w:rsidRPr="007863B2">
        <w:rPr>
          <w:rFonts w:ascii="Times New Roman" w:eastAsia="Times New Roman" w:hAnsi="Times New Roman" w:cs="Times New Roman"/>
          <w:sz w:val="22"/>
          <w:szCs w:val="22"/>
          <w:lang w:val="en-US"/>
        </w:rPr>
        <w:t xml:space="preserve">; </w:t>
      </w:r>
      <w:r w:rsidRPr="007863B2">
        <w:rPr>
          <w:rFonts w:ascii="Times New Roman" w:eastAsia="Times New Roman" w:hAnsi="Times New Roman" w:cs="Times New Roman"/>
          <w:sz w:val="22"/>
          <w:szCs w:val="22"/>
          <w:lang w:val="en-US"/>
        </w:rPr>
        <w:t xml:space="preserve">however, this was usually limited to business and sometimes consumers. Other stakeholders like citizens and </w:t>
      </w:r>
      <w:r w:rsidR="007D3F6A" w:rsidRPr="007863B2">
        <w:rPr>
          <w:rFonts w:ascii="Times New Roman" w:eastAsia="Times New Roman" w:hAnsi="Times New Roman" w:cs="Times New Roman"/>
          <w:sz w:val="22"/>
          <w:szCs w:val="22"/>
          <w:lang w:val="en-US"/>
        </w:rPr>
        <w:t xml:space="preserve">advocates for </w:t>
      </w:r>
      <w:r w:rsidRPr="007863B2">
        <w:rPr>
          <w:rFonts w:ascii="Times New Roman" w:eastAsia="Times New Roman" w:hAnsi="Times New Roman" w:cs="Times New Roman"/>
          <w:sz w:val="22"/>
          <w:szCs w:val="22"/>
          <w:lang w:val="en-US"/>
        </w:rPr>
        <w:t xml:space="preserve">the environment were not heard. Although the Transatlantic Environment Dialogue was created in 1998, it did not get the same benefits as the TABD. It </w:t>
      </w:r>
      <w:r w:rsidR="007D3F6A" w:rsidRPr="007863B2">
        <w:rPr>
          <w:rFonts w:ascii="Times New Roman" w:eastAsia="Times New Roman" w:hAnsi="Times New Roman" w:cs="Times New Roman"/>
          <w:sz w:val="22"/>
          <w:szCs w:val="22"/>
          <w:lang w:val="en-US"/>
        </w:rPr>
        <w:t xml:space="preserve">proposed ideas that were unfavorable </w:t>
      </w:r>
      <w:proofErr w:type="gramStart"/>
      <w:r w:rsidR="007D3F6A" w:rsidRPr="007863B2">
        <w:rPr>
          <w:rFonts w:ascii="Times New Roman" w:eastAsia="Times New Roman" w:hAnsi="Times New Roman" w:cs="Times New Roman"/>
          <w:sz w:val="22"/>
          <w:szCs w:val="22"/>
          <w:lang w:val="en-US"/>
        </w:rPr>
        <w:t xml:space="preserve">to </w:t>
      </w:r>
      <w:r w:rsidRPr="007863B2">
        <w:rPr>
          <w:rFonts w:ascii="Times New Roman" w:eastAsia="Times New Roman" w:hAnsi="Times New Roman" w:cs="Times New Roman"/>
          <w:sz w:val="22"/>
          <w:szCs w:val="22"/>
          <w:lang w:val="en-US"/>
        </w:rPr>
        <w:t>US and EU trade officials</w:t>
      </w:r>
      <w:proofErr w:type="gramEnd"/>
      <w:r w:rsidRPr="007863B2">
        <w:rPr>
          <w:rFonts w:ascii="Times New Roman" w:eastAsia="Times New Roman" w:hAnsi="Times New Roman" w:cs="Times New Roman"/>
          <w:sz w:val="22"/>
          <w:szCs w:val="22"/>
          <w:lang w:val="en-US"/>
        </w:rPr>
        <w:t xml:space="preserve"> (Steffenson, 2001: 168). After the Battle of Seattle</w:t>
      </w:r>
      <w:r w:rsidR="007D3F6A"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the position of the transnational dominant elite slightly started to shift: NGOs became actors that could no longer be ignored. The World Economic Forum invited a couple of NGOs</w:t>
      </w:r>
      <w:r w:rsidR="008F71E4"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as a result</w:t>
      </w:r>
      <w:r w:rsidR="008F71E4" w:rsidRPr="007863B2">
        <w:rPr>
          <w:rFonts w:ascii="Times New Roman" w:eastAsia="Times New Roman" w:hAnsi="Times New Roman" w:cs="Times New Roman"/>
          <w:sz w:val="22"/>
          <w:szCs w:val="22"/>
          <w:lang w:val="en-US"/>
        </w:rPr>
        <w:t xml:space="preserve">, but only the least critical ones. </w:t>
      </w:r>
    </w:p>
    <w:p w14:paraId="2E12897D" w14:textId="19F01698" w:rsidR="00E95D4B" w:rsidRPr="007863B2" w:rsidRDefault="00F023FF" w:rsidP="005935B7">
      <w:pPr>
        <w:spacing w:after="0" w:line="360" w:lineRule="auto"/>
        <w:jc w:val="both"/>
        <w:rPr>
          <w:rFonts w:ascii="Times New Roman" w:hAnsi="Times New Roman" w:cs="Times New Roman"/>
          <w:sz w:val="22"/>
          <w:szCs w:val="22"/>
          <w:lang w:val="en-US"/>
        </w:rPr>
      </w:pPr>
      <w:r w:rsidRPr="007863B2">
        <w:rPr>
          <w:rFonts w:ascii="Times New Roman" w:eastAsia="Times New Roman" w:hAnsi="Times New Roman" w:cs="Times New Roman"/>
          <w:sz w:val="22"/>
          <w:szCs w:val="22"/>
          <w:lang w:val="en-US"/>
        </w:rPr>
        <w:tab/>
        <w:t xml:space="preserve">The close relationship between the Commission and the TCC is </w:t>
      </w:r>
      <w:r w:rsidR="00E9630B">
        <w:rPr>
          <w:rFonts w:ascii="Times New Roman" w:eastAsia="Times New Roman" w:hAnsi="Times New Roman" w:cs="Times New Roman"/>
          <w:sz w:val="22"/>
          <w:szCs w:val="22"/>
          <w:lang w:val="en-US"/>
        </w:rPr>
        <w:t>not only demonstrated by its structure which makes it dependent on advice of private actors, and in w</w:t>
      </w:r>
      <w:r w:rsidR="00B81B71">
        <w:rPr>
          <w:rFonts w:ascii="Times New Roman" w:eastAsia="Times New Roman" w:hAnsi="Times New Roman" w:cs="Times New Roman"/>
          <w:sz w:val="22"/>
          <w:szCs w:val="22"/>
          <w:lang w:val="en-US"/>
        </w:rPr>
        <w:t>hich it shows a tendency to mainly head</w:t>
      </w:r>
      <w:r w:rsidR="00E9630B">
        <w:rPr>
          <w:rFonts w:ascii="Times New Roman" w:eastAsia="Times New Roman" w:hAnsi="Times New Roman" w:cs="Times New Roman"/>
          <w:sz w:val="22"/>
          <w:szCs w:val="22"/>
          <w:lang w:val="en-US"/>
        </w:rPr>
        <w:t xml:space="preserve"> corporate actors</w:t>
      </w:r>
      <w:r w:rsidR="00B81B71">
        <w:rPr>
          <w:rFonts w:ascii="Times New Roman" w:eastAsia="Times New Roman" w:hAnsi="Times New Roman" w:cs="Times New Roman"/>
          <w:sz w:val="22"/>
          <w:szCs w:val="22"/>
          <w:lang w:val="en-US"/>
        </w:rPr>
        <w:t xml:space="preserve"> advice</w:t>
      </w:r>
      <w:r w:rsidR="00E9630B">
        <w:rPr>
          <w:rFonts w:ascii="Times New Roman" w:eastAsia="Times New Roman" w:hAnsi="Times New Roman" w:cs="Times New Roman"/>
          <w:sz w:val="22"/>
          <w:szCs w:val="22"/>
          <w:lang w:val="en-US"/>
        </w:rPr>
        <w:t xml:space="preserve">. It is also </w:t>
      </w:r>
      <w:r w:rsidRPr="007863B2">
        <w:rPr>
          <w:rFonts w:ascii="Times New Roman" w:eastAsia="Times New Roman" w:hAnsi="Times New Roman" w:cs="Times New Roman"/>
          <w:sz w:val="22"/>
          <w:szCs w:val="22"/>
          <w:lang w:val="en-US"/>
        </w:rPr>
        <w:t xml:space="preserve">demonstrated by many of the relevant (e.g. Trade, </w:t>
      </w:r>
      <w:r w:rsidRPr="007863B2">
        <w:rPr>
          <w:rFonts w:ascii="Times New Roman" w:eastAsia="Times New Roman" w:hAnsi="Times New Roman" w:cs="Times New Roman"/>
          <w:sz w:val="22"/>
          <w:szCs w:val="22"/>
          <w:lang w:val="en-US"/>
        </w:rPr>
        <w:lastRenderedPageBreak/>
        <w:t xml:space="preserve">Competition, External Relations) Commissioners that started working for TNCs as directors and CEOs, and </w:t>
      </w:r>
      <w:r w:rsidR="000A1F03" w:rsidRPr="007863B2">
        <w:rPr>
          <w:rFonts w:ascii="Times New Roman" w:eastAsia="Times New Roman" w:hAnsi="Times New Roman" w:cs="Times New Roman"/>
          <w:sz w:val="22"/>
          <w:szCs w:val="22"/>
          <w:lang w:val="en-US"/>
        </w:rPr>
        <w:t>thus</w:t>
      </w:r>
      <w:r w:rsidR="00643477"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becoming participants of the TABD and other business lobby networks. Pascal Lamy</w:t>
      </w:r>
      <w:r w:rsidR="00643477"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Trade Commissioner from 1999-2004</w:t>
      </w:r>
      <w:r w:rsidR="00643477"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had already been a participant of the TABD when he was C</w:t>
      </w:r>
      <w:r w:rsidR="00755A04" w:rsidRPr="007863B2">
        <w:rPr>
          <w:rFonts w:ascii="Times New Roman" w:eastAsia="Times New Roman" w:hAnsi="Times New Roman" w:cs="Times New Roman"/>
          <w:sz w:val="22"/>
          <w:szCs w:val="22"/>
          <w:lang w:val="en-US"/>
        </w:rPr>
        <w:t xml:space="preserve">EO of a French bank (CEO, 2001). </w:t>
      </w:r>
      <w:r w:rsidRPr="007863B2">
        <w:rPr>
          <w:rFonts w:ascii="Times New Roman" w:eastAsia="Times New Roman" w:hAnsi="Times New Roman" w:cs="Times New Roman"/>
          <w:sz w:val="22"/>
          <w:szCs w:val="22"/>
          <w:lang w:val="en-US"/>
        </w:rPr>
        <w:t xml:space="preserve">The co-chair leading the </w:t>
      </w:r>
      <w:r w:rsidR="00A2793E" w:rsidRPr="007863B2">
        <w:rPr>
          <w:rFonts w:ascii="Times New Roman" w:eastAsia="Times New Roman" w:hAnsi="Times New Roman" w:cs="Times New Roman"/>
          <w:sz w:val="22"/>
          <w:szCs w:val="22"/>
          <w:lang w:val="en-US"/>
        </w:rPr>
        <w:t>HLW</w:t>
      </w:r>
      <w:r w:rsidR="00643477" w:rsidRPr="007863B2">
        <w:rPr>
          <w:rFonts w:ascii="Times New Roman" w:eastAsia="Times New Roman" w:hAnsi="Times New Roman" w:cs="Times New Roman"/>
          <w:sz w:val="22"/>
          <w:szCs w:val="22"/>
          <w:lang w:val="en-US"/>
        </w:rPr>
        <w:t xml:space="preserve">G </w:t>
      </w:r>
      <w:r w:rsidRPr="007863B2">
        <w:rPr>
          <w:rFonts w:ascii="Times New Roman" w:eastAsia="Times New Roman" w:hAnsi="Times New Roman" w:cs="Times New Roman"/>
          <w:sz w:val="22"/>
          <w:szCs w:val="22"/>
          <w:lang w:val="en-US"/>
        </w:rPr>
        <w:t xml:space="preserve">and </w:t>
      </w:r>
      <w:r w:rsidR="00643477" w:rsidRPr="007863B2">
        <w:rPr>
          <w:rFonts w:ascii="Times New Roman" w:eastAsia="Times New Roman" w:hAnsi="Times New Roman" w:cs="Times New Roman"/>
          <w:sz w:val="22"/>
          <w:szCs w:val="22"/>
          <w:lang w:val="en-US"/>
        </w:rPr>
        <w:t xml:space="preserve">a </w:t>
      </w:r>
      <w:r w:rsidRPr="007863B2">
        <w:rPr>
          <w:rFonts w:ascii="Times New Roman" w:eastAsia="Times New Roman" w:hAnsi="Times New Roman" w:cs="Times New Roman"/>
          <w:sz w:val="22"/>
          <w:szCs w:val="22"/>
          <w:lang w:val="en-US"/>
        </w:rPr>
        <w:t xml:space="preserve">great advocate of the TTIP, Commissioner Karel de Gucht, took three new roles in different TNCs after his term at the Commission had ended. </w:t>
      </w:r>
      <w:r w:rsidR="00643477" w:rsidRPr="007863B2">
        <w:rPr>
          <w:rFonts w:ascii="Times New Roman" w:eastAsia="Times New Roman" w:hAnsi="Times New Roman" w:cs="Times New Roman"/>
          <w:sz w:val="22"/>
          <w:szCs w:val="22"/>
          <w:lang w:val="en-US"/>
        </w:rPr>
        <w:t>M</w:t>
      </w:r>
      <w:r w:rsidRPr="007863B2">
        <w:rPr>
          <w:rFonts w:ascii="Times New Roman" w:eastAsia="Times New Roman" w:hAnsi="Times New Roman" w:cs="Times New Roman"/>
          <w:sz w:val="22"/>
          <w:szCs w:val="22"/>
          <w:lang w:val="en-US"/>
        </w:rPr>
        <w:t xml:space="preserve">any of the relevant Commissioners are entwined with the corporate faction of the TCC. </w:t>
      </w:r>
      <w:r w:rsidR="00643477" w:rsidRPr="007863B2">
        <w:rPr>
          <w:rFonts w:ascii="Times New Roman" w:eastAsia="Times New Roman" w:hAnsi="Times New Roman" w:cs="Times New Roman"/>
          <w:sz w:val="22"/>
          <w:szCs w:val="22"/>
          <w:lang w:val="en-US"/>
        </w:rPr>
        <w:t xml:space="preserve">This phenomenon is limited to only the </w:t>
      </w:r>
      <w:r w:rsidRPr="007863B2">
        <w:rPr>
          <w:rFonts w:ascii="Times New Roman" w:eastAsia="Times New Roman" w:hAnsi="Times New Roman" w:cs="Times New Roman"/>
          <w:sz w:val="22"/>
          <w:szCs w:val="22"/>
          <w:lang w:val="en-US"/>
        </w:rPr>
        <w:t>Commissioners</w:t>
      </w:r>
      <w:r w:rsidR="00643477" w:rsidRPr="007863B2">
        <w:rPr>
          <w:rFonts w:ascii="Times New Roman" w:eastAsia="Times New Roman" w:hAnsi="Times New Roman" w:cs="Times New Roman"/>
          <w:sz w:val="22"/>
          <w:szCs w:val="22"/>
          <w:lang w:val="en-US"/>
        </w:rPr>
        <w:t>. T</w:t>
      </w:r>
      <w:r w:rsidRPr="007863B2">
        <w:rPr>
          <w:rFonts w:ascii="Times New Roman" w:eastAsia="Times New Roman" w:hAnsi="Times New Roman" w:cs="Times New Roman"/>
          <w:sz w:val="22"/>
          <w:szCs w:val="22"/>
          <w:lang w:val="en-US"/>
        </w:rPr>
        <w:t xml:space="preserve">he officials </w:t>
      </w:r>
      <w:r w:rsidR="005D5792">
        <w:rPr>
          <w:rFonts w:ascii="Times New Roman" w:eastAsia="Times New Roman" w:hAnsi="Times New Roman" w:cs="Times New Roman"/>
          <w:sz w:val="22"/>
          <w:szCs w:val="22"/>
          <w:lang w:val="en-US"/>
        </w:rPr>
        <w:t>that</w:t>
      </w:r>
      <w:r w:rsidRPr="007863B2">
        <w:rPr>
          <w:rFonts w:ascii="Times New Roman" w:eastAsia="Times New Roman" w:hAnsi="Times New Roman" w:cs="Times New Roman"/>
          <w:sz w:val="22"/>
          <w:szCs w:val="22"/>
          <w:lang w:val="en-US"/>
        </w:rPr>
        <w:t xml:space="preserve"> work </w:t>
      </w:r>
      <w:r w:rsidR="005D5792">
        <w:rPr>
          <w:rFonts w:ascii="Times New Roman" w:eastAsia="Times New Roman" w:hAnsi="Times New Roman" w:cs="Times New Roman"/>
          <w:sz w:val="22"/>
          <w:szCs w:val="22"/>
          <w:lang w:val="en-US"/>
        </w:rPr>
        <w:t>for them</w:t>
      </w:r>
      <w:r w:rsidRPr="007863B2">
        <w:rPr>
          <w:rFonts w:ascii="Times New Roman" w:eastAsia="Times New Roman" w:hAnsi="Times New Roman" w:cs="Times New Roman"/>
          <w:sz w:val="22"/>
          <w:szCs w:val="22"/>
          <w:lang w:val="en-US"/>
        </w:rPr>
        <w:t xml:space="preserve"> are part of the TCC</w:t>
      </w:r>
      <w:r w:rsidR="005D5792">
        <w:rPr>
          <w:rFonts w:ascii="Times New Roman" w:eastAsia="Times New Roman" w:hAnsi="Times New Roman" w:cs="Times New Roman"/>
          <w:sz w:val="22"/>
          <w:szCs w:val="22"/>
          <w:lang w:val="en-US"/>
        </w:rPr>
        <w:t>.</w:t>
      </w:r>
      <w:r w:rsidR="00266E44">
        <w:rPr>
          <w:rFonts w:ascii="Times New Roman" w:eastAsia="Times New Roman" w:hAnsi="Times New Roman" w:cs="Times New Roman"/>
          <w:sz w:val="22"/>
          <w:szCs w:val="22"/>
          <w:lang w:val="en-US"/>
        </w:rPr>
        <w:t xml:space="preserve"> </w:t>
      </w:r>
      <w:r w:rsidR="005D5792">
        <w:rPr>
          <w:rFonts w:ascii="Times New Roman" w:eastAsia="Times New Roman" w:hAnsi="Times New Roman" w:cs="Times New Roman"/>
          <w:sz w:val="22"/>
          <w:szCs w:val="22"/>
          <w:lang w:val="en-US"/>
        </w:rPr>
        <w:t>A</w:t>
      </w:r>
      <w:r w:rsidRPr="007863B2">
        <w:rPr>
          <w:rFonts w:ascii="Times New Roman" w:eastAsia="Times New Roman" w:hAnsi="Times New Roman" w:cs="Times New Roman"/>
          <w:sz w:val="22"/>
          <w:szCs w:val="22"/>
          <w:lang w:val="en-US"/>
        </w:rPr>
        <w:t xml:space="preserve">lthough the </w:t>
      </w:r>
      <w:r w:rsidR="005D5792">
        <w:rPr>
          <w:rFonts w:ascii="Times New Roman" w:eastAsia="Times New Roman" w:hAnsi="Times New Roman" w:cs="Times New Roman"/>
          <w:sz w:val="22"/>
          <w:szCs w:val="22"/>
          <w:lang w:val="en-US"/>
        </w:rPr>
        <w:t>these</w:t>
      </w:r>
      <w:r w:rsidR="00266E44">
        <w:rPr>
          <w:rFonts w:ascii="Times New Roman" w:eastAsia="Times New Roman" w:hAnsi="Times New Roman" w:cs="Times New Roman"/>
          <w:sz w:val="22"/>
          <w:szCs w:val="22"/>
          <w:lang w:val="en-US"/>
        </w:rPr>
        <w:t xml:space="preserve"> </w:t>
      </w:r>
      <w:r w:rsidRPr="007863B2">
        <w:rPr>
          <w:rFonts w:ascii="Times New Roman" w:eastAsia="Times New Roman" w:hAnsi="Times New Roman" w:cs="Times New Roman"/>
          <w:sz w:val="22"/>
          <w:szCs w:val="22"/>
          <w:lang w:val="en-US"/>
        </w:rPr>
        <w:t>officials mainly keep working at the EU, they have studied all over the globe, live in Brussels</w:t>
      </w:r>
      <w:r w:rsidR="00643477"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and have been working very closely with their US counterparts</w:t>
      </w:r>
      <w:r w:rsidR="00643477" w:rsidRPr="007863B2">
        <w:rPr>
          <w:rFonts w:ascii="Times New Roman" w:eastAsia="Times New Roman" w:hAnsi="Times New Roman" w:cs="Times New Roman"/>
          <w:sz w:val="22"/>
          <w:szCs w:val="22"/>
          <w:lang w:val="en-US"/>
        </w:rPr>
        <w:t xml:space="preserve">. </w:t>
      </w:r>
    </w:p>
    <w:p w14:paraId="18313D1B" w14:textId="62136E00" w:rsidR="00E95D4B" w:rsidRPr="00A74166" w:rsidRDefault="00F023FF" w:rsidP="005935B7">
      <w:pPr>
        <w:spacing w:after="0" w:line="360" w:lineRule="auto"/>
        <w:jc w:val="both"/>
        <w:rPr>
          <w:rFonts w:ascii="Times New Roman" w:hAnsi="Times New Roman" w:cs="Times New Roman"/>
          <w:sz w:val="22"/>
          <w:szCs w:val="22"/>
          <w:lang w:val="en-US"/>
        </w:rPr>
      </w:pPr>
      <w:r w:rsidRPr="007863B2">
        <w:rPr>
          <w:rFonts w:ascii="Times New Roman" w:eastAsia="Times New Roman" w:hAnsi="Times New Roman" w:cs="Times New Roman"/>
          <w:sz w:val="22"/>
          <w:szCs w:val="22"/>
          <w:lang w:val="en-US"/>
        </w:rPr>
        <w:tab/>
        <w:t xml:space="preserve">The answer to the research question </w:t>
      </w:r>
      <w:r w:rsidR="00B81B71">
        <w:rPr>
          <w:rFonts w:ascii="Times New Roman" w:eastAsia="Times New Roman" w:hAnsi="Times New Roman" w:cs="Times New Roman"/>
          <w:sz w:val="22"/>
          <w:szCs w:val="22"/>
          <w:lang w:val="en-US"/>
        </w:rPr>
        <w:t>becomes</w:t>
      </w:r>
      <w:r w:rsidRPr="007863B2">
        <w:rPr>
          <w:rFonts w:ascii="Times New Roman" w:eastAsia="Times New Roman" w:hAnsi="Times New Roman" w:cs="Times New Roman"/>
          <w:sz w:val="22"/>
          <w:szCs w:val="22"/>
          <w:lang w:val="en-US"/>
        </w:rPr>
        <w:t xml:space="preserve"> clear</w:t>
      </w:r>
      <w:r w:rsidR="00B81B71">
        <w:rPr>
          <w:rFonts w:ascii="Times New Roman" w:eastAsia="Times New Roman" w:hAnsi="Times New Roman" w:cs="Times New Roman"/>
          <w:sz w:val="22"/>
          <w:szCs w:val="22"/>
          <w:lang w:val="en-US"/>
        </w:rPr>
        <w:t xml:space="preserve"> when a closer look is taken at the interests of the TCC expressed by the TPN and TABD over de passed twenty-five years.</w:t>
      </w:r>
      <w:r w:rsidR="00CB7103">
        <w:rPr>
          <w:rFonts w:ascii="Times New Roman" w:eastAsia="Times New Roman" w:hAnsi="Times New Roman" w:cs="Times New Roman"/>
          <w:sz w:val="22"/>
          <w:szCs w:val="22"/>
          <w:lang w:val="en-US"/>
        </w:rPr>
        <w:t xml:space="preserve"> Both have asked for closer transatlantic cooperation, less regulation, more transparency and ultimately a transatlantic common market. Both possessed resources to do research and write extensive reports, this information </w:t>
      </w:r>
      <w:proofErr w:type="gramStart"/>
      <w:r w:rsidR="00CB7103">
        <w:rPr>
          <w:rFonts w:ascii="Times New Roman" w:eastAsia="Times New Roman" w:hAnsi="Times New Roman" w:cs="Times New Roman"/>
          <w:sz w:val="22"/>
          <w:szCs w:val="22"/>
          <w:lang w:val="en-US"/>
        </w:rPr>
        <w:t>was</w:t>
      </w:r>
      <w:proofErr w:type="gramEnd"/>
      <w:r w:rsidR="00CB7103">
        <w:rPr>
          <w:rFonts w:ascii="Times New Roman" w:eastAsia="Times New Roman" w:hAnsi="Times New Roman" w:cs="Times New Roman"/>
          <w:sz w:val="22"/>
          <w:szCs w:val="22"/>
          <w:lang w:val="en-US"/>
        </w:rPr>
        <w:t xml:space="preserve"> welcomed by the Commission, who in turn facilitated their advice. </w:t>
      </w:r>
      <w:r w:rsidRPr="007863B2">
        <w:rPr>
          <w:rFonts w:ascii="Times New Roman" w:eastAsia="Times New Roman" w:hAnsi="Times New Roman" w:cs="Times New Roman"/>
          <w:sz w:val="22"/>
          <w:szCs w:val="22"/>
          <w:lang w:val="en-US"/>
        </w:rPr>
        <w:t xml:space="preserve">TTIP and the process leading </w:t>
      </w:r>
      <w:r w:rsidR="00643477" w:rsidRPr="007863B2">
        <w:rPr>
          <w:rFonts w:ascii="Times New Roman" w:eastAsia="Times New Roman" w:hAnsi="Times New Roman" w:cs="Times New Roman"/>
          <w:sz w:val="22"/>
          <w:szCs w:val="22"/>
          <w:lang w:val="en-US"/>
        </w:rPr>
        <w:t xml:space="preserve">to its negotiation have </w:t>
      </w:r>
      <w:r w:rsidRPr="007863B2">
        <w:rPr>
          <w:rFonts w:ascii="Times New Roman" w:eastAsia="Times New Roman" w:hAnsi="Times New Roman" w:cs="Times New Roman"/>
          <w:sz w:val="22"/>
          <w:szCs w:val="22"/>
          <w:lang w:val="en-US"/>
        </w:rPr>
        <w:t xml:space="preserve">been pushed by the TCC, ranging from the TPN to the TABD. Every step closer to the TTIP has been highly influenced and sometimes even dictated by these groups. The Commission has not </w:t>
      </w:r>
      <w:r w:rsidR="00643477" w:rsidRPr="007863B2">
        <w:rPr>
          <w:rFonts w:ascii="Times New Roman" w:eastAsia="Times New Roman" w:hAnsi="Times New Roman" w:cs="Times New Roman"/>
          <w:sz w:val="22"/>
          <w:szCs w:val="22"/>
          <w:lang w:val="en-US"/>
        </w:rPr>
        <w:t xml:space="preserve">only let </w:t>
      </w:r>
      <w:r w:rsidRPr="007863B2">
        <w:rPr>
          <w:rFonts w:ascii="Times New Roman" w:eastAsia="Times New Roman" w:hAnsi="Times New Roman" w:cs="Times New Roman"/>
          <w:sz w:val="22"/>
          <w:szCs w:val="22"/>
          <w:lang w:val="en-US"/>
        </w:rPr>
        <w:t xml:space="preserve">this happen, but </w:t>
      </w:r>
      <w:r w:rsidR="00643477" w:rsidRPr="007863B2">
        <w:rPr>
          <w:rFonts w:ascii="Times New Roman" w:eastAsia="Times New Roman" w:hAnsi="Times New Roman" w:cs="Times New Roman"/>
          <w:sz w:val="22"/>
          <w:szCs w:val="22"/>
          <w:lang w:val="en-US"/>
        </w:rPr>
        <w:t xml:space="preserve">has also </w:t>
      </w:r>
      <w:r w:rsidRPr="007863B2">
        <w:rPr>
          <w:rFonts w:ascii="Times New Roman" w:eastAsia="Times New Roman" w:hAnsi="Times New Roman" w:cs="Times New Roman"/>
          <w:sz w:val="22"/>
          <w:szCs w:val="22"/>
          <w:lang w:val="en-US"/>
        </w:rPr>
        <w:t xml:space="preserve">actively sought and praised the advice of the TCC. The idea of a TAFTA becomes more serious throughout the process, and from 2007 it </w:t>
      </w:r>
      <w:r w:rsidR="00643477" w:rsidRPr="007863B2">
        <w:rPr>
          <w:rFonts w:ascii="Times New Roman" w:eastAsia="Times New Roman" w:hAnsi="Times New Roman" w:cs="Times New Roman"/>
          <w:sz w:val="22"/>
          <w:szCs w:val="22"/>
          <w:lang w:val="en-US"/>
        </w:rPr>
        <w:t xml:space="preserve">became an active pursuit of </w:t>
      </w:r>
      <w:r w:rsidRPr="007863B2">
        <w:rPr>
          <w:rFonts w:ascii="Times New Roman" w:eastAsia="Times New Roman" w:hAnsi="Times New Roman" w:cs="Times New Roman"/>
          <w:sz w:val="22"/>
          <w:szCs w:val="22"/>
          <w:lang w:val="en-US"/>
        </w:rPr>
        <w:t>the Commission. At that time</w:t>
      </w:r>
      <w:r w:rsidR="00643477" w:rsidRPr="007863B2">
        <w:rPr>
          <w:rFonts w:ascii="Times New Roman" w:eastAsia="Times New Roman" w:hAnsi="Times New Roman" w:cs="Times New Roman"/>
          <w:sz w:val="22"/>
          <w:szCs w:val="22"/>
          <w:lang w:val="en-US"/>
        </w:rPr>
        <w:t>,</w:t>
      </w:r>
      <w:r w:rsidRPr="007863B2">
        <w:rPr>
          <w:rFonts w:ascii="Times New Roman" w:eastAsia="Times New Roman" w:hAnsi="Times New Roman" w:cs="Times New Roman"/>
          <w:sz w:val="22"/>
          <w:szCs w:val="22"/>
          <w:lang w:val="en-US"/>
        </w:rPr>
        <w:t xml:space="preserve"> there </w:t>
      </w:r>
      <w:r w:rsidR="00643477" w:rsidRPr="007863B2">
        <w:rPr>
          <w:rFonts w:ascii="Times New Roman" w:eastAsia="Times New Roman" w:hAnsi="Times New Roman" w:cs="Times New Roman"/>
          <w:sz w:val="22"/>
          <w:szCs w:val="22"/>
          <w:lang w:val="en-US"/>
        </w:rPr>
        <w:t xml:space="preserve">were no studies </w:t>
      </w:r>
      <w:r w:rsidRPr="007863B2">
        <w:rPr>
          <w:rFonts w:ascii="Times New Roman" w:eastAsia="Times New Roman" w:hAnsi="Times New Roman" w:cs="Times New Roman"/>
          <w:sz w:val="22"/>
          <w:szCs w:val="22"/>
          <w:lang w:val="en-US"/>
        </w:rPr>
        <w:t>conducted to examine the effects of such an agreement. Apparently, the effects and the voices of civil society groups were not as important as the input of the hegemonic TCC.</w:t>
      </w:r>
    </w:p>
    <w:p w14:paraId="3401ED3B" w14:textId="77777777" w:rsidR="00E95D4B" w:rsidRPr="00A74166" w:rsidRDefault="00E95D4B" w:rsidP="005935B7">
      <w:pPr>
        <w:spacing w:after="0" w:line="360" w:lineRule="auto"/>
        <w:jc w:val="both"/>
        <w:rPr>
          <w:rFonts w:ascii="Times New Roman" w:hAnsi="Times New Roman" w:cs="Times New Roman"/>
          <w:sz w:val="22"/>
          <w:szCs w:val="22"/>
          <w:lang w:val="en-US"/>
        </w:rPr>
      </w:pPr>
    </w:p>
    <w:p w14:paraId="48F6C1A8" w14:textId="77777777" w:rsidR="00E95D4B" w:rsidRPr="00A74166" w:rsidRDefault="00F023FF" w:rsidP="007863B2">
      <w:pPr>
        <w:pStyle w:val="Heading4"/>
        <w:rPr>
          <w:lang w:val="en-US"/>
        </w:rPr>
      </w:pPr>
      <w:bookmarkStart w:id="50" w:name="_2p2csry" w:colFirst="0" w:colLast="0"/>
      <w:bookmarkEnd w:id="50"/>
      <w:r w:rsidRPr="00A74166">
        <w:rPr>
          <w:lang w:val="en-US"/>
        </w:rPr>
        <w:t>Reflections on theory and methods, and limitations of research</w:t>
      </w:r>
    </w:p>
    <w:p w14:paraId="3D701FF9"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Critical theory has proven a valuable theory for this thesis. The dialectic relationship between agency and structure has </w:t>
      </w:r>
      <w:r w:rsidR="00643477" w:rsidRPr="00A74166">
        <w:rPr>
          <w:rFonts w:ascii="Times New Roman" w:eastAsia="Times New Roman" w:hAnsi="Times New Roman" w:cs="Times New Roman"/>
          <w:sz w:val="22"/>
          <w:szCs w:val="22"/>
          <w:lang w:val="en-US"/>
        </w:rPr>
        <w:t>provided a greater</w:t>
      </w:r>
      <w:r w:rsidRPr="00A74166">
        <w:rPr>
          <w:rFonts w:ascii="Times New Roman" w:eastAsia="Times New Roman" w:hAnsi="Times New Roman" w:cs="Times New Roman"/>
          <w:sz w:val="22"/>
          <w:szCs w:val="22"/>
          <w:lang w:val="en-US"/>
        </w:rPr>
        <w:t xml:space="preserve"> understanding than a mainstream emphasis on structure</w:t>
      </w:r>
      <w:r w:rsidR="00643477"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Steps in the direction of TTIP often came from a specific politician or from </w:t>
      </w:r>
      <w:r w:rsidR="00A2793E" w:rsidRPr="00A74166">
        <w:rPr>
          <w:rFonts w:ascii="Times New Roman" w:eastAsia="Times New Roman" w:hAnsi="Times New Roman" w:cs="Times New Roman"/>
          <w:sz w:val="22"/>
          <w:szCs w:val="22"/>
          <w:lang w:val="en-US"/>
        </w:rPr>
        <w:t>the corporate</w:t>
      </w:r>
      <w:r w:rsidR="00643477" w:rsidRPr="00A74166">
        <w:rPr>
          <w:rFonts w:ascii="Times New Roman" w:eastAsia="Times New Roman" w:hAnsi="Times New Roman" w:cs="Times New Roman"/>
          <w:sz w:val="22"/>
          <w:szCs w:val="22"/>
          <w:lang w:val="en-US"/>
        </w:rPr>
        <w:t xml:space="preserve"> sector </w:t>
      </w:r>
      <w:r w:rsidRPr="00A74166">
        <w:rPr>
          <w:rFonts w:ascii="Times New Roman" w:eastAsia="Times New Roman" w:hAnsi="Times New Roman" w:cs="Times New Roman"/>
          <w:sz w:val="22"/>
          <w:szCs w:val="22"/>
          <w:lang w:val="en-US"/>
        </w:rPr>
        <w:t xml:space="preserve">through </w:t>
      </w:r>
      <w:r w:rsidR="00643477" w:rsidRPr="00A74166">
        <w:rPr>
          <w:rFonts w:ascii="Times New Roman" w:eastAsia="Times New Roman" w:hAnsi="Times New Roman" w:cs="Times New Roman"/>
          <w:sz w:val="22"/>
          <w:szCs w:val="22"/>
          <w:lang w:val="en-US"/>
        </w:rPr>
        <w:t>organizations</w:t>
      </w:r>
      <w:r w:rsidRPr="00A74166">
        <w:rPr>
          <w:rFonts w:ascii="Times New Roman" w:eastAsia="Times New Roman" w:hAnsi="Times New Roman" w:cs="Times New Roman"/>
          <w:sz w:val="22"/>
          <w:szCs w:val="22"/>
          <w:lang w:val="en-US"/>
        </w:rPr>
        <w:t xml:space="preserve"> like the TABD or the TPN. Gramscian concepts have been of help in understanding the proceedings. The opposing voices, </w:t>
      </w:r>
      <w:r w:rsidR="00643477" w:rsidRPr="00A74166">
        <w:rPr>
          <w:rFonts w:ascii="Times New Roman" w:eastAsia="Times New Roman" w:hAnsi="Times New Roman" w:cs="Times New Roman"/>
          <w:sz w:val="22"/>
          <w:szCs w:val="22"/>
          <w:lang w:val="en-US"/>
        </w:rPr>
        <w:t xml:space="preserve">varying in strength, </w:t>
      </w:r>
      <w:r w:rsidRPr="00A74166">
        <w:rPr>
          <w:rFonts w:ascii="Times New Roman" w:eastAsia="Times New Roman" w:hAnsi="Times New Roman" w:cs="Times New Roman"/>
          <w:sz w:val="22"/>
          <w:szCs w:val="22"/>
          <w:lang w:val="en-US"/>
        </w:rPr>
        <w:t>showed that the hegemonic voice was not universal</w:t>
      </w:r>
      <w:r w:rsidR="00643477" w:rsidRPr="00A74166">
        <w:rPr>
          <w:rFonts w:ascii="Times New Roman" w:eastAsia="Times New Roman" w:hAnsi="Times New Roman" w:cs="Times New Roman"/>
          <w:sz w:val="22"/>
          <w:szCs w:val="22"/>
          <w:lang w:val="en-US"/>
        </w:rPr>
        <w:t xml:space="preserve">, but </w:t>
      </w:r>
      <w:r w:rsidR="00A2793E" w:rsidRPr="00A74166">
        <w:rPr>
          <w:rFonts w:ascii="Times New Roman" w:eastAsia="Times New Roman" w:hAnsi="Times New Roman" w:cs="Times New Roman"/>
          <w:sz w:val="22"/>
          <w:szCs w:val="22"/>
          <w:lang w:val="en-US"/>
        </w:rPr>
        <w:t>particular</w:t>
      </w:r>
      <w:r w:rsidRPr="00A74166">
        <w:rPr>
          <w:rFonts w:ascii="Times New Roman" w:eastAsia="Times New Roman" w:hAnsi="Times New Roman" w:cs="Times New Roman"/>
          <w:sz w:val="22"/>
          <w:szCs w:val="22"/>
          <w:lang w:val="en-US"/>
        </w:rPr>
        <w:t xml:space="preserve">. The </w:t>
      </w:r>
      <w:r w:rsidR="00643477" w:rsidRPr="00A74166">
        <w:rPr>
          <w:rFonts w:ascii="Times New Roman" w:eastAsia="Times New Roman" w:hAnsi="Times New Roman" w:cs="Times New Roman"/>
          <w:sz w:val="22"/>
          <w:szCs w:val="22"/>
          <w:lang w:val="en-US"/>
        </w:rPr>
        <w:t>counter-</w:t>
      </w:r>
      <w:r w:rsidRPr="00A74166">
        <w:rPr>
          <w:rFonts w:ascii="Times New Roman" w:eastAsia="Times New Roman" w:hAnsi="Times New Roman" w:cs="Times New Roman"/>
          <w:sz w:val="22"/>
          <w:szCs w:val="22"/>
          <w:lang w:val="en-US"/>
        </w:rPr>
        <w:t xml:space="preserve">hegemonic voices illuminated the one-sidedness of the hegemony and showed that a different world was possible. Through </w:t>
      </w:r>
      <w:r w:rsidRPr="00A74166">
        <w:rPr>
          <w:rFonts w:ascii="Times New Roman" w:eastAsia="Times New Roman" w:hAnsi="Times New Roman" w:cs="Times New Roman"/>
          <w:i/>
          <w:sz w:val="22"/>
          <w:szCs w:val="22"/>
          <w:lang w:val="en-US"/>
        </w:rPr>
        <w:t>trasformismo</w:t>
      </w:r>
      <w:r w:rsidR="00643477" w:rsidRPr="00A74166">
        <w:rPr>
          <w:rFonts w:ascii="Times New Roman" w:eastAsia="Times New Roman" w:hAnsi="Times New Roman" w:cs="Times New Roman"/>
          <w:iCs/>
          <w:sz w:val="22"/>
          <w:szCs w:val="22"/>
          <w:lang w:val="en-US"/>
        </w:rPr>
        <w:t>,</w:t>
      </w:r>
      <w:r w:rsidRPr="00A74166">
        <w:rPr>
          <w:rFonts w:ascii="Times New Roman" w:eastAsia="Times New Roman" w:hAnsi="Times New Roman" w:cs="Times New Roman"/>
          <w:sz w:val="22"/>
          <w:szCs w:val="22"/>
          <w:lang w:val="en-US"/>
        </w:rPr>
        <w:t xml:space="preserve"> many of the counter hegemonic ideas were taken up in the hegemonic discourse, although </w:t>
      </w:r>
      <w:r w:rsidR="00643477" w:rsidRPr="00A74166">
        <w:rPr>
          <w:rFonts w:ascii="Times New Roman" w:eastAsia="Times New Roman" w:hAnsi="Times New Roman" w:cs="Times New Roman"/>
          <w:sz w:val="22"/>
          <w:szCs w:val="22"/>
          <w:lang w:val="en-US"/>
        </w:rPr>
        <w:t xml:space="preserve">they </w:t>
      </w:r>
      <w:r w:rsidRPr="00A74166">
        <w:rPr>
          <w:rFonts w:ascii="Times New Roman" w:eastAsia="Times New Roman" w:hAnsi="Times New Roman" w:cs="Times New Roman"/>
          <w:sz w:val="22"/>
          <w:szCs w:val="22"/>
          <w:lang w:val="en-US"/>
        </w:rPr>
        <w:t xml:space="preserve">did not change the actions. </w:t>
      </w:r>
      <w:r w:rsidR="00643477" w:rsidRPr="00A74166">
        <w:rPr>
          <w:rFonts w:ascii="Times New Roman" w:eastAsia="Times New Roman" w:hAnsi="Times New Roman" w:cs="Times New Roman"/>
          <w:sz w:val="22"/>
          <w:szCs w:val="22"/>
          <w:lang w:val="en-US"/>
        </w:rPr>
        <w:t>Indeed</w:t>
      </w:r>
      <w:r w:rsidRPr="00A74166">
        <w:rPr>
          <w:rFonts w:ascii="Times New Roman" w:eastAsia="Times New Roman" w:hAnsi="Times New Roman" w:cs="Times New Roman"/>
          <w:sz w:val="22"/>
          <w:szCs w:val="22"/>
          <w:lang w:val="en-US"/>
        </w:rPr>
        <w:t xml:space="preserve">, the negotiations can be seen as part of the </w:t>
      </w:r>
      <w:r w:rsidR="00643477" w:rsidRPr="00A74166">
        <w:rPr>
          <w:rFonts w:ascii="Times New Roman" w:eastAsia="Times New Roman" w:hAnsi="Times New Roman" w:cs="Times New Roman"/>
          <w:sz w:val="22"/>
          <w:szCs w:val="22"/>
          <w:lang w:val="en-US"/>
        </w:rPr>
        <w:t>TCC</w:t>
      </w:r>
      <w:r w:rsidRPr="00A74166">
        <w:rPr>
          <w:rFonts w:ascii="Times New Roman" w:eastAsia="Times New Roman" w:hAnsi="Times New Roman" w:cs="Times New Roman"/>
          <w:sz w:val="22"/>
          <w:szCs w:val="22"/>
          <w:lang w:val="en-US"/>
        </w:rPr>
        <w:t xml:space="preserve"> project of the creation of a </w:t>
      </w:r>
      <w:r w:rsidR="00643477" w:rsidRPr="00A74166">
        <w:rPr>
          <w:rFonts w:ascii="Times New Roman" w:eastAsia="Times New Roman" w:hAnsi="Times New Roman" w:cs="Times New Roman"/>
          <w:sz w:val="22"/>
          <w:szCs w:val="22"/>
          <w:lang w:val="en-US"/>
        </w:rPr>
        <w:t>TNS</w:t>
      </w:r>
      <w:r w:rsidRPr="00A74166">
        <w:rPr>
          <w:rFonts w:ascii="Times New Roman" w:eastAsia="Times New Roman" w:hAnsi="Times New Roman" w:cs="Times New Roman"/>
          <w:sz w:val="22"/>
          <w:szCs w:val="22"/>
          <w:lang w:val="en-US"/>
        </w:rPr>
        <w:t xml:space="preserve"> apparatus. </w:t>
      </w:r>
    </w:p>
    <w:p w14:paraId="11877A69" w14:textId="645BAED9"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lastRenderedPageBreak/>
        <w:tab/>
      </w:r>
      <w:r w:rsidR="002A6529" w:rsidRPr="00A74166">
        <w:rPr>
          <w:rFonts w:ascii="Times New Roman" w:eastAsia="Times New Roman" w:hAnsi="Times New Roman" w:cs="Times New Roman"/>
          <w:sz w:val="22"/>
          <w:szCs w:val="22"/>
          <w:lang w:val="en-US"/>
        </w:rPr>
        <w:t xml:space="preserve">Under the framework of critical theory, </w:t>
      </w:r>
      <w:r w:rsidR="000A1F03" w:rsidRPr="00A74166">
        <w:rPr>
          <w:rFonts w:ascii="Times New Roman" w:eastAsia="Times New Roman" w:hAnsi="Times New Roman" w:cs="Times New Roman"/>
          <w:sz w:val="22"/>
          <w:szCs w:val="22"/>
          <w:lang w:val="en-US"/>
        </w:rPr>
        <w:t>the</w:t>
      </w:r>
      <w:r w:rsidR="002A6529"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Commission is an actor in </w:t>
      </w:r>
      <w:proofErr w:type="gramStart"/>
      <w:r w:rsidRPr="00A74166">
        <w:rPr>
          <w:rFonts w:ascii="Times New Roman" w:eastAsia="Times New Roman" w:hAnsi="Times New Roman" w:cs="Times New Roman"/>
          <w:sz w:val="22"/>
          <w:szCs w:val="22"/>
          <w:lang w:val="en-US"/>
        </w:rPr>
        <w:t>itself</w:t>
      </w:r>
      <w:proofErr w:type="gramEnd"/>
      <w:r w:rsidRPr="00A74166">
        <w:rPr>
          <w:rFonts w:ascii="Times New Roman" w:eastAsia="Times New Roman" w:hAnsi="Times New Roman" w:cs="Times New Roman"/>
          <w:sz w:val="22"/>
          <w:szCs w:val="22"/>
          <w:lang w:val="en-US"/>
        </w:rPr>
        <w:t xml:space="preserve">, </w:t>
      </w:r>
      <w:r w:rsidR="002A6529" w:rsidRPr="00A74166">
        <w:rPr>
          <w:rFonts w:ascii="Times New Roman" w:eastAsia="Times New Roman" w:hAnsi="Times New Roman" w:cs="Times New Roman"/>
          <w:sz w:val="22"/>
          <w:szCs w:val="22"/>
          <w:lang w:val="en-US"/>
        </w:rPr>
        <w:t>since an actor</w:t>
      </w:r>
      <w:r w:rsidR="00BC1945">
        <w:rPr>
          <w:rFonts w:ascii="Times New Roman" w:eastAsia="Times New Roman" w:hAnsi="Times New Roman" w:cs="Times New Roman"/>
          <w:sz w:val="22"/>
          <w:szCs w:val="22"/>
          <w:lang w:val="en-US"/>
        </w:rPr>
        <w:t xml:space="preserve"> in itself</w:t>
      </w:r>
      <w:r w:rsidR="002A6529" w:rsidRPr="00A74166">
        <w:rPr>
          <w:rFonts w:ascii="Times New Roman" w:eastAsia="Times New Roman" w:hAnsi="Times New Roman" w:cs="Times New Roman"/>
          <w:sz w:val="22"/>
          <w:szCs w:val="22"/>
          <w:lang w:val="en-US"/>
        </w:rPr>
        <w:t xml:space="preserve"> can still be </w:t>
      </w:r>
      <w:r w:rsidRPr="00A74166">
        <w:rPr>
          <w:rFonts w:ascii="Times New Roman" w:eastAsia="Times New Roman" w:hAnsi="Times New Roman" w:cs="Times New Roman"/>
          <w:sz w:val="22"/>
          <w:szCs w:val="22"/>
          <w:lang w:val="en-US"/>
        </w:rPr>
        <w:t>part of</w:t>
      </w:r>
      <w:r w:rsidR="002A6529"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the TCC. </w:t>
      </w:r>
      <w:r w:rsidR="008F71E4" w:rsidRPr="00A74166">
        <w:rPr>
          <w:rFonts w:ascii="Times New Roman" w:eastAsia="Times New Roman" w:hAnsi="Times New Roman" w:cs="Times New Roman"/>
          <w:sz w:val="22"/>
          <w:szCs w:val="22"/>
          <w:lang w:val="en-US"/>
        </w:rPr>
        <w:t>Still</w:t>
      </w:r>
      <w:r w:rsidRPr="00A74166">
        <w:rPr>
          <w:rFonts w:ascii="Times New Roman" w:eastAsia="Times New Roman" w:hAnsi="Times New Roman" w:cs="Times New Roman"/>
          <w:sz w:val="22"/>
          <w:szCs w:val="22"/>
          <w:lang w:val="en-US"/>
        </w:rPr>
        <w:t>, it is still difficult to say whether the whole Commission can be considered part of the TCC. Certainly, past Commissioners have been part of the TCC, and some still are although in a different function. Of present</w:t>
      </w:r>
      <w:r w:rsidR="002A652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relevant Commissioners</w:t>
      </w:r>
      <w:r w:rsidR="002A6529"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it cannot yet be said whether they are part of the TCC and conscious of the TNS project or whether they are stuck in neoliberal thinking and truly believe these are the best options for Europe, and therefore listen to corporate influences. For</w:t>
      </w:r>
      <w:r w:rsidR="002A6529" w:rsidRPr="00A74166">
        <w:rPr>
          <w:rFonts w:ascii="Times New Roman" w:eastAsia="Times New Roman" w:hAnsi="Times New Roman" w:cs="Times New Roman"/>
          <w:sz w:val="22"/>
          <w:szCs w:val="22"/>
          <w:lang w:val="en-US"/>
        </w:rPr>
        <w:t xml:space="preserve"> n</w:t>
      </w:r>
      <w:r w:rsidRPr="00A74166">
        <w:rPr>
          <w:rFonts w:ascii="Times New Roman" w:eastAsia="Times New Roman" w:hAnsi="Times New Roman" w:cs="Times New Roman"/>
          <w:sz w:val="22"/>
          <w:szCs w:val="22"/>
          <w:lang w:val="en-US"/>
        </w:rPr>
        <w:t>ew-</w:t>
      </w:r>
      <w:r w:rsidR="002A6529" w:rsidRPr="00A74166">
        <w:rPr>
          <w:rFonts w:ascii="Times New Roman" w:eastAsia="Times New Roman" w:hAnsi="Times New Roman" w:cs="Times New Roman"/>
          <w:sz w:val="22"/>
          <w:szCs w:val="22"/>
          <w:lang w:val="en-US"/>
        </w:rPr>
        <w:t xml:space="preserve">constitutionalism, </w:t>
      </w:r>
      <w:r w:rsidRPr="00A74166">
        <w:rPr>
          <w:rFonts w:ascii="Times New Roman" w:eastAsia="Times New Roman" w:hAnsi="Times New Roman" w:cs="Times New Roman"/>
          <w:sz w:val="22"/>
          <w:szCs w:val="22"/>
          <w:lang w:val="en-US"/>
        </w:rPr>
        <w:t>it is hard to explain why the Commission deliberately communicated the most positive possible effects of the TTIP. It would be a better explanation if the Commission</w:t>
      </w:r>
      <w:r w:rsidR="002A6529" w:rsidRPr="00A74166">
        <w:rPr>
          <w:rFonts w:ascii="Times New Roman" w:eastAsia="Times New Roman" w:hAnsi="Times New Roman" w:cs="Times New Roman"/>
          <w:sz w:val="22"/>
          <w:szCs w:val="22"/>
          <w:lang w:val="en-US"/>
        </w:rPr>
        <w:t xml:space="preserve"> </w:t>
      </w:r>
      <w:proofErr w:type="gramStart"/>
      <w:r w:rsidR="002A6529" w:rsidRPr="00A74166">
        <w:rPr>
          <w:rFonts w:ascii="Times New Roman" w:eastAsia="Times New Roman" w:hAnsi="Times New Roman" w:cs="Times New Roman"/>
          <w:sz w:val="22"/>
          <w:szCs w:val="22"/>
          <w:lang w:val="en-US"/>
        </w:rPr>
        <w:t>were</w:t>
      </w:r>
      <w:proofErr w:type="gramEnd"/>
      <w:r w:rsidR="002A6529"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conscious</w:t>
      </w:r>
      <w:r w:rsidR="002A6529" w:rsidRPr="00A74166">
        <w:rPr>
          <w:rFonts w:ascii="Times New Roman" w:eastAsia="Times New Roman" w:hAnsi="Times New Roman" w:cs="Times New Roman"/>
          <w:sz w:val="22"/>
          <w:szCs w:val="22"/>
          <w:lang w:val="en-US"/>
        </w:rPr>
        <w:t xml:space="preserve">ly </w:t>
      </w:r>
      <w:r w:rsidRPr="00A74166">
        <w:rPr>
          <w:rFonts w:ascii="Times New Roman" w:eastAsia="Times New Roman" w:hAnsi="Times New Roman" w:cs="Times New Roman"/>
          <w:sz w:val="22"/>
          <w:szCs w:val="22"/>
          <w:lang w:val="en-US"/>
        </w:rPr>
        <w:t xml:space="preserve">part of the TCC and the TNS project. However, </w:t>
      </w:r>
      <w:r w:rsidR="00CB7103">
        <w:rPr>
          <w:rFonts w:ascii="Times New Roman" w:eastAsia="Times New Roman" w:hAnsi="Times New Roman" w:cs="Times New Roman"/>
          <w:sz w:val="22"/>
          <w:szCs w:val="22"/>
          <w:lang w:val="en-US"/>
        </w:rPr>
        <w:t xml:space="preserve">due to limited information </w:t>
      </w:r>
      <w:r w:rsidRPr="00A74166">
        <w:rPr>
          <w:rFonts w:ascii="Times New Roman" w:eastAsia="Times New Roman" w:hAnsi="Times New Roman" w:cs="Times New Roman"/>
          <w:sz w:val="22"/>
          <w:szCs w:val="22"/>
          <w:lang w:val="en-US"/>
        </w:rPr>
        <w:t xml:space="preserve">this is beyond the scope of this thesis and will be left to further research. </w:t>
      </w:r>
    </w:p>
    <w:p w14:paraId="156FD7A7" w14:textId="20763FF8" w:rsidR="00E95D4B" w:rsidRPr="00A74166" w:rsidRDefault="008F71E4"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Nevertheless, </w:t>
      </w:r>
      <w:r w:rsidR="00F023FF" w:rsidRPr="00A74166">
        <w:rPr>
          <w:rFonts w:ascii="Times New Roman" w:eastAsia="Times New Roman" w:hAnsi="Times New Roman" w:cs="Times New Roman"/>
          <w:sz w:val="22"/>
          <w:szCs w:val="22"/>
          <w:lang w:val="en-US"/>
        </w:rPr>
        <w:t>a theory remains a theory and thus an abstraction. Its reductionist representation of the world will always be found wanting. This theory is no exception. It explains the world and power relations in terms of production relations.</w:t>
      </w:r>
      <w:r w:rsidR="00BC1945">
        <w:rPr>
          <w:rFonts w:ascii="Times New Roman" w:eastAsia="Times New Roman" w:hAnsi="Times New Roman" w:cs="Times New Roman"/>
          <w:sz w:val="22"/>
          <w:szCs w:val="22"/>
          <w:lang w:val="en-US"/>
        </w:rPr>
        <w:t xml:space="preserve"> T</w:t>
      </w:r>
      <w:r w:rsidR="002A6529" w:rsidRPr="00A74166">
        <w:rPr>
          <w:rFonts w:ascii="Times New Roman" w:eastAsia="Times New Roman" w:hAnsi="Times New Roman" w:cs="Times New Roman"/>
          <w:sz w:val="22"/>
          <w:szCs w:val="22"/>
          <w:lang w:val="en-US"/>
        </w:rPr>
        <w:t xml:space="preserve">he </w:t>
      </w:r>
      <w:r w:rsidR="00F023FF" w:rsidRPr="00A74166">
        <w:rPr>
          <w:rFonts w:ascii="Times New Roman" w:eastAsia="Times New Roman" w:hAnsi="Times New Roman" w:cs="Times New Roman"/>
          <w:sz w:val="22"/>
          <w:szCs w:val="22"/>
          <w:lang w:val="en-US"/>
        </w:rPr>
        <w:t xml:space="preserve">interests of the capitalist class </w:t>
      </w:r>
      <w:r w:rsidR="002A6529" w:rsidRPr="00A74166">
        <w:rPr>
          <w:rFonts w:ascii="Times New Roman" w:eastAsia="Times New Roman" w:hAnsi="Times New Roman" w:cs="Times New Roman"/>
          <w:sz w:val="22"/>
          <w:szCs w:val="22"/>
          <w:lang w:val="en-US"/>
        </w:rPr>
        <w:t xml:space="preserve">are </w:t>
      </w:r>
      <w:r w:rsidR="00F023FF" w:rsidRPr="00A74166">
        <w:rPr>
          <w:rFonts w:ascii="Times New Roman" w:eastAsia="Times New Roman" w:hAnsi="Times New Roman" w:cs="Times New Roman"/>
          <w:sz w:val="22"/>
          <w:szCs w:val="22"/>
          <w:lang w:val="en-US"/>
        </w:rPr>
        <w:t>assumed</w:t>
      </w:r>
      <w:r w:rsidR="00BC1945">
        <w:rPr>
          <w:rFonts w:ascii="Times New Roman" w:eastAsia="Times New Roman" w:hAnsi="Times New Roman" w:cs="Times New Roman"/>
          <w:sz w:val="22"/>
          <w:szCs w:val="22"/>
          <w:lang w:val="en-US"/>
        </w:rPr>
        <w:t>. I</w:t>
      </w:r>
      <w:r w:rsidR="00F023FF" w:rsidRPr="00A74166">
        <w:rPr>
          <w:rFonts w:ascii="Times New Roman" w:eastAsia="Times New Roman" w:hAnsi="Times New Roman" w:cs="Times New Roman"/>
          <w:sz w:val="22"/>
          <w:szCs w:val="22"/>
          <w:lang w:val="en-US"/>
        </w:rPr>
        <w:t xml:space="preserve">t is not questioned why this class is interested in accumulation, </w:t>
      </w:r>
      <w:r w:rsidR="002A6529" w:rsidRPr="00A74166">
        <w:rPr>
          <w:rFonts w:ascii="Times New Roman" w:eastAsia="Times New Roman" w:hAnsi="Times New Roman" w:cs="Times New Roman"/>
          <w:sz w:val="22"/>
          <w:szCs w:val="22"/>
          <w:lang w:val="en-US"/>
        </w:rPr>
        <w:t xml:space="preserve">or </w:t>
      </w:r>
      <w:r w:rsidR="00F023FF" w:rsidRPr="00A74166">
        <w:rPr>
          <w:rFonts w:ascii="Times New Roman" w:eastAsia="Times New Roman" w:hAnsi="Times New Roman" w:cs="Times New Roman"/>
          <w:sz w:val="22"/>
          <w:szCs w:val="22"/>
          <w:lang w:val="en-US"/>
        </w:rPr>
        <w:t xml:space="preserve">why they continue to want to make more profit, at the expense of others and the environment. This is an interesting question and important to </w:t>
      </w:r>
      <w:r w:rsidR="002A6529" w:rsidRPr="00A74166">
        <w:rPr>
          <w:rFonts w:ascii="Times New Roman" w:eastAsia="Times New Roman" w:hAnsi="Times New Roman" w:cs="Times New Roman"/>
          <w:sz w:val="22"/>
          <w:szCs w:val="22"/>
          <w:lang w:val="en-US"/>
        </w:rPr>
        <w:t xml:space="preserve">gaining </w:t>
      </w:r>
      <w:r w:rsidR="00F023FF" w:rsidRPr="00A74166">
        <w:rPr>
          <w:rFonts w:ascii="Times New Roman" w:eastAsia="Times New Roman" w:hAnsi="Times New Roman" w:cs="Times New Roman"/>
          <w:sz w:val="22"/>
          <w:szCs w:val="22"/>
          <w:lang w:val="en-US"/>
        </w:rPr>
        <w:t xml:space="preserve">a better understanding of the capitalist class. </w:t>
      </w:r>
      <w:r w:rsidRPr="00A74166">
        <w:rPr>
          <w:rFonts w:ascii="Times New Roman" w:eastAsia="Times New Roman" w:hAnsi="Times New Roman" w:cs="Times New Roman"/>
          <w:sz w:val="22"/>
          <w:szCs w:val="22"/>
          <w:lang w:val="en-US"/>
        </w:rPr>
        <w:t>D</w:t>
      </w:r>
      <w:r w:rsidR="00F023FF" w:rsidRPr="00A74166">
        <w:rPr>
          <w:rFonts w:ascii="Times New Roman" w:eastAsia="Times New Roman" w:hAnsi="Times New Roman" w:cs="Times New Roman"/>
          <w:sz w:val="22"/>
          <w:szCs w:val="22"/>
          <w:lang w:val="en-US"/>
        </w:rPr>
        <w:t>ue to limitations in time, research, and space</w:t>
      </w:r>
      <w:r w:rsidR="002A6529" w:rsidRPr="00A74166">
        <w:rPr>
          <w:rFonts w:ascii="Times New Roman" w:eastAsia="Times New Roman" w:hAnsi="Times New Roman" w:cs="Times New Roman"/>
          <w:sz w:val="22"/>
          <w:szCs w:val="22"/>
          <w:lang w:val="en-US"/>
        </w:rPr>
        <w:t>, this thesis does not attempt to answer these queries</w:t>
      </w:r>
      <w:r w:rsidR="005F6046" w:rsidRPr="00A74166">
        <w:rPr>
          <w:rFonts w:ascii="Times New Roman" w:eastAsia="Times New Roman" w:hAnsi="Times New Roman" w:cs="Times New Roman"/>
          <w:sz w:val="22"/>
          <w:szCs w:val="22"/>
          <w:lang w:val="en-US"/>
        </w:rPr>
        <w:t>, and they have been left to further research</w:t>
      </w:r>
      <w:r w:rsidR="002A6529" w:rsidRPr="00A74166">
        <w:rPr>
          <w:rFonts w:ascii="Times New Roman" w:eastAsia="Times New Roman" w:hAnsi="Times New Roman" w:cs="Times New Roman"/>
          <w:sz w:val="22"/>
          <w:szCs w:val="22"/>
          <w:lang w:val="en-US"/>
        </w:rPr>
        <w:t xml:space="preserve">. </w:t>
      </w:r>
      <w:r w:rsidR="00F023FF" w:rsidRPr="00A74166">
        <w:rPr>
          <w:rFonts w:ascii="Times New Roman" w:eastAsia="Times New Roman" w:hAnsi="Times New Roman" w:cs="Times New Roman"/>
          <w:sz w:val="22"/>
          <w:szCs w:val="22"/>
          <w:lang w:val="en-US"/>
        </w:rPr>
        <w:t xml:space="preserve">The critical analysis of the current system has been helpful in discovering the driving forces </w:t>
      </w:r>
      <w:r w:rsidR="002A6529" w:rsidRPr="00A74166">
        <w:rPr>
          <w:rFonts w:ascii="Times New Roman" w:eastAsia="Times New Roman" w:hAnsi="Times New Roman" w:cs="Times New Roman"/>
          <w:sz w:val="22"/>
          <w:szCs w:val="22"/>
          <w:lang w:val="en-US"/>
        </w:rPr>
        <w:t xml:space="preserve">of decision-making </w:t>
      </w:r>
      <w:r w:rsidR="00F023FF" w:rsidRPr="00A74166">
        <w:rPr>
          <w:rFonts w:ascii="Times New Roman" w:eastAsia="Times New Roman" w:hAnsi="Times New Roman" w:cs="Times New Roman"/>
          <w:sz w:val="22"/>
          <w:szCs w:val="22"/>
          <w:lang w:val="en-US"/>
        </w:rPr>
        <w:t>and to see the particular interests behind policies and values presented as general</w:t>
      </w:r>
      <w:r w:rsidR="002A6529" w:rsidRPr="00A74166">
        <w:rPr>
          <w:rFonts w:ascii="Times New Roman" w:eastAsia="Times New Roman" w:hAnsi="Times New Roman" w:cs="Times New Roman"/>
          <w:sz w:val="22"/>
          <w:szCs w:val="22"/>
          <w:lang w:val="en-US"/>
        </w:rPr>
        <w:t xml:space="preserve"> or </w:t>
      </w:r>
      <w:r w:rsidR="00F023FF" w:rsidRPr="00A74166">
        <w:rPr>
          <w:rFonts w:ascii="Times New Roman" w:eastAsia="Times New Roman" w:hAnsi="Times New Roman" w:cs="Times New Roman"/>
          <w:sz w:val="22"/>
          <w:szCs w:val="22"/>
          <w:lang w:val="en-US"/>
        </w:rPr>
        <w:t>universal.</w:t>
      </w:r>
    </w:p>
    <w:p w14:paraId="7EB0DC69" w14:textId="6FC28E7D"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A limitation of this thesis is</w:t>
      </w:r>
      <w:r w:rsidR="002A6529" w:rsidRPr="00A74166">
        <w:rPr>
          <w:rFonts w:ascii="Times New Roman" w:eastAsia="Times New Roman" w:hAnsi="Times New Roman" w:cs="Times New Roman"/>
          <w:sz w:val="22"/>
          <w:szCs w:val="22"/>
          <w:lang w:val="en-US"/>
        </w:rPr>
        <w:t xml:space="preserve"> the difficulty of finding </w:t>
      </w:r>
      <w:r w:rsidRPr="00A74166">
        <w:rPr>
          <w:rFonts w:ascii="Times New Roman" w:eastAsia="Times New Roman" w:hAnsi="Times New Roman" w:cs="Times New Roman"/>
          <w:sz w:val="22"/>
          <w:szCs w:val="22"/>
          <w:lang w:val="en-US"/>
        </w:rPr>
        <w:t xml:space="preserve">empirical evidence. </w:t>
      </w:r>
      <w:r w:rsidR="002A6529" w:rsidRPr="00A74166">
        <w:rPr>
          <w:rFonts w:ascii="Times New Roman" w:eastAsia="Times New Roman" w:hAnsi="Times New Roman" w:cs="Times New Roman"/>
          <w:sz w:val="22"/>
          <w:szCs w:val="22"/>
          <w:lang w:val="en-US"/>
        </w:rPr>
        <w:t>Many</w:t>
      </w:r>
      <w:r w:rsidRPr="00A74166">
        <w:rPr>
          <w:rFonts w:ascii="Times New Roman" w:eastAsia="Times New Roman" w:hAnsi="Times New Roman" w:cs="Times New Roman"/>
          <w:sz w:val="22"/>
          <w:szCs w:val="22"/>
          <w:lang w:val="en-US"/>
        </w:rPr>
        <w:t xml:space="preserve"> of the </w:t>
      </w:r>
      <w:r w:rsidR="002A6529" w:rsidRPr="00A74166">
        <w:rPr>
          <w:rFonts w:ascii="Times New Roman" w:eastAsia="Times New Roman" w:hAnsi="Times New Roman" w:cs="Times New Roman"/>
          <w:sz w:val="22"/>
          <w:szCs w:val="22"/>
          <w:lang w:val="en-US"/>
        </w:rPr>
        <w:t xml:space="preserve">internal </w:t>
      </w:r>
      <w:r w:rsidRPr="00A74166">
        <w:rPr>
          <w:rFonts w:ascii="Times New Roman" w:eastAsia="Times New Roman" w:hAnsi="Times New Roman" w:cs="Times New Roman"/>
          <w:sz w:val="22"/>
          <w:szCs w:val="22"/>
          <w:lang w:val="en-US"/>
        </w:rPr>
        <w:t xml:space="preserve">meetings the TABD </w:t>
      </w:r>
      <w:r w:rsidR="002A6529" w:rsidRPr="00A74166">
        <w:rPr>
          <w:rFonts w:ascii="Times New Roman" w:eastAsia="Times New Roman" w:hAnsi="Times New Roman" w:cs="Times New Roman"/>
          <w:sz w:val="22"/>
          <w:szCs w:val="22"/>
          <w:lang w:val="en-US"/>
        </w:rPr>
        <w:t xml:space="preserve">and meetings with </w:t>
      </w:r>
      <w:r w:rsidRPr="00A74166">
        <w:rPr>
          <w:rFonts w:ascii="Times New Roman" w:eastAsia="Times New Roman" w:hAnsi="Times New Roman" w:cs="Times New Roman"/>
          <w:sz w:val="22"/>
          <w:szCs w:val="22"/>
          <w:lang w:val="en-US"/>
        </w:rPr>
        <w:t>Commissioners are not on record, therefore impossible to retrieve. Even some official public recommendations the TABD made to the EU-US summits</w:t>
      </w:r>
      <w:r w:rsidR="002A6529" w:rsidRPr="00A74166">
        <w:rPr>
          <w:rFonts w:ascii="Times New Roman" w:eastAsia="Times New Roman" w:hAnsi="Times New Roman" w:cs="Times New Roman"/>
          <w:sz w:val="22"/>
          <w:szCs w:val="22"/>
          <w:lang w:val="en-US"/>
        </w:rPr>
        <w:t xml:space="preserve"> are </w:t>
      </w:r>
      <w:r w:rsidRPr="00A74166">
        <w:rPr>
          <w:rFonts w:ascii="Times New Roman" w:eastAsia="Times New Roman" w:hAnsi="Times New Roman" w:cs="Times New Roman"/>
          <w:sz w:val="22"/>
          <w:szCs w:val="22"/>
          <w:lang w:val="en-US"/>
        </w:rPr>
        <w:t xml:space="preserve">no longer </w:t>
      </w:r>
      <w:r w:rsidR="002A6529" w:rsidRPr="00A74166">
        <w:rPr>
          <w:rFonts w:ascii="Times New Roman" w:eastAsia="Times New Roman" w:hAnsi="Times New Roman" w:cs="Times New Roman"/>
          <w:sz w:val="22"/>
          <w:szCs w:val="22"/>
          <w:lang w:val="en-US"/>
        </w:rPr>
        <w:t xml:space="preserve">available </w:t>
      </w:r>
      <w:r w:rsidRPr="00A74166">
        <w:rPr>
          <w:rFonts w:ascii="Times New Roman" w:eastAsia="Times New Roman" w:hAnsi="Times New Roman" w:cs="Times New Roman"/>
          <w:sz w:val="22"/>
          <w:szCs w:val="22"/>
          <w:lang w:val="en-US"/>
        </w:rPr>
        <w:t xml:space="preserve">online. I </w:t>
      </w:r>
      <w:r w:rsidR="002A6529" w:rsidRPr="00A74166">
        <w:rPr>
          <w:rFonts w:ascii="Times New Roman" w:eastAsia="Times New Roman" w:hAnsi="Times New Roman" w:cs="Times New Roman"/>
          <w:sz w:val="22"/>
          <w:szCs w:val="22"/>
          <w:lang w:val="en-US"/>
        </w:rPr>
        <w:t xml:space="preserve">reached out directly to the </w:t>
      </w:r>
      <w:r w:rsidRPr="00A74166">
        <w:rPr>
          <w:rFonts w:ascii="Times New Roman" w:eastAsia="Times New Roman" w:hAnsi="Times New Roman" w:cs="Times New Roman"/>
          <w:sz w:val="22"/>
          <w:szCs w:val="22"/>
          <w:lang w:val="en-US"/>
        </w:rPr>
        <w:t xml:space="preserve">TABD and TPN to </w:t>
      </w:r>
      <w:r w:rsidR="002A6529" w:rsidRPr="00A74166">
        <w:rPr>
          <w:rFonts w:ascii="Times New Roman" w:eastAsia="Times New Roman" w:hAnsi="Times New Roman" w:cs="Times New Roman"/>
          <w:sz w:val="22"/>
          <w:szCs w:val="22"/>
          <w:lang w:val="en-US"/>
        </w:rPr>
        <w:t xml:space="preserve">request </w:t>
      </w:r>
      <w:r w:rsidRPr="00A74166">
        <w:rPr>
          <w:rFonts w:ascii="Times New Roman" w:eastAsia="Times New Roman" w:hAnsi="Times New Roman" w:cs="Times New Roman"/>
          <w:sz w:val="22"/>
          <w:szCs w:val="22"/>
          <w:lang w:val="en-US"/>
        </w:rPr>
        <w:t xml:space="preserve">documents, but </w:t>
      </w:r>
      <w:r w:rsidR="002A6529" w:rsidRPr="00A74166">
        <w:rPr>
          <w:rFonts w:ascii="Times New Roman" w:eastAsia="Times New Roman" w:hAnsi="Times New Roman" w:cs="Times New Roman"/>
          <w:sz w:val="22"/>
          <w:szCs w:val="22"/>
          <w:lang w:val="en-US"/>
        </w:rPr>
        <w:t>did not receive a response</w:t>
      </w:r>
      <w:r w:rsidRPr="00A74166">
        <w:rPr>
          <w:rFonts w:ascii="Times New Roman" w:eastAsia="Times New Roman" w:hAnsi="Times New Roman" w:cs="Times New Roman"/>
          <w:sz w:val="22"/>
          <w:szCs w:val="22"/>
          <w:lang w:val="en-US"/>
        </w:rPr>
        <w:t xml:space="preserve">. </w:t>
      </w:r>
      <w:r w:rsidR="002A6529" w:rsidRPr="00A74166">
        <w:rPr>
          <w:rFonts w:ascii="Times New Roman" w:eastAsia="Times New Roman" w:hAnsi="Times New Roman" w:cs="Times New Roman"/>
          <w:sz w:val="22"/>
          <w:szCs w:val="22"/>
          <w:lang w:val="en-US"/>
        </w:rPr>
        <w:t>As an intern at the H</w:t>
      </w:r>
      <w:r w:rsidRPr="00A74166">
        <w:rPr>
          <w:rFonts w:ascii="Times New Roman" w:eastAsia="Times New Roman" w:hAnsi="Times New Roman" w:cs="Times New Roman"/>
          <w:sz w:val="22"/>
          <w:szCs w:val="22"/>
          <w:lang w:val="en-US"/>
        </w:rPr>
        <w:t xml:space="preserve">ouse of </w:t>
      </w:r>
      <w:r w:rsidR="002A6529" w:rsidRPr="00A74166">
        <w:rPr>
          <w:rFonts w:ascii="Times New Roman" w:eastAsia="Times New Roman" w:hAnsi="Times New Roman" w:cs="Times New Roman"/>
          <w:sz w:val="22"/>
          <w:szCs w:val="22"/>
          <w:lang w:val="en-US"/>
        </w:rPr>
        <w:t xml:space="preserve">Representatives </w:t>
      </w:r>
      <w:r w:rsidRPr="00A74166">
        <w:rPr>
          <w:rFonts w:ascii="Times New Roman" w:eastAsia="Times New Roman" w:hAnsi="Times New Roman" w:cs="Times New Roman"/>
          <w:sz w:val="22"/>
          <w:szCs w:val="22"/>
          <w:lang w:val="en-US"/>
        </w:rPr>
        <w:t>of the Netherlands</w:t>
      </w:r>
      <w:r w:rsidR="002A6529" w:rsidRPr="00A74166">
        <w:rPr>
          <w:rFonts w:ascii="Times New Roman" w:eastAsia="Times New Roman" w:hAnsi="Times New Roman" w:cs="Times New Roman"/>
          <w:sz w:val="22"/>
          <w:szCs w:val="22"/>
          <w:lang w:val="en-US"/>
        </w:rPr>
        <w:t xml:space="preserve">, I asked the relevant research facility there </w:t>
      </w:r>
      <w:r w:rsidRPr="00A74166">
        <w:rPr>
          <w:rFonts w:ascii="Times New Roman" w:eastAsia="Times New Roman" w:hAnsi="Times New Roman" w:cs="Times New Roman"/>
          <w:sz w:val="22"/>
          <w:szCs w:val="22"/>
          <w:lang w:val="en-US"/>
        </w:rPr>
        <w:t>to retrieve a member</w:t>
      </w:r>
      <w:r w:rsidR="002A6529"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list for me, but the TPN responded that they did not have member lists. Despite these difficulties, the empirical analysis </w:t>
      </w:r>
      <w:r w:rsidR="002A6529" w:rsidRPr="00A74166">
        <w:rPr>
          <w:rFonts w:ascii="Times New Roman" w:eastAsia="Times New Roman" w:hAnsi="Times New Roman" w:cs="Times New Roman"/>
          <w:sz w:val="22"/>
          <w:szCs w:val="22"/>
          <w:lang w:val="en-US"/>
        </w:rPr>
        <w:t xml:space="preserve">still shows </w:t>
      </w:r>
      <w:r w:rsidRPr="00A74166">
        <w:rPr>
          <w:rFonts w:ascii="Times New Roman" w:eastAsia="Times New Roman" w:hAnsi="Times New Roman" w:cs="Times New Roman"/>
          <w:sz w:val="22"/>
          <w:szCs w:val="22"/>
          <w:lang w:val="en-US"/>
        </w:rPr>
        <w:t>the influence of the T</w:t>
      </w:r>
      <w:r w:rsidR="00BC1945">
        <w:rPr>
          <w:rFonts w:ascii="Times New Roman" w:eastAsia="Times New Roman" w:hAnsi="Times New Roman" w:cs="Times New Roman"/>
          <w:sz w:val="22"/>
          <w:szCs w:val="22"/>
          <w:lang w:val="en-US"/>
        </w:rPr>
        <w:t>C</w:t>
      </w:r>
      <w:r w:rsidRPr="00A74166">
        <w:rPr>
          <w:rFonts w:ascii="Times New Roman" w:eastAsia="Times New Roman" w:hAnsi="Times New Roman" w:cs="Times New Roman"/>
          <w:sz w:val="22"/>
          <w:szCs w:val="22"/>
          <w:lang w:val="en-US"/>
        </w:rPr>
        <w:t xml:space="preserve">C on the transatlantic project. However, </w:t>
      </w:r>
      <w:r w:rsidR="002A6529" w:rsidRPr="00A74166">
        <w:rPr>
          <w:rFonts w:ascii="Times New Roman" w:eastAsia="Times New Roman" w:hAnsi="Times New Roman" w:cs="Times New Roman"/>
          <w:sz w:val="22"/>
          <w:szCs w:val="22"/>
          <w:lang w:val="en-US"/>
        </w:rPr>
        <w:t>this research would have been strengthened by further</w:t>
      </w:r>
      <w:r w:rsidRPr="00A74166">
        <w:rPr>
          <w:rFonts w:ascii="Times New Roman" w:eastAsia="Times New Roman" w:hAnsi="Times New Roman" w:cs="Times New Roman"/>
          <w:sz w:val="22"/>
          <w:szCs w:val="22"/>
          <w:lang w:val="en-US"/>
        </w:rPr>
        <w:t xml:space="preserve"> documents</w:t>
      </w:r>
      <w:r w:rsidR="002A6529" w:rsidRPr="00A74166">
        <w:rPr>
          <w:rFonts w:ascii="Times New Roman" w:eastAsia="Times New Roman" w:hAnsi="Times New Roman" w:cs="Times New Roman"/>
          <w:sz w:val="22"/>
          <w:szCs w:val="22"/>
          <w:lang w:val="en-US"/>
        </w:rPr>
        <w:t xml:space="preserve"> and greater public access to these documents. </w:t>
      </w:r>
    </w:p>
    <w:p w14:paraId="62049191" w14:textId="2160A280" w:rsidR="00E95D4B" w:rsidRPr="00A74166" w:rsidRDefault="00F023FF" w:rsidP="005935B7">
      <w:pPr>
        <w:spacing w:after="0" w:line="360" w:lineRule="auto"/>
        <w:ind w:firstLine="720"/>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This thesis thus </w:t>
      </w:r>
      <w:r w:rsidR="002A6529" w:rsidRPr="00A74166">
        <w:rPr>
          <w:rFonts w:ascii="Times New Roman" w:eastAsia="Times New Roman" w:hAnsi="Times New Roman" w:cs="Times New Roman"/>
          <w:sz w:val="22"/>
          <w:szCs w:val="22"/>
          <w:lang w:val="en-US"/>
        </w:rPr>
        <w:t xml:space="preserve">contributes </w:t>
      </w:r>
      <w:r w:rsidRPr="00A74166">
        <w:rPr>
          <w:rFonts w:ascii="Times New Roman" w:eastAsia="Times New Roman" w:hAnsi="Times New Roman" w:cs="Times New Roman"/>
          <w:sz w:val="22"/>
          <w:szCs w:val="22"/>
          <w:lang w:val="en-US"/>
        </w:rPr>
        <w:t xml:space="preserve">to the critical theory debate, emphasizing the importance </w:t>
      </w:r>
      <w:r w:rsidR="002A6529" w:rsidRPr="00A74166">
        <w:rPr>
          <w:rFonts w:ascii="Times New Roman" w:eastAsia="Times New Roman" w:hAnsi="Times New Roman" w:cs="Times New Roman"/>
          <w:sz w:val="22"/>
          <w:szCs w:val="22"/>
          <w:lang w:val="en-US"/>
        </w:rPr>
        <w:t xml:space="preserve">of continuing to </w:t>
      </w:r>
      <w:r w:rsidRPr="00A74166">
        <w:rPr>
          <w:rFonts w:ascii="Times New Roman" w:eastAsia="Times New Roman" w:hAnsi="Times New Roman" w:cs="Times New Roman"/>
          <w:sz w:val="22"/>
          <w:szCs w:val="22"/>
          <w:lang w:val="en-US"/>
        </w:rPr>
        <w:t xml:space="preserve">critically assess events in the world, showing that critical theory can be used in the field of international relations. </w:t>
      </w:r>
      <w:r w:rsidR="00CB7103">
        <w:rPr>
          <w:rFonts w:ascii="Times New Roman" w:eastAsia="Times New Roman" w:hAnsi="Times New Roman" w:cs="Times New Roman"/>
          <w:sz w:val="22"/>
          <w:szCs w:val="22"/>
          <w:lang w:val="en-US"/>
        </w:rPr>
        <w:t xml:space="preserve">The European Commission has been an important actor within the process towards TTIP, and looking at its agency has helped in understanding the negotiations. </w:t>
      </w:r>
      <w:r w:rsidRPr="00A74166">
        <w:rPr>
          <w:rFonts w:ascii="Times New Roman" w:eastAsia="Times New Roman" w:hAnsi="Times New Roman" w:cs="Times New Roman"/>
          <w:sz w:val="22"/>
          <w:szCs w:val="22"/>
          <w:lang w:val="en-US"/>
        </w:rPr>
        <w:t xml:space="preserve">As such, it is </w:t>
      </w:r>
      <w:r w:rsidRPr="00A74166">
        <w:rPr>
          <w:rFonts w:ascii="Times New Roman" w:eastAsia="Times New Roman" w:hAnsi="Times New Roman" w:cs="Times New Roman"/>
          <w:sz w:val="22"/>
          <w:szCs w:val="22"/>
          <w:lang w:val="en-US"/>
        </w:rPr>
        <w:lastRenderedPageBreak/>
        <w:t>contributing to the field of international relations as</w:t>
      </w:r>
      <w:r w:rsidR="005F6046" w:rsidRPr="00A74166">
        <w:rPr>
          <w:rFonts w:ascii="Times New Roman" w:eastAsia="Times New Roman" w:hAnsi="Times New Roman" w:cs="Times New Roman"/>
          <w:sz w:val="22"/>
          <w:szCs w:val="22"/>
          <w:lang w:val="en-US"/>
        </w:rPr>
        <w:t xml:space="preserve"> well. </w:t>
      </w:r>
      <w:r w:rsidR="00E55335">
        <w:rPr>
          <w:rFonts w:ascii="Times New Roman" w:eastAsia="Times New Roman" w:hAnsi="Times New Roman" w:cs="Times New Roman"/>
          <w:sz w:val="22"/>
          <w:szCs w:val="22"/>
          <w:lang w:val="en-US"/>
        </w:rPr>
        <w:t xml:space="preserve">The agency of the European Commission deserves to be further researched, since this thesis merely scraped the surface in what it is to be found. </w:t>
      </w:r>
      <w:proofErr w:type="gramStart"/>
      <w:r w:rsidR="002175E8" w:rsidRPr="00A74166">
        <w:rPr>
          <w:rFonts w:ascii="Times New Roman" w:eastAsia="Times New Roman" w:hAnsi="Times New Roman" w:cs="Times New Roman"/>
          <w:sz w:val="22"/>
          <w:szCs w:val="22"/>
          <w:lang w:val="en-US"/>
        </w:rPr>
        <w:t>Examining both</w:t>
      </w:r>
      <w:proofErr w:type="gramEnd"/>
      <w:r w:rsidR="002175E8" w:rsidRPr="00A74166">
        <w:rPr>
          <w:rFonts w:ascii="Times New Roman" w:eastAsia="Times New Roman" w:hAnsi="Times New Roman" w:cs="Times New Roman"/>
          <w:sz w:val="22"/>
          <w:szCs w:val="22"/>
          <w:lang w:val="en-US"/>
        </w:rPr>
        <w:t xml:space="preserve"> agency and structure, as well as non-state actors, helps to create a better understanding of historical events and </w:t>
      </w:r>
      <w:r w:rsidRPr="00A74166">
        <w:rPr>
          <w:rFonts w:ascii="Times New Roman" w:eastAsia="Times New Roman" w:hAnsi="Times New Roman" w:cs="Times New Roman"/>
          <w:sz w:val="22"/>
          <w:szCs w:val="22"/>
          <w:lang w:val="en-US"/>
        </w:rPr>
        <w:t>consequently is</w:t>
      </w:r>
      <w:r w:rsidR="002175E8"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better at explaining than the testing of </w:t>
      </w:r>
      <w:r w:rsidR="002175E8" w:rsidRPr="00A74166">
        <w:rPr>
          <w:rFonts w:ascii="Times New Roman" w:eastAsia="Times New Roman" w:hAnsi="Times New Roman" w:cs="Times New Roman"/>
          <w:sz w:val="22"/>
          <w:szCs w:val="22"/>
          <w:lang w:val="en-US"/>
        </w:rPr>
        <w:t xml:space="preserve">hypothesis that only looks at </w:t>
      </w:r>
      <w:r w:rsidRPr="00A74166">
        <w:rPr>
          <w:rFonts w:ascii="Times New Roman" w:eastAsia="Times New Roman" w:hAnsi="Times New Roman" w:cs="Times New Roman"/>
          <w:sz w:val="22"/>
          <w:szCs w:val="22"/>
          <w:lang w:val="en-US"/>
        </w:rPr>
        <w:t>the circumstances.</w:t>
      </w:r>
    </w:p>
    <w:p w14:paraId="64515764" w14:textId="77777777" w:rsidR="001451D8" w:rsidRPr="00A74166" w:rsidRDefault="001451D8" w:rsidP="005935B7">
      <w:pPr>
        <w:spacing w:after="0" w:line="360" w:lineRule="auto"/>
        <w:ind w:firstLine="720"/>
        <w:jc w:val="both"/>
        <w:rPr>
          <w:rFonts w:ascii="Times New Roman" w:hAnsi="Times New Roman" w:cs="Times New Roman"/>
          <w:sz w:val="22"/>
          <w:szCs w:val="22"/>
          <w:lang w:val="en-US"/>
        </w:rPr>
      </w:pPr>
    </w:p>
    <w:p w14:paraId="1F9290DD" w14:textId="77777777" w:rsidR="00E95D4B" w:rsidRPr="0006751B" w:rsidRDefault="00F023FF" w:rsidP="007863B2">
      <w:pPr>
        <w:pStyle w:val="Heading4"/>
        <w:rPr>
          <w:lang w:val="en-US"/>
        </w:rPr>
      </w:pPr>
      <w:bookmarkStart w:id="51" w:name="_147n2zr" w:colFirst="0" w:colLast="0"/>
      <w:bookmarkEnd w:id="51"/>
      <w:proofErr w:type="gramStart"/>
      <w:r w:rsidRPr="0006751B">
        <w:rPr>
          <w:highlight w:val="white"/>
          <w:lang w:val="en-US"/>
        </w:rPr>
        <w:t>An Alternative Future?</w:t>
      </w:r>
      <w:proofErr w:type="gramEnd"/>
    </w:p>
    <w:p w14:paraId="54CC3996"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The Commission has not represented “the people” of the European Union. Instead</w:t>
      </w:r>
      <w:r w:rsidR="002175E8" w:rsidRPr="00A74166">
        <w:rPr>
          <w:rFonts w:ascii="Times New Roman" w:eastAsia="Times New Roman" w:hAnsi="Times New Roman" w:cs="Times New Roman"/>
          <w:sz w:val="22"/>
          <w:szCs w:val="22"/>
          <w:lang w:val="en-US"/>
        </w:rPr>
        <w:t>,</w:t>
      </w:r>
      <w:r w:rsidRPr="00A74166">
        <w:rPr>
          <w:rFonts w:ascii="Times New Roman" w:eastAsia="Times New Roman" w:hAnsi="Times New Roman" w:cs="Times New Roman"/>
          <w:sz w:val="22"/>
          <w:szCs w:val="22"/>
          <w:lang w:val="en-US"/>
        </w:rPr>
        <w:t xml:space="preserve"> it has represented </w:t>
      </w:r>
      <w:r w:rsidR="002175E8" w:rsidRPr="00A74166">
        <w:rPr>
          <w:rFonts w:ascii="Times New Roman" w:eastAsia="Times New Roman" w:hAnsi="Times New Roman" w:cs="Times New Roman"/>
          <w:sz w:val="22"/>
          <w:szCs w:val="22"/>
          <w:lang w:val="en-US"/>
        </w:rPr>
        <w:t xml:space="preserve">the specific interest of the </w:t>
      </w:r>
      <w:r w:rsidRPr="00A74166">
        <w:rPr>
          <w:rFonts w:ascii="Times New Roman" w:eastAsia="Times New Roman" w:hAnsi="Times New Roman" w:cs="Times New Roman"/>
          <w:sz w:val="22"/>
          <w:szCs w:val="22"/>
          <w:lang w:val="en-US"/>
        </w:rPr>
        <w:t xml:space="preserve">TCC. </w:t>
      </w:r>
      <w:r w:rsidR="002175E8" w:rsidRPr="00A74166">
        <w:rPr>
          <w:rFonts w:ascii="Times New Roman" w:eastAsia="Times New Roman" w:hAnsi="Times New Roman" w:cs="Times New Roman"/>
          <w:sz w:val="22"/>
          <w:szCs w:val="22"/>
          <w:lang w:val="en-US"/>
        </w:rPr>
        <w:t>It</w:t>
      </w:r>
      <w:r w:rsidRPr="00A74166">
        <w:rPr>
          <w:rFonts w:ascii="Times New Roman" w:eastAsia="Times New Roman" w:hAnsi="Times New Roman" w:cs="Times New Roman"/>
          <w:sz w:val="22"/>
          <w:szCs w:val="22"/>
          <w:lang w:val="en-US"/>
        </w:rPr>
        <w:t xml:space="preserve"> still tries to</w:t>
      </w:r>
      <w:r w:rsidR="002175E8" w:rsidRPr="00A74166">
        <w:rPr>
          <w:rFonts w:ascii="Times New Roman" w:eastAsia="Times New Roman" w:hAnsi="Times New Roman" w:cs="Times New Roman"/>
          <w:sz w:val="22"/>
          <w:szCs w:val="22"/>
          <w:lang w:val="en-US"/>
        </w:rPr>
        <w:t xml:space="preserve"> appear as an advocate of choices that would benefit all of Europe and the business community has followed the same model</w:t>
      </w:r>
      <w:r w:rsidRPr="00A74166">
        <w:rPr>
          <w:rFonts w:ascii="Times New Roman" w:eastAsia="Times New Roman" w:hAnsi="Times New Roman" w:cs="Times New Roman"/>
          <w:sz w:val="22"/>
          <w:szCs w:val="22"/>
          <w:lang w:val="en-US"/>
        </w:rPr>
        <w:t xml:space="preserve"> (WTI, 2016). The integration process has been the slow construction of part of the TNS.</w:t>
      </w:r>
    </w:p>
    <w:p w14:paraId="39CA1E63" w14:textId="77777777" w:rsidR="00E95D4B" w:rsidRPr="00A74166" w:rsidRDefault="00F023FF" w:rsidP="005935B7">
      <w:pPr>
        <w:spacing w:after="0" w:line="360" w:lineRule="auto"/>
        <w:jc w:val="both"/>
        <w:rPr>
          <w:rFonts w:ascii="Times New Roman" w:hAnsi="Times New Roman" w:cs="Times New Roman"/>
          <w:sz w:val="22"/>
          <w:szCs w:val="22"/>
          <w:lang w:val="en-US"/>
        </w:rPr>
      </w:pPr>
      <w:r w:rsidRPr="00A74166">
        <w:rPr>
          <w:rFonts w:ascii="Times New Roman" w:eastAsia="Times New Roman" w:hAnsi="Times New Roman" w:cs="Times New Roman"/>
          <w:sz w:val="22"/>
          <w:szCs w:val="22"/>
          <w:lang w:val="en-US"/>
        </w:rPr>
        <w:t xml:space="preserve">TTIP </w:t>
      </w:r>
      <w:r w:rsidR="002175E8" w:rsidRPr="00A74166">
        <w:rPr>
          <w:rFonts w:ascii="Times New Roman" w:eastAsia="Times New Roman" w:hAnsi="Times New Roman" w:cs="Times New Roman"/>
          <w:sz w:val="22"/>
          <w:szCs w:val="22"/>
          <w:lang w:val="en-US"/>
        </w:rPr>
        <w:t xml:space="preserve">may still </w:t>
      </w:r>
      <w:r w:rsidRPr="00A74166">
        <w:rPr>
          <w:rFonts w:ascii="Times New Roman" w:eastAsia="Times New Roman" w:hAnsi="Times New Roman" w:cs="Times New Roman"/>
          <w:sz w:val="22"/>
          <w:szCs w:val="22"/>
          <w:lang w:val="en-US"/>
        </w:rPr>
        <w:t xml:space="preserve">be an answer to </w:t>
      </w:r>
      <w:r w:rsidR="002175E8" w:rsidRPr="00A74166">
        <w:rPr>
          <w:rFonts w:ascii="Times New Roman" w:eastAsia="Times New Roman" w:hAnsi="Times New Roman" w:cs="Times New Roman"/>
          <w:sz w:val="22"/>
          <w:szCs w:val="22"/>
          <w:lang w:val="en-US"/>
        </w:rPr>
        <w:t xml:space="preserve">the </w:t>
      </w:r>
      <w:r w:rsidRPr="00A74166">
        <w:rPr>
          <w:rFonts w:ascii="Times New Roman" w:eastAsia="Times New Roman" w:hAnsi="Times New Roman" w:cs="Times New Roman"/>
          <w:sz w:val="22"/>
          <w:szCs w:val="22"/>
          <w:lang w:val="en-US"/>
        </w:rPr>
        <w:t>economic crisis</w:t>
      </w:r>
      <w:r w:rsidR="002175E8"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but </w:t>
      </w:r>
      <w:r w:rsidR="002175E8" w:rsidRPr="00A74166">
        <w:rPr>
          <w:rFonts w:ascii="Times New Roman" w:eastAsia="Times New Roman" w:hAnsi="Times New Roman" w:cs="Times New Roman"/>
          <w:sz w:val="22"/>
          <w:szCs w:val="22"/>
          <w:lang w:val="en-US"/>
        </w:rPr>
        <w:t xml:space="preserve">this approach to the </w:t>
      </w:r>
      <w:r w:rsidRPr="00A74166">
        <w:rPr>
          <w:rFonts w:ascii="Times New Roman" w:eastAsia="Times New Roman" w:hAnsi="Times New Roman" w:cs="Times New Roman"/>
          <w:sz w:val="22"/>
          <w:szCs w:val="22"/>
          <w:lang w:val="en-US"/>
        </w:rPr>
        <w:t xml:space="preserve">economic crisis </w:t>
      </w:r>
      <w:r w:rsidR="002175E8" w:rsidRPr="00A74166">
        <w:rPr>
          <w:rFonts w:ascii="Times New Roman" w:eastAsia="Times New Roman" w:hAnsi="Times New Roman" w:cs="Times New Roman"/>
          <w:sz w:val="22"/>
          <w:szCs w:val="22"/>
          <w:lang w:val="en-US"/>
        </w:rPr>
        <w:t>neglects</w:t>
      </w:r>
      <w:r w:rsidRPr="00A74166">
        <w:rPr>
          <w:rFonts w:ascii="Times New Roman" w:eastAsia="Times New Roman" w:hAnsi="Times New Roman" w:cs="Times New Roman"/>
          <w:sz w:val="22"/>
          <w:szCs w:val="22"/>
          <w:lang w:val="en-US"/>
        </w:rPr>
        <w:t xml:space="preserve"> the crisis of legitimacy, ecology, culture, ideology, etc. (Robinson, 2014: 4-5). TTIP could be used to address these crises.</w:t>
      </w:r>
      <w:r w:rsidR="002175E8" w:rsidRPr="00A74166">
        <w:rPr>
          <w:rFonts w:ascii="Times New Roman" w:eastAsia="Times New Roman" w:hAnsi="Times New Roman" w:cs="Times New Roman"/>
          <w:sz w:val="22"/>
          <w:szCs w:val="22"/>
          <w:lang w:val="en-US"/>
        </w:rPr>
        <w:t xml:space="preserve"> Greater transparency, involvement of civil servants, and a more democratic process working alongside NGOs with previous experience fighting for this cause would be a benefit to the negotiations and to the public, overall. </w:t>
      </w:r>
      <w:r w:rsidRPr="00A74166">
        <w:rPr>
          <w:rFonts w:ascii="Times New Roman" w:eastAsia="Times New Roman" w:hAnsi="Times New Roman" w:cs="Times New Roman"/>
          <w:sz w:val="22"/>
          <w:szCs w:val="22"/>
          <w:lang w:val="en-US"/>
        </w:rPr>
        <w:t xml:space="preserve">This treaty does have the potential to bring better standards, </w:t>
      </w:r>
      <w:r w:rsidR="002175E8" w:rsidRPr="00A74166">
        <w:rPr>
          <w:rFonts w:ascii="Times New Roman" w:eastAsia="Times New Roman" w:hAnsi="Times New Roman" w:cs="Times New Roman"/>
          <w:sz w:val="22"/>
          <w:szCs w:val="22"/>
          <w:lang w:val="en-US"/>
        </w:rPr>
        <w:t xml:space="preserve">which is what </w:t>
      </w:r>
      <w:r w:rsidRPr="00A74166">
        <w:rPr>
          <w:rFonts w:ascii="Times New Roman" w:eastAsia="Times New Roman" w:hAnsi="Times New Roman" w:cs="Times New Roman"/>
          <w:sz w:val="22"/>
          <w:szCs w:val="22"/>
          <w:lang w:val="en-US"/>
        </w:rPr>
        <w:t xml:space="preserve">it is promising to do. </w:t>
      </w:r>
      <w:r w:rsidR="002175E8" w:rsidRPr="00A74166">
        <w:rPr>
          <w:rFonts w:ascii="Times New Roman" w:eastAsia="Times New Roman" w:hAnsi="Times New Roman" w:cs="Times New Roman"/>
          <w:sz w:val="22"/>
          <w:szCs w:val="22"/>
          <w:lang w:val="en-US"/>
        </w:rPr>
        <w:t>T</w:t>
      </w:r>
      <w:r w:rsidRPr="00A74166">
        <w:rPr>
          <w:rFonts w:ascii="Times New Roman" w:eastAsia="Times New Roman" w:hAnsi="Times New Roman" w:cs="Times New Roman"/>
          <w:sz w:val="22"/>
          <w:szCs w:val="22"/>
          <w:lang w:val="en-US"/>
        </w:rPr>
        <w:t xml:space="preserve">he </w:t>
      </w:r>
      <w:r w:rsidR="000A1F03" w:rsidRPr="00A74166">
        <w:rPr>
          <w:rFonts w:ascii="Times New Roman" w:eastAsia="Times New Roman" w:hAnsi="Times New Roman" w:cs="Times New Roman"/>
          <w:sz w:val="22"/>
          <w:szCs w:val="22"/>
          <w:lang w:val="en-US"/>
        </w:rPr>
        <w:t>negotiations continue</w:t>
      </w:r>
      <w:r w:rsidR="002175E8" w:rsidRPr="00A74166">
        <w:rPr>
          <w:rFonts w:ascii="Times New Roman" w:eastAsia="Times New Roman" w:hAnsi="Times New Roman" w:cs="Times New Roman"/>
          <w:sz w:val="22"/>
          <w:szCs w:val="22"/>
          <w:lang w:val="en-US"/>
        </w:rPr>
        <w:t xml:space="preserve"> and</w:t>
      </w:r>
      <w:r w:rsidRPr="00A74166">
        <w:rPr>
          <w:rFonts w:ascii="Times New Roman" w:eastAsia="Times New Roman" w:hAnsi="Times New Roman" w:cs="Times New Roman"/>
          <w:sz w:val="22"/>
          <w:szCs w:val="22"/>
          <w:lang w:val="en-US"/>
        </w:rPr>
        <w:t xml:space="preserve"> the 15</w:t>
      </w:r>
      <w:r w:rsidRPr="00A74166">
        <w:rPr>
          <w:rFonts w:ascii="Times New Roman" w:hAnsi="Times New Roman" w:cs="Times New Roman"/>
          <w:sz w:val="22"/>
          <w:szCs w:val="22"/>
          <w:vertAlign w:val="superscript"/>
          <w:lang w:val="en-US"/>
        </w:rPr>
        <w:t>th</w:t>
      </w:r>
      <w:r w:rsidR="002175E8" w:rsidRPr="00A74166">
        <w:rPr>
          <w:rFonts w:ascii="Times New Roman" w:eastAsia="Times New Roman" w:hAnsi="Times New Roman" w:cs="Times New Roman"/>
          <w:sz w:val="22"/>
          <w:szCs w:val="22"/>
          <w:lang w:val="en-US"/>
        </w:rPr>
        <w:t xml:space="preserve"> </w:t>
      </w:r>
      <w:r w:rsidRPr="00A74166">
        <w:rPr>
          <w:rFonts w:ascii="Times New Roman" w:eastAsia="Times New Roman" w:hAnsi="Times New Roman" w:cs="Times New Roman"/>
          <w:sz w:val="22"/>
          <w:szCs w:val="22"/>
          <w:lang w:val="en-US"/>
        </w:rPr>
        <w:t xml:space="preserve">negotiation round will take place in the first week of October. </w:t>
      </w:r>
      <w:r w:rsidRPr="00A74166">
        <w:rPr>
          <w:rFonts w:ascii="Times New Roman" w:eastAsia="Times New Roman" w:hAnsi="Times New Roman" w:cs="Times New Roman"/>
          <w:color w:val="222222"/>
          <w:sz w:val="22"/>
          <w:szCs w:val="22"/>
          <w:highlight w:val="white"/>
          <w:lang w:val="en-US"/>
        </w:rPr>
        <w:t>Three years after the start of the official negotiations</w:t>
      </w:r>
      <w:r w:rsidR="002175E8" w:rsidRPr="00A74166">
        <w:rPr>
          <w:rFonts w:ascii="Times New Roman" w:eastAsia="Times New Roman" w:hAnsi="Times New Roman" w:cs="Times New Roman"/>
          <w:color w:val="222222"/>
          <w:sz w:val="22"/>
          <w:szCs w:val="22"/>
          <w:highlight w:val="white"/>
          <w:lang w:val="en-US"/>
        </w:rPr>
        <w:t>,</w:t>
      </w:r>
      <w:r w:rsidRPr="00A74166">
        <w:rPr>
          <w:rFonts w:ascii="Times New Roman" w:eastAsia="Times New Roman" w:hAnsi="Times New Roman" w:cs="Times New Roman"/>
          <w:color w:val="222222"/>
          <w:sz w:val="22"/>
          <w:szCs w:val="22"/>
          <w:highlight w:val="white"/>
          <w:lang w:val="en-US"/>
        </w:rPr>
        <w:t xml:space="preserve"> awareness of the TTIP has grown and only a minimal public debate has started. </w:t>
      </w:r>
      <w:r w:rsidR="002175E8" w:rsidRPr="00A74166">
        <w:rPr>
          <w:rFonts w:ascii="Times New Roman" w:eastAsia="Times New Roman" w:hAnsi="Times New Roman" w:cs="Times New Roman"/>
          <w:color w:val="222222"/>
          <w:sz w:val="22"/>
          <w:szCs w:val="22"/>
          <w:highlight w:val="white"/>
          <w:lang w:val="en-US"/>
        </w:rPr>
        <w:t xml:space="preserve">This research contributes to the ongoing debate and serves as an informative resource for the general public. Ideally, this thesis will also </w:t>
      </w:r>
      <w:r w:rsidRPr="00A74166">
        <w:rPr>
          <w:rFonts w:ascii="Times New Roman" w:eastAsia="Times New Roman" w:hAnsi="Times New Roman" w:cs="Times New Roman"/>
          <w:color w:val="222222"/>
          <w:sz w:val="22"/>
          <w:szCs w:val="22"/>
          <w:highlight w:val="white"/>
          <w:lang w:val="en-US"/>
        </w:rPr>
        <w:t xml:space="preserve">be an incentive </w:t>
      </w:r>
      <w:r w:rsidRPr="00A74166">
        <w:rPr>
          <w:rFonts w:ascii="Times New Roman" w:eastAsia="Times New Roman" w:hAnsi="Times New Roman" w:cs="Times New Roman"/>
          <w:sz w:val="22"/>
          <w:szCs w:val="22"/>
          <w:lang w:val="en-US"/>
        </w:rPr>
        <w:t>“to strategic action for bringing about an alternative order” (Cox, 1981: 130).</w:t>
      </w:r>
    </w:p>
    <w:p w14:paraId="19FC8F36" w14:textId="77777777" w:rsidR="00E95D4B" w:rsidRPr="00ED3A6D" w:rsidRDefault="00E95D4B" w:rsidP="005935B7">
      <w:pPr>
        <w:spacing w:before="100" w:after="0" w:line="360" w:lineRule="auto"/>
        <w:jc w:val="both"/>
        <w:rPr>
          <w:lang w:val="en-US"/>
        </w:rPr>
      </w:pPr>
      <w:bookmarkStart w:id="52" w:name="_23ckvvd" w:colFirst="0" w:colLast="0"/>
      <w:bookmarkEnd w:id="52"/>
    </w:p>
    <w:p w14:paraId="090EDCE4" w14:textId="77777777" w:rsidR="008C53E0" w:rsidRPr="0006751B" w:rsidRDefault="008C53E0" w:rsidP="007863B2">
      <w:pPr>
        <w:pStyle w:val="Heading1"/>
        <w:rPr>
          <w:lang w:val="en-US"/>
        </w:rPr>
      </w:pPr>
      <w:bookmarkStart w:id="53" w:name="_Toc466032875"/>
      <w:r w:rsidRPr="0006751B">
        <w:rPr>
          <w:lang w:val="en-US"/>
        </w:rPr>
        <w:t>References</w:t>
      </w:r>
      <w:bookmarkEnd w:id="53"/>
    </w:p>
    <w:p w14:paraId="1A3CDB3E"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Akhtar, S. I., and V. C. Jones (2014). </w:t>
      </w:r>
      <w:r w:rsidRPr="00FF4070">
        <w:rPr>
          <w:rFonts w:ascii="Times New Roman" w:hAnsi="Times New Roman" w:cs="Times New Roman"/>
          <w:i/>
          <w:sz w:val="22"/>
          <w:szCs w:val="22"/>
          <w:lang w:val="en-US"/>
        </w:rPr>
        <w:t>Proposed Transatlantic Trade and Investment Partnership (T-TIP): In Brief</w:t>
      </w:r>
      <w:r w:rsidRPr="00FF4070">
        <w:rPr>
          <w:rFonts w:ascii="Times New Roman" w:hAnsi="Times New Roman" w:cs="Times New Roman"/>
          <w:sz w:val="22"/>
          <w:szCs w:val="22"/>
          <w:lang w:val="en-US"/>
        </w:rPr>
        <w:t xml:space="preserve">. Washington DC: </w:t>
      </w:r>
      <w:r w:rsidRPr="00FF4070">
        <w:rPr>
          <w:rFonts w:ascii="Times New Roman" w:hAnsi="Times New Roman" w:cs="Times New Roman"/>
          <w:iCs/>
          <w:sz w:val="22"/>
          <w:szCs w:val="22"/>
          <w:lang w:val="en-US"/>
        </w:rPr>
        <w:t>Congressional Research Service</w:t>
      </w:r>
      <w:r w:rsidRPr="00FF4070">
        <w:rPr>
          <w:rFonts w:ascii="Times New Roman" w:hAnsi="Times New Roman" w:cs="Times New Roman"/>
          <w:sz w:val="22"/>
          <w:szCs w:val="22"/>
          <w:lang w:val="en-US"/>
        </w:rPr>
        <w:t xml:space="preserve">. </w:t>
      </w:r>
    </w:p>
    <w:p w14:paraId="2BB386C8"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lang w:val="en-US"/>
        </w:rPr>
        <w:t xml:space="preserve">Alons, G. (2013). The TAFTA|TTIP and Agriculture: Making or Breaking the Tackling of Global Food and Environmental Challenges.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9"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21467568"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lastRenderedPageBreak/>
        <w:t>ALTER-EU (2010).</w:t>
      </w:r>
      <w:proofErr w:type="gramEnd"/>
      <w:r w:rsidRPr="00FF4070">
        <w:rPr>
          <w:rFonts w:ascii="Times New Roman" w:hAnsi="Times New Roman" w:cs="Times New Roman"/>
          <w:sz w:val="22"/>
          <w:szCs w:val="22"/>
          <w:lang w:val="en-US"/>
        </w:rPr>
        <w:t xml:space="preserve"> </w:t>
      </w:r>
      <w:r w:rsidRPr="00FF4070">
        <w:rPr>
          <w:rFonts w:ascii="Times New Roman" w:hAnsi="Times New Roman" w:cs="Times New Roman"/>
          <w:i/>
          <w:iCs/>
          <w:sz w:val="22"/>
          <w:szCs w:val="22"/>
          <w:lang w:val="en-US"/>
        </w:rPr>
        <w:t>Bursting the Brussels Bubble: The Battle to Expose Corporate Lobbying at the Heart of the EU</w:t>
      </w:r>
      <w:r w:rsidRPr="00FF4070">
        <w:rPr>
          <w:rFonts w:ascii="Times New Roman" w:hAnsi="Times New Roman" w:cs="Times New Roman"/>
          <w:sz w:val="22"/>
          <w:szCs w:val="22"/>
          <w:lang w:val="en-US"/>
        </w:rPr>
        <w:t>. Brussels: ALTER-EU.</w:t>
      </w:r>
    </w:p>
    <w:p w14:paraId="2712ECF3" w14:textId="77777777" w:rsidR="00ED3A6D" w:rsidRPr="00FF4070" w:rsidRDefault="00765381"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shd w:val="clear" w:color="auto" w:fill="FFFFFF"/>
          <w:lang w:val="en-US"/>
        </w:rPr>
        <w:t>AsktheEU</w:t>
      </w:r>
      <w:r w:rsidR="00ED3A6D" w:rsidRPr="00FF4070">
        <w:rPr>
          <w:rFonts w:ascii="Times New Roman" w:hAnsi="Times New Roman" w:cs="Times New Roman"/>
          <w:sz w:val="22"/>
          <w:szCs w:val="22"/>
          <w:shd w:val="clear" w:color="auto" w:fill="FFFFFF"/>
          <w:lang w:val="en-US"/>
        </w:rPr>
        <w:t xml:space="preserve"> (2013</w:t>
      </w:r>
      <w:r w:rsidRPr="00FF4070">
        <w:rPr>
          <w:rFonts w:ascii="Times New Roman" w:hAnsi="Times New Roman" w:cs="Times New Roman"/>
          <w:sz w:val="22"/>
          <w:szCs w:val="22"/>
          <w:shd w:val="clear" w:color="auto" w:fill="FFFFFF"/>
          <w:lang w:val="en-US"/>
        </w:rPr>
        <w:t>a</w:t>
      </w:r>
      <w:r w:rsidR="00ED3A6D" w:rsidRPr="00FF4070">
        <w:rPr>
          <w:rFonts w:ascii="Times New Roman" w:hAnsi="Times New Roman" w:cs="Times New Roman"/>
          <w:sz w:val="22"/>
          <w:szCs w:val="22"/>
          <w:shd w:val="clear" w:color="auto" w:fill="FFFFFF"/>
          <w:lang w:val="en-US"/>
        </w:rPr>
        <w:t>).</w:t>
      </w:r>
      <w:proofErr w:type="gramEnd"/>
      <w:r w:rsidR="00ED3A6D" w:rsidRPr="00FF4070">
        <w:rPr>
          <w:rFonts w:ascii="Times New Roman" w:hAnsi="Times New Roman" w:cs="Times New Roman"/>
          <w:sz w:val="22"/>
          <w:szCs w:val="22"/>
          <w:shd w:val="clear" w:color="auto" w:fill="FFFFFF"/>
          <w:lang w:val="en-US"/>
        </w:rPr>
        <w:t xml:space="preserve"> High Level Working Group on Jobs and Growth. </w:t>
      </w:r>
      <w:proofErr w:type="gramStart"/>
      <w:r w:rsidR="00ED3A6D" w:rsidRPr="00FF4070">
        <w:rPr>
          <w:rFonts w:ascii="Times New Roman" w:hAnsi="Times New Roman" w:cs="Times New Roman"/>
          <w:i/>
          <w:sz w:val="22"/>
          <w:szCs w:val="22"/>
          <w:shd w:val="clear" w:color="auto" w:fill="FFFFFF"/>
          <w:lang w:val="en-US"/>
        </w:rPr>
        <w:t>Request for access to Documents.</w:t>
      </w:r>
      <w:proofErr w:type="gramEnd"/>
      <w:r w:rsidR="00ED3A6D" w:rsidRPr="00FF4070">
        <w:rPr>
          <w:rFonts w:ascii="Times New Roman" w:hAnsi="Times New Roman" w:cs="Times New Roman"/>
          <w:i/>
          <w:sz w:val="22"/>
          <w:szCs w:val="22"/>
          <w:shd w:val="clear" w:color="auto" w:fill="FFFFFF"/>
          <w:lang w:val="en-US"/>
        </w:rPr>
        <w:t xml:space="preserve"> </w:t>
      </w:r>
      <w:r w:rsidR="00ED3A6D" w:rsidRPr="00FF4070">
        <w:rPr>
          <w:rFonts w:ascii="Times New Roman" w:hAnsi="Times New Roman" w:cs="Times New Roman"/>
          <w:sz w:val="22"/>
          <w:szCs w:val="22"/>
          <w:shd w:val="clear" w:color="auto" w:fill="FFFFFF"/>
          <w:lang w:val="en-US"/>
        </w:rPr>
        <w:t>(Retrieved at 03-11-2016) https://www.asktheeu.org/en/request/high_level_working_group_on_jobs#incoming-1532</w:t>
      </w:r>
    </w:p>
    <w:p w14:paraId="1C18FBC6" w14:textId="77777777" w:rsidR="00480F33" w:rsidRPr="00FF4070" w:rsidRDefault="00765381"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shd w:val="clear" w:color="auto" w:fill="FFFFFF"/>
          <w:lang w:val="en-US"/>
        </w:rPr>
        <w:t>AsktheEU</w:t>
      </w:r>
      <w:r w:rsidR="00480F33" w:rsidRPr="00FF4070">
        <w:rPr>
          <w:rFonts w:ascii="Times New Roman" w:hAnsi="Times New Roman" w:cs="Times New Roman"/>
          <w:sz w:val="22"/>
          <w:szCs w:val="22"/>
          <w:shd w:val="clear" w:color="auto" w:fill="FFFFFF"/>
          <w:lang w:val="en-US"/>
        </w:rPr>
        <w:t xml:space="preserve"> (2013</w:t>
      </w:r>
      <w:r w:rsidRPr="00FF4070">
        <w:rPr>
          <w:rFonts w:ascii="Times New Roman" w:hAnsi="Times New Roman" w:cs="Times New Roman"/>
          <w:sz w:val="22"/>
          <w:szCs w:val="22"/>
          <w:shd w:val="clear" w:color="auto" w:fill="FFFFFF"/>
          <w:lang w:val="en-US"/>
        </w:rPr>
        <w:t>b</w:t>
      </w:r>
      <w:r w:rsidR="00480F33" w:rsidRPr="00FF4070">
        <w:rPr>
          <w:rFonts w:ascii="Times New Roman" w:hAnsi="Times New Roman" w:cs="Times New Roman"/>
          <w:sz w:val="22"/>
          <w:szCs w:val="22"/>
          <w:shd w:val="clear" w:color="auto" w:fill="FFFFFF"/>
          <w:lang w:val="en-US"/>
        </w:rPr>
        <w:t>).</w:t>
      </w:r>
      <w:proofErr w:type="gramEnd"/>
      <w:r w:rsidR="00480F33" w:rsidRPr="00FF4070">
        <w:rPr>
          <w:rFonts w:ascii="Times New Roman" w:hAnsi="Times New Roman" w:cs="Times New Roman"/>
          <w:sz w:val="22"/>
          <w:szCs w:val="22"/>
          <w:shd w:val="clear" w:color="auto" w:fill="FFFFFF"/>
          <w:lang w:val="en-US"/>
        </w:rPr>
        <w:t xml:space="preserve"> DG Trade Contacts with Industry Lobbyists about EU-US Trade Negotiations. </w:t>
      </w:r>
      <w:proofErr w:type="gramStart"/>
      <w:r w:rsidR="00480F33" w:rsidRPr="00FF4070">
        <w:rPr>
          <w:rFonts w:ascii="Times New Roman" w:hAnsi="Times New Roman" w:cs="Times New Roman"/>
          <w:i/>
          <w:sz w:val="22"/>
          <w:szCs w:val="22"/>
          <w:shd w:val="clear" w:color="auto" w:fill="FFFFFF"/>
          <w:lang w:val="en-US"/>
        </w:rPr>
        <w:t>Request for access to Documents.</w:t>
      </w:r>
      <w:proofErr w:type="gramEnd"/>
      <w:r w:rsidR="00480F33" w:rsidRPr="00FF4070">
        <w:rPr>
          <w:rFonts w:ascii="Times New Roman" w:hAnsi="Times New Roman" w:cs="Times New Roman"/>
          <w:i/>
          <w:sz w:val="22"/>
          <w:szCs w:val="22"/>
          <w:shd w:val="clear" w:color="auto" w:fill="FFFFFF"/>
          <w:lang w:val="en-US"/>
        </w:rPr>
        <w:t xml:space="preserve"> </w:t>
      </w:r>
      <w:r w:rsidR="00480F33" w:rsidRPr="00FF4070">
        <w:rPr>
          <w:rFonts w:ascii="Times New Roman" w:hAnsi="Times New Roman" w:cs="Times New Roman"/>
          <w:sz w:val="22"/>
          <w:szCs w:val="22"/>
          <w:shd w:val="clear" w:color="auto" w:fill="FFFFFF"/>
          <w:lang w:val="en-US"/>
        </w:rPr>
        <w:t>(Retrieved at 03-11-2016) https://www.asktheeu.org/en/request/dg_trade_contacts_with_industry</w:t>
      </w:r>
    </w:p>
    <w:p w14:paraId="057F9813"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 xml:space="preserve">Baker, J. (1989). A New Europe, A New Atlanticism: Architecture for a New Era. </w:t>
      </w:r>
      <w:proofErr w:type="gramStart"/>
      <w:r w:rsidRPr="00FF4070">
        <w:rPr>
          <w:rFonts w:ascii="Times New Roman" w:hAnsi="Times New Roman" w:cs="Times New Roman"/>
          <w:i/>
          <w:sz w:val="22"/>
          <w:szCs w:val="22"/>
          <w:shd w:val="clear" w:color="auto" w:fill="FFFFFF"/>
          <w:lang w:val="en-US"/>
        </w:rPr>
        <w:t>United States Department of State, Policy No 1233.</w:t>
      </w:r>
      <w:proofErr w:type="gramEnd"/>
      <w:r w:rsidRPr="00FF4070">
        <w:rPr>
          <w:rFonts w:ascii="Times New Roman" w:hAnsi="Times New Roman" w:cs="Times New Roman"/>
          <w:i/>
          <w:sz w:val="22"/>
          <w:szCs w:val="22"/>
          <w:shd w:val="clear" w:color="auto" w:fill="FFFFFF"/>
          <w:lang w:val="en-US"/>
        </w:rPr>
        <w:t xml:space="preserve"> </w:t>
      </w:r>
      <w:r w:rsidRPr="00FF4070">
        <w:rPr>
          <w:rFonts w:ascii="Times New Roman" w:hAnsi="Times New Roman" w:cs="Times New Roman"/>
          <w:sz w:val="22"/>
          <w:szCs w:val="22"/>
          <w:shd w:val="clear" w:color="auto" w:fill="FFFFFF"/>
          <w:lang w:val="en-US"/>
        </w:rPr>
        <w:t>(Retrieved at 26-10-2016) http://digitalcollections.library.cmu.edu/awweb/awarchive</w:t>
      </w:r>
      <w:proofErr w:type="gramStart"/>
      <w:r w:rsidRPr="00FF4070">
        <w:rPr>
          <w:rFonts w:ascii="Times New Roman" w:hAnsi="Times New Roman" w:cs="Times New Roman"/>
          <w:sz w:val="22"/>
          <w:szCs w:val="22"/>
          <w:shd w:val="clear" w:color="auto" w:fill="FFFFFF"/>
          <w:lang w:val="en-US"/>
        </w:rPr>
        <w:t>?type</w:t>
      </w:r>
      <w:proofErr w:type="gramEnd"/>
      <w:r w:rsidRPr="00FF4070">
        <w:rPr>
          <w:rFonts w:ascii="Times New Roman" w:hAnsi="Times New Roman" w:cs="Times New Roman"/>
          <w:sz w:val="22"/>
          <w:szCs w:val="22"/>
          <w:shd w:val="clear" w:color="auto" w:fill="FFFFFF"/>
          <w:lang w:val="en-US"/>
        </w:rPr>
        <w:t>=file&amp;item=690688</w:t>
      </w:r>
    </w:p>
    <w:p w14:paraId="0AF9CCC6"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Becker, D. G., and Sklar, R. L. (1999).</w:t>
      </w:r>
      <w:r w:rsidRPr="00FF4070">
        <w:rPr>
          <w:rStyle w:val="apple-converted-space"/>
          <w:rFonts w:ascii="Times New Roman" w:hAnsi="Times New Roman" w:cs="Times New Roman"/>
          <w:sz w:val="22"/>
          <w:szCs w:val="22"/>
          <w:shd w:val="clear" w:color="auto" w:fill="FFFFFF"/>
          <w:lang w:val="en-US"/>
        </w:rPr>
        <w:t> </w:t>
      </w:r>
      <w:proofErr w:type="gramStart"/>
      <w:r w:rsidRPr="00FF4070">
        <w:rPr>
          <w:rFonts w:ascii="Times New Roman" w:hAnsi="Times New Roman" w:cs="Times New Roman"/>
          <w:i/>
          <w:iCs/>
          <w:sz w:val="22"/>
          <w:szCs w:val="22"/>
          <w:shd w:val="clear" w:color="auto" w:fill="FFFFFF"/>
          <w:lang w:val="en-US"/>
        </w:rPr>
        <w:t>Postimperialism and World Politics</w:t>
      </w:r>
      <w:r w:rsidRPr="00FF4070">
        <w:rPr>
          <w:rFonts w:ascii="Times New Roman" w:hAnsi="Times New Roman" w:cs="Times New Roman"/>
          <w:sz w:val="22"/>
          <w:szCs w:val="22"/>
          <w:shd w:val="clear" w:color="auto" w:fill="FFFFFF"/>
          <w:lang w:val="en-US"/>
        </w:rPr>
        <w:t>.</w:t>
      </w:r>
      <w:proofErr w:type="gramEnd"/>
      <w:r w:rsidRPr="00FF4070">
        <w:rPr>
          <w:rFonts w:ascii="Times New Roman" w:hAnsi="Times New Roman" w:cs="Times New Roman"/>
          <w:sz w:val="22"/>
          <w:szCs w:val="22"/>
          <w:shd w:val="clear" w:color="auto" w:fill="FFFFFF"/>
          <w:lang w:val="en-US"/>
        </w:rPr>
        <w:t xml:space="preserve"> Westport: Greenwood Publishing Group.</w:t>
      </w:r>
    </w:p>
    <w:p w14:paraId="2C31806D"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rPr>
        <w:t xml:space="preserve">Bergmann, J., and A. Niemann (2013). </w:t>
      </w:r>
      <w:proofErr w:type="gramStart"/>
      <w:r w:rsidRPr="00FF4070">
        <w:rPr>
          <w:rFonts w:ascii="Times New Roman" w:hAnsi="Times New Roman" w:cs="Times New Roman"/>
          <w:sz w:val="22"/>
          <w:szCs w:val="22"/>
          <w:lang w:val="en-US"/>
        </w:rPr>
        <w:t>Theories of European Integration and their Contribution to the Study of European Foreign Policy.</w:t>
      </w:r>
      <w:proofErr w:type="gramEnd"/>
      <w:r w:rsidRPr="00FF4070">
        <w:rPr>
          <w:rFonts w:ascii="Times New Roman" w:hAnsi="Times New Roman" w:cs="Times New Roman"/>
          <w:sz w:val="22"/>
          <w:szCs w:val="22"/>
          <w:lang w:val="en-US"/>
        </w:rPr>
        <w:t xml:space="preserve"> </w:t>
      </w:r>
      <w:r w:rsidRPr="00FF4070">
        <w:rPr>
          <w:rFonts w:ascii="Times New Roman" w:hAnsi="Times New Roman" w:cs="Times New Roman"/>
          <w:i/>
          <w:sz w:val="22"/>
          <w:szCs w:val="22"/>
          <w:lang w:val="en-US"/>
        </w:rPr>
        <w:t xml:space="preserve">Conference Paper. </w:t>
      </w:r>
      <w:r w:rsidRPr="00FF4070">
        <w:rPr>
          <w:rFonts w:ascii="Times New Roman" w:hAnsi="Times New Roman" w:cs="Times New Roman"/>
          <w:sz w:val="22"/>
          <w:szCs w:val="22"/>
          <w:lang w:val="en-US"/>
        </w:rPr>
        <w:t>(Retrieved at 25-10-2016) http://www.eisa-net.org/be-bruga/eisa/files/events/warsaw2013/BergmannNiemann_Theories%20of%20European%20Integration%20and%20their%20Contribution%20to%20the%20Study%20of%20EFP.pdf</w:t>
      </w:r>
    </w:p>
    <w:p w14:paraId="0218ADCB" w14:textId="77777777" w:rsidR="008C53E0" w:rsidRPr="00FF4070" w:rsidRDefault="008C53E0" w:rsidP="005935B7">
      <w:pPr>
        <w:pStyle w:val="NormalWeb"/>
        <w:spacing w:before="240" w:beforeAutospacing="0" w:after="0" w:afterAutospacing="0"/>
        <w:rPr>
          <w:rFonts w:ascii="Times New Roman" w:hAnsi="Times New Roman" w:cs="Times New Roman"/>
          <w:i/>
          <w:iCs/>
          <w:sz w:val="22"/>
          <w:szCs w:val="22"/>
          <w:lang w:val="en-US"/>
        </w:rPr>
      </w:pPr>
      <w:r w:rsidRPr="00FF4070">
        <w:rPr>
          <w:rFonts w:ascii="Times New Roman" w:hAnsi="Times New Roman" w:cs="Times New Roman"/>
          <w:sz w:val="22"/>
          <w:szCs w:val="22"/>
          <w:lang w:val="en-US"/>
        </w:rPr>
        <w:t>Bertelsmann Stiftung (2013). Transatlantic Trade and Investment Partnership (TTIP): Who Benefits from a Free Trade Deal</w:t>
      </w:r>
      <w:proofErr w:type="gramStart"/>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iCs/>
          <w:sz w:val="22"/>
          <w:szCs w:val="22"/>
          <w:lang w:val="en-US"/>
        </w:rPr>
        <w:t>Global Economic Dynamics.</w:t>
      </w:r>
      <w:proofErr w:type="gramEnd"/>
    </w:p>
    <w:p w14:paraId="07CFF035" w14:textId="77777777" w:rsidR="008C53E0" w:rsidRPr="00FF4070" w:rsidRDefault="008C53E0" w:rsidP="005935B7">
      <w:pPr>
        <w:pStyle w:val="NormalWeb"/>
        <w:spacing w:before="240" w:beforeAutospacing="0" w:after="0" w:afterAutospacing="0"/>
        <w:rPr>
          <w:rFonts w:ascii="Times New Roman" w:hAnsi="Times New Roman" w:cs="Times New Roman"/>
          <w:i/>
          <w:iCs/>
          <w:sz w:val="22"/>
          <w:szCs w:val="22"/>
          <w:lang w:val="en-US"/>
        </w:rPr>
      </w:pPr>
      <w:proofErr w:type="gramStart"/>
      <w:r w:rsidRPr="00FF4070">
        <w:rPr>
          <w:rFonts w:ascii="Times New Roman" w:hAnsi="Times New Roman" w:cs="Times New Roman"/>
          <w:sz w:val="22"/>
          <w:szCs w:val="22"/>
          <w:bdr w:val="none" w:sz="0" w:space="0" w:color="auto" w:frame="1"/>
          <w:lang w:val="en-US"/>
        </w:rPr>
        <w:t>Bieler, A. and A.D. Morton</w:t>
      </w:r>
      <w:r w:rsidRPr="00FF4070">
        <w:rPr>
          <w:rFonts w:ascii="Times New Roman" w:hAnsi="Times New Roman" w:cs="Times New Roman"/>
          <w:sz w:val="22"/>
          <w:szCs w:val="22"/>
          <w:lang w:val="en-US"/>
        </w:rPr>
        <w:t xml:space="preserve"> (2001).</w:t>
      </w:r>
      <w:proofErr w:type="gramEnd"/>
      <w:r w:rsidRPr="00FF4070">
        <w:rPr>
          <w:rFonts w:ascii="Times New Roman" w:hAnsi="Times New Roman" w:cs="Times New Roman"/>
          <w:sz w:val="22"/>
          <w:szCs w:val="22"/>
          <w:lang w:val="en-US"/>
        </w:rPr>
        <w:t xml:space="preserve"> </w:t>
      </w:r>
      <w:r w:rsidRPr="00FF4070">
        <w:rPr>
          <w:rFonts w:ascii="Times New Roman" w:hAnsi="Times New Roman" w:cs="Times New Roman"/>
          <w:sz w:val="22"/>
          <w:szCs w:val="22"/>
          <w:bdr w:val="none" w:sz="0" w:space="0" w:color="auto" w:frame="1"/>
          <w:lang w:val="en-US"/>
        </w:rPr>
        <w:t>Introduction: Neo-Gramscian Perspectives in International Political Economy and the Relevance toEuropean Integration. In Bieler, A. and A.D. Morton (Eds.),</w:t>
      </w:r>
      <w:r w:rsidRPr="00FF4070">
        <w:rPr>
          <w:rFonts w:ascii="Times New Roman" w:hAnsi="Times New Roman" w:cs="Times New Roman"/>
          <w:sz w:val="22"/>
          <w:szCs w:val="22"/>
          <w:lang w:val="en-US"/>
        </w:rPr>
        <w:t xml:space="preserve"> </w:t>
      </w:r>
      <w:r w:rsidRPr="00FF4070">
        <w:rPr>
          <w:rFonts w:ascii="Times New Roman" w:hAnsi="Times New Roman" w:cs="Times New Roman"/>
          <w:i/>
          <w:iCs/>
          <w:sz w:val="22"/>
          <w:szCs w:val="22"/>
          <w:bdr w:val="none" w:sz="0" w:space="0" w:color="auto" w:frame="1"/>
          <w:lang w:val="en-US"/>
        </w:rPr>
        <w:t>Social Forces in the Making of the New Europe.</w:t>
      </w:r>
      <w:r w:rsidRPr="00FF4070">
        <w:rPr>
          <w:rFonts w:ascii="Times New Roman" w:hAnsi="Times New Roman" w:cs="Times New Roman"/>
          <w:sz w:val="22"/>
          <w:szCs w:val="22"/>
          <w:bdr w:val="none" w:sz="0" w:space="0" w:color="auto" w:frame="1"/>
          <w:lang w:val="en-US"/>
        </w:rPr>
        <w:t>NewYork: Palgrave.</w:t>
      </w:r>
    </w:p>
    <w:p w14:paraId="4F3EE238"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Bizzarri, K. (2013). A Brave New Transatlantic Partnership: The Proposed Transatlantic Trade and Investment Partnership (TTIP/TAFTA), and its Socio-Economic and Environmental Consequences. </w:t>
      </w:r>
      <w:proofErr w:type="gramStart"/>
      <w:r w:rsidRPr="00FF4070">
        <w:rPr>
          <w:rFonts w:ascii="Times New Roman" w:hAnsi="Times New Roman" w:cs="Times New Roman"/>
          <w:i/>
          <w:iCs/>
          <w:sz w:val="22"/>
          <w:szCs w:val="22"/>
          <w:lang w:val="en-US"/>
        </w:rPr>
        <w:t>Seattle to Brussels Network.</w:t>
      </w:r>
      <w:proofErr w:type="gramEnd"/>
    </w:p>
    <w:p w14:paraId="23A64B11" w14:textId="61B0CF99" w:rsidR="00D83D1B" w:rsidRPr="00FF4070" w:rsidRDefault="008C53E0" w:rsidP="00D83D1B">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Brittan, L., M. Bangemann, and M. Monti (1998). </w:t>
      </w:r>
      <w:proofErr w:type="gramStart"/>
      <w:r w:rsidRPr="00FF4070">
        <w:rPr>
          <w:rFonts w:ascii="Times New Roman" w:hAnsi="Times New Roman" w:cs="Times New Roman"/>
          <w:sz w:val="22"/>
          <w:szCs w:val="22"/>
          <w:lang w:val="en-US"/>
        </w:rPr>
        <w:t>The New Transatlantic Marketplace.</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sz w:val="22"/>
          <w:szCs w:val="22"/>
          <w:lang w:val="en-US"/>
        </w:rPr>
        <w:t>Delegation of the European Commission to the United States.</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t xml:space="preserve">(Retrieved at 27-10-2016) </w:t>
      </w:r>
      <w:hyperlink r:id="rId10" w:history="1">
        <w:r w:rsidR="00D83D1B" w:rsidRPr="00FF4070">
          <w:rPr>
            <w:rStyle w:val="Hyperlink"/>
            <w:rFonts w:ascii="Times New Roman" w:hAnsi="Times New Roman" w:cs="Times New Roman"/>
            <w:sz w:val="22"/>
            <w:szCs w:val="22"/>
            <w:lang w:val="en-US"/>
          </w:rPr>
          <w:t>http://hack.tion.free.fr/mvtsoc/Attac/www.attac.org/fra/libe/doc/ntm.htm</w:t>
        </w:r>
      </w:hyperlink>
    </w:p>
    <w:p w14:paraId="6C764E27" w14:textId="42D9412E" w:rsidR="00D83D1B" w:rsidRPr="00FF4070" w:rsidRDefault="00D83D1B" w:rsidP="00D83D1B">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color w:val="000000"/>
          <w:sz w:val="22"/>
          <w:szCs w:val="22"/>
          <w:lang w:val="en-US"/>
        </w:rPr>
        <w:t xml:space="preserve">Brosheid, A. and D. Coen (2003). Insider and Outsider Lobbying of the European Commission: An Informational Model of Forum Politics. </w:t>
      </w:r>
      <w:r w:rsidRPr="00FF4070">
        <w:rPr>
          <w:rFonts w:ascii="Times New Roman" w:hAnsi="Times New Roman" w:cs="Times New Roman"/>
          <w:i/>
          <w:color w:val="000000"/>
          <w:sz w:val="22"/>
          <w:szCs w:val="22"/>
          <w:lang w:val="en-US"/>
        </w:rPr>
        <w:t xml:space="preserve">European Union Politics, </w:t>
      </w:r>
      <w:r w:rsidRPr="00FF4070">
        <w:rPr>
          <w:rFonts w:ascii="Times New Roman" w:hAnsi="Times New Roman" w:cs="Times New Roman"/>
          <w:color w:val="000000"/>
          <w:sz w:val="22"/>
          <w:szCs w:val="22"/>
          <w:lang w:val="en-US"/>
        </w:rPr>
        <w:t>4(2): 165-189.</w:t>
      </w:r>
    </w:p>
    <w:p w14:paraId="5CB1334D" w14:textId="4DED78D8"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Buch-Hansen, H. (2008).</w:t>
      </w:r>
      <w:proofErr w:type="gramEnd"/>
      <w:r w:rsidRPr="00FF4070">
        <w:rPr>
          <w:rFonts w:ascii="Times New Roman" w:hAnsi="Times New Roman" w:cs="Times New Roman"/>
          <w:sz w:val="22"/>
          <w:szCs w:val="22"/>
          <w:lang w:val="en-US"/>
        </w:rPr>
        <w:t xml:space="preserve"> Rethinking the History of European Level Merger Control: A Critical Economy Perspective. </w:t>
      </w:r>
      <w:proofErr w:type="gramStart"/>
      <w:r w:rsidRPr="00FF4070">
        <w:rPr>
          <w:rFonts w:ascii="Times New Roman" w:hAnsi="Times New Roman" w:cs="Times New Roman"/>
          <w:i/>
          <w:sz w:val="22"/>
          <w:szCs w:val="22"/>
          <w:lang w:val="en-US"/>
        </w:rPr>
        <w:t>PHD - Department of Intercultural Communication and Management.</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lastRenderedPageBreak/>
        <w:t>(Retrieved at 25-10-2016)  http://openarchive.cbs.dk/bitstream/handle/10398/7729/hubert_buch-hansen.pdf</w:t>
      </w:r>
    </w:p>
    <w:p w14:paraId="1509FB00"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shd w:val="clear" w:color="auto" w:fill="FFFFFF"/>
          <w:lang w:val="en-US"/>
        </w:rPr>
        <w:t>Buch-Hansen, H., and A. Wigger (2011).</w:t>
      </w:r>
      <w:proofErr w:type="gramEnd"/>
      <w:r w:rsidRPr="00FF4070">
        <w:rPr>
          <w:rFonts w:ascii="Times New Roman" w:hAnsi="Times New Roman" w:cs="Times New Roman"/>
          <w:sz w:val="22"/>
          <w:szCs w:val="22"/>
          <w:shd w:val="clear" w:color="auto" w:fill="FFFFFF"/>
          <w:lang w:val="en-US"/>
        </w:rPr>
        <w:t xml:space="preserve"> </w:t>
      </w:r>
      <w:proofErr w:type="gramStart"/>
      <w:r w:rsidRPr="00FF4070">
        <w:rPr>
          <w:rFonts w:ascii="Times New Roman" w:hAnsi="Times New Roman" w:cs="Times New Roman"/>
          <w:i/>
          <w:sz w:val="22"/>
          <w:szCs w:val="22"/>
          <w:shd w:val="clear" w:color="auto" w:fill="FFFFFF"/>
          <w:lang w:val="en-US"/>
        </w:rPr>
        <w:t>The Politics of European Competition Regulation</w:t>
      </w:r>
      <w:r w:rsidRPr="00FF4070">
        <w:rPr>
          <w:rFonts w:ascii="Times New Roman" w:hAnsi="Times New Roman" w:cs="Times New Roman"/>
          <w:sz w:val="22"/>
          <w:szCs w:val="22"/>
          <w:shd w:val="clear" w:color="auto" w:fill="FFFFFF"/>
          <w:lang w:val="en-US"/>
        </w:rPr>
        <w:t>.</w:t>
      </w:r>
      <w:proofErr w:type="gramEnd"/>
      <w:r w:rsidRPr="00FF4070">
        <w:rPr>
          <w:rFonts w:ascii="Times New Roman" w:hAnsi="Times New Roman" w:cs="Times New Roman"/>
          <w:sz w:val="22"/>
          <w:szCs w:val="22"/>
          <w:shd w:val="clear" w:color="auto" w:fill="FFFFFF"/>
          <w:lang w:val="en-US"/>
        </w:rPr>
        <w:t xml:space="preserve"> Florence, US: Routledge, 2011. </w:t>
      </w:r>
    </w:p>
    <w:p w14:paraId="3AEEE34D"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lang w:val="en-US"/>
        </w:rPr>
        <w:t xml:space="preserve">Bühler, J. (2013). </w:t>
      </w:r>
      <w:proofErr w:type="gramStart"/>
      <w:r w:rsidRPr="00FF4070">
        <w:rPr>
          <w:rFonts w:ascii="Times New Roman" w:hAnsi="Times New Roman" w:cs="Times New Roman"/>
          <w:sz w:val="22"/>
          <w:szCs w:val="22"/>
          <w:lang w:val="en-US"/>
        </w:rPr>
        <w:t>TAFTA|TTIP in the Light of the Modern Digital Age and its Significance for the Future of the Ict Industry.</w:t>
      </w:r>
      <w:proofErr w:type="gramEnd"/>
      <w:r w:rsidRPr="00FF4070">
        <w:rPr>
          <w:rFonts w:ascii="Times New Roman" w:hAnsi="Times New Roman" w:cs="Times New Roman"/>
          <w:sz w:val="22"/>
          <w:szCs w:val="22"/>
          <w:lang w:val="en-US"/>
        </w:rPr>
        <w:t xml:space="preserve">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11"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7992D291"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shd w:val="clear" w:color="auto" w:fill="FFFFFF"/>
          <w:lang w:val="en-US"/>
        </w:rPr>
        <w:t>Burbach, R., &amp; Robinson, W. I. (1999).</w:t>
      </w:r>
      <w:proofErr w:type="gramEnd"/>
      <w:r w:rsidRPr="00FF4070">
        <w:rPr>
          <w:rFonts w:ascii="Times New Roman" w:hAnsi="Times New Roman" w:cs="Times New Roman"/>
          <w:sz w:val="22"/>
          <w:szCs w:val="22"/>
          <w:shd w:val="clear" w:color="auto" w:fill="FFFFFF"/>
          <w:lang w:val="en-US"/>
        </w:rPr>
        <w:t xml:space="preserve"> The Fin De Siede Debate: Globalization as Epochal Shift.</w:t>
      </w:r>
      <w:r w:rsidRPr="00FF4070">
        <w:rPr>
          <w:rStyle w:val="apple-converted-space"/>
          <w:rFonts w:ascii="Times New Roman" w:hAnsi="Times New Roman" w:cs="Times New Roman"/>
          <w:sz w:val="22"/>
          <w:szCs w:val="22"/>
          <w:shd w:val="clear" w:color="auto" w:fill="FFFFFF"/>
          <w:lang w:val="en-US"/>
        </w:rPr>
        <w:t> </w:t>
      </w:r>
      <w:proofErr w:type="gramStart"/>
      <w:r w:rsidRPr="00FF4070">
        <w:rPr>
          <w:rFonts w:ascii="Times New Roman" w:hAnsi="Times New Roman" w:cs="Times New Roman"/>
          <w:i/>
          <w:iCs/>
          <w:sz w:val="22"/>
          <w:szCs w:val="22"/>
          <w:shd w:val="clear" w:color="auto" w:fill="FFFFFF"/>
          <w:lang w:val="en-US"/>
        </w:rPr>
        <w:t>Science &amp; Society</w:t>
      </w:r>
      <w:r w:rsidRPr="00FF4070">
        <w:rPr>
          <w:rFonts w:ascii="Times New Roman" w:hAnsi="Times New Roman" w:cs="Times New Roman"/>
          <w:sz w:val="22"/>
          <w:szCs w:val="22"/>
          <w:shd w:val="clear" w:color="auto" w:fill="FFFFFF"/>
          <w:lang w:val="en-US"/>
        </w:rPr>
        <w:t>, 10-39.</w:t>
      </w:r>
      <w:proofErr w:type="gramEnd"/>
    </w:p>
    <w:p w14:paraId="10A4FD77"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shd w:val="clear" w:color="auto" w:fill="FFFFFF"/>
          <w:lang w:val="en-US"/>
        </w:rPr>
        <w:t xml:space="preserve">Burke, B. (1999, 2005). </w:t>
      </w:r>
      <w:proofErr w:type="gramStart"/>
      <w:r w:rsidRPr="00FF4070">
        <w:rPr>
          <w:rFonts w:ascii="Times New Roman" w:hAnsi="Times New Roman" w:cs="Times New Roman"/>
          <w:sz w:val="22"/>
          <w:szCs w:val="22"/>
          <w:shd w:val="clear" w:color="auto" w:fill="FFFFFF"/>
          <w:lang w:val="en-US"/>
        </w:rPr>
        <w:t>Antonio Gramsci, schooling and education.</w:t>
      </w:r>
      <w:proofErr w:type="gramEnd"/>
      <w:r w:rsidRPr="00FF4070">
        <w:rPr>
          <w:rFonts w:ascii="Times New Roman" w:hAnsi="Times New Roman" w:cs="Times New Roman"/>
          <w:sz w:val="22"/>
          <w:szCs w:val="22"/>
          <w:shd w:val="clear" w:color="auto" w:fill="FFFFFF"/>
          <w:lang w:val="en-US"/>
        </w:rPr>
        <w:t> </w:t>
      </w:r>
      <w:proofErr w:type="gramStart"/>
      <w:r w:rsidRPr="00FF4070">
        <w:rPr>
          <w:rFonts w:ascii="Times New Roman" w:hAnsi="Times New Roman" w:cs="Times New Roman"/>
          <w:i/>
          <w:iCs/>
          <w:sz w:val="22"/>
          <w:szCs w:val="22"/>
          <w:shd w:val="clear" w:color="auto" w:fill="FFFFFF"/>
          <w:lang w:val="en-US"/>
        </w:rPr>
        <w:t>The Encyclopedia of Informal Education.</w:t>
      </w:r>
      <w:proofErr w:type="gramEnd"/>
      <w:r w:rsidRPr="00FF4070">
        <w:rPr>
          <w:rFonts w:ascii="Times New Roman" w:hAnsi="Times New Roman" w:cs="Times New Roman"/>
          <w:i/>
          <w:iCs/>
          <w:sz w:val="22"/>
          <w:szCs w:val="22"/>
          <w:shd w:val="clear" w:color="auto" w:fill="FFFFFF"/>
          <w:lang w:val="en-US"/>
        </w:rPr>
        <w:t xml:space="preserve"> </w:t>
      </w:r>
      <w:r w:rsidRPr="00FF4070">
        <w:rPr>
          <w:rFonts w:ascii="Times New Roman" w:hAnsi="Times New Roman" w:cs="Times New Roman"/>
          <w:iCs/>
          <w:sz w:val="22"/>
          <w:szCs w:val="22"/>
          <w:shd w:val="clear" w:color="auto" w:fill="FFFFFF"/>
          <w:lang w:val="en-US"/>
        </w:rPr>
        <w:t>(</w:t>
      </w:r>
      <w:r w:rsidRPr="00FF4070">
        <w:rPr>
          <w:rFonts w:ascii="Times New Roman" w:hAnsi="Times New Roman" w:cs="Times New Roman"/>
          <w:sz w:val="22"/>
          <w:szCs w:val="22"/>
          <w:shd w:val="clear" w:color="auto" w:fill="FFFFFF"/>
          <w:lang w:val="en-US"/>
        </w:rPr>
        <w:t xml:space="preserve">Retrieved at </w:t>
      </w:r>
      <w:r w:rsidRPr="00FF4070">
        <w:rPr>
          <w:rFonts w:ascii="Times New Roman" w:hAnsi="Times New Roman" w:cs="Times New Roman"/>
          <w:sz w:val="22"/>
          <w:szCs w:val="22"/>
          <w:lang w:val="en-US"/>
        </w:rPr>
        <w:t>08-07-2016)</w:t>
      </w:r>
      <w:r w:rsidRPr="00FF4070">
        <w:rPr>
          <w:rFonts w:ascii="Times New Roman" w:hAnsi="Times New Roman" w:cs="Times New Roman"/>
          <w:i/>
          <w:iCs/>
          <w:sz w:val="22"/>
          <w:szCs w:val="22"/>
          <w:shd w:val="clear" w:color="auto" w:fill="FFFFFF"/>
          <w:lang w:val="en-US"/>
        </w:rPr>
        <w:t xml:space="preserve"> </w:t>
      </w:r>
      <w:hyperlink r:id="rId12" w:history="1">
        <w:r w:rsidRPr="00FF4070">
          <w:rPr>
            <w:rStyle w:val="Hyperlink"/>
            <w:rFonts w:ascii="Times New Roman" w:hAnsi="Times New Roman" w:cs="Times New Roman"/>
            <w:color w:val="auto"/>
            <w:sz w:val="22"/>
            <w:szCs w:val="22"/>
            <w:u w:val="none"/>
            <w:shd w:val="clear" w:color="auto" w:fill="FFFFFF"/>
            <w:lang w:val="en-US"/>
          </w:rPr>
          <w:t>http://www.infed.org/thinkers/et-gram.htm</w:t>
        </w:r>
      </w:hyperlink>
      <w:r w:rsidRPr="00FF4070">
        <w:rPr>
          <w:rFonts w:ascii="Times New Roman" w:hAnsi="Times New Roman" w:cs="Times New Roman"/>
          <w:sz w:val="22"/>
          <w:szCs w:val="22"/>
          <w:shd w:val="clear" w:color="auto" w:fill="FFFFFF"/>
          <w:lang w:val="en-US"/>
        </w:rPr>
        <w:t>.</w:t>
      </w:r>
    </w:p>
    <w:p w14:paraId="249C6A37"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rPr>
      </w:pPr>
      <w:proofErr w:type="gramStart"/>
      <w:r w:rsidRPr="00FF4070">
        <w:rPr>
          <w:rFonts w:ascii="Times New Roman" w:hAnsi="Times New Roman" w:cs="Times New Roman"/>
          <w:sz w:val="22"/>
          <w:szCs w:val="22"/>
          <w:shd w:val="clear" w:color="auto" w:fill="FFFFFF"/>
          <w:lang w:val="en-US"/>
        </w:rPr>
        <w:t>Burwell, F. G. (2003).</w:t>
      </w:r>
      <w:proofErr w:type="gramEnd"/>
      <w:r w:rsidRPr="00FF4070">
        <w:rPr>
          <w:rFonts w:ascii="Times New Roman" w:hAnsi="Times New Roman" w:cs="Times New Roman"/>
          <w:sz w:val="22"/>
          <w:szCs w:val="22"/>
          <w:shd w:val="clear" w:color="auto" w:fill="FFFFFF"/>
          <w:lang w:val="en-US"/>
        </w:rPr>
        <w:t xml:space="preserve"> Rethinking the New Transatlantic Agenda. </w:t>
      </w:r>
      <w:proofErr w:type="gramStart"/>
      <w:r w:rsidRPr="00FF4070">
        <w:rPr>
          <w:rFonts w:ascii="Times New Roman" w:hAnsi="Times New Roman" w:cs="Times New Roman"/>
          <w:i/>
          <w:sz w:val="22"/>
          <w:szCs w:val="22"/>
          <w:shd w:val="clear" w:color="auto" w:fill="FFFFFF"/>
          <w:lang w:val="en-US"/>
        </w:rPr>
        <w:t>Paper for the European Studies Association Meeting.</w:t>
      </w:r>
      <w:proofErr w:type="gramEnd"/>
      <w:r w:rsidRPr="00FF4070">
        <w:rPr>
          <w:rFonts w:ascii="Times New Roman" w:hAnsi="Times New Roman" w:cs="Times New Roman"/>
          <w:i/>
          <w:sz w:val="22"/>
          <w:szCs w:val="22"/>
          <w:shd w:val="clear" w:color="auto" w:fill="FFFFFF"/>
          <w:lang w:val="en-US"/>
        </w:rPr>
        <w:t xml:space="preserve"> </w:t>
      </w:r>
      <w:r w:rsidRPr="00FF4070">
        <w:rPr>
          <w:rFonts w:ascii="Times New Roman" w:hAnsi="Times New Roman" w:cs="Times New Roman"/>
          <w:sz w:val="22"/>
          <w:szCs w:val="22"/>
          <w:shd w:val="clear" w:color="auto" w:fill="FFFFFF"/>
        </w:rPr>
        <w:t>(Retrieved at 26-10-2016) http://aei.pitt.edu/2846/1/097.pdf</w:t>
      </w:r>
    </w:p>
    <w:p w14:paraId="1FA38B5C"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rPr>
        <w:t xml:space="preserve">Callewaert, C. (2013). Actievoerders Blokkeren Brussel uit Protest tegen Besparingsdrift. </w:t>
      </w:r>
      <w:r w:rsidRPr="00FF4070">
        <w:rPr>
          <w:rFonts w:ascii="Times New Roman" w:hAnsi="Times New Roman" w:cs="Times New Roman"/>
          <w:i/>
          <w:iCs/>
          <w:sz w:val="22"/>
          <w:szCs w:val="22"/>
          <w:shd w:val="clear" w:color="auto" w:fill="FFFFFF"/>
          <w:lang w:val="en-US"/>
        </w:rPr>
        <w:t xml:space="preserve">De Wereld Morgen </w:t>
      </w:r>
      <w:r w:rsidRPr="00FF4070">
        <w:rPr>
          <w:rFonts w:ascii="Times New Roman" w:hAnsi="Times New Roman" w:cs="Times New Roman"/>
          <w:iCs/>
          <w:sz w:val="22"/>
          <w:szCs w:val="22"/>
          <w:shd w:val="clear" w:color="auto" w:fill="FFFFFF"/>
          <w:lang w:val="en-US"/>
        </w:rPr>
        <w:t>(19-12-2013)</w:t>
      </w:r>
      <w:r w:rsidRPr="00FF4070">
        <w:rPr>
          <w:rFonts w:ascii="Times New Roman" w:hAnsi="Times New Roman" w:cs="Times New Roman"/>
          <w:i/>
          <w:iCs/>
          <w:sz w:val="22"/>
          <w:szCs w:val="22"/>
          <w:shd w:val="clear" w:color="auto" w:fill="FFFFFF"/>
          <w:lang w:val="en-US"/>
        </w:rPr>
        <w:t xml:space="preserve">. </w:t>
      </w:r>
      <w:r w:rsidRPr="00FF4070">
        <w:rPr>
          <w:rFonts w:ascii="Times New Roman" w:hAnsi="Times New Roman" w:cs="Times New Roman"/>
          <w:sz w:val="22"/>
          <w:szCs w:val="22"/>
          <w:shd w:val="clear" w:color="auto" w:fill="FFFFFF"/>
          <w:lang w:val="en-US"/>
        </w:rPr>
        <w:t xml:space="preserve">(Retrieved at 12-10-2016) </w:t>
      </w:r>
      <w:hyperlink r:id="rId13" w:history="1">
        <w:r w:rsidRPr="00FF4070">
          <w:rPr>
            <w:rStyle w:val="Hyperlink"/>
            <w:rFonts w:ascii="Times New Roman" w:hAnsi="Times New Roman" w:cs="Times New Roman"/>
            <w:color w:val="auto"/>
            <w:sz w:val="22"/>
            <w:szCs w:val="22"/>
            <w:u w:val="none"/>
            <w:shd w:val="clear" w:color="auto" w:fill="FFFFFF"/>
            <w:lang w:val="en-US"/>
          </w:rPr>
          <w:t>http://www.dewereldmorgen.be/artikels/2013/12/19/actievoerders-blokkeren-brussel-uit-protest-tegen-besparingsdrift</w:t>
        </w:r>
      </w:hyperlink>
    </w:p>
    <w:p w14:paraId="602617EB"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Capaldo, J. (2014). The Trans-Atlantic Trade and Investment Partnership: European Disintegrations, Unemployment and Instability. </w:t>
      </w:r>
      <w:r w:rsidRPr="00FF4070">
        <w:rPr>
          <w:rFonts w:ascii="Times New Roman" w:hAnsi="Times New Roman" w:cs="Times New Roman"/>
          <w:i/>
          <w:sz w:val="22"/>
          <w:szCs w:val="22"/>
          <w:lang w:val="en-US"/>
        </w:rPr>
        <w:t xml:space="preserve">Global Development and Environment Institute, Working Paper, </w:t>
      </w:r>
      <w:r w:rsidRPr="00FF4070">
        <w:rPr>
          <w:rFonts w:ascii="Times New Roman" w:hAnsi="Times New Roman" w:cs="Times New Roman"/>
          <w:sz w:val="22"/>
          <w:szCs w:val="22"/>
          <w:lang w:val="en-US"/>
        </w:rPr>
        <w:t>14-03.</w:t>
      </w:r>
    </w:p>
    <w:p w14:paraId="307087DC"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shd w:val="clear" w:color="auto" w:fill="FFFFFF"/>
          <w:lang w:val="en-US"/>
        </w:rPr>
        <w:t>CEO (1998).</w:t>
      </w:r>
      <w:proofErr w:type="gramEnd"/>
      <w:r w:rsidRPr="00FF4070">
        <w:rPr>
          <w:rFonts w:ascii="Times New Roman" w:hAnsi="Times New Roman" w:cs="Times New Roman"/>
          <w:sz w:val="22"/>
          <w:szCs w:val="22"/>
          <w:shd w:val="clear" w:color="auto" w:fill="FFFFFF"/>
          <w:lang w:val="en-US"/>
        </w:rPr>
        <w:t xml:space="preserve"> Favourable Winds for Transatlantic Free Trade</w:t>
      </w:r>
      <w:proofErr w:type="gramStart"/>
      <w:r w:rsidRPr="00FF4070">
        <w:rPr>
          <w:rFonts w:ascii="Times New Roman" w:hAnsi="Times New Roman" w:cs="Times New Roman"/>
          <w:sz w:val="22"/>
          <w:szCs w:val="22"/>
          <w:shd w:val="clear" w:color="auto" w:fill="FFFFFF"/>
          <w:lang w:val="en-US"/>
        </w:rPr>
        <w:t>?.</w:t>
      </w:r>
      <w:proofErr w:type="gramEnd"/>
      <w:r w:rsidRPr="00FF4070">
        <w:rPr>
          <w:rFonts w:ascii="Times New Roman" w:hAnsi="Times New Roman" w:cs="Times New Roman"/>
          <w:sz w:val="22"/>
          <w:szCs w:val="22"/>
          <w:shd w:val="clear" w:color="auto" w:fill="FFFFFF"/>
          <w:lang w:val="en-US"/>
        </w:rPr>
        <w:t xml:space="preserve"> </w:t>
      </w:r>
      <w:proofErr w:type="gramStart"/>
      <w:r w:rsidRPr="00FF4070">
        <w:rPr>
          <w:rFonts w:ascii="Times New Roman" w:hAnsi="Times New Roman" w:cs="Times New Roman"/>
          <w:i/>
          <w:iCs/>
          <w:sz w:val="22"/>
          <w:szCs w:val="22"/>
          <w:shd w:val="clear" w:color="auto" w:fill="FFFFFF"/>
          <w:lang w:val="en-US"/>
        </w:rPr>
        <w:t xml:space="preserve">Corporate Europe Observer, </w:t>
      </w:r>
      <w:r w:rsidRPr="00FF4070">
        <w:rPr>
          <w:rFonts w:ascii="Times New Roman" w:hAnsi="Times New Roman" w:cs="Times New Roman"/>
          <w:sz w:val="22"/>
          <w:szCs w:val="22"/>
          <w:shd w:val="clear" w:color="auto" w:fill="FFFFFF"/>
          <w:lang w:val="en-US"/>
        </w:rPr>
        <w:t>1.</w:t>
      </w:r>
      <w:proofErr w:type="gramEnd"/>
      <w:r w:rsidRPr="00FF4070">
        <w:rPr>
          <w:rFonts w:ascii="Times New Roman" w:hAnsi="Times New Roman" w:cs="Times New Roman"/>
          <w:sz w:val="22"/>
          <w:szCs w:val="22"/>
          <w:shd w:val="clear" w:color="auto" w:fill="FFFFFF"/>
          <w:lang w:val="en-US"/>
        </w:rPr>
        <w:t xml:space="preserve"> (Retrieved at 08-07-2016) </w:t>
      </w:r>
      <w:hyperlink r:id="rId14" w:history="1">
        <w:r w:rsidRPr="00FF4070">
          <w:rPr>
            <w:rStyle w:val="Hyperlink"/>
            <w:rFonts w:ascii="Times New Roman" w:hAnsi="Times New Roman" w:cs="Times New Roman"/>
            <w:color w:val="auto"/>
            <w:sz w:val="22"/>
            <w:szCs w:val="22"/>
            <w:u w:val="none"/>
            <w:shd w:val="clear" w:color="auto" w:fill="FFFFFF"/>
            <w:lang w:val="en-US"/>
          </w:rPr>
          <w:t>http://archive.corporateeurope.org/observer1/ntep.html</w:t>
        </w:r>
      </w:hyperlink>
    </w:p>
    <w:p w14:paraId="6818D591" w14:textId="77777777" w:rsidR="008C53E0" w:rsidRPr="00FF4070" w:rsidRDefault="008C53E0" w:rsidP="005935B7">
      <w:pPr>
        <w:spacing w:before="240" w:after="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CEO (1999).</w:t>
      </w:r>
      <w:proofErr w:type="gramEnd"/>
      <w:r w:rsidRPr="00FF4070">
        <w:rPr>
          <w:rFonts w:ascii="Times New Roman" w:hAnsi="Times New Roman" w:cs="Times New Roman"/>
          <w:sz w:val="22"/>
          <w:szCs w:val="22"/>
          <w:lang w:val="en-US"/>
        </w:rPr>
        <w:t xml:space="preserve"> Transatlantic Business Dialogue (TABD): Putting the Business Horse Before the Government Cart. </w:t>
      </w:r>
      <w:proofErr w:type="gramStart"/>
      <w:r w:rsidRPr="00FF4070">
        <w:rPr>
          <w:rFonts w:ascii="Times New Roman" w:hAnsi="Times New Roman" w:cs="Times New Roman"/>
          <w:i/>
          <w:sz w:val="22"/>
          <w:szCs w:val="22"/>
          <w:lang w:val="en-US"/>
        </w:rPr>
        <w:t>Corporate Europe Observatory Briefing Paper.</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t>(Retrieved at 27-10-2016) http://archive.corporateeurope.org/tabd/berlinbriefing.html</w:t>
      </w:r>
    </w:p>
    <w:p w14:paraId="1BC602EE"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CEO (2000</w:t>
      </w:r>
      <w:r w:rsidR="00316270" w:rsidRPr="00FF4070">
        <w:rPr>
          <w:rFonts w:ascii="Times New Roman" w:hAnsi="Times New Roman" w:cs="Times New Roman"/>
          <w:sz w:val="22"/>
          <w:szCs w:val="22"/>
          <w:lang w:val="en-US"/>
        </w:rPr>
        <w:t>a</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Business Response to Seattle.</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sz w:val="22"/>
          <w:szCs w:val="22"/>
          <w:lang w:val="en-US"/>
        </w:rPr>
        <w:t xml:space="preserve">Corporate Europe Observer, </w:t>
      </w:r>
      <w:r w:rsidRPr="00FF4070">
        <w:rPr>
          <w:rFonts w:ascii="Times New Roman" w:hAnsi="Times New Roman" w:cs="Times New Roman"/>
          <w:sz w:val="22"/>
          <w:szCs w:val="22"/>
          <w:lang w:val="en-US"/>
        </w:rPr>
        <w:t>6.</w:t>
      </w:r>
      <w:proofErr w:type="gramEnd"/>
      <w:r w:rsidRPr="00FF4070">
        <w:rPr>
          <w:rFonts w:ascii="Times New Roman" w:hAnsi="Times New Roman" w:cs="Times New Roman"/>
          <w:sz w:val="22"/>
          <w:szCs w:val="22"/>
          <w:lang w:val="en-US"/>
        </w:rPr>
        <w:t xml:space="preserve"> (Retrieved at 27-10-2016) </w:t>
      </w:r>
      <w:hyperlink r:id="rId15" w:history="1">
        <w:r w:rsidRPr="00FF4070">
          <w:rPr>
            <w:rStyle w:val="Hyperlink"/>
            <w:rFonts w:ascii="Times New Roman" w:hAnsi="Times New Roman" w:cs="Times New Roman"/>
            <w:color w:val="auto"/>
            <w:sz w:val="22"/>
            <w:szCs w:val="22"/>
            <w:u w:val="none"/>
            <w:lang w:val="en-US"/>
          </w:rPr>
          <w:t>http://archive.corporateeurope.org/observer6/businessresponse.html</w:t>
        </w:r>
      </w:hyperlink>
    </w:p>
    <w:p w14:paraId="166B237A" w14:textId="77777777" w:rsidR="00EE02D2"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CEO (2000</w:t>
      </w:r>
      <w:r w:rsidR="00316270" w:rsidRPr="00FF4070">
        <w:rPr>
          <w:rFonts w:ascii="Times New Roman" w:hAnsi="Times New Roman" w:cs="Times New Roman"/>
          <w:sz w:val="22"/>
          <w:szCs w:val="22"/>
          <w:lang w:val="en-US"/>
        </w:rPr>
        <w:t>b</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Davos 2000: New Beginnings for Global Capitalism</w:t>
      </w:r>
      <w:proofErr w:type="gramStart"/>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sz w:val="22"/>
          <w:szCs w:val="22"/>
          <w:lang w:val="en-US"/>
        </w:rPr>
        <w:t xml:space="preserve">Corporate Europe Observer, </w:t>
      </w:r>
      <w:r w:rsidRPr="00FF4070">
        <w:rPr>
          <w:rFonts w:ascii="Times New Roman" w:hAnsi="Times New Roman" w:cs="Times New Roman"/>
          <w:sz w:val="22"/>
          <w:szCs w:val="22"/>
          <w:lang w:val="en-US"/>
        </w:rPr>
        <w:t>6.</w:t>
      </w:r>
      <w:proofErr w:type="gramEnd"/>
      <w:r w:rsidRPr="00FF4070">
        <w:rPr>
          <w:rFonts w:ascii="Times New Roman" w:hAnsi="Times New Roman" w:cs="Times New Roman"/>
          <w:sz w:val="22"/>
          <w:szCs w:val="22"/>
          <w:lang w:val="en-US"/>
        </w:rPr>
        <w:t xml:space="preserve"> (Retrieved at 27-10-2016) </w:t>
      </w:r>
      <w:hyperlink r:id="rId16" w:history="1">
        <w:r w:rsidR="00EE02D2" w:rsidRPr="00FF4070">
          <w:rPr>
            <w:rStyle w:val="Hyperlink"/>
            <w:rFonts w:ascii="Times New Roman" w:hAnsi="Times New Roman" w:cs="Times New Roman"/>
            <w:color w:val="auto"/>
            <w:sz w:val="22"/>
            <w:szCs w:val="22"/>
            <w:u w:val="none"/>
            <w:lang w:val="en-US"/>
          </w:rPr>
          <w:t>http://archive.corporateeurope.org/observer6/davos2000.html</w:t>
        </w:r>
      </w:hyperlink>
    </w:p>
    <w:p w14:paraId="273CCFF2" w14:textId="77777777" w:rsidR="00940A5F" w:rsidRPr="00FF4070" w:rsidRDefault="00940A5F"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CEO (2001).</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TABD in Troubled Water.</w:t>
      </w:r>
      <w:proofErr w:type="gramEnd"/>
      <w:r w:rsidRPr="00FF4070">
        <w:rPr>
          <w:rFonts w:ascii="Times New Roman" w:hAnsi="Times New Roman" w:cs="Times New Roman"/>
          <w:sz w:val="22"/>
          <w:szCs w:val="22"/>
          <w:lang w:val="en-US"/>
        </w:rPr>
        <w:t xml:space="preserve"> </w:t>
      </w:r>
      <w:r w:rsidRPr="00FF4070">
        <w:rPr>
          <w:rFonts w:ascii="Times New Roman" w:hAnsi="Times New Roman" w:cs="Times New Roman"/>
          <w:i/>
          <w:sz w:val="22"/>
          <w:szCs w:val="22"/>
          <w:lang w:val="en-US"/>
        </w:rPr>
        <w:t xml:space="preserve">A CEO Issue Briefing, October. </w:t>
      </w:r>
      <w:r w:rsidRPr="00FF4070">
        <w:rPr>
          <w:rFonts w:ascii="Times New Roman" w:hAnsi="Times New Roman" w:cs="Times New Roman"/>
          <w:sz w:val="22"/>
          <w:szCs w:val="22"/>
          <w:lang w:val="en-US"/>
        </w:rPr>
        <w:t>(Retrieved at 03-11-2016) http://archive.corporateeurope.org/tabd/troubled.html#21</w:t>
      </w:r>
    </w:p>
    <w:p w14:paraId="63023B79" w14:textId="77777777" w:rsidR="003B181E" w:rsidRPr="00FF4070" w:rsidRDefault="00EE02D2"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lastRenderedPageBreak/>
        <w:t xml:space="preserve">CEO (2008) Big Business Moves In With Commission: BusinessEurope Conference on Global Europe at DG Trade Premises. </w:t>
      </w:r>
      <w:proofErr w:type="gramStart"/>
      <w:r w:rsidRPr="00FF4070">
        <w:rPr>
          <w:rFonts w:ascii="Times New Roman" w:hAnsi="Times New Roman" w:cs="Times New Roman"/>
          <w:i/>
          <w:iCs/>
          <w:sz w:val="22"/>
          <w:szCs w:val="22"/>
          <w:lang w:val="en-US"/>
        </w:rPr>
        <w:t xml:space="preserve">Corporate Europe Observatory </w:t>
      </w:r>
      <w:r w:rsidRPr="00FF4070">
        <w:rPr>
          <w:rFonts w:ascii="Times New Roman" w:hAnsi="Times New Roman" w:cs="Times New Roman"/>
          <w:sz w:val="22"/>
          <w:szCs w:val="22"/>
          <w:lang w:val="en-US"/>
        </w:rPr>
        <w:t>(17-11-2008).</w:t>
      </w:r>
      <w:proofErr w:type="gramEnd"/>
      <w:r w:rsidRPr="00FF4070">
        <w:rPr>
          <w:rFonts w:ascii="Times New Roman" w:hAnsi="Times New Roman" w:cs="Times New Roman"/>
          <w:sz w:val="22"/>
          <w:szCs w:val="22"/>
          <w:lang w:val="en-US"/>
        </w:rPr>
        <w:t xml:space="preserve"> (Retrieved at 02-11-2016) </w:t>
      </w:r>
      <w:hyperlink r:id="rId17" w:history="1">
        <w:r w:rsidR="003B181E" w:rsidRPr="00FF4070">
          <w:rPr>
            <w:rStyle w:val="Hyperlink"/>
            <w:rFonts w:ascii="Times New Roman" w:hAnsi="Times New Roman" w:cs="Times New Roman"/>
            <w:color w:val="auto"/>
            <w:sz w:val="22"/>
            <w:szCs w:val="22"/>
            <w:u w:val="none"/>
            <w:lang w:val="en-US"/>
          </w:rPr>
          <w:t>http://archive.corporateeurope.org/big-business-moves-in.html</w:t>
        </w:r>
      </w:hyperlink>
    </w:p>
    <w:p w14:paraId="67B07283" w14:textId="77777777" w:rsidR="003B181E" w:rsidRPr="00FF4070" w:rsidRDefault="00ED3A6D"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CEO (2013</w:t>
      </w:r>
      <w:r w:rsidR="00316270" w:rsidRPr="00FF4070">
        <w:rPr>
          <w:rFonts w:ascii="Times New Roman" w:hAnsi="Times New Roman" w:cs="Times New Roman"/>
          <w:sz w:val="22"/>
          <w:szCs w:val="22"/>
          <w:lang w:val="en-US"/>
        </w:rPr>
        <w:t>a</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r w:rsidR="003B181E" w:rsidRPr="00FF4070">
        <w:rPr>
          <w:rFonts w:ascii="Times New Roman" w:hAnsi="Times New Roman" w:cs="Times New Roman"/>
          <w:sz w:val="22"/>
          <w:szCs w:val="22"/>
          <w:lang w:val="en-US"/>
        </w:rPr>
        <w:t>Who’s Scripting the EU-US Trade Deal</w:t>
      </w:r>
      <w:proofErr w:type="gramStart"/>
      <w:r w:rsidR="003B181E" w:rsidRPr="00FF4070">
        <w:rPr>
          <w:rFonts w:ascii="Times New Roman" w:hAnsi="Times New Roman" w:cs="Times New Roman"/>
          <w:sz w:val="22"/>
          <w:szCs w:val="22"/>
          <w:lang w:val="en-US"/>
        </w:rPr>
        <w:t>?.</w:t>
      </w:r>
      <w:proofErr w:type="gramEnd"/>
      <w:r w:rsidR="003B181E" w:rsidRPr="00FF4070">
        <w:rPr>
          <w:rFonts w:ascii="Times New Roman" w:hAnsi="Times New Roman" w:cs="Times New Roman"/>
          <w:sz w:val="22"/>
          <w:szCs w:val="22"/>
          <w:lang w:val="en-US"/>
        </w:rPr>
        <w:t xml:space="preserve"> </w:t>
      </w:r>
      <w:proofErr w:type="gramStart"/>
      <w:r w:rsidR="003B181E" w:rsidRPr="00FF4070">
        <w:rPr>
          <w:rFonts w:ascii="Times New Roman" w:hAnsi="Times New Roman" w:cs="Times New Roman"/>
          <w:i/>
          <w:sz w:val="22"/>
          <w:szCs w:val="22"/>
          <w:lang w:val="en-US"/>
        </w:rPr>
        <w:t xml:space="preserve">Corporate Europe Observatory </w:t>
      </w:r>
      <w:r w:rsidR="003B181E" w:rsidRPr="00FF4070">
        <w:rPr>
          <w:rFonts w:ascii="Times New Roman" w:hAnsi="Times New Roman" w:cs="Times New Roman"/>
          <w:sz w:val="22"/>
          <w:szCs w:val="22"/>
          <w:lang w:val="en-US"/>
        </w:rPr>
        <w:t>(17-06-2013).</w:t>
      </w:r>
      <w:proofErr w:type="gramEnd"/>
      <w:r w:rsidR="003B181E" w:rsidRPr="00FF4070">
        <w:rPr>
          <w:rFonts w:ascii="Times New Roman" w:hAnsi="Times New Roman" w:cs="Times New Roman"/>
          <w:sz w:val="22"/>
          <w:szCs w:val="22"/>
          <w:lang w:val="en-US"/>
        </w:rPr>
        <w:t xml:space="preserve"> (Retrieved at 03-11-2016) https://corporateeurope.org/trade/2013/06/who-scripting-eu-us-trade-deal</w:t>
      </w:r>
    </w:p>
    <w:p w14:paraId="7725F875" w14:textId="77777777" w:rsidR="00480F33" w:rsidRPr="00FF4070" w:rsidRDefault="008C53E0" w:rsidP="005935B7">
      <w:pPr>
        <w:pStyle w:val="NormalWeb"/>
        <w:spacing w:before="240" w:beforeAutospacing="0" w:after="0" w:afterAutospacing="0"/>
        <w:rPr>
          <w:rStyle w:val="Hyperlink"/>
          <w:rFonts w:ascii="Times New Roman" w:hAnsi="Times New Roman" w:cs="Times New Roman"/>
          <w:color w:val="auto"/>
          <w:sz w:val="22"/>
          <w:szCs w:val="22"/>
          <w:u w:val="none"/>
          <w:lang w:val="en-US"/>
        </w:rPr>
      </w:pPr>
      <w:proofErr w:type="gramStart"/>
      <w:r w:rsidRPr="00FF4070">
        <w:rPr>
          <w:rFonts w:ascii="Times New Roman" w:hAnsi="Times New Roman" w:cs="Times New Roman"/>
          <w:sz w:val="22"/>
          <w:szCs w:val="22"/>
          <w:lang w:val="en-US"/>
        </w:rPr>
        <w:t>CEO (2013</w:t>
      </w:r>
      <w:r w:rsidR="00316270" w:rsidRPr="00FF4070">
        <w:rPr>
          <w:rFonts w:ascii="Times New Roman" w:hAnsi="Times New Roman" w:cs="Times New Roman"/>
          <w:sz w:val="22"/>
          <w:szCs w:val="22"/>
          <w:lang w:val="en-US"/>
        </w:rPr>
        <w:t>b</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No to a Corporate Driven Agreement.</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iCs/>
          <w:sz w:val="22"/>
          <w:szCs w:val="22"/>
          <w:shd w:val="clear" w:color="auto" w:fill="FFFFFF"/>
          <w:lang w:val="en-US"/>
        </w:rPr>
        <w:t xml:space="preserve">Corporate Europe Observatory </w:t>
      </w:r>
      <w:r w:rsidRPr="00FF4070">
        <w:rPr>
          <w:rFonts w:ascii="Times New Roman" w:hAnsi="Times New Roman" w:cs="Times New Roman"/>
          <w:iCs/>
          <w:sz w:val="22"/>
          <w:szCs w:val="22"/>
          <w:shd w:val="clear" w:color="auto" w:fill="FFFFFF"/>
          <w:lang w:val="en-US"/>
        </w:rPr>
        <w:t>(08-07-2013).</w:t>
      </w:r>
      <w:proofErr w:type="gramEnd"/>
      <w:r w:rsidRPr="00FF4070">
        <w:rPr>
          <w:rFonts w:ascii="Times New Roman" w:hAnsi="Times New Roman" w:cs="Times New Roman"/>
          <w:iCs/>
          <w:sz w:val="22"/>
          <w:szCs w:val="22"/>
          <w:shd w:val="clear" w:color="auto" w:fill="FFFFFF"/>
          <w:lang w:val="en-US"/>
        </w:rPr>
        <w:t xml:space="preserve"> (Retrieved at 26-10-2016)</w:t>
      </w:r>
      <w:r w:rsidRPr="00FF4070">
        <w:rPr>
          <w:rFonts w:ascii="Times New Roman" w:hAnsi="Times New Roman" w:cs="Times New Roman"/>
          <w:sz w:val="22"/>
          <w:szCs w:val="22"/>
          <w:lang w:val="en-US"/>
        </w:rPr>
        <w:t xml:space="preserve"> </w:t>
      </w:r>
      <w:hyperlink r:id="rId18" w:history="1">
        <w:r w:rsidRPr="00FF4070">
          <w:rPr>
            <w:rStyle w:val="Hyperlink"/>
            <w:rFonts w:ascii="Times New Roman" w:hAnsi="Times New Roman" w:cs="Times New Roman"/>
            <w:color w:val="auto"/>
            <w:sz w:val="22"/>
            <w:szCs w:val="22"/>
            <w:u w:val="none"/>
            <w:lang w:val="en-US"/>
          </w:rPr>
          <w:t>https://corporateeurope.org/trade/2013/07/no-corporate-driven-agreement</w:t>
        </w:r>
      </w:hyperlink>
    </w:p>
    <w:p w14:paraId="06B99DCA" w14:textId="77777777" w:rsidR="00480F33" w:rsidRPr="00FF4070" w:rsidRDefault="00480F33"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CEO (2013</w:t>
      </w:r>
      <w:r w:rsidR="00316270" w:rsidRPr="00FF4070">
        <w:rPr>
          <w:rFonts w:ascii="Times New Roman" w:hAnsi="Times New Roman" w:cs="Times New Roman"/>
          <w:sz w:val="22"/>
          <w:szCs w:val="22"/>
          <w:lang w:val="en-US"/>
        </w:rPr>
        <w:t>c</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European Commission Preparing for EU-US Trade Talks: 119 Meetings with Industry Lobbyists. </w:t>
      </w:r>
      <w:proofErr w:type="gramStart"/>
      <w:r w:rsidRPr="00FF4070">
        <w:rPr>
          <w:rFonts w:ascii="Times New Roman" w:hAnsi="Times New Roman" w:cs="Times New Roman"/>
          <w:i/>
          <w:sz w:val="22"/>
          <w:szCs w:val="22"/>
          <w:lang w:val="en-US"/>
        </w:rPr>
        <w:t xml:space="preserve">Corporate Europe Observatory </w:t>
      </w:r>
      <w:r w:rsidRPr="00FF4070">
        <w:rPr>
          <w:rFonts w:ascii="Times New Roman" w:hAnsi="Times New Roman" w:cs="Times New Roman"/>
          <w:sz w:val="22"/>
          <w:szCs w:val="22"/>
          <w:lang w:val="en-US"/>
        </w:rPr>
        <w:t>(04-09-2013).</w:t>
      </w:r>
      <w:proofErr w:type="gramEnd"/>
      <w:r w:rsidRPr="00FF4070">
        <w:rPr>
          <w:rFonts w:ascii="Times New Roman" w:hAnsi="Times New Roman" w:cs="Times New Roman"/>
          <w:sz w:val="22"/>
          <w:szCs w:val="22"/>
          <w:lang w:val="en-US"/>
        </w:rPr>
        <w:t xml:space="preserve"> (Retrieved at 03-11-2016) https://corporateeurope.org/trade/2013/09/european-commission-preparing-eu-us-trade-talks-119-meetings-industry-lobbyists</w:t>
      </w:r>
    </w:p>
    <w:p w14:paraId="19E6F679"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CEO (2013</w:t>
      </w:r>
      <w:r w:rsidR="00316270" w:rsidRPr="00FF4070">
        <w:rPr>
          <w:rFonts w:ascii="Times New Roman" w:hAnsi="Times New Roman" w:cs="Times New Roman"/>
          <w:sz w:val="22"/>
          <w:szCs w:val="22"/>
          <w:lang w:val="en-US"/>
        </w:rPr>
        <w:t>d</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Leaked European Commission PR Strategy: Communicating on TTIP. </w:t>
      </w:r>
      <w:proofErr w:type="gramStart"/>
      <w:r w:rsidRPr="00FF4070">
        <w:rPr>
          <w:rFonts w:ascii="Times New Roman" w:hAnsi="Times New Roman" w:cs="Times New Roman"/>
          <w:i/>
          <w:sz w:val="22"/>
          <w:szCs w:val="22"/>
          <w:lang w:val="en-US"/>
        </w:rPr>
        <w:t xml:space="preserve">Corporate Europe Observatory </w:t>
      </w:r>
      <w:r w:rsidRPr="00FF4070">
        <w:rPr>
          <w:rFonts w:ascii="Times New Roman" w:hAnsi="Times New Roman" w:cs="Times New Roman"/>
          <w:sz w:val="22"/>
          <w:szCs w:val="22"/>
          <w:lang w:val="en-US"/>
        </w:rPr>
        <w:t>(25-11-2013).</w:t>
      </w:r>
      <w:proofErr w:type="gramEnd"/>
      <w:r w:rsidRPr="00FF4070">
        <w:rPr>
          <w:rFonts w:ascii="Times New Roman" w:hAnsi="Times New Roman" w:cs="Times New Roman"/>
          <w:sz w:val="22"/>
          <w:szCs w:val="22"/>
          <w:lang w:val="en-US"/>
        </w:rPr>
        <w:t xml:space="preserve"> (Retrieved at 26-10-2016) https://corporateeurope.org/trade/2013/11/leaked-european-commission-pr-strategy-communicating-ttip</w:t>
      </w:r>
    </w:p>
    <w:p w14:paraId="4C8A3A40"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CEO (2013</w:t>
      </w:r>
      <w:r w:rsidR="00316270" w:rsidRPr="00FF4070">
        <w:rPr>
          <w:rFonts w:ascii="Times New Roman" w:hAnsi="Times New Roman" w:cs="Times New Roman"/>
          <w:sz w:val="22"/>
          <w:szCs w:val="22"/>
          <w:lang w:val="en-US"/>
        </w:rPr>
        <w:t>e</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Civil Society Groups Say No to Investor-State Dispute Settlement in EU-US Trade Deal. </w:t>
      </w:r>
      <w:r w:rsidRPr="00FF4070">
        <w:rPr>
          <w:rFonts w:ascii="Times New Roman" w:hAnsi="Times New Roman" w:cs="Times New Roman"/>
          <w:i/>
          <w:sz w:val="22"/>
          <w:szCs w:val="22"/>
          <w:lang w:val="en-US"/>
        </w:rPr>
        <w:t xml:space="preserve">Corporate Europe Observatory </w:t>
      </w:r>
      <w:r w:rsidRPr="00FF4070">
        <w:rPr>
          <w:rFonts w:ascii="Times New Roman" w:hAnsi="Times New Roman" w:cs="Times New Roman"/>
          <w:sz w:val="22"/>
          <w:szCs w:val="22"/>
          <w:lang w:val="en-US"/>
        </w:rPr>
        <w:t>(17-12-2013) https://corporateeurope.org/fi/node/1633</w:t>
      </w:r>
    </w:p>
    <w:p w14:paraId="6DE98F3A" w14:textId="77777777" w:rsidR="007055E9"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CEO (2015</w:t>
      </w:r>
      <w:r w:rsidR="00316270" w:rsidRPr="00FF4070">
        <w:rPr>
          <w:rFonts w:ascii="Times New Roman" w:hAnsi="Times New Roman" w:cs="Times New Roman"/>
          <w:sz w:val="22"/>
          <w:szCs w:val="22"/>
          <w:lang w:val="en-US"/>
        </w:rPr>
        <w:t>a</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TTIP Investor Rights: The Many Voices Ignored by the Commission. </w:t>
      </w:r>
      <w:proofErr w:type="gramStart"/>
      <w:r w:rsidRPr="00FF4070">
        <w:rPr>
          <w:rFonts w:ascii="Times New Roman" w:hAnsi="Times New Roman" w:cs="Times New Roman"/>
          <w:i/>
          <w:sz w:val="22"/>
          <w:szCs w:val="22"/>
          <w:lang w:val="en-US"/>
        </w:rPr>
        <w:t xml:space="preserve">Corporate Europe Observatory </w:t>
      </w:r>
      <w:r w:rsidRPr="00FF4070">
        <w:rPr>
          <w:rFonts w:ascii="Times New Roman" w:hAnsi="Times New Roman" w:cs="Times New Roman"/>
          <w:sz w:val="22"/>
          <w:szCs w:val="22"/>
          <w:lang w:val="en-US"/>
        </w:rPr>
        <w:t>(03-02-2015).</w:t>
      </w:r>
      <w:proofErr w:type="gramEnd"/>
      <w:r w:rsidRPr="00FF4070">
        <w:rPr>
          <w:rFonts w:ascii="Times New Roman" w:hAnsi="Times New Roman" w:cs="Times New Roman"/>
          <w:sz w:val="22"/>
          <w:szCs w:val="22"/>
          <w:lang w:val="en-US"/>
        </w:rPr>
        <w:t xml:space="preserve"> (Retrieved at 26-10-2016) </w:t>
      </w:r>
      <w:hyperlink r:id="rId19" w:history="1">
        <w:r w:rsidR="007055E9" w:rsidRPr="00FF4070">
          <w:rPr>
            <w:rStyle w:val="Hyperlink"/>
            <w:rFonts w:ascii="Times New Roman" w:hAnsi="Times New Roman" w:cs="Times New Roman"/>
            <w:color w:val="auto"/>
            <w:sz w:val="22"/>
            <w:szCs w:val="22"/>
            <w:u w:val="none"/>
            <w:lang w:val="en-US"/>
          </w:rPr>
          <w:t>https://corporateeurope.org/international-trade/2015/02/ttip-investor-rights-many-voices-ignored-commission</w:t>
        </w:r>
      </w:hyperlink>
    </w:p>
    <w:p w14:paraId="34288614" w14:textId="77777777" w:rsidR="007055E9" w:rsidRPr="00FF4070" w:rsidRDefault="007055E9"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CEO (2015</w:t>
      </w:r>
      <w:r w:rsidR="00316270" w:rsidRPr="00FF4070">
        <w:rPr>
          <w:rFonts w:ascii="Times New Roman" w:hAnsi="Times New Roman" w:cs="Times New Roman"/>
          <w:sz w:val="22"/>
          <w:szCs w:val="22"/>
          <w:lang w:val="en-US"/>
        </w:rPr>
        <w:t>b</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The Revolving Doors Spin Again: Barroso II Commissioners Join the Corporate Sector. </w:t>
      </w:r>
      <w:proofErr w:type="gramStart"/>
      <w:r w:rsidRPr="00FF4070">
        <w:rPr>
          <w:rFonts w:ascii="Times New Roman" w:hAnsi="Times New Roman" w:cs="Times New Roman"/>
          <w:i/>
          <w:sz w:val="22"/>
          <w:szCs w:val="22"/>
          <w:lang w:val="en-US"/>
        </w:rPr>
        <w:t xml:space="preserve">Corporate Europe Observatory </w:t>
      </w:r>
      <w:r w:rsidRPr="00FF4070">
        <w:rPr>
          <w:rFonts w:ascii="Times New Roman" w:hAnsi="Times New Roman" w:cs="Times New Roman"/>
          <w:sz w:val="22"/>
          <w:szCs w:val="22"/>
          <w:lang w:val="en-US"/>
        </w:rPr>
        <w:t>(28-10-2015).</w:t>
      </w:r>
      <w:proofErr w:type="gramEnd"/>
      <w:r w:rsidRPr="00FF4070">
        <w:rPr>
          <w:rFonts w:ascii="Times New Roman" w:hAnsi="Times New Roman" w:cs="Times New Roman"/>
          <w:sz w:val="22"/>
          <w:szCs w:val="22"/>
          <w:lang w:val="en-US"/>
        </w:rPr>
        <w:t xml:space="preserve"> (Retrieved at 03-11-2016) https://corporateeurope.org/revolving-doors/2015/10/revolving-doors-spin-again</w:t>
      </w:r>
    </w:p>
    <w:p w14:paraId="11AC7739"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CEPII (2013).</w:t>
      </w:r>
      <w:proofErr w:type="gramEnd"/>
      <w:r w:rsidRPr="00FF4070">
        <w:rPr>
          <w:rFonts w:ascii="Times New Roman" w:hAnsi="Times New Roman" w:cs="Times New Roman"/>
          <w:sz w:val="22"/>
          <w:szCs w:val="22"/>
          <w:lang w:val="en-US"/>
        </w:rPr>
        <w:t xml:space="preserve"> Transatlantic Trade: Whither Partnership, Which Economic Consequences</w:t>
      </w:r>
      <w:proofErr w:type="gramStart"/>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sz w:val="22"/>
          <w:szCs w:val="22"/>
          <w:lang w:val="en-US"/>
        </w:rPr>
        <w:t>Policy Brief (1).</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t>(Retrieved at 26-10-2016) http://www.cepii.fr/PDF_PUB/pb/2013/pb2013-01.pdf</w:t>
      </w:r>
    </w:p>
    <w:p w14:paraId="206683E6"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CEPR (2013).</w:t>
      </w:r>
      <w:proofErr w:type="gramEnd"/>
      <w:r w:rsidRPr="00FF4070">
        <w:rPr>
          <w:rFonts w:ascii="Times New Roman" w:hAnsi="Times New Roman" w:cs="Times New Roman"/>
          <w:sz w:val="22"/>
          <w:szCs w:val="22"/>
          <w:lang w:val="en-US"/>
        </w:rPr>
        <w:t xml:space="preserve"> Reducing Transatlantic Barriers to Trade and Investment: An Economic Assessment. </w:t>
      </w:r>
      <w:proofErr w:type="gramStart"/>
      <w:r w:rsidRPr="00FF4070">
        <w:rPr>
          <w:rFonts w:ascii="Times New Roman" w:hAnsi="Times New Roman" w:cs="Times New Roman"/>
          <w:i/>
          <w:sz w:val="22"/>
          <w:szCs w:val="22"/>
          <w:lang w:val="en-US"/>
        </w:rPr>
        <w:t>Final Project Report.</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t>(Retrieved at 26-10-2016) http://trade.ec.europa.eu/doclib/docs/2013/march/tradoc_150737.pdf</w:t>
      </w:r>
    </w:p>
    <w:p w14:paraId="17DEDF41"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lang w:val="en-US"/>
        </w:rPr>
        <w:t xml:space="preserve">Chaudhry, F.I. (2013). The TAFTA|TTIP and Treatment access: What does the Agreement Mean for Intellectual Property Rights over Essential Medicine.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20"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5C278C24"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lastRenderedPageBreak/>
        <w:t xml:space="preserve">Christopher, W. (1995). </w:t>
      </w:r>
      <w:r w:rsidRPr="00FF4070">
        <w:rPr>
          <w:rFonts w:ascii="Times New Roman" w:hAnsi="Times New Roman" w:cs="Times New Roman"/>
          <w:i/>
          <w:iCs/>
          <w:sz w:val="22"/>
          <w:szCs w:val="22"/>
          <w:lang w:val="en-US"/>
        </w:rPr>
        <w:t>Charting a Transatlantic Agenda for the 21</w:t>
      </w:r>
      <w:r w:rsidRPr="00FF4070">
        <w:rPr>
          <w:rFonts w:ascii="Times New Roman" w:hAnsi="Times New Roman" w:cs="Times New Roman"/>
          <w:i/>
          <w:iCs/>
          <w:sz w:val="22"/>
          <w:szCs w:val="22"/>
          <w:vertAlign w:val="superscript"/>
          <w:lang w:val="en-US"/>
        </w:rPr>
        <w:t>st</w:t>
      </w:r>
      <w:r w:rsidRPr="00FF4070">
        <w:rPr>
          <w:rFonts w:ascii="Times New Roman" w:hAnsi="Times New Roman" w:cs="Times New Roman"/>
          <w:i/>
          <w:iCs/>
          <w:sz w:val="22"/>
          <w:szCs w:val="22"/>
          <w:lang w:val="en-US"/>
        </w:rPr>
        <w:t xml:space="preserve"> Century</w:t>
      </w:r>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Speech Madrid 02-06-1995.</w:t>
      </w:r>
      <w:proofErr w:type="gramEnd"/>
      <w:r w:rsidRPr="00FF4070">
        <w:rPr>
          <w:rFonts w:ascii="Times New Roman" w:hAnsi="Times New Roman" w:cs="Times New Roman"/>
          <w:sz w:val="22"/>
          <w:szCs w:val="22"/>
          <w:lang w:val="en-US"/>
        </w:rPr>
        <w:t xml:space="preserve"> (Retrieved at 08-07-2016) http://dosfan.lib.uic.edu/ERC/economics/statements/950602.html</w:t>
      </w:r>
    </w:p>
    <w:p w14:paraId="74381E83" w14:textId="77777777" w:rsidR="008C53E0" w:rsidRPr="00FF4070" w:rsidRDefault="00BF61D8"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Christopher, W. (</w:t>
      </w:r>
      <w:r w:rsidR="008C53E0" w:rsidRPr="00FF4070">
        <w:rPr>
          <w:rFonts w:ascii="Times New Roman" w:hAnsi="Times New Roman" w:cs="Times New Roman"/>
          <w:sz w:val="22"/>
          <w:szCs w:val="22"/>
          <w:lang w:val="en-US"/>
        </w:rPr>
        <w:t xml:space="preserve">1998). </w:t>
      </w:r>
      <w:r w:rsidR="008C53E0" w:rsidRPr="00FF4070">
        <w:rPr>
          <w:rFonts w:ascii="Times New Roman" w:hAnsi="Times New Roman" w:cs="Times New Roman"/>
          <w:i/>
          <w:iCs/>
          <w:sz w:val="22"/>
          <w:szCs w:val="22"/>
          <w:lang w:val="en-US"/>
        </w:rPr>
        <w:t xml:space="preserve">In the Stream of History: Shaping Foreign Policy for a New Era. </w:t>
      </w:r>
      <w:r w:rsidR="008C53E0" w:rsidRPr="00FF4070">
        <w:rPr>
          <w:rFonts w:ascii="Times New Roman" w:hAnsi="Times New Roman" w:cs="Times New Roman"/>
          <w:sz w:val="22"/>
          <w:szCs w:val="22"/>
          <w:lang w:val="en-US"/>
        </w:rPr>
        <w:t>Stanford: Stanford University Press.</w:t>
      </w:r>
    </w:p>
    <w:p w14:paraId="27F774D6" w14:textId="77777777" w:rsidR="004E5994" w:rsidRPr="00FF4070" w:rsidRDefault="004E5994"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Council of the EU (2010).</w:t>
      </w:r>
      <w:proofErr w:type="gramEnd"/>
      <w:r w:rsidR="00E634A9" w:rsidRPr="00FF4070">
        <w:rPr>
          <w:rFonts w:ascii="Times New Roman" w:hAnsi="Times New Roman" w:cs="Times New Roman"/>
          <w:sz w:val="22"/>
          <w:szCs w:val="22"/>
          <w:lang w:val="en-US"/>
        </w:rPr>
        <w:t xml:space="preserve"> </w:t>
      </w:r>
      <w:proofErr w:type="gramStart"/>
      <w:r w:rsidR="00E634A9" w:rsidRPr="00FF4070">
        <w:rPr>
          <w:rFonts w:ascii="Times New Roman" w:hAnsi="Times New Roman" w:cs="Times New Roman"/>
          <w:sz w:val="22"/>
          <w:szCs w:val="22"/>
          <w:lang w:val="en-US"/>
        </w:rPr>
        <w:t>EU-US Summit Joint Statement.</w:t>
      </w:r>
      <w:proofErr w:type="gramEnd"/>
      <w:r w:rsidR="00E634A9" w:rsidRPr="00FF4070">
        <w:rPr>
          <w:rFonts w:ascii="Times New Roman" w:hAnsi="Times New Roman" w:cs="Times New Roman"/>
          <w:sz w:val="22"/>
          <w:szCs w:val="22"/>
          <w:lang w:val="en-US"/>
        </w:rPr>
        <w:t xml:space="preserve"> </w:t>
      </w:r>
      <w:r w:rsidR="00E634A9" w:rsidRPr="00FF4070">
        <w:rPr>
          <w:rFonts w:ascii="Times New Roman" w:hAnsi="Times New Roman" w:cs="Times New Roman"/>
          <w:i/>
          <w:iCs/>
          <w:sz w:val="22"/>
          <w:szCs w:val="22"/>
          <w:lang w:val="en-US"/>
        </w:rPr>
        <w:t xml:space="preserve">Press. </w:t>
      </w:r>
      <w:r w:rsidR="00E634A9" w:rsidRPr="00FF4070">
        <w:rPr>
          <w:rFonts w:ascii="Times New Roman" w:hAnsi="Times New Roman" w:cs="Times New Roman"/>
          <w:sz w:val="22"/>
          <w:szCs w:val="22"/>
          <w:lang w:val="en-US"/>
        </w:rPr>
        <w:t>(Retrieved at 02-11-2016) http://www.consilium.europa.eu/uedocs/cms_data/docs/pressdata/EN/foraff/126389.pdf</w:t>
      </w:r>
    </w:p>
    <w:p w14:paraId="42240936" w14:textId="61A2D2CA" w:rsid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lang w:val="en-US"/>
        </w:rPr>
        <w:t>Council of the EU (2011)</w:t>
      </w:r>
      <w:r w:rsidR="004E5994"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EU-US Summit Joint Statement.</w:t>
      </w:r>
      <w:proofErr w:type="gramEnd"/>
      <w:r w:rsidRPr="00FF4070">
        <w:rPr>
          <w:rFonts w:ascii="Times New Roman" w:hAnsi="Times New Roman" w:cs="Times New Roman"/>
          <w:sz w:val="22"/>
          <w:szCs w:val="22"/>
          <w:lang w:val="en-US"/>
        </w:rPr>
        <w:t xml:space="preserve"> </w:t>
      </w:r>
      <w:r w:rsidRPr="00FF4070">
        <w:rPr>
          <w:rFonts w:ascii="Times New Roman" w:hAnsi="Times New Roman" w:cs="Times New Roman"/>
          <w:i/>
          <w:sz w:val="22"/>
          <w:szCs w:val="22"/>
          <w:lang w:val="en-US"/>
        </w:rPr>
        <w:t xml:space="preserve">Press. </w:t>
      </w:r>
      <w:r w:rsidRPr="00FF4070">
        <w:rPr>
          <w:rFonts w:ascii="Times New Roman" w:hAnsi="Times New Roman" w:cs="Times New Roman"/>
          <w:sz w:val="22"/>
          <w:szCs w:val="22"/>
          <w:lang w:val="en-US"/>
        </w:rPr>
        <w:t xml:space="preserve">(Retrieved at 26-10-2016) </w:t>
      </w:r>
      <w:hyperlink r:id="rId21" w:history="1">
        <w:r w:rsidR="00FF4070" w:rsidRPr="00FF3281">
          <w:rPr>
            <w:rStyle w:val="Hyperlink"/>
            <w:rFonts w:ascii="Times New Roman" w:hAnsi="Times New Roman" w:cs="Times New Roman"/>
            <w:sz w:val="22"/>
            <w:szCs w:val="22"/>
            <w:lang w:val="en-US"/>
          </w:rPr>
          <w:t>http://www.consilium.europa.eu/uedocs/cms_data/docs/pressdata/EN/foraff/126389.pdf</w:t>
        </w:r>
      </w:hyperlink>
    </w:p>
    <w:p w14:paraId="425323AA" w14:textId="6AC5D25C" w:rsidR="007055E9" w:rsidRPr="00FF4070" w:rsidRDefault="007055E9"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shd w:val="clear" w:color="auto" w:fill="FFFFFF"/>
          <w:lang w:val="en-US"/>
        </w:rPr>
        <w:t>Council of the EU (2013).</w:t>
      </w:r>
      <w:proofErr w:type="gramEnd"/>
      <w:r w:rsidRPr="00FF4070">
        <w:rPr>
          <w:rFonts w:ascii="Times New Roman" w:hAnsi="Times New Roman" w:cs="Times New Roman"/>
          <w:sz w:val="22"/>
          <w:szCs w:val="22"/>
          <w:shd w:val="clear" w:color="auto" w:fill="FFFFFF"/>
          <w:lang w:val="en-US"/>
        </w:rPr>
        <w:t xml:space="preserve"> </w:t>
      </w:r>
      <w:proofErr w:type="gramStart"/>
      <w:r w:rsidR="00FF4070" w:rsidRPr="00FF4070">
        <w:rPr>
          <w:rFonts w:ascii="Times New Roman" w:hAnsi="Times New Roman" w:cs="Times New Roman"/>
          <w:sz w:val="22"/>
          <w:szCs w:val="22"/>
          <w:lang w:val="en-US"/>
        </w:rPr>
        <w:t>Council Approves Launch of Trade and Investment Negotiations with the United States.</w:t>
      </w:r>
      <w:proofErr w:type="gramEnd"/>
      <w:r w:rsidR="00FF4070" w:rsidRPr="00FF4070">
        <w:rPr>
          <w:rFonts w:ascii="Times New Roman" w:hAnsi="Times New Roman" w:cs="Times New Roman"/>
          <w:sz w:val="22"/>
          <w:szCs w:val="22"/>
          <w:lang w:val="en-US"/>
        </w:rPr>
        <w:t xml:space="preserve"> </w:t>
      </w:r>
      <w:r w:rsidR="00FF4070" w:rsidRPr="00FF4070">
        <w:rPr>
          <w:rFonts w:ascii="Times New Roman" w:hAnsi="Times New Roman" w:cs="Times New Roman"/>
          <w:i/>
          <w:sz w:val="22"/>
          <w:szCs w:val="22"/>
          <w:lang w:val="en-US"/>
        </w:rPr>
        <w:t xml:space="preserve">Press. </w:t>
      </w:r>
      <w:r w:rsidR="00FF4070" w:rsidRPr="00FF4070">
        <w:rPr>
          <w:rFonts w:ascii="Times New Roman" w:hAnsi="Times New Roman" w:cs="Times New Roman"/>
          <w:sz w:val="22"/>
          <w:szCs w:val="22"/>
          <w:lang w:val="en-US"/>
        </w:rPr>
        <w:t xml:space="preserve"> </w:t>
      </w:r>
      <w:r w:rsidR="00FF4070" w:rsidRPr="00FF4070">
        <w:rPr>
          <w:rFonts w:ascii="Times New Roman" w:hAnsi="Times New Roman" w:cs="Times New Roman"/>
          <w:sz w:val="22"/>
          <w:szCs w:val="22"/>
          <w:shd w:val="clear" w:color="auto" w:fill="FFFFFF"/>
          <w:lang w:val="en-US"/>
        </w:rPr>
        <w:t>http://www.consilium.europa.eu/uedocs/cms_data/docs/pressdata/EN/foraff/137485.pdf</w:t>
      </w:r>
    </w:p>
    <w:p w14:paraId="0A8C0B0D" w14:textId="77777777" w:rsidR="00DF06A1" w:rsidRPr="00FF4070" w:rsidRDefault="00DF06A1"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shd w:val="clear" w:color="auto" w:fill="FFFFFF"/>
          <w:lang w:val="en-US"/>
        </w:rPr>
        <w:t>Council of the EU (2014).</w:t>
      </w:r>
      <w:proofErr w:type="gramEnd"/>
      <w:r w:rsidRPr="00FF4070">
        <w:rPr>
          <w:rFonts w:ascii="Times New Roman" w:hAnsi="Times New Roman" w:cs="Times New Roman"/>
          <w:sz w:val="22"/>
          <w:szCs w:val="22"/>
          <w:shd w:val="clear" w:color="auto" w:fill="FFFFFF"/>
          <w:lang w:val="en-US"/>
        </w:rPr>
        <w:t xml:space="preserve"> </w:t>
      </w:r>
      <w:proofErr w:type="gramStart"/>
      <w:r w:rsidRPr="00FF4070">
        <w:rPr>
          <w:rFonts w:ascii="Times New Roman" w:hAnsi="Times New Roman" w:cs="Times New Roman"/>
          <w:sz w:val="22"/>
          <w:szCs w:val="22"/>
          <w:lang w:val="en-US"/>
        </w:rPr>
        <w:t>Directives for the negotiation on the Transatlantic Trade and Investment Partnership between the European Union and the United States of America.</w:t>
      </w:r>
      <w:proofErr w:type="gramEnd"/>
      <w:r w:rsidRPr="00FF4070">
        <w:rPr>
          <w:rFonts w:ascii="Times New Roman" w:hAnsi="Times New Roman" w:cs="Times New Roman"/>
          <w:sz w:val="22"/>
          <w:szCs w:val="22"/>
          <w:shd w:val="clear" w:color="auto" w:fill="FFFFFF"/>
          <w:lang w:val="en-US"/>
        </w:rPr>
        <w:t xml:space="preserve"> </w:t>
      </w:r>
      <w:r w:rsidRPr="00FF4070">
        <w:rPr>
          <w:rFonts w:ascii="Times New Roman" w:hAnsi="Times New Roman" w:cs="Times New Roman"/>
          <w:i/>
          <w:sz w:val="22"/>
          <w:szCs w:val="22"/>
          <w:shd w:val="clear" w:color="auto" w:fill="FFFFFF"/>
          <w:lang w:val="en-US"/>
        </w:rPr>
        <w:t>Declassification</w:t>
      </w:r>
      <w:r w:rsidRPr="00FF4070">
        <w:rPr>
          <w:rFonts w:ascii="Times New Roman" w:hAnsi="Times New Roman" w:cs="Times New Roman"/>
          <w:sz w:val="22"/>
          <w:szCs w:val="22"/>
          <w:shd w:val="clear" w:color="auto" w:fill="FFFFFF"/>
          <w:lang w:val="en-US"/>
        </w:rPr>
        <w:t>. (Retrieved at 03-11-2016) http://data.consilium.europa.eu/doc/document/ST-11103-2013-DCL-1/en/pdf</w:t>
      </w:r>
    </w:p>
    <w:p w14:paraId="3990A07B"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shd w:val="clear" w:color="auto" w:fill="FFFFFF"/>
          <w:lang w:val="en-US"/>
        </w:rPr>
        <w:t>Cowles, M. G. (2000).</w:t>
      </w:r>
      <w:proofErr w:type="gramEnd"/>
      <w:r w:rsidRPr="00FF4070">
        <w:rPr>
          <w:rFonts w:ascii="Times New Roman" w:hAnsi="Times New Roman" w:cs="Times New Roman"/>
          <w:sz w:val="22"/>
          <w:szCs w:val="22"/>
          <w:shd w:val="clear" w:color="auto" w:fill="FFFFFF"/>
          <w:lang w:val="en-US"/>
        </w:rPr>
        <w:t xml:space="preserve"> Private Firms and US-EU Policymaking: The Transatlantic Business Dialogue. In Philippart, E., and P. Winand (Eds.), </w:t>
      </w:r>
      <w:r w:rsidRPr="00FF4070">
        <w:rPr>
          <w:rFonts w:ascii="Times New Roman" w:hAnsi="Times New Roman" w:cs="Times New Roman"/>
          <w:i/>
          <w:iCs/>
          <w:sz w:val="22"/>
          <w:szCs w:val="22"/>
          <w:shd w:val="clear" w:color="auto" w:fill="FFFFFF"/>
          <w:lang w:val="en-US"/>
        </w:rPr>
        <w:t>Policy-Making in the US-EU Relationship</w:t>
      </w:r>
      <w:r w:rsidRPr="00FF4070">
        <w:rPr>
          <w:rFonts w:ascii="Times New Roman" w:hAnsi="Times New Roman" w:cs="Times New Roman"/>
          <w:sz w:val="22"/>
          <w:szCs w:val="22"/>
          <w:shd w:val="clear" w:color="auto" w:fill="FFFFFF"/>
          <w:lang w:val="en-US"/>
        </w:rPr>
        <w:t>. Manchester: Manchester University Press.</w:t>
      </w:r>
    </w:p>
    <w:p w14:paraId="7C694F58"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shd w:val="clear" w:color="auto" w:fill="FFFFFF"/>
          <w:lang w:val="en-US"/>
        </w:rPr>
        <w:t>Cowles, M. G.</w:t>
      </w:r>
      <w:proofErr w:type="gramEnd"/>
      <w:r w:rsidRPr="00FF4070">
        <w:rPr>
          <w:rFonts w:ascii="Times New Roman" w:hAnsi="Times New Roman" w:cs="Times New Roman"/>
          <w:sz w:val="22"/>
          <w:szCs w:val="22"/>
          <w:shd w:val="clear" w:color="auto" w:fill="FFFFFF"/>
          <w:lang w:val="en-US"/>
        </w:rPr>
        <w:t xml:space="preserve"> </w:t>
      </w:r>
      <w:r w:rsidRPr="00FF4070">
        <w:rPr>
          <w:rFonts w:ascii="Times New Roman" w:hAnsi="Times New Roman" w:cs="Times New Roman"/>
          <w:sz w:val="22"/>
          <w:szCs w:val="22"/>
          <w:lang w:val="en-US"/>
        </w:rPr>
        <w:t> </w:t>
      </w:r>
      <w:r w:rsidR="00BF61D8" w:rsidRPr="00FF4070">
        <w:rPr>
          <w:rFonts w:ascii="Times New Roman" w:hAnsi="Times New Roman" w:cs="Times New Roman"/>
          <w:sz w:val="22"/>
          <w:szCs w:val="22"/>
          <w:shd w:val="clear" w:color="auto" w:fill="FFFFFF"/>
          <w:lang w:val="en-US"/>
        </w:rPr>
        <w:t>(2001</w:t>
      </w:r>
      <w:r w:rsidRPr="00FF4070">
        <w:rPr>
          <w:rFonts w:ascii="Times New Roman" w:hAnsi="Times New Roman" w:cs="Times New Roman"/>
          <w:sz w:val="22"/>
          <w:szCs w:val="22"/>
          <w:shd w:val="clear" w:color="auto" w:fill="FFFFFF"/>
          <w:lang w:val="en-US"/>
        </w:rPr>
        <w:t>)</w:t>
      </w:r>
      <w:proofErr w:type="gramStart"/>
      <w:r w:rsidRPr="00FF4070">
        <w:rPr>
          <w:rFonts w:ascii="Times New Roman" w:hAnsi="Times New Roman" w:cs="Times New Roman"/>
          <w:sz w:val="22"/>
          <w:szCs w:val="22"/>
          <w:shd w:val="clear" w:color="auto" w:fill="FFFFFF"/>
          <w:lang w:val="en-US"/>
        </w:rPr>
        <w:t>. The Transatlantic Business Dialogue.</w:t>
      </w:r>
      <w:proofErr w:type="gramEnd"/>
      <w:r w:rsidRPr="00FF4070">
        <w:rPr>
          <w:rFonts w:ascii="Times New Roman" w:hAnsi="Times New Roman" w:cs="Times New Roman"/>
          <w:sz w:val="22"/>
          <w:szCs w:val="22"/>
          <w:shd w:val="clear" w:color="auto" w:fill="FFFFFF"/>
          <w:lang w:val="en-US"/>
        </w:rPr>
        <w:t xml:space="preserve"> Transforming the New Transatlantic Dialogue. In Pollack, M.A., and G.C. Shaffer (Eds.), </w:t>
      </w:r>
      <w:r w:rsidRPr="00FF4070">
        <w:rPr>
          <w:rFonts w:ascii="Times New Roman" w:hAnsi="Times New Roman" w:cs="Times New Roman"/>
          <w:i/>
          <w:iCs/>
          <w:sz w:val="22"/>
          <w:szCs w:val="22"/>
          <w:shd w:val="clear" w:color="auto" w:fill="FFFFFF"/>
          <w:lang w:val="en-US"/>
        </w:rPr>
        <w:t>Transatlantic Governance in a Global Economy</w:t>
      </w:r>
      <w:r w:rsidRPr="00FF4070">
        <w:rPr>
          <w:rFonts w:ascii="Times New Roman" w:hAnsi="Times New Roman" w:cs="Times New Roman"/>
          <w:sz w:val="22"/>
          <w:szCs w:val="22"/>
          <w:shd w:val="clear" w:color="auto" w:fill="FFFFFF"/>
          <w:lang w:val="en-US"/>
        </w:rPr>
        <w:t>. Cambridge: Rowman and Littlefield.</w:t>
      </w:r>
    </w:p>
    <w:p w14:paraId="6F15D9CD" w14:textId="77777777" w:rsidR="008C53E0" w:rsidRPr="00FF4070" w:rsidRDefault="008C53E0" w:rsidP="005935B7">
      <w:pPr>
        <w:pStyle w:val="NormalWeb"/>
        <w:spacing w:before="240" w:beforeAutospacing="0" w:after="0" w:afterAutospacing="0"/>
        <w:rPr>
          <w:rStyle w:val="slug-doi"/>
          <w:rFonts w:ascii="Times New Roman" w:hAnsi="Times New Roman" w:cs="Times New Roman"/>
          <w:bCs/>
          <w:sz w:val="22"/>
          <w:szCs w:val="22"/>
          <w:bdr w:val="none" w:sz="0" w:space="0" w:color="auto" w:frame="1"/>
          <w:lang w:val="en-US"/>
        </w:rPr>
      </w:pPr>
      <w:proofErr w:type="gramStart"/>
      <w:r w:rsidRPr="00FF4070">
        <w:rPr>
          <w:rFonts w:ascii="Times New Roman" w:hAnsi="Times New Roman" w:cs="Times New Roman"/>
          <w:sz w:val="22"/>
          <w:szCs w:val="22"/>
          <w:lang w:val="en-US"/>
        </w:rPr>
        <w:t>Cox, R. (1981).</w:t>
      </w:r>
      <w:proofErr w:type="gramEnd"/>
      <w:r w:rsidRPr="00FF4070">
        <w:rPr>
          <w:rFonts w:ascii="Times New Roman" w:hAnsi="Times New Roman" w:cs="Times New Roman"/>
          <w:sz w:val="22"/>
          <w:szCs w:val="22"/>
          <w:lang w:val="en-US"/>
        </w:rPr>
        <w:t xml:space="preserve"> Social Forces, States and World Orders: Beyond International Relations Theory. </w:t>
      </w:r>
      <w:r w:rsidRPr="00FF4070">
        <w:rPr>
          <w:rFonts w:ascii="Times New Roman" w:hAnsi="Times New Roman" w:cs="Times New Roman"/>
          <w:i/>
          <w:sz w:val="22"/>
          <w:szCs w:val="22"/>
          <w:lang w:val="en-US"/>
        </w:rPr>
        <w:t>Millenium: Journal of International Studies, 10</w:t>
      </w:r>
      <w:r w:rsidRPr="00FF4070">
        <w:rPr>
          <w:rFonts w:ascii="Times New Roman" w:hAnsi="Times New Roman" w:cs="Times New Roman"/>
          <w:sz w:val="22"/>
          <w:szCs w:val="22"/>
          <w:lang w:val="en-US"/>
        </w:rPr>
        <w:t xml:space="preserve">(2): 126-155. </w:t>
      </w:r>
      <w:proofErr w:type="gramStart"/>
      <w:r w:rsidRPr="00FF4070">
        <w:rPr>
          <w:rFonts w:ascii="Times New Roman" w:hAnsi="Times New Roman" w:cs="Times New Roman"/>
          <w:bCs/>
          <w:sz w:val="22"/>
          <w:szCs w:val="22"/>
          <w:lang w:val="en-US"/>
        </w:rPr>
        <w:t>doi</w:t>
      </w:r>
      <w:proofErr w:type="gramEnd"/>
      <w:r w:rsidRPr="00FF4070">
        <w:rPr>
          <w:rFonts w:ascii="Times New Roman" w:hAnsi="Times New Roman" w:cs="Times New Roman"/>
          <w:bCs/>
          <w:sz w:val="22"/>
          <w:szCs w:val="22"/>
          <w:lang w:val="en-US"/>
        </w:rPr>
        <w:t>:</w:t>
      </w:r>
      <w:r w:rsidRPr="00FF4070">
        <w:rPr>
          <w:rStyle w:val="apple-converted-space"/>
          <w:rFonts w:ascii="Times New Roman" w:hAnsi="Times New Roman" w:cs="Times New Roman"/>
          <w:bCs/>
          <w:sz w:val="22"/>
          <w:szCs w:val="22"/>
          <w:lang w:val="en-US"/>
        </w:rPr>
        <w:t> </w:t>
      </w:r>
      <w:r w:rsidRPr="00FF4070">
        <w:rPr>
          <w:rStyle w:val="slug-doi"/>
          <w:rFonts w:ascii="Times New Roman" w:hAnsi="Times New Roman" w:cs="Times New Roman"/>
          <w:bCs/>
          <w:sz w:val="22"/>
          <w:szCs w:val="22"/>
          <w:bdr w:val="none" w:sz="0" w:space="0" w:color="auto" w:frame="1"/>
          <w:lang w:val="en-US"/>
        </w:rPr>
        <w:t>10.1177/03058298810100020501</w:t>
      </w:r>
    </w:p>
    <w:p w14:paraId="345190F9" w14:textId="77777777" w:rsidR="008C53E0" w:rsidRPr="00FF4070" w:rsidRDefault="008C53E0" w:rsidP="005935B7">
      <w:pPr>
        <w:spacing w:before="240" w:after="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Cox, R. (1983).</w:t>
      </w:r>
      <w:proofErr w:type="gramEnd"/>
      <w:r w:rsidRPr="00FF4070">
        <w:rPr>
          <w:rFonts w:ascii="Times New Roman" w:hAnsi="Times New Roman" w:cs="Times New Roman"/>
          <w:sz w:val="22"/>
          <w:szCs w:val="22"/>
          <w:lang w:val="en-US"/>
        </w:rPr>
        <w:t xml:space="preserve"> Gramsci, Hegemony and International Relations: An Essay in Method. </w:t>
      </w:r>
      <w:r w:rsidRPr="00FF4070">
        <w:rPr>
          <w:rFonts w:ascii="Times New Roman" w:hAnsi="Times New Roman" w:cs="Times New Roman"/>
          <w:i/>
          <w:sz w:val="22"/>
          <w:szCs w:val="22"/>
          <w:lang w:val="en-US"/>
        </w:rPr>
        <w:t>Millennium - Journal of International Studies</w:t>
      </w:r>
      <w:r w:rsidRPr="00FF4070">
        <w:rPr>
          <w:rFonts w:ascii="Times New Roman" w:hAnsi="Times New Roman" w:cs="Times New Roman"/>
          <w:sz w:val="22"/>
          <w:szCs w:val="22"/>
          <w:lang w:val="en-US"/>
        </w:rPr>
        <w:t>, 12(2): 162-175.</w:t>
      </w:r>
    </w:p>
    <w:p w14:paraId="383371E8"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Cox, R. (1987).</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sz w:val="22"/>
          <w:szCs w:val="22"/>
          <w:lang w:val="en-US"/>
        </w:rPr>
        <w:t>Production, Power, and World Order</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New York: Columbia University Press.</w:t>
      </w:r>
    </w:p>
    <w:p w14:paraId="28A595C4"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Cox, R. (1996 [1985]).</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Realism, Positivism, and Historicism.</w:t>
      </w:r>
      <w:proofErr w:type="gramEnd"/>
      <w:r w:rsidRPr="00FF4070">
        <w:rPr>
          <w:rFonts w:ascii="Times New Roman" w:hAnsi="Times New Roman" w:cs="Times New Roman"/>
          <w:sz w:val="22"/>
          <w:szCs w:val="22"/>
          <w:lang w:val="en-US"/>
        </w:rPr>
        <w:t xml:space="preserve"> In Cox, R., and T. J. Sinclair (Eds.), </w:t>
      </w:r>
      <w:r w:rsidRPr="00FF4070">
        <w:rPr>
          <w:rFonts w:ascii="Times New Roman" w:hAnsi="Times New Roman" w:cs="Times New Roman"/>
          <w:i/>
          <w:iCs/>
          <w:sz w:val="22"/>
          <w:szCs w:val="22"/>
          <w:lang w:val="en-US"/>
        </w:rPr>
        <w:t>Approaches to World Order</w:t>
      </w:r>
      <w:r w:rsidRPr="00FF4070">
        <w:rPr>
          <w:rFonts w:ascii="Times New Roman" w:hAnsi="Times New Roman" w:cs="Times New Roman"/>
          <w:sz w:val="22"/>
          <w:szCs w:val="22"/>
          <w:lang w:val="en-US"/>
        </w:rPr>
        <w:t>. Cambridge: Cambridge University Press.</w:t>
      </w:r>
    </w:p>
    <w:p w14:paraId="736F5ACA"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Cox, R. (1997).</w:t>
      </w:r>
      <w:proofErr w:type="gramEnd"/>
      <w:r w:rsidRPr="00FF4070">
        <w:rPr>
          <w:rFonts w:ascii="Times New Roman" w:hAnsi="Times New Roman" w:cs="Times New Roman"/>
          <w:sz w:val="22"/>
          <w:szCs w:val="22"/>
          <w:lang w:val="en-US"/>
        </w:rPr>
        <w:t xml:space="preserve"> </w:t>
      </w:r>
      <w:r w:rsidRPr="00FF4070">
        <w:rPr>
          <w:rStyle w:val="apple-converted-space"/>
          <w:rFonts w:ascii="Times New Roman" w:hAnsi="Times New Roman" w:cs="Times New Roman"/>
          <w:sz w:val="22"/>
          <w:szCs w:val="22"/>
          <w:lang w:val="en-US"/>
        </w:rPr>
        <w:t> </w:t>
      </w:r>
      <w:proofErr w:type="gramStart"/>
      <w:r w:rsidRPr="00FF4070">
        <w:rPr>
          <w:rFonts w:ascii="Times New Roman" w:hAnsi="Times New Roman" w:cs="Times New Roman"/>
          <w:sz w:val="22"/>
          <w:szCs w:val="22"/>
          <w:lang w:val="en-US"/>
        </w:rPr>
        <w:t xml:space="preserve">Some Reflections on the Oslo </w:t>
      </w:r>
      <w:r w:rsidRPr="00FF4070">
        <w:rPr>
          <w:rFonts w:ascii="Times New Roman" w:hAnsi="Times New Roman" w:cs="Times New Roman"/>
          <w:sz w:val="22"/>
          <w:szCs w:val="22"/>
          <w:shd w:val="clear" w:color="auto" w:fill="FFFFFF" w:themeFill="background1"/>
          <w:lang w:val="en-US"/>
        </w:rPr>
        <w:t>Symposium.</w:t>
      </w:r>
      <w:proofErr w:type="gramEnd"/>
      <w:r w:rsidRPr="00FF4070">
        <w:rPr>
          <w:rFonts w:ascii="Times New Roman" w:hAnsi="Times New Roman" w:cs="Times New Roman"/>
          <w:sz w:val="22"/>
          <w:szCs w:val="22"/>
          <w:shd w:val="clear" w:color="auto" w:fill="FFFFFF" w:themeFill="background1"/>
          <w:lang w:val="en-US"/>
        </w:rPr>
        <w:t xml:space="preserve"> </w:t>
      </w:r>
      <w:proofErr w:type="gramStart"/>
      <w:r w:rsidRPr="00FF4070">
        <w:rPr>
          <w:rFonts w:ascii="Times New Roman" w:hAnsi="Times New Roman" w:cs="Times New Roman"/>
          <w:sz w:val="22"/>
          <w:szCs w:val="22"/>
          <w:shd w:val="clear" w:color="auto" w:fill="FFFFFF" w:themeFill="background1"/>
          <w:lang w:val="en-US"/>
        </w:rPr>
        <w:t>In Gill, S. (Ed.),</w:t>
      </w:r>
      <w:r w:rsidRPr="00FF4070">
        <w:rPr>
          <w:rStyle w:val="apple-converted-space"/>
          <w:rFonts w:ascii="Times New Roman" w:hAnsi="Times New Roman" w:cs="Times New Roman"/>
          <w:sz w:val="22"/>
          <w:szCs w:val="22"/>
          <w:shd w:val="clear" w:color="auto" w:fill="FFFFFF" w:themeFill="background1"/>
          <w:lang w:val="en-US"/>
        </w:rPr>
        <w:t> </w:t>
      </w:r>
      <w:r w:rsidRPr="00FF4070">
        <w:rPr>
          <w:rFonts w:ascii="Times New Roman" w:hAnsi="Times New Roman" w:cs="Times New Roman"/>
          <w:i/>
          <w:iCs/>
          <w:sz w:val="22"/>
          <w:szCs w:val="22"/>
          <w:shd w:val="clear" w:color="auto" w:fill="FFFFFF" w:themeFill="background1"/>
          <w:lang w:val="en-US"/>
        </w:rPr>
        <w:t>Globalization, democratization and multilateralism</w:t>
      </w:r>
      <w:r w:rsidRPr="00FF4070">
        <w:rPr>
          <w:rStyle w:val="apple-converted-space"/>
          <w:rFonts w:ascii="Times New Roman" w:hAnsi="Times New Roman" w:cs="Times New Roman"/>
          <w:sz w:val="22"/>
          <w:szCs w:val="22"/>
          <w:shd w:val="clear" w:color="auto" w:fill="FFFFFF" w:themeFill="background1"/>
          <w:lang w:val="en-US"/>
        </w:rPr>
        <w:t>.</w:t>
      </w:r>
      <w:proofErr w:type="gramEnd"/>
      <w:r w:rsidRPr="00FF4070">
        <w:rPr>
          <w:rStyle w:val="apple-converted-space"/>
          <w:rFonts w:ascii="Times New Roman" w:hAnsi="Times New Roman" w:cs="Times New Roman"/>
          <w:sz w:val="22"/>
          <w:szCs w:val="22"/>
          <w:shd w:val="clear" w:color="auto" w:fill="FFFFFF" w:themeFill="background1"/>
          <w:lang w:val="en-US"/>
        </w:rPr>
        <w:t xml:space="preserve"> </w:t>
      </w:r>
      <w:r w:rsidRPr="00FF4070">
        <w:rPr>
          <w:rFonts w:ascii="Times New Roman" w:hAnsi="Times New Roman" w:cs="Times New Roman"/>
          <w:sz w:val="22"/>
          <w:szCs w:val="22"/>
          <w:shd w:val="clear" w:color="auto" w:fill="FFFFFF" w:themeFill="background1"/>
          <w:lang w:val="en-US"/>
        </w:rPr>
        <w:t>Tokyo: Macmillan; United Nations University Press.</w:t>
      </w:r>
    </w:p>
    <w:p w14:paraId="11FAE861" w14:textId="77777777" w:rsidR="00316270" w:rsidRPr="00FF4070" w:rsidRDefault="0031627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Crisp, J. (2014).</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TTIP Negotiating Mandate Finally Declassified.</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sz w:val="22"/>
          <w:szCs w:val="22"/>
          <w:lang w:val="en-US"/>
        </w:rPr>
        <w:t xml:space="preserve">EurActiv.com </w:t>
      </w:r>
      <w:r w:rsidRPr="00FF4070">
        <w:rPr>
          <w:rFonts w:ascii="Times New Roman" w:hAnsi="Times New Roman" w:cs="Times New Roman"/>
          <w:sz w:val="22"/>
          <w:szCs w:val="22"/>
          <w:lang w:val="en-US"/>
        </w:rPr>
        <w:t>(13-10-2014).</w:t>
      </w:r>
      <w:proofErr w:type="gramEnd"/>
      <w:r w:rsidRPr="00FF4070">
        <w:rPr>
          <w:rFonts w:ascii="Times New Roman" w:hAnsi="Times New Roman" w:cs="Times New Roman"/>
          <w:sz w:val="22"/>
          <w:szCs w:val="22"/>
          <w:lang w:val="en-US"/>
        </w:rPr>
        <w:t xml:space="preserve"> (Retrieved at 03-11-2016) http://www.euractiv.com/section/trade-society/news/ttip-negotiating-mandate-finally-declassified/</w:t>
      </w:r>
    </w:p>
    <w:p w14:paraId="61B1816A"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lang w:val="en-US"/>
        </w:rPr>
        <w:lastRenderedPageBreak/>
        <w:t>Cross,</w:t>
      </w:r>
      <w:proofErr w:type="gramEnd"/>
      <w:r w:rsidRPr="00FF4070">
        <w:rPr>
          <w:rFonts w:ascii="Times New Roman" w:hAnsi="Times New Roman" w:cs="Times New Roman"/>
          <w:sz w:val="22"/>
          <w:szCs w:val="22"/>
          <w:lang w:val="en-US"/>
        </w:rPr>
        <w:t xml:space="preserve"> C. (2013). The Treatment of Non-Investment Interests in Investor State Dispute: Challenges for the TAFTA|TTIP Negotiations.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22"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71BEB7D7" w14:textId="77777777" w:rsidR="008C53E0" w:rsidRPr="00FF4070" w:rsidRDefault="008C53E0" w:rsidP="005935B7">
      <w:pPr>
        <w:pStyle w:val="NormalWeb"/>
        <w:spacing w:before="240" w:beforeAutospacing="0" w:after="0" w:afterAutospacing="0"/>
        <w:ind w:right="847"/>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De Gucht, K. (2013). </w:t>
      </w:r>
      <w:r w:rsidRPr="00FF4070">
        <w:rPr>
          <w:rFonts w:ascii="Times New Roman" w:hAnsi="Times New Roman" w:cs="Times New Roman"/>
          <w:bCs/>
          <w:sz w:val="22"/>
          <w:szCs w:val="22"/>
          <w:shd w:val="clear" w:color="auto" w:fill="FFFFFF"/>
          <w:lang w:val="en-US"/>
        </w:rPr>
        <w:t xml:space="preserve">Speech: A European Perspective on Transatlantic Free Trade. </w:t>
      </w:r>
      <w:proofErr w:type="gramStart"/>
      <w:r w:rsidRPr="00FF4070">
        <w:rPr>
          <w:rFonts w:ascii="Times New Roman" w:hAnsi="Times New Roman" w:cs="Times New Roman"/>
          <w:bCs/>
          <w:i/>
          <w:sz w:val="22"/>
          <w:szCs w:val="22"/>
          <w:shd w:val="clear" w:color="auto" w:fill="FFFFFF"/>
          <w:lang w:val="en-US"/>
        </w:rPr>
        <w:t>European Commission Press Release Database.</w:t>
      </w:r>
      <w:proofErr w:type="gramEnd"/>
      <w:r w:rsidRPr="00FF4070">
        <w:rPr>
          <w:rFonts w:ascii="Times New Roman" w:hAnsi="Times New Roman" w:cs="Times New Roman"/>
          <w:bCs/>
          <w:i/>
          <w:sz w:val="22"/>
          <w:szCs w:val="22"/>
          <w:shd w:val="clear" w:color="auto" w:fill="FFFFFF"/>
          <w:lang w:val="en-US"/>
        </w:rPr>
        <w:t xml:space="preserve"> </w:t>
      </w:r>
      <w:r w:rsidRPr="00FF4070">
        <w:rPr>
          <w:rFonts w:ascii="Times New Roman" w:hAnsi="Times New Roman" w:cs="Times New Roman"/>
          <w:bCs/>
          <w:sz w:val="22"/>
          <w:szCs w:val="22"/>
          <w:shd w:val="clear" w:color="auto" w:fill="FFFFFF"/>
          <w:lang w:val="en-US"/>
        </w:rPr>
        <w:t>(Retrieved at 09-07-2016) http://europa.eu/rapid/press-release_SPEECH-13-178_en.htm</w:t>
      </w:r>
    </w:p>
    <w:p w14:paraId="7FDBBD4A" w14:textId="77777777" w:rsidR="00D83D1B" w:rsidRPr="00FF4070" w:rsidRDefault="008C53E0" w:rsidP="00D83D1B">
      <w:pPr>
        <w:pStyle w:val="NormalWeb"/>
        <w:spacing w:before="240" w:beforeAutospacing="0" w:after="0" w:afterAutospacing="0"/>
        <w:ind w:right="847"/>
        <w:rPr>
          <w:rStyle w:val="Hyperlink"/>
          <w:rFonts w:ascii="Times New Roman" w:hAnsi="Times New Roman" w:cs="Times New Roman"/>
          <w:color w:val="auto"/>
          <w:sz w:val="22"/>
          <w:szCs w:val="22"/>
          <w:u w:val="none"/>
          <w:lang w:val="en-US"/>
        </w:rPr>
      </w:pPr>
      <w:r w:rsidRPr="00FF4070">
        <w:rPr>
          <w:rFonts w:ascii="Times New Roman" w:hAnsi="Times New Roman" w:cs="Times New Roman"/>
          <w:sz w:val="22"/>
          <w:szCs w:val="22"/>
          <w:lang w:val="en-US"/>
        </w:rPr>
        <w:t xml:space="preserve">De Gucht, K. (2015). Conversations in Diplomacy: Karel de Gucht Former EU Trade Commissioner on TTIP and the Geostrategic Relevance of Trade. </w:t>
      </w:r>
      <w:r w:rsidRPr="00FF4070">
        <w:rPr>
          <w:rFonts w:ascii="Times New Roman" w:hAnsi="Times New Roman" w:cs="Times New Roman"/>
          <w:i/>
          <w:iCs/>
          <w:sz w:val="22"/>
          <w:szCs w:val="22"/>
          <w:lang w:val="en-US"/>
        </w:rPr>
        <w:t xml:space="preserve">Belfer Center Programs or Projects: </w:t>
      </w:r>
      <w:hyperlink r:id="rId23" w:history="1">
        <w:r w:rsidRPr="00FF4070">
          <w:rPr>
            <w:rStyle w:val="Hyperlink"/>
            <w:rFonts w:ascii="Times New Roman" w:hAnsi="Times New Roman" w:cs="Times New Roman"/>
            <w:i/>
            <w:iCs/>
            <w:color w:val="auto"/>
            <w:sz w:val="22"/>
            <w:szCs w:val="22"/>
            <w:u w:val="none"/>
            <w:lang w:val="en-US"/>
          </w:rPr>
          <w:t>Future of Diplomacy Project</w:t>
        </w:r>
      </w:hyperlink>
      <w:r w:rsidRPr="00FF4070">
        <w:rPr>
          <w:rFonts w:ascii="Times New Roman" w:hAnsi="Times New Roman" w:cs="Times New Roman"/>
          <w:i/>
          <w:iCs/>
          <w:sz w:val="22"/>
          <w:szCs w:val="22"/>
          <w:lang w:val="en-US"/>
        </w:rPr>
        <w:t xml:space="preserve">. </w:t>
      </w:r>
      <w:r w:rsidRPr="00FF4070">
        <w:rPr>
          <w:rFonts w:ascii="Times New Roman" w:hAnsi="Times New Roman" w:cs="Times New Roman"/>
          <w:iCs/>
          <w:sz w:val="22"/>
          <w:szCs w:val="22"/>
          <w:lang w:val="en-US"/>
        </w:rPr>
        <w:t xml:space="preserve">(Retrieved at 22-07-2016) </w:t>
      </w:r>
      <w:hyperlink r:id="rId24" w:history="1">
        <w:r w:rsidRPr="00FF4070">
          <w:rPr>
            <w:rStyle w:val="Hyperlink"/>
            <w:rFonts w:ascii="Times New Roman" w:hAnsi="Times New Roman" w:cs="Times New Roman"/>
            <w:color w:val="auto"/>
            <w:sz w:val="22"/>
            <w:szCs w:val="22"/>
            <w:u w:val="none"/>
            <w:lang w:val="en-US"/>
          </w:rPr>
          <w:t>http://belfercenter.ksg.harvard.edu/publication/25140/conversations_in_diplomacy.html</w:t>
        </w:r>
      </w:hyperlink>
    </w:p>
    <w:p w14:paraId="64848A12" w14:textId="69ABD372" w:rsidR="00D83D1B" w:rsidRPr="00FF4070" w:rsidRDefault="00D83D1B" w:rsidP="00D83D1B">
      <w:pPr>
        <w:pStyle w:val="NormalWeb"/>
        <w:spacing w:before="240" w:beforeAutospacing="0" w:after="0" w:afterAutospacing="0"/>
        <w:ind w:right="847"/>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Deppe, F. (2000). Introduction. In: Bieling, H. and J. Steinhilber (eds.), </w:t>
      </w:r>
      <w:r w:rsidRPr="00FF4070">
        <w:rPr>
          <w:rFonts w:ascii="Times New Roman" w:hAnsi="Times New Roman" w:cs="Times New Roman"/>
          <w:i/>
          <w:sz w:val="22"/>
          <w:szCs w:val="22"/>
          <w:lang w:val="en-US"/>
        </w:rPr>
        <w:t>Dimensions of a Critical Theory of European Integration</w:t>
      </w:r>
      <w:r w:rsidRPr="00FF4070">
        <w:rPr>
          <w:rFonts w:ascii="Times New Roman" w:hAnsi="Times New Roman" w:cs="Times New Roman"/>
          <w:sz w:val="22"/>
          <w:szCs w:val="22"/>
          <w:lang w:val="en-US"/>
        </w:rPr>
        <w:t>. Marburg: Phillips-Universitat Marburg.</w:t>
      </w:r>
    </w:p>
    <w:p w14:paraId="540B0254"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lang w:val="en-US"/>
        </w:rPr>
        <w:t xml:space="preserve">De Ville, (2013). Why the TAFTA|TTIP will not Live Up to its Promises.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25"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456524BC"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shd w:val="clear" w:color="auto" w:fill="FFFFFF"/>
          <w:lang w:val="en-US"/>
        </w:rPr>
        <w:t>De Ville, F., &amp; Siles-Brügge, G. (2015).</w:t>
      </w:r>
      <w:proofErr w:type="gramEnd"/>
      <w:r w:rsidRPr="00FF4070">
        <w:rPr>
          <w:rStyle w:val="apple-converted-space"/>
          <w:rFonts w:ascii="Times New Roman" w:hAnsi="Times New Roman" w:cs="Times New Roman"/>
          <w:sz w:val="22"/>
          <w:szCs w:val="22"/>
          <w:shd w:val="clear" w:color="auto" w:fill="FFFFFF"/>
          <w:lang w:val="en-US"/>
        </w:rPr>
        <w:t> </w:t>
      </w:r>
      <w:r w:rsidRPr="00FF4070">
        <w:rPr>
          <w:rFonts w:ascii="Times New Roman" w:hAnsi="Times New Roman" w:cs="Times New Roman"/>
          <w:i/>
          <w:iCs/>
          <w:sz w:val="22"/>
          <w:szCs w:val="22"/>
          <w:shd w:val="clear" w:color="auto" w:fill="FFFFFF"/>
          <w:lang w:val="en-US"/>
        </w:rPr>
        <w:t>TTIP: the truth about the transatlantic trade and investment partnership</w:t>
      </w:r>
      <w:r w:rsidRPr="00FF4070">
        <w:rPr>
          <w:rFonts w:ascii="Times New Roman" w:hAnsi="Times New Roman" w:cs="Times New Roman"/>
          <w:sz w:val="22"/>
          <w:szCs w:val="22"/>
          <w:shd w:val="clear" w:color="auto" w:fill="FFFFFF"/>
          <w:lang w:val="en-US"/>
        </w:rPr>
        <w:t>. Cambridge: John Wiley &amp; Sons.</w:t>
      </w:r>
    </w:p>
    <w:p w14:paraId="543F206E" w14:textId="77777777" w:rsidR="00316270" w:rsidRPr="00FF4070" w:rsidRDefault="0031627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DG Trade (2000). The Transatlantic Economic Partnership: Overview and Assessment. (Retrieved at 27-10-2016) http://trade.ec.europa.eu/doclib/docs/2003/october/tradoc_111712.pdf</w:t>
      </w:r>
    </w:p>
    <w:p w14:paraId="14CBF787"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shd w:val="clear" w:color="auto" w:fill="FFFFFF"/>
          <w:lang w:val="en-US"/>
        </w:rPr>
        <w:t>Donges, J. B., Freytag, A., &amp; Zimmermann, R. (1997). TAFTA: Assuring its compatibility with global free trade.</w:t>
      </w:r>
      <w:r w:rsidRPr="00FF4070">
        <w:rPr>
          <w:rStyle w:val="apple-converted-space"/>
          <w:rFonts w:ascii="Times New Roman" w:hAnsi="Times New Roman" w:cs="Times New Roman"/>
          <w:sz w:val="22"/>
          <w:szCs w:val="22"/>
          <w:shd w:val="clear" w:color="auto" w:fill="FFFFFF"/>
          <w:lang w:val="en-US"/>
        </w:rPr>
        <w:t> </w:t>
      </w:r>
      <w:proofErr w:type="gramStart"/>
      <w:r w:rsidRPr="00FF4070">
        <w:rPr>
          <w:rFonts w:ascii="Times New Roman" w:hAnsi="Times New Roman" w:cs="Times New Roman"/>
          <w:i/>
          <w:iCs/>
          <w:sz w:val="22"/>
          <w:szCs w:val="22"/>
          <w:shd w:val="clear" w:color="auto" w:fill="FFFFFF"/>
          <w:lang w:val="en-US"/>
        </w:rPr>
        <w:t>The World Economy</w:t>
      </w:r>
      <w:r w:rsidRPr="00FF4070">
        <w:rPr>
          <w:rFonts w:ascii="Times New Roman" w:hAnsi="Times New Roman" w:cs="Times New Roman"/>
          <w:sz w:val="22"/>
          <w:szCs w:val="22"/>
          <w:shd w:val="clear" w:color="auto" w:fill="FFFFFF"/>
          <w:lang w:val="en-US"/>
        </w:rPr>
        <w:t>,</w:t>
      </w:r>
      <w:r w:rsidRPr="00FF4070">
        <w:rPr>
          <w:rStyle w:val="apple-converted-space"/>
          <w:rFonts w:ascii="Times New Roman" w:hAnsi="Times New Roman" w:cs="Times New Roman"/>
          <w:sz w:val="22"/>
          <w:szCs w:val="22"/>
          <w:shd w:val="clear" w:color="auto" w:fill="FFFFFF"/>
          <w:lang w:val="en-US"/>
        </w:rPr>
        <w:t> </w:t>
      </w:r>
      <w:r w:rsidRPr="00FF4070">
        <w:rPr>
          <w:rFonts w:ascii="Times New Roman" w:hAnsi="Times New Roman" w:cs="Times New Roman"/>
          <w:i/>
          <w:iCs/>
          <w:sz w:val="22"/>
          <w:szCs w:val="22"/>
          <w:shd w:val="clear" w:color="auto" w:fill="FFFFFF"/>
          <w:lang w:val="en-US"/>
        </w:rPr>
        <w:t>20</w:t>
      </w:r>
      <w:r w:rsidRPr="00FF4070">
        <w:rPr>
          <w:rFonts w:ascii="Times New Roman" w:hAnsi="Times New Roman" w:cs="Times New Roman"/>
          <w:sz w:val="22"/>
          <w:szCs w:val="22"/>
          <w:shd w:val="clear" w:color="auto" w:fill="FFFFFF"/>
          <w:lang w:val="en-US"/>
        </w:rPr>
        <w:t>(5), 567-583.</w:t>
      </w:r>
      <w:proofErr w:type="gramEnd"/>
    </w:p>
    <w:p w14:paraId="6FE3A82B"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lang w:val="en-US"/>
        </w:rPr>
        <w:t>Durand, C., and R. Keucheyan (2015) Financial Hegemony and the Unachieved European State.</w:t>
      </w:r>
      <w:proofErr w:type="gramEnd"/>
      <w:r w:rsidRPr="00FF4070">
        <w:rPr>
          <w:rFonts w:ascii="Times New Roman" w:hAnsi="Times New Roman" w:cs="Times New Roman"/>
          <w:sz w:val="22"/>
          <w:szCs w:val="22"/>
          <w:lang w:val="en-US"/>
        </w:rPr>
        <w:t xml:space="preserve"> </w:t>
      </w:r>
      <w:r w:rsidRPr="00FF4070">
        <w:rPr>
          <w:rFonts w:ascii="Times New Roman" w:hAnsi="Times New Roman" w:cs="Times New Roman"/>
          <w:i/>
          <w:sz w:val="22"/>
          <w:szCs w:val="22"/>
          <w:lang w:val="en-US"/>
        </w:rPr>
        <w:t>Competition and Change, 19</w:t>
      </w:r>
      <w:r w:rsidRPr="00FF4070">
        <w:rPr>
          <w:rFonts w:ascii="Times New Roman" w:hAnsi="Times New Roman" w:cs="Times New Roman"/>
          <w:sz w:val="22"/>
          <w:szCs w:val="22"/>
          <w:lang w:val="en-US"/>
        </w:rPr>
        <w:t xml:space="preserve">(2): 129-144. </w:t>
      </w:r>
      <w:r w:rsidRPr="00FF4070">
        <w:rPr>
          <w:rStyle w:val="apple-converted-space"/>
          <w:rFonts w:ascii="Times New Roman" w:hAnsi="Times New Roman" w:cs="Times New Roman"/>
          <w:b/>
          <w:bCs/>
          <w:sz w:val="22"/>
          <w:szCs w:val="22"/>
          <w:shd w:val="clear" w:color="auto" w:fill="FFFFFF"/>
          <w:lang w:val="en-US"/>
        </w:rPr>
        <w:t> </w:t>
      </w:r>
      <w:proofErr w:type="gramStart"/>
      <w:r w:rsidRPr="00FF4070">
        <w:rPr>
          <w:rFonts w:ascii="Times New Roman" w:hAnsi="Times New Roman" w:cs="Times New Roman"/>
          <w:b/>
          <w:bCs/>
          <w:sz w:val="22"/>
          <w:szCs w:val="22"/>
          <w:shd w:val="clear" w:color="auto" w:fill="FFFFFF"/>
          <w:lang w:val="en-US"/>
        </w:rPr>
        <w:t>doi:</w:t>
      </w:r>
      <w:r w:rsidRPr="00FF4070">
        <w:rPr>
          <w:rStyle w:val="slug-doi"/>
          <w:rFonts w:ascii="Times New Roman" w:hAnsi="Times New Roman" w:cs="Times New Roman"/>
          <w:b/>
          <w:bCs/>
          <w:sz w:val="22"/>
          <w:szCs w:val="22"/>
          <w:bdr w:val="none" w:sz="0" w:space="0" w:color="auto" w:frame="1"/>
          <w:shd w:val="clear" w:color="auto" w:fill="FFFFFF"/>
          <w:lang w:val="en-US"/>
        </w:rPr>
        <w:t>10.1177</w:t>
      </w:r>
      <w:proofErr w:type="gramEnd"/>
      <w:r w:rsidRPr="00FF4070">
        <w:rPr>
          <w:rStyle w:val="slug-doi"/>
          <w:rFonts w:ascii="Times New Roman" w:hAnsi="Times New Roman" w:cs="Times New Roman"/>
          <w:b/>
          <w:bCs/>
          <w:sz w:val="22"/>
          <w:szCs w:val="22"/>
          <w:bdr w:val="none" w:sz="0" w:space="0" w:color="auto" w:frame="1"/>
          <w:shd w:val="clear" w:color="auto" w:fill="FFFFFF"/>
          <w:lang w:val="en-US"/>
        </w:rPr>
        <w:t>/1024529415571870</w:t>
      </w:r>
    </w:p>
    <w:p w14:paraId="0BB76752"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Dwyer, P. (1995). Remember Nafta? Well, Here Comes Tafta. </w:t>
      </w:r>
      <w:proofErr w:type="gramStart"/>
      <w:r w:rsidRPr="00FF4070">
        <w:rPr>
          <w:rFonts w:ascii="Times New Roman" w:hAnsi="Times New Roman" w:cs="Times New Roman"/>
          <w:i/>
          <w:iCs/>
          <w:sz w:val="22"/>
          <w:szCs w:val="22"/>
          <w:lang w:val="en-US"/>
        </w:rPr>
        <w:t>Bloomberg</w:t>
      </w:r>
      <w:r w:rsidRPr="00FF4070">
        <w:rPr>
          <w:rFonts w:ascii="Times New Roman" w:hAnsi="Times New Roman" w:cs="Times New Roman"/>
          <w:sz w:val="22"/>
          <w:szCs w:val="22"/>
          <w:lang w:val="en-US"/>
        </w:rPr>
        <w:t xml:space="preserve"> (08-05-1995).</w:t>
      </w:r>
      <w:proofErr w:type="gramEnd"/>
      <w:r w:rsidRPr="00FF4070">
        <w:rPr>
          <w:rFonts w:ascii="Times New Roman" w:hAnsi="Times New Roman" w:cs="Times New Roman"/>
          <w:sz w:val="22"/>
          <w:szCs w:val="22"/>
          <w:lang w:val="en-US"/>
        </w:rPr>
        <w:t xml:space="preserve"> (Retrieved at 08-07-2016) </w:t>
      </w:r>
      <w:hyperlink r:id="rId26" w:history="1">
        <w:r w:rsidRPr="00FF4070">
          <w:rPr>
            <w:rStyle w:val="Hyperlink"/>
            <w:rFonts w:ascii="Times New Roman" w:hAnsi="Times New Roman" w:cs="Times New Roman"/>
            <w:color w:val="auto"/>
            <w:sz w:val="22"/>
            <w:szCs w:val="22"/>
            <w:u w:val="none"/>
            <w:lang w:val="en-US"/>
          </w:rPr>
          <w:t>http://www.bloomberg.com/news/articles/1995-05-07/remember-nafta-well-here-comes-tafta-intl-edition</w:t>
        </w:r>
      </w:hyperlink>
    </w:p>
    <w:p w14:paraId="16036545"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Eberhardt, P. (2014). Investment Protection at a Crossroads: The TTIP and the Future and International Investment Law. </w:t>
      </w:r>
      <w:proofErr w:type="gramStart"/>
      <w:r w:rsidRPr="00FF4070">
        <w:rPr>
          <w:rFonts w:ascii="Times New Roman" w:hAnsi="Times New Roman" w:cs="Times New Roman"/>
          <w:i/>
          <w:iCs/>
          <w:sz w:val="22"/>
          <w:szCs w:val="22"/>
          <w:lang w:val="en-US"/>
        </w:rPr>
        <w:t>Friedrich Ebert Stiftung.</w:t>
      </w:r>
      <w:proofErr w:type="gramEnd"/>
      <w:r w:rsidRPr="00FF4070">
        <w:rPr>
          <w:rFonts w:ascii="Times New Roman" w:hAnsi="Times New Roman" w:cs="Times New Roman"/>
          <w:i/>
          <w:iCs/>
          <w:sz w:val="22"/>
          <w:szCs w:val="22"/>
          <w:lang w:val="en-US"/>
        </w:rPr>
        <w:t xml:space="preserve"> </w:t>
      </w:r>
      <w:hyperlink r:id="rId27" w:history="1">
        <w:r w:rsidRPr="00FF4070">
          <w:rPr>
            <w:rStyle w:val="Hyperlink"/>
            <w:rFonts w:ascii="Times New Roman" w:hAnsi="Times New Roman" w:cs="Times New Roman"/>
            <w:i/>
            <w:iCs/>
            <w:color w:val="auto"/>
            <w:sz w:val="22"/>
            <w:szCs w:val="22"/>
            <w:u w:val="none"/>
            <w:lang w:val="en-US"/>
          </w:rPr>
          <w:t>http://library.fes.de/pdf-files/iez/global/10875.pdf</w:t>
        </w:r>
      </w:hyperlink>
    </w:p>
    <w:p w14:paraId="1B50CF8D" w14:textId="77777777" w:rsidR="003E5876" w:rsidRPr="00FF4070" w:rsidRDefault="008C53E0" w:rsidP="005935B7">
      <w:pPr>
        <w:pStyle w:val="NormalWeb"/>
        <w:spacing w:before="240" w:beforeAutospacing="0" w:after="0" w:afterAutospacing="0"/>
        <w:rPr>
          <w:rFonts w:ascii="Times New Roman" w:hAnsi="Times New Roman" w:cs="Times New Roman"/>
          <w:i/>
          <w:iCs/>
          <w:sz w:val="22"/>
          <w:szCs w:val="22"/>
          <w:lang w:val="en-US"/>
        </w:rPr>
      </w:pPr>
      <w:r w:rsidRPr="00FF4070">
        <w:rPr>
          <w:rFonts w:ascii="Times New Roman" w:hAnsi="Times New Roman" w:cs="Times New Roman"/>
          <w:sz w:val="22"/>
          <w:szCs w:val="22"/>
          <w:lang w:val="en-US"/>
        </w:rPr>
        <w:t xml:space="preserve">Eberhardt, P. (2016). The Zombie ISDS: Rebranded as ICS, Rights for Corporations to Sue States Refuse to Die. </w:t>
      </w:r>
      <w:proofErr w:type="gramStart"/>
      <w:r w:rsidRPr="00FF4070">
        <w:rPr>
          <w:rFonts w:ascii="Times New Roman" w:hAnsi="Times New Roman" w:cs="Times New Roman"/>
          <w:i/>
          <w:iCs/>
          <w:sz w:val="22"/>
          <w:szCs w:val="22"/>
          <w:lang w:val="en-US"/>
        </w:rPr>
        <w:t>Corporate Europe Observatory.</w:t>
      </w:r>
      <w:proofErr w:type="gramEnd"/>
    </w:p>
    <w:p w14:paraId="063712A4" w14:textId="77777777" w:rsidR="00316270" w:rsidRPr="00FF4070" w:rsidRDefault="0031627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lastRenderedPageBreak/>
        <w:t>EC (1995).</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Speech by President Santer.</w:t>
      </w:r>
      <w:proofErr w:type="gramEnd"/>
      <w:r w:rsidRPr="00FF4070">
        <w:rPr>
          <w:rFonts w:ascii="Times New Roman" w:hAnsi="Times New Roman" w:cs="Times New Roman"/>
          <w:sz w:val="22"/>
          <w:szCs w:val="22"/>
          <w:lang w:val="en-US"/>
        </w:rPr>
        <w:t xml:space="preserve"> (Retrieved at 27-10-2016) http://europa.eu/rapid/press-release_SPEECH-95-263_en.htm</w:t>
      </w:r>
    </w:p>
    <w:p w14:paraId="09D2DCD2" w14:textId="77777777" w:rsidR="00ED3A6D" w:rsidRPr="00FF4070" w:rsidRDefault="00BA18BB"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EC (2007) Framework for Advancing Transatlantic Economic Integration Between the European Union and the United States of America.</w:t>
      </w:r>
      <w:proofErr w:type="gramEnd"/>
      <w:r w:rsidR="003E5876" w:rsidRPr="00FF4070">
        <w:rPr>
          <w:rFonts w:ascii="Times New Roman" w:hAnsi="Times New Roman" w:cs="Times New Roman"/>
          <w:sz w:val="22"/>
          <w:szCs w:val="22"/>
          <w:lang w:val="en-US"/>
        </w:rPr>
        <w:t xml:space="preserve"> </w:t>
      </w:r>
      <w:r w:rsidR="003E5876" w:rsidRPr="00FF4070">
        <w:rPr>
          <w:rFonts w:ascii="Times New Roman" w:hAnsi="Times New Roman" w:cs="Times New Roman"/>
          <w:i/>
          <w:iCs/>
          <w:sz w:val="22"/>
          <w:szCs w:val="22"/>
          <w:lang w:val="en-US"/>
        </w:rPr>
        <w:t xml:space="preserve">DG Trade. </w:t>
      </w:r>
      <w:r w:rsidR="003E5876" w:rsidRPr="00FF4070">
        <w:rPr>
          <w:rFonts w:ascii="Times New Roman" w:hAnsi="Times New Roman" w:cs="Times New Roman"/>
          <w:sz w:val="22"/>
          <w:szCs w:val="22"/>
          <w:lang w:val="en-US"/>
        </w:rPr>
        <w:t xml:space="preserve">(Retrieved at 02-11-2016) </w:t>
      </w:r>
      <w:hyperlink r:id="rId28" w:history="1">
        <w:r w:rsidR="00ED3A6D" w:rsidRPr="00FF4070">
          <w:rPr>
            <w:rStyle w:val="Hyperlink"/>
            <w:rFonts w:ascii="Times New Roman" w:hAnsi="Times New Roman" w:cs="Times New Roman"/>
            <w:color w:val="auto"/>
            <w:sz w:val="22"/>
            <w:szCs w:val="22"/>
            <w:u w:val="none"/>
            <w:lang w:val="en-US"/>
          </w:rPr>
          <w:t>http://trade.ec.europa.eu/doclib/docs/2007/may/tradoc_134654.pdf</w:t>
        </w:r>
      </w:hyperlink>
    </w:p>
    <w:p w14:paraId="796E2373" w14:textId="77777777" w:rsidR="00ED3A6D" w:rsidRPr="00FF4070" w:rsidRDefault="00ED3A6D"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EC (2011).</w:t>
      </w:r>
      <w:proofErr w:type="gramEnd"/>
      <w:r w:rsidRPr="00FF4070">
        <w:rPr>
          <w:rFonts w:ascii="Times New Roman" w:hAnsi="Times New Roman" w:cs="Times New Roman"/>
          <w:sz w:val="22"/>
          <w:szCs w:val="22"/>
          <w:lang w:val="en-US"/>
        </w:rPr>
        <w:t xml:space="preserve"> EU-US Summit: Fact sheet on High-Level Working Group on Jobs and Growth. </w:t>
      </w:r>
      <w:proofErr w:type="gramStart"/>
      <w:r w:rsidRPr="00FF4070">
        <w:rPr>
          <w:rFonts w:ascii="Times New Roman" w:hAnsi="Times New Roman" w:cs="Times New Roman"/>
          <w:i/>
          <w:sz w:val="22"/>
          <w:szCs w:val="22"/>
          <w:lang w:val="en-US"/>
        </w:rPr>
        <w:t xml:space="preserve">Press Release Database </w:t>
      </w:r>
      <w:r w:rsidRPr="00FF4070">
        <w:rPr>
          <w:rFonts w:ascii="Times New Roman" w:hAnsi="Times New Roman" w:cs="Times New Roman"/>
          <w:sz w:val="22"/>
          <w:szCs w:val="22"/>
          <w:lang w:val="en-US"/>
        </w:rPr>
        <w:t>(28-11-2011).</w:t>
      </w:r>
      <w:proofErr w:type="gramEnd"/>
      <w:r w:rsidRPr="00FF4070">
        <w:rPr>
          <w:rFonts w:ascii="Times New Roman" w:hAnsi="Times New Roman" w:cs="Times New Roman"/>
          <w:sz w:val="22"/>
          <w:szCs w:val="22"/>
          <w:lang w:val="en-US"/>
        </w:rPr>
        <w:t xml:space="preserve"> (Retrieved at 03-11-2016) http://europa.eu/rapid/press-release_MEMO-11-843_en.htm</w:t>
      </w:r>
      <w:proofErr w:type="gramStart"/>
      <w:r w:rsidRPr="00FF4070">
        <w:rPr>
          <w:rFonts w:ascii="Times New Roman" w:hAnsi="Times New Roman" w:cs="Times New Roman"/>
          <w:sz w:val="22"/>
          <w:szCs w:val="22"/>
          <w:lang w:val="en-US"/>
        </w:rPr>
        <w:t>?locale</w:t>
      </w:r>
      <w:proofErr w:type="gramEnd"/>
      <w:r w:rsidRPr="00FF4070">
        <w:rPr>
          <w:rFonts w:ascii="Times New Roman" w:hAnsi="Times New Roman" w:cs="Times New Roman"/>
          <w:sz w:val="22"/>
          <w:szCs w:val="22"/>
          <w:lang w:val="en-US"/>
        </w:rPr>
        <w:t>=en</w:t>
      </w:r>
    </w:p>
    <w:p w14:paraId="1152F7B4" w14:textId="77777777" w:rsidR="008C53E0" w:rsidRPr="00FF4070" w:rsidRDefault="00F025C9"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EC (1997</w:t>
      </w:r>
      <w:r w:rsidR="008C53E0" w:rsidRPr="00FF4070">
        <w:rPr>
          <w:rFonts w:ascii="Times New Roman" w:hAnsi="Times New Roman" w:cs="Times New Roman"/>
          <w:sz w:val="22"/>
          <w:szCs w:val="22"/>
          <w:lang w:val="en-US"/>
        </w:rPr>
        <w:t>).</w:t>
      </w:r>
      <w:proofErr w:type="gramEnd"/>
      <w:r w:rsidR="008C53E0" w:rsidRPr="00FF4070">
        <w:rPr>
          <w:rFonts w:ascii="Times New Roman" w:hAnsi="Times New Roman" w:cs="Times New Roman"/>
          <w:sz w:val="22"/>
          <w:szCs w:val="22"/>
          <w:lang w:val="en-US"/>
        </w:rPr>
        <w:t xml:space="preserve"> </w:t>
      </w:r>
      <w:r w:rsidR="008C53E0" w:rsidRPr="00FF4070">
        <w:rPr>
          <w:rFonts w:ascii="Times New Roman" w:hAnsi="Times New Roman" w:cs="Times New Roman"/>
          <w:sz w:val="22"/>
          <w:szCs w:val="22"/>
          <w:shd w:val="clear" w:color="auto" w:fill="FFFFFF"/>
          <w:lang w:val="en-US"/>
        </w:rPr>
        <w:t xml:space="preserve">EU reaches agreements to cut red tape with United States and Canada. </w:t>
      </w:r>
      <w:proofErr w:type="gramStart"/>
      <w:r w:rsidR="008C53E0" w:rsidRPr="00FF4070">
        <w:rPr>
          <w:rFonts w:ascii="Times New Roman" w:hAnsi="Times New Roman" w:cs="Times New Roman"/>
          <w:i/>
          <w:sz w:val="22"/>
          <w:szCs w:val="22"/>
          <w:shd w:val="clear" w:color="auto" w:fill="FFFFFF"/>
          <w:lang w:val="en-US"/>
        </w:rPr>
        <w:t xml:space="preserve">Press Release Database </w:t>
      </w:r>
      <w:r w:rsidR="008C53E0" w:rsidRPr="00FF4070">
        <w:rPr>
          <w:rFonts w:ascii="Times New Roman" w:hAnsi="Times New Roman" w:cs="Times New Roman"/>
          <w:sz w:val="22"/>
          <w:szCs w:val="22"/>
          <w:shd w:val="clear" w:color="auto" w:fill="FFFFFF"/>
          <w:lang w:val="en-US"/>
        </w:rPr>
        <w:t>(13-06-1997).</w:t>
      </w:r>
      <w:proofErr w:type="gramEnd"/>
      <w:r w:rsidR="008C53E0" w:rsidRPr="00FF4070">
        <w:rPr>
          <w:rFonts w:ascii="Times New Roman" w:hAnsi="Times New Roman" w:cs="Times New Roman"/>
          <w:sz w:val="22"/>
          <w:szCs w:val="22"/>
          <w:shd w:val="clear" w:color="auto" w:fill="FFFFFF"/>
          <w:lang w:val="en-US"/>
        </w:rPr>
        <w:t xml:space="preserve"> (Retrieved at 27-10-2016) http://europa.eu/rapid/press-release_IP-97-514_en.htm</w:t>
      </w:r>
      <w:proofErr w:type="gramStart"/>
      <w:r w:rsidR="008C53E0" w:rsidRPr="00FF4070">
        <w:rPr>
          <w:rFonts w:ascii="Times New Roman" w:hAnsi="Times New Roman" w:cs="Times New Roman"/>
          <w:sz w:val="22"/>
          <w:szCs w:val="22"/>
          <w:shd w:val="clear" w:color="auto" w:fill="FFFFFF"/>
          <w:lang w:val="en-US"/>
        </w:rPr>
        <w:t>?locale</w:t>
      </w:r>
      <w:proofErr w:type="gramEnd"/>
      <w:r w:rsidR="008C53E0" w:rsidRPr="00FF4070">
        <w:rPr>
          <w:rFonts w:ascii="Times New Roman" w:hAnsi="Times New Roman" w:cs="Times New Roman"/>
          <w:sz w:val="22"/>
          <w:szCs w:val="22"/>
          <w:shd w:val="clear" w:color="auto" w:fill="FFFFFF"/>
          <w:lang w:val="en-US"/>
        </w:rPr>
        <w:t>=FR</w:t>
      </w:r>
    </w:p>
    <w:p w14:paraId="36F570DC" w14:textId="77777777" w:rsidR="008C53E0" w:rsidRPr="00FF4070" w:rsidRDefault="003E5876"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EC (2013</w:t>
      </w:r>
      <w:r w:rsidR="00F025C9" w:rsidRPr="00FF4070">
        <w:rPr>
          <w:rFonts w:ascii="Times New Roman" w:hAnsi="Times New Roman" w:cs="Times New Roman"/>
          <w:sz w:val="22"/>
          <w:szCs w:val="22"/>
          <w:lang w:val="en-US"/>
        </w:rPr>
        <w:t>a</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Statement f</w:t>
      </w:r>
      <w:r w:rsidR="008C53E0" w:rsidRPr="00FF4070">
        <w:rPr>
          <w:rFonts w:ascii="Times New Roman" w:hAnsi="Times New Roman" w:cs="Times New Roman"/>
          <w:sz w:val="22"/>
          <w:szCs w:val="22"/>
          <w:lang w:val="en-US"/>
        </w:rPr>
        <w:t>rom United States President Bar</w:t>
      </w:r>
      <w:r w:rsidR="008C53E0" w:rsidRPr="00FF4070">
        <w:rPr>
          <w:rFonts w:ascii="Times New Roman" w:hAnsi="Times New Roman" w:cs="Times New Roman"/>
          <w:bCs/>
          <w:sz w:val="22"/>
          <w:szCs w:val="22"/>
          <w:shd w:val="clear" w:color="auto" w:fill="FFFFFF"/>
          <w:lang w:val="en-US"/>
        </w:rPr>
        <w:t>ack Obama, European Council President Herman Van Rompuy and European Commission President José Manuel Barroso.</w:t>
      </w:r>
      <w:proofErr w:type="gramEnd"/>
      <w:r w:rsidR="008C53E0" w:rsidRPr="00FF4070">
        <w:rPr>
          <w:rFonts w:ascii="Times New Roman" w:hAnsi="Times New Roman" w:cs="Times New Roman"/>
          <w:bCs/>
          <w:sz w:val="22"/>
          <w:szCs w:val="22"/>
          <w:shd w:val="clear" w:color="auto" w:fill="FFFFFF"/>
          <w:lang w:val="en-US"/>
        </w:rPr>
        <w:t xml:space="preserve"> </w:t>
      </w:r>
      <w:proofErr w:type="gramStart"/>
      <w:r w:rsidR="008C53E0" w:rsidRPr="00FF4070">
        <w:rPr>
          <w:rFonts w:ascii="Times New Roman" w:hAnsi="Times New Roman" w:cs="Times New Roman"/>
          <w:bCs/>
          <w:i/>
          <w:sz w:val="22"/>
          <w:szCs w:val="22"/>
          <w:shd w:val="clear" w:color="auto" w:fill="FFFFFF"/>
          <w:lang w:val="en-US"/>
        </w:rPr>
        <w:t xml:space="preserve">Press Release Database </w:t>
      </w:r>
      <w:r w:rsidR="008C53E0" w:rsidRPr="00FF4070">
        <w:rPr>
          <w:rFonts w:ascii="Times New Roman" w:hAnsi="Times New Roman" w:cs="Times New Roman"/>
          <w:bCs/>
          <w:sz w:val="22"/>
          <w:szCs w:val="22"/>
          <w:shd w:val="clear" w:color="auto" w:fill="FFFFFF"/>
          <w:lang w:val="en-US"/>
        </w:rPr>
        <w:t>(13-02-2013)</w:t>
      </w:r>
      <w:r w:rsidR="008C53E0" w:rsidRPr="00FF4070">
        <w:rPr>
          <w:rFonts w:ascii="Times New Roman" w:hAnsi="Times New Roman" w:cs="Times New Roman"/>
          <w:bCs/>
          <w:i/>
          <w:sz w:val="22"/>
          <w:szCs w:val="22"/>
          <w:shd w:val="clear" w:color="auto" w:fill="FFFFFF"/>
          <w:lang w:val="en-US"/>
        </w:rPr>
        <w:t>.</w:t>
      </w:r>
      <w:proofErr w:type="gramEnd"/>
      <w:r w:rsidR="008C53E0" w:rsidRPr="00FF4070">
        <w:rPr>
          <w:rFonts w:ascii="Times New Roman" w:hAnsi="Times New Roman" w:cs="Times New Roman"/>
          <w:bCs/>
          <w:i/>
          <w:sz w:val="22"/>
          <w:szCs w:val="22"/>
          <w:shd w:val="clear" w:color="auto" w:fill="FFFFFF"/>
          <w:lang w:val="en-US"/>
        </w:rPr>
        <w:t xml:space="preserve"> </w:t>
      </w:r>
      <w:r w:rsidR="008C53E0" w:rsidRPr="00FF4070">
        <w:rPr>
          <w:rFonts w:ascii="Times New Roman" w:hAnsi="Times New Roman" w:cs="Times New Roman"/>
          <w:bCs/>
          <w:sz w:val="22"/>
          <w:szCs w:val="22"/>
          <w:shd w:val="clear" w:color="auto" w:fill="FFFFFF"/>
          <w:lang w:val="en-US"/>
        </w:rPr>
        <w:t>(Retrieved at 08-07-2016) http://europa.eu/rapid/press-release_MEMO-13-94_en.htm</w:t>
      </w:r>
    </w:p>
    <w:p w14:paraId="00F771CE"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EC (2013</w:t>
      </w:r>
      <w:r w:rsidR="00F025C9" w:rsidRPr="00FF4070">
        <w:rPr>
          <w:rFonts w:ascii="Times New Roman" w:hAnsi="Times New Roman" w:cs="Times New Roman"/>
          <w:sz w:val="22"/>
          <w:szCs w:val="22"/>
          <w:lang w:val="en-US"/>
        </w:rPr>
        <w:t>b</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shd w:val="clear" w:color="auto" w:fill="FFFFFF"/>
          <w:lang w:val="en-US"/>
        </w:rPr>
        <w:t>Independent Study Outlines Benefits of EU-US Trade Agreement</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iCs/>
          <w:sz w:val="22"/>
          <w:szCs w:val="22"/>
          <w:lang w:val="en-US"/>
        </w:rPr>
        <w:t>Press Release Database</w:t>
      </w:r>
      <w:r w:rsidRPr="00FF4070">
        <w:rPr>
          <w:rFonts w:ascii="Times New Roman" w:hAnsi="Times New Roman" w:cs="Times New Roman"/>
          <w:iCs/>
          <w:sz w:val="22"/>
          <w:szCs w:val="22"/>
          <w:lang w:val="en-US"/>
        </w:rPr>
        <w:t xml:space="preserve"> (12-03-2013)</w:t>
      </w:r>
      <w:r w:rsidRPr="00FF4070">
        <w:rPr>
          <w:rFonts w:ascii="Times New Roman" w:hAnsi="Times New Roman" w:cs="Times New Roman"/>
          <w:i/>
          <w:iCs/>
          <w:sz w:val="22"/>
          <w:szCs w:val="22"/>
          <w:lang w:val="en-US"/>
        </w:rPr>
        <w:t>.</w:t>
      </w:r>
      <w:proofErr w:type="gramEnd"/>
      <w:r w:rsidRPr="00FF4070">
        <w:rPr>
          <w:rFonts w:ascii="Times New Roman" w:hAnsi="Times New Roman" w:cs="Times New Roman"/>
          <w:i/>
          <w:iCs/>
          <w:sz w:val="22"/>
          <w:szCs w:val="22"/>
          <w:lang w:val="en-US"/>
        </w:rPr>
        <w:t xml:space="preserve"> </w:t>
      </w:r>
      <w:r w:rsidRPr="00FF4070">
        <w:rPr>
          <w:rFonts w:ascii="Times New Roman" w:hAnsi="Times New Roman" w:cs="Times New Roman"/>
          <w:iCs/>
          <w:sz w:val="22"/>
          <w:szCs w:val="22"/>
          <w:lang w:val="en-US"/>
        </w:rPr>
        <w:t>(</w:t>
      </w:r>
      <w:r w:rsidRPr="00FF4070">
        <w:rPr>
          <w:rFonts w:ascii="Times New Roman" w:hAnsi="Times New Roman" w:cs="Times New Roman"/>
          <w:sz w:val="22"/>
          <w:szCs w:val="22"/>
          <w:lang w:val="en-US"/>
        </w:rPr>
        <w:t xml:space="preserve">Retrieved at 08-07-2016) </w:t>
      </w:r>
      <w:hyperlink r:id="rId29" w:history="1">
        <w:r w:rsidRPr="00FF4070">
          <w:rPr>
            <w:rStyle w:val="Hyperlink"/>
            <w:rFonts w:ascii="Times New Roman" w:hAnsi="Times New Roman" w:cs="Times New Roman"/>
            <w:color w:val="auto"/>
            <w:sz w:val="22"/>
            <w:szCs w:val="22"/>
            <w:u w:val="none"/>
            <w:lang w:val="en-US"/>
          </w:rPr>
          <w:t>http://europa.eu/rapid/press-release_MEMO-13-211_en.htm</w:t>
        </w:r>
      </w:hyperlink>
    </w:p>
    <w:p w14:paraId="2FD5A30F"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EC (2013</w:t>
      </w:r>
      <w:r w:rsidR="00F025C9" w:rsidRPr="00FF4070">
        <w:rPr>
          <w:rFonts w:ascii="Times New Roman" w:hAnsi="Times New Roman" w:cs="Times New Roman"/>
          <w:sz w:val="22"/>
          <w:szCs w:val="22"/>
          <w:lang w:val="en-US"/>
        </w:rPr>
        <w:t>c</w:t>
      </w:r>
      <w:r w:rsidRPr="00FF4070">
        <w:rPr>
          <w:rFonts w:ascii="Times New Roman" w:hAnsi="Times New Roman" w:cs="Times New Roman"/>
          <w:sz w:val="22"/>
          <w:szCs w:val="22"/>
          <w:lang w:val="en-US"/>
        </w:rPr>
        <w:t xml:space="preserve">) Impact Assessment Report On the Future of EU-US Trade Relations. </w:t>
      </w:r>
      <w:proofErr w:type="gramStart"/>
      <w:r w:rsidRPr="00FF4070">
        <w:rPr>
          <w:rFonts w:ascii="Times New Roman" w:hAnsi="Times New Roman" w:cs="Times New Roman"/>
          <w:i/>
          <w:sz w:val="22"/>
          <w:szCs w:val="22"/>
          <w:lang w:val="en-US"/>
        </w:rPr>
        <w:t>Commission Staff Working Document.</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t>(Retrieved at 08-07-2016) http://trade.ec.europa.eu/doclib/docs/2013/march/tradoc_150759.pdf</w:t>
      </w:r>
    </w:p>
    <w:p w14:paraId="31DD4B45"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EC (2013</w:t>
      </w:r>
      <w:r w:rsidR="00F025C9" w:rsidRPr="00FF4070">
        <w:rPr>
          <w:rFonts w:ascii="Times New Roman" w:hAnsi="Times New Roman" w:cs="Times New Roman"/>
          <w:sz w:val="22"/>
          <w:szCs w:val="22"/>
          <w:lang w:val="en-US"/>
        </w:rPr>
        <w:t>d</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European Commission Fires Starting Gun for EU-US Trade Talks. </w:t>
      </w:r>
      <w:proofErr w:type="gramStart"/>
      <w:r w:rsidRPr="00FF4070">
        <w:rPr>
          <w:rFonts w:ascii="Times New Roman" w:hAnsi="Times New Roman" w:cs="Times New Roman"/>
          <w:i/>
          <w:sz w:val="22"/>
          <w:szCs w:val="22"/>
          <w:lang w:val="en-US"/>
        </w:rPr>
        <w:t xml:space="preserve">Press Release Database </w:t>
      </w:r>
      <w:r w:rsidRPr="00FF4070">
        <w:rPr>
          <w:rFonts w:ascii="Times New Roman" w:hAnsi="Times New Roman" w:cs="Times New Roman"/>
          <w:iCs/>
          <w:sz w:val="22"/>
          <w:szCs w:val="22"/>
          <w:lang w:val="en-US"/>
        </w:rPr>
        <w:t>(12-03-2013)</w:t>
      </w:r>
      <w:r w:rsidRPr="00FF4070">
        <w:rPr>
          <w:rFonts w:ascii="Times New Roman" w:hAnsi="Times New Roman" w:cs="Times New Roman"/>
          <w:i/>
          <w:sz w:val="22"/>
          <w:szCs w:val="22"/>
          <w:lang w:val="en-US"/>
        </w:rPr>
        <w:t>.</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iCs/>
          <w:sz w:val="22"/>
          <w:szCs w:val="22"/>
          <w:lang w:val="en-US"/>
        </w:rPr>
        <w:t>(</w:t>
      </w:r>
      <w:r w:rsidRPr="00FF4070">
        <w:rPr>
          <w:rFonts w:ascii="Times New Roman" w:hAnsi="Times New Roman" w:cs="Times New Roman"/>
          <w:sz w:val="22"/>
          <w:szCs w:val="22"/>
          <w:lang w:val="en-US"/>
        </w:rPr>
        <w:t>Retrieved at 08-07-2016) http://europa.eu/rapid/press-release_IP-13-224_en.htm</w:t>
      </w:r>
    </w:p>
    <w:p w14:paraId="119D6CB9"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EC (2013</w:t>
      </w:r>
      <w:r w:rsidR="00F025C9" w:rsidRPr="00FF4070">
        <w:rPr>
          <w:rFonts w:ascii="Times New Roman" w:hAnsi="Times New Roman" w:cs="Times New Roman"/>
          <w:sz w:val="22"/>
          <w:szCs w:val="22"/>
          <w:lang w:val="en-US"/>
        </w:rPr>
        <w:t>e</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r w:rsidRPr="00FF4070">
        <w:rPr>
          <w:rStyle w:val="at1"/>
          <w:rFonts w:ascii="Times New Roman" w:hAnsi="Times New Roman" w:cs="Times New Roman"/>
          <w:bCs/>
          <w:sz w:val="22"/>
          <w:szCs w:val="22"/>
          <w:bdr w:val="none" w:sz="0" w:space="0" w:color="auto" w:frame="1"/>
          <w:shd w:val="clear" w:color="auto" w:fill="FFFFFF"/>
          <w:lang w:val="en-US"/>
        </w:rPr>
        <w:t>Transatlantic</w:t>
      </w:r>
      <w:r w:rsidRPr="00FF4070">
        <w:rPr>
          <w:rStyle w:val="apple-converted-space"/>
          <w:rFonts w:ascii="Times New Roman" w:hAnsi="Times New Roman" w:cs="Times New Roman"/>
          <w:bCs/>
          <w:sz w:val="22"/>
          <w:szCs w:val="22"/>
          <w:bdr w:val="none" w:sz="0" w:space="0" w:color="auto" w:frame="1"/>
          <w:shd w:val="clear" w:color="auto" w:fill="FFFFFF"/>
          <w:lang w:val="en-US"/>
        </w:rPr>
        <w:t> </w:t>
      </w:r>
      <w:r w:rsidRPr="00FF4070">
        <w:rPr>
          <w:rStyle w:val="at1"/>
          <w:rFonts w:ascii="Times New Roman" w:hAnsi="Times New Roman" w:cs="Times New Roman"/>
          <w:bCs/>
          <w:sz w:val="22"/>
          <w:szCs w:val="22"/>
          <w:bdr w:val="none" w:sz="0" w:space="0" w:color="auto" w:frame="1"/>
          <w:shd w:val="clear" w:color="auto" w:fill="FFFFFF"/>
          <w:lang w:val="en-US"/>
        </w:rPr>
        <w:t xml:space="preserve">Trade and Investment Partnership: Commissioner Karel De Gucht welcomes Member States’ green light to start negotiations. </w:t>
      </w:r>
      <w:proofErr w:type="gramStart"/>
      <w:r w:rsidRPr="00FF4070">
        <w:rPr>
          <w:rStyle w:val="at1"/>
          <w:rFonts w:ascii="Times New Roman" w:hAnsi="Times New Roman" w:cs="Times New Roman"/>
          <w:bCs/>
          <w:i/>
          <w:sz w:val="22"/>
          <w:szCs w:val="22"/>
          <w:bdr w:val="none" w:sz="0" w:space="0" w:color="auto" w:frame="1"/>
          <w:shd w:val="clear" w:color="auto" w:fill="FFFFFF"/>
          <w:lang w:val="en-US"/>
        </w:rPr>
        <w:t xml:space="preserve">Press Release Database </w:t>
      </w:r>
      <w:r w:rsidRPr="00FF4070">
        <w:rPr>
          <w:rStyle w:val="at1"/>
          <w:rFonts w:ascii="Times New Roman" w:hAnsi="Times New Roman" w:cs="Times New Roman"/>
          <w:bCs/>
          <w:sz w:val="22"/>
          <w:szCs w:val="22"/>
          <w:bdr w:val="none" w:sz="0" w:space="0" w:color="auto" w:frame="1"/>
          <w:shd w:val="clear" w:color="auto" w:fill="FFFFFF"/>
          <w:lang w:val="en-US"/>
        </w:rPr>
        <w:t>(14-06-2013).</w:t>
      </w:r>
      <w:proofErr w:type="gramEnd"/>
      <w:r w:rsidRPr="00FF4070">
        <w:rPr>
          <w:rStyle w:val="at1"/>
          <w:rFonts w:ascii="Times New Roman" w:hAnsi="Times New Roman" w:cs="Times New Roman"/>
          <w:bCs/>
          <w:sz w:val="22"/>
          <w:szCs w:val="22"/>
          <w:bdr w:val="none" w:sz="0" w:space="0" w:color="auto" w:frame="1"/>
          <w:shd w:val="clear" w:color="auto" w:fill="FFFFFF"/>
          <w:lang w:val="en-US"/>
        </w:rPr>
        <w:t xml:space="preserve"> (Retrieved at 08-07-2016). http://europa.eu/rapid/press-release_IP-13-548_en.htm</w:t>
      </w:r>
    </w:p>
    <w:p w14:paraId="5F60BE73" w14:textId="77777777" w:rsidR="008C53E0" w:rsidRPr="00FF4070" w:rsidRDefault="008C53E0" w:rsidP="005935B7">
      <w:pPr>
        <w:pStyle w:val="NormalWeb"/>
        <w:spacing w:before="240" w:beforeAutospacing="0" w:after="0" w:afterAutospacing="0"/>
        <w:rPr>
          <w:rFonts w:ascii="Times New Roman" w:hAnsi="Times New Roman" w:cs="Times New Roman"/>
          <w:bCs/>
          <w:sz w:val="22"/>
          <w:szCs w:val="22"/>
          <w:shd w:val="clear" w:color="auto" w:fill="FFFFFF"/>
          <w:lang w:val="en-US"/>
        </w:rPr>
      </w:pPr>
      <w:proofErr w:type="gramStart"/>
      <w:r w:rsidRPr="00FF4070">
        <w:rPr>
          <w:rFonts w:ascii="Times New Roman" w:hAnsi="Times New Roman" w:cs="Times New Roman"/>
          <w:sz w:val="22"/>
          <w:szCs w:val="22"/>
          <w:lang w:val="en-US"/>
        </w:rPr>
        <w:t>EC (2013</w:t>
      </w:r>
      <w:r w:rsidR="00F025C9" w:rsidRPr="00FF4070">
        <w:rPr>
          <w:rFonts w:ascii="Times New Roman" w:hAnsi="Times New Roman" w:cs="Times New Roman"/>
          <w:sz w:val="22"/>
          <w:szCs w:val="22"/>
          <w:lang w:val="en-US"/>
        </w:rPr>
        <w:t>f</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w:t>
      </w:r>
      <w:r w:rsidRPr="00FF4070">
        <w:rPr>
          <w:rFonts w:ascii="Times New Roman" w:hAnsi="Times New Roman" w:cs="Times New Roman"/>
          <w:bCs/>
          <w:sz w:val="22"/>
          <w:szCs w:val="22"/>
          <w:shd w:val="clear" w:color="auto" w:fill="FFFFFF"/>
          <w:lang w:val="en-US"/>
        </w:rPr>
        <w:t xml:space="preserve">EU and US conclude first round of TTIP negotiations in Washington. </w:t>
      </w:r>
      <w:proofErr w:type="gramStart"/>
      <w:r w:rsidRPr="00FF4070">
        <w:rPr>
          <w:rFonts w:ascii="Times New Roman" w:hAnsi="Times New Roman" w:cs="Times New Roman"/>
          <w:bCs/>
          <w:i/>
          <w:sz w:val="22"/>
          <w:szCs w:val="22"/>
          <w:shd w:val="clear" w:color="auto" w:fill="FFFFFF"/>
          <w:lang w:val="en-US"/>
        </w:rPr>
        <w:t xml:space="preserve">Press Release Database </w:t>
      </w:r>
      <w:r w:rsidRPr="00FF4070">
        <w:rPr>
          <w:rFonts w:ascii="Times New Roman" w:hAnsi="Times New Roman" w:cs="Times New Roman"/>
          <w:bCs/>
          <w:sz w:val="22"/>
          <w:szCs w:val="22"/>
          <w:shd w:val="clear" w:color="auto" w:fill="FFFFFF"/>
          <w:lang w:val="en-US"/>
        </w:rPr>
        <w:t>(12-07-2013).</w:t>
      </w:r>
      <w:proofErr w:type="gramEnd"/>
      <w:r w:rsidRPr="00FF4070">
        <w:rPr>
          <w:rFonts w:ascii="Times New Roman" w:hAnsi="Times New Roman" w:cs="Times New Roman"/>
          <w:bCs/>
          <w:sz w:val="22"/>
          <w:szCs w:val="22"/>
          <w:shd w:val="clear" w:color="auto" w:fill="FFFFFF"/>
          <w:lang w:val="en-US"/>
        </w:rPr>
        <w:t xml:space="preserve"> (Retrieved at 08-07-2016) </w:t>
      </w:r>
      <w:hyperlink r:id="rId30" w:history="1">
        <w:r w:rsidRPr="00FF4070">
          <w:rPr>
            <w:rStyle w:val="Hyperlink"/>
            <w:rFonts w:ascii="Times New Roman" w:hAnsi="Times New Roman" w:cs="Times New Roman"/>
            <w:bCs/>
            <w:color w:val="auto"/>
            <w:sz w:val="22"/>
            <w:szCs w:val="22"/>
            <w:u w:val="none"/>
            <w:shd w:val="clear" w:color="auto" w:fill="FFFFFF"/>
            <w:lang w:val="en-US"/>
          </w:rPr>
          <w:t>http://europa.eu/rapid/press-release_IP-13-691_en.htm</w:t>
        </w:r>
      </w:hyperlink>
    </w:p>
    <w:p w14:paraId="1D771DAE" w14:textId="77777777" w:rsidR="008C53E0" w:rsidRPr="00FF4070" w:rsidRDefault="008C53E0" w:rsidP="005935B7">
      <w:pPr>
        <w:pStyle w:val="NormalWeb"/>
        <w:spacing w:before="240" w:beforeAutospacing="0" w:after="0" w:afterAutospacing="0"/>
        <w:rPr>
          <w:rFonts w:ascii="Times New Roman" w:hAnsi="Times New Roman" w:cs="Times New Roman"/>
          <w:bCs/>
          <w:sz w:val="22"/>
          <w:szCs w:val="22"/>
          <w:shd w:val="clear" w:color="auto" w:fill="FFFFFF"/>
          <w:lang w:val="en-US"/>
        </w:rPr>
      </w:pPr>
      <w:proofErr w:type="gramStart"/>
      <w:r w:rsidRPr="00FF4070">
        <w:rPr>
          <w:rFonts w:ascii="Times New Roman" w:hAnsi="Times New Roman" w:cs="Times New Roman"/>
          <w:bCs/>
          <w:sz w:val="22"/>
          <w:szCs w:val="22"/>
          <w:shd w:val="clear" w:color="auto" w:fill="FFFFFF"/>
          <w:lang w:val="en-US"/>
        </w:rPr>
        <w:t>EC (2013</w:t>
      </w:r>
      <w:r w:rsidR="00F025C9" w:rsidRPr="00FF4070">
        <w:rPr>
          <w:rFonts w:ascii="Times New Roman" w:hAnsi="Times New Roman" w:cs="Times New Roman"/>
          <w:bCs/>
          <w:sz w:val="22"/>
          <w:szCs w:val="22"/>
          <w:shd w:val="clear" w:color="auto" w:fill="FFFFFF"/>
          <w:lang w:val="en-US"/>
        </w:rPr>
        <w:t>g</w:t>
      </w:r>
      <w:r w:rsidRPr="00FF4070">
        <w:rPr>
          <w:rFonts w:ascii="Times New Roman" w:hAnsi="Times New Roman" w:cs="Times New Roman"/>
          <w:bCs/>
          <w:sz w:val="22"/>
          <w:szCs w:val="22"/>
          <w:shd w:val="clear" w:color="auto" w:fill="FFFFFF"/>
          <w:lang w:val="en-US"/>
        </w:rPr>
        <w:t>).</w:t>
      </w:r>
      <w:proofErr w:type="gramEnd"/>
      <w:r w:rsidRPr="00FF4070">
        <w:rPr>
          <w:rFonts w:ascii="Times New Roman" w:hAnsi="Times New Roman" w:cs="Times New Roman"/>
          <w:bCs/>
          <w:sz w:val="22"/>
          <w:szCs w:val="22"/>
          <w:shd w:val="clear" w:color="auto" w:fill="FFFFFF"/>
          <w:lang w:val="en-US"/>
        </w:rPr>
        <w:t xml:space="preserve"> </w:t>
      </w:r>
      <w:r w:rsidRPr="00FF4070">
        <w:rPr>
          <w:rFonts w:ascii="Times New Roman" w:hAnsi="Times New Roman" w:cs="Times New Roman"/>
          <w:bCs/>
          <w:i/>
          <w:sz w:val="22"/>
          <w:szCs w:val="22"/>
          <w:shd w:val="clear" w:color="auto" w:fill="FFFFFF"/>
          <w:lang w:val="en-US"/>
        </w:rPr>
        <w:t>Transatlantic Trade and Investment Partnership: The Regulatory Part</w:t>
      </w:r>
      <w:r w:rsidRPr="00FF4070">
        <w:rPr>
          <w:rFonts w:ascii="Times New Roman" w:hAnsi="Times New Roman" w:cs="Times New Roman"/>
          <w:bCs/>
          <w:sz w:val="22"/>
          <w:szCs w:val="22"/>
          <w:shd w:val="clear" w:color="auto" w:fill="FFFFFF"/>
          <w:lang w:val="en-US"/>
        </w:rPr>
        <w:t>. Brussels: European Commission.</w:t>
      </w:r>
    </w:p>
    <w:p w14:paraId="7DBA5A8C" w14:textId="77777777" w:rsidR="00EF1173" w:rsidRPr="00FF4070" w:rsidRDefault="00EF1173"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shd w:val="clear" w:color="auto" w:fill="FFFFFF"/>
          <w:lang w:val="en-US"/>
        </w:rPr>
        <w:t>Ecorys (2009).</w:t>
      </w:r>
      <w:proofErr w:type="gramEnd"/>
      <w:r w:rsidRPr="00FF4070">
        <w:rPr>
          <w:rFonts w:ascii="Times New Roman" w:hAnsi="Times New Roman" w:cs="Times New Roman"/>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Non-tariff measures in EU-US trade and investment–An economic analysis.</w:t>
      </w:r>
      <w:proofErr w:type="gramEnd"/>
      <w:r w:rsidRPr="00FF4070">
        <w:rPr>
          <w:rStyle w:val="apple-converted-space"/>
          <w:rFonts w:ascii="Times New Roman" w:hAnsi="Times New Roman" w:cs="Times New Roman"/>
          <w:sz w:val="22"/>
          <w:szCs w:val="22"/>
          <w:shd w:val="clear" w:color="auto" w:fill="FFFFFF"/>
          <w:lang w:val="en-US"/>
        </w:rPr>
        <w:t> </w:t>
      </w:r>
      <w:r w:rsidRPr="00FF4070">
        <w:rPr>
          <w:rFonts w:ascii="Times New Roman" w:hAnsi="Times New Roman" w:cs="Times New Roman"/>
          <w:i/>
          <w:iCs/>
          <w:sz w:val="22"/>
          <w:szCs w:val="22"/>
          <w:shd w:val="clear" w:color="auto" w:fill="FFFFFF"/>
          <w:lang w:val="en-US"/>
        </w:rPr>
        <w:t>Rotterdam: ECORYS Nederland BV</w:t>
      </w:r>
      <w:r w:rsidRPr="00FF4070">
        <w:rPr>
          <w:rFonts w:ascii="Times New Roman" w:hAnsi="Times New Roman" w:cs="Times New Roman"/>
          <w:sz w:val="22"/>
          <w:szCs w:val="22"/>
          <w:shd w:val="clear" w:color="auto" w:fill="FFFFFF"/>
          <w:lang w:val="en-US"/>
        </w:rPr>
        <w:t>.</w:t>
      </w:r>
    </w:p>
    <w:p w14:paraId="7130B1DB" w14:textId="77777777" w:rsidR="0031627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lastRenderedPageBreak/>
        <w:t>Egan, M., and N. Neill (2015).</w:t>
      </w:r>
      <w:proofErr w:type="gramEnd"/>
      <w:r w:rsidRPr="00FF4070">
        <w:rPr>
          <w:rFonts w:ascii="Times New Roman" w:hAnsi="Times New Roman" w:cs="Times New Roman"/>
          <w:sz w:val="22"/>
          <w:szCs w:val="22"/>
          <w:lang w:val="en-US"/>
        </w:rPr>
        <w:t xml:space="preserve"> The Changing Context and Nature of the Transatlantic Relationship. In Buonanno, L., N. Cuglesan, and K. Henderson (Eds.), </w:t>
      </w:r>
      <w:r w:rsidRPr="00FF4070">
        <w:rPr>
          <w:rFonts w:ascii="Times New Roman" w:hAnsi="Times New Roman" w:cs="Times New Roman"/>
          <w:i/>
          <w:sz w:val="22"/>
          <w:szCs w:val="22"/>
          <w:lang w:val="en-US"/>
        </w:rPr>
        <w:t xml:space="preserve">The New and Changing Transatlanticism: Politics and Policy Perspectives (pp. 23-42). </w:t>
      </w:r>
      <w:r w:rsidRPr="00FF4070">
        <w:rPr>
          <w:rFonts w:ascii="Times New Roman" w:hAnsi="Times New Roman" w:cs="Times New Roman"/>
          <w:sz w:val="22"/>
          <w:szCs w:val="22"/>
          <w:lang w:val="en-US"/>
        </w:rPr>
        <w:t>Abingdon: Routledge.</w:t>
      </w:r>
    </w:p>
    <w:p w14:paraId="74240848"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Ferguson, I. F. (2008).</w:t>
      </w:r>
      <w:proofErr w:type="gramEnd"/>
      <w:r w:rsidRPr="00FF4070">
        <w:rPr>
          <w:rFonts w:ascii="Times New Roman" w:hAnsi="Times New Roman" w:cs="Times New Roman"/>
          <w:sz w:val="22"/>
          <w:szCs w:val="22"/>
          <w:lang w:val="en-US"/>
        </w:rPr>
        <w:t xml:space="preserve"> </w:t>
      </w:r>
      <w:r w:rsidRPr="00FF4070">
        <w:rPr>
          <w:rFonts w:ascii="Times New Roman" w:hAnsi="Times New Roman" w:cs="Times New Roman"/>
          <w:i/>
          <w:sz w:val="22"/>
          <w:szCs w:val="22"/>
          <w:lang w:val="en-US"/>
        </w:rPr>
        <w:t>World Trade Organization Negotiations: The Doha Development Agenda.</w:t>
      </w:r>
      <w:r w:rsidRPr="00FF4070">
        <w:rPr>
          <w:rFonts w:ascii="Times New Roman" w:hAnsi="Times New Roman" w:cs="Times New Roman"/>
          <w:sz w:val="22"/>
          <w:szCs w:val="22"/>
          <w:lang w:val="en-US"/>
        </w:rPr>
        <w:t xml:space="preserve"> Washington DC</w:t>
      </w:r>
      <w:r w:rsidRPr="00FF4070">
        <w:rPr>
          <w:rFonts w:ascii="Times New Roman" w:hAnsi="Times New Roman" w:cs="Times New Roman"/>
          <w:iCs/>
          <w:sz w:val="22"/>
          <w:szCs w:val="22"/>
          <w:lang w:val="en-US"/>
        </w:rPr>
        <w:t>: Congressial Research Service</w:t>
      </w:r>
      <w:r w:rsidRPr="00FF4070">
        <w:rPr>
          <w:rFonts w:ascii="Times New Roman" w:hAnsi="Times New Roman" w:cs="Times New Roman"/>
          <w:i/>
          <w:iCs/>
          <w:sz w:val="22"/>
          <w:szCs w:val="22"/>
          <w:lang w:val="en-US"/>
        </w:rPr>
        <w:t>.</w:t>
      </w:r>
    </w:p>
    <w:p w14:paraId="255E9763"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iCs/>
          <w:sz w:val="22"/>
          <w:szCs w:val="22"/>
          <w:lang w:val="en-US"/>
        </w:rPr>
        <w:t xml:space="preserve">Fogarty, E. A. (2002). The European Union and North America. </w:t>
      </w:r>
      <w:proofErr w:type="gramStart"/>
      <w:r w:rsidRPr="00FF4070">
        <w:rPr>
          <w:rFonts w:ascii="Times New Roman" w:hAnsi="Times New Roman" w:cs="Times New Roman"/>
          <w:i/>
          <w:iCs/>
          <w:sz w:val="22"/>
          <w:szCs w:val="22"/>
          <w:lang w:val="en-US"/>
        </w:rPr>
        <w:t>Working Paper PEIF-8.</w:t>
      </w:r>
      <w:proofErr w:type="gramEnd"/>
      <w:r w:rsidRPr="00FF4070">
        <w:rPr>
          <w:rFonts w:ascii="Times New Roman" w:hAnsi="Times New Roman" w:cs="Times New Roman"/>
          <w:i/>
          <w:iCs/>
          <w:sz w:val="22"/>
          <w:szCs w:val="22"/>
          <w:lang w:val="en-US"/>
        </w:rPr>
        <w:t xml:space="preserve"> </w:t>
      </w:r>
      <w:r w:rsidRPr="00FF4070">
        <w:rPr>
          <w:rFonts w:ascii="Times New Roman" w:hAnsi="Times New Roman" w:cs="Times New Roman"/>
          <w:iCs/>
          <w:sz w:val="22"/>
          <w:szCs w:val="22"/>
          <w:lang w:val="en-US"/>
        </w:rPr>
        <w:t>(Retrieved at 26-10-2016) http://ies.berkeley.edu/pubs/workingpapers/PEIF-8-EU_and_North_America.pdf</w:t>
      </w:r>
    </w:p>
    <w:p w14:paraId="38E273BA"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shd w:val="clear" w:color="auto" w:fill="FFFFFF"/>
          <w:lang w:val="en-US"/>
        </w:rPr>
        <w:t xml:space="preserve">Fontana, B. (1993). </w:t>
      </w:r>
      <w:r w:rsidRPr="00FF4070">
        <w:rPr>
          <w:rFonts w:ascii="Times New Roman" w:hAnsi="Times New Roman" w:cs="Times New Roman"/>
          <w:i/>
          <w:iCs/>
          <w:sz w:val="22"/>
          <w:szCs w:val="22"/>
          <w:shd w:val="clear" w:color="auto" w:fill="FFFFFF"/>
          <w:lang w:val="en-US"/>
        </w:rPr>
        <w:t xml:space="preserve">Hegemony and Power: on the Relation Between Gramsci and Machiavelli. </w:t>
      </w:r>
      <w:r w:rsidRPr="00FF4070">
        <w:rPr>
          <w:rFonts w:ascii="Times New Roman" w:hAnsi="Times New Roman" w:cs="Times New Roman"/>
          <w:sz w:val="22"/>
          <w:szCs w:val="22"/>
          <w:shd w:val="clear" w:color="auto" w:fill="FFFFFF"/>
          <w:lang w:val="en-US"/>
        </w:rPr>
        <w:t>Minneapolis: University of Minnesota Press.</w:t>
      </w:r>
    </w:p>
    <w:p w14:paraId="627E7A57" w14:textId="77777777" w:rsidR="00316270" w:rsidRPr="00FF4070" w:rsidRDefault="00316270" w:rsidP="005935B7">
      <w:pPr>
        <w:pStyle w:val="NormalWeb"/>
        <w:spacing w:before="240" w:beforeAutospacing="0" w:after="0" w:afterAutospacing="0"/>
        <w:rPr>
          <w:rFonts w:ascii="Times New Roman" w:hAnsi="Times New Roman" w:cs="Times New Roman"/>
          <w:i/>
          <w:sz w:val="22"/>
          <w:szCs w:val="22"/>
          <w:lang w:val="en-US"/>
        </w:rPr>
      </w:pPr>
      <w:r w:rsidRPr="00FF4070">
        <w:rPr>
          <w:rFonts w:ascii="Times New Roman" w:hAnsi="Times New Roman" w:cs="Times New Roman"/>
          <w:sz w:val="22"/>
          <w:szCs w:val="22"/>
          <w:lang w:val="en-US"/>
        </w:rPr>
        <w:t xml:space="preserve">Gardner, A. (1997). </w:t>
      </w:r>
      <w:proofErr w:type="gramStart"/>
      <w:r w:rsidRPr="00FF4070">
        <w:rPr>
          <w:rFonts w:ascii="Times New Roman" w:hAnsi="Times New Roman" w:cs="Times New Roman"/>
          <w:sz w:val="22"/>
          <w:szCs w:val="22"/>
          <w:lang w:val="en-US"/>
        </w:rPr>
        <w:t>Motivations and Long-Term Significance of the New Transatlantic Agenda.</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sz w:val="22"/>
          <w:szCs w:val="22"/>
          <w:lang w:val="en-US"/>
        </w:rPr>
        <w:t>European Community Studies Association, 10</w:t>
      </w:r>
      <w:r w:rsidRPr="00FF4070">
        <w:rPr>
          <w:rFonts w:ascii="Times New Roman" w:hAnsi="Times New Roman" w:cs="Times New Roman"/>
          <w:sz w:val="22"/>
          <w:szCs w:val="22"/>
          <w:lang w:val="en-US"/>
        </w:rPr>
        <w:t>(1): 11-14.</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t>(Retrieved at 27-10-2016) http://aei.pitt.edu/7472/1/1997_V10_1.pdf</w:t>
      </w:r>
    </w:p>
    <w:p w14:paraId="2928384B"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Gill, S. (1990). </w:t>
      </w:r>
      <w:r w:rsidRPr="00FF4070">
        <w:rPr>
          <w:rFonts w:ascii="Times New Roman" w:hAnsi="Times New Roman" w:cs="Times New Roman"/>
          <w:i/>
          <w:sz w:val="22"/>
          <w:szCs w:val="22"/>
          <w:lang w:val="en-US"/>
        </w:rPr>
        <w:t>American Hegemony and the Trilateral Commission</w:t>
      </w:r>
      <w:r w:rsidRPr="00FF4070">
        <w:rPr>
          <w:rFonts w:ascii="Times New Roman" w:hAnsi="Times New Roman" w:cs="Times New Roman"/>
          <w:sz w:val="22"/>
          <w:szCs w:val="22"/>
          <w:lang w:val="en-US"/>
        </w:rPr>
        <w:t>. Cambridge: Cambridge University Press.</w:t>
      </w:r>
    </w:p>
    <w:p w14:paraId="0704632D"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themeFill="background1"/>
          <w:lang w:val="en-US"/>
        </w:rPr>
      </w:pPr>
      <w:r w:rsidRPr="00FF4070">
        <w:rPr>
          <w:rFonts w:ascii="Times New Roman" w:hAnsi="Times New Roman" w:cs="Times New Roman"/>
          <w:sz w:val="22"/>
          <w:szCs w:val="22"/>
          <w:lang w:val="en-US"/>
        </w:rPr>
        <w:t>Gill, S. (</w:t>
      </w:r>
      <w:r w:rsidRPr="00FF4070">
        <w:rPr>
          <w:rFonts w:ascii="Times New Roman" w:hAnsi="Times New Roman" w:cs="Times New Roman"/>
          <w:sz w:val="22"/>
          <w:szCs w:val="22"/>
          <w:shd w:val="clear" w:color="auto" w:fill="FFFFFF" w:themeFill="background1"/>
          <w:lang w:val="en-US"/>
        </w:rPr>
        <w:t xml:space="preserve">1997). </w:t>
      </w:r>
      <w:r w:rsidRPr="00FF4070">
        <w:rPr>
          <w:rFonts w:ascii="Times New Roman" w:hAnsi="Times New Roman" w:cs="Times New Roman"/>
          <w:i/>
          <w:sz w:val="22"/>
          <w:szCs w:val="22"/>
          <w:shd w:val="clear" w:color="auto" w:fill="FFFFFF" w:themeFill="background1"/>
          <w:lang w:val="en-US"/>
        </w:rPr>
        <w:t xml:space="preserve">Finance, Production and Panopticism: Inequality, Risk and Resistance in an Era of Disciplinary Neo-Liberalism. </w:t>
      </w:r>
      <w:proofErr w:type="gramStart"/>
      <w:r w:rsidRPr="00FF4070">
        <w:rPr>
          <w:rFonts w:ascii="Times New Roman" w:hAnsi="Times New Roman" w:cs="Times New Roman"/>
          <w:sz w:val="22"/>
          <w:szCs w:val="22"/>
          <w:shd w:val="clear" w:color="auto" w:fill="FFFFFF" w:themeFill="background1"/>
          <w:lang w:val="en-US"/>
        </w:rPr>
        <w:t>In Gill, S. (Ed.),</w:t>
      </w:r>
      <w:r w:rsidRPr="00FF4070">
        <w:rPr>
          <w:rStyle w:val="apple-converted-space"/>
          <w:rFonts w:ascii="Times New Roman" w:hAnsi="Times New Roman" w:cs="Times New Roman"/>
          <w:sz w:val="22"/>
          <w:szCs w:val="22"/>
          <w:shd w:val="clear" w:color="auto" w:fill="FFFFFF" w:themeFill="background1"/>
          <w:lang w:val="en-US"/>
        </w:rPr>
        <w:t> </w:t>
      </w:r>
      <w:r w:rsidRPr="00FF4070">
        <w:rPr>
          <w:rFonts w:ascii="Times New Roman" w:hAnsi="Times New Roman" w:cs="Times New Roman"/>
          <w:i/>
          <w:iCs/>
          <w:sz w:val="22"/>
          <w:szCs w:val="22"/>
          <w:shd w:val="clear" w:color="auto" w:fill="FFFFFF" w:themeFill="background1"/>
          <w:lang w:val="en-US"/>
        </w:rPr>
        <w:t>Globalization, democratization and multilateralism</w:t>
      </w:r>
      <w:r w:rsidRPr="00FF4070">
        <w:rPr>
          <w:rStyle w:val="apple-converted-space"/>
          <w:rFonts w:ascii="Times New Roman" w:hAnsi="Times New Roman" w:cs="Times New Roman"/>
          <w:sz w:val="22"/>
          <w:szCs w:val="22"/>
          <w:shd w:val="clear" w:color="auto" w:fill="FFFFFF" w:themeFill="background1"/>
          <w:lang w:val="en-US"/>
        </w:rPr>
        <w:t>.</w:t>
      </w:r>
      <w:proofErr w:type="gramEnd"/>
      <w:r w:rsidRPr="00FF4070">
        <w:rPr>
          <w:rStyle w:val="apple-converted-space"/>
          <w:rFonts w:ascii="Times New Roman" w:hAnsi="Times New Roman" w:cs="Times New Roman"/>
          <w:sz w:val="22"/>
          <w:szCs w:val="22"/>
          <w:shd w:val="clear" w:color="auto" w:fill="FFFFFF" w:themeFill="background1"/>
          <w:lang w:val="en-US"/>
        </w:rPr>
        <w:t xml:space="preserve"> </w:t>
      </w:r>
      <w:r w:rsidRPr="00FF4070">
        <w:rPr>
          <w:rFonts w:ascii="Times New Roman" w:hAnsi="Times New Roman" w:cs="Times New Roman"/>
          <w:sz w:val="22"/>
          <w:szCs w:val="22"/>
          <w:shd w:val="clear" w:color="auto" w:fill="FFFFFF" w:themeFill="background1"/>
          <w:lang w:val="en-US"/>
        </w:rPr>
        <w:t>Tokyo: Macmillan; United Nations University Press.</w:t>
      </w:r>
    </w:p>
    <w:p w14:paraId="4E5D653A"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shd w:val="clear" w:color="auto" w:fill="FFFFFF"/>
          <w:lang w:val="en-US"/>
        </w:rPr>
        <w:t>Gill, S. (1998). European Governance and New Constitutionalism: Economic and Monetary Union and Alternatives to Disciplinary Neoliberalism in Europe.</w:t>
      </w:r>
      <w:r w:rsidRPr="00FF4070">
        <w:rPr>
          <w:rStyle w:val="apple-converted-space"/>
          <w:rFonts w:ascii="Times New Roman" w:hAnsi="Times New Roman" w:cs="Times New Roman"/>
          <w:sz w:val="22"/>
          <w:szCs w:val="22"/>
          <w:shd w:val="clear" w:color="auto" w:fill="FFFFFF"/>
          <w:lang w:val="en-US"/>
        </w:rPr>
        <w:t> </w:t>
      </w:r>
      <w:proofErr w:type="gramStart"/>
      <w:r w:rsidRPr="00FF4070">
        <w:rPr>
          <w:rFonts w:ascii="Times New Roman" w:hAnsi="Times New Roman" w:cs="Times New Roman"/>
          <w:i/>
          <w:iCs/>
          <w:sz w:val="22"/>
          <w:szCs w:val="22"/>
          <w:shd w:val="clear" w:color="auto" w:fill="FFFFFF"/>
          <w:lang w:val="en-US"/>
        </w:rPr>
        <w:t>New Political Economy</w:t>
      </w:r>
      <w:r w:rsidRPr="00FF4070">
        <w:rPr>
          <w:rFonts w:ascii="Times New Roman" w:hAnsi="Times New Roman" w:cs="Times New Roman"/>
          <w:sz w:val="22"/>
          <w:szCs w:val="22"/>
          <w:shd w:val="clear" w:color="auto" w:fill="FFFFFF"/>
          <w:lang w:val="en-US"/>
        </w:rPr>
        <w:t>,</w:t>
      </w:r>
      <w:r w:rsidRPr="00FF4070">
        <w:rPr>
          <w:rStyle w:val="apple-converted-space"/>
          <w:rFonts w:ascii="Times New Roman" w:hAnsi="Times New Roman" w:cs="Times New Roman"/>
          <w:sz w:val="22"/>
          <w:szCs w:val="22"/>
          <w:shd w:val="clear" w:color="auto" w:fill="FFFFFF"/>
          <w:lang w:val="en-US"/>
        </w:rPr>
        <w:t> </w:t>
      </w:r>
      <w:r w:rsidRPr="00FF4070">
        <w:rPr>
          <w:rFonts w:ascii="Times New Roman" w:hAnsi="Times New Roman" w:cs="Times New Roman"/>
          <w:i/>
          <w:iCs/>
          <w:sz w:val="22"/>
          <w:szCs w:val="22"/>
          <w:shd w:val="clear" w:color="auto" w:fill="FFFFFF"/>
          <w:lang w:val="en-US"/>
        </w:rPr>
        <w:t>3</w:t>
      </w:r>
      <w:r w:rsidRPr="00FF4070">
        <w:rPr>
          <w:rFonts w:ascii="Times New Roman" w:hAnsi="Times New Roman" w:cs="Times New Roman"/>
          <w:sz w:val="22"/>
          <w:szCs w:val="22"/>
          <w:shd w:val="clear" w:color="auto" w:fill="FFFFFF"/>
          <w:lang w:val="en-US"/>
        </w:rPr>
        <w:t>(1), 5-26.</w:t>
      </w:r>
      <w:proofErr w:type="gramEnd"/>
    </w:p>
    <w:p w14:paraId="526EE1D7" w14:textId="7BB9F8EC" w:rsidR="00D83D1B" w:rsidRPr="00FF4070" w:rsidRDefault="00316270" w:rsidP="00D83D1B">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Gill, S. (2000</w:t>
      </w:r>
      <w:r w:rsidR="00D83D1B" w:rsidRPr="00FF4070">
        <w:rPr>
          <w:rFonts w:ascii="Times New Roman" w:hAnsi="Times New Roman" w:cs="Times New Roman"/>
          <w:sz w:val="22"/>
          <w:szCs w:val="22"/>
          <w:shd w:val="clear" w:color="auto" w:fill="FFFFFF"/>
          <w:lang w:val="en-US"/>
        </w:rPr>
        <w:t>a</w:t>
      </w:r>
      <w:r w:rsidR="008C53E0" w:rsidRPr="00FF4070">
        <w:rPr>
          <w:rFonts w:ascii="Times New Roman" w:hAnsi="Times New Roman" w:cs="Times New Roman"/>
          <w:sz w:val="22"/>
          <w:szCs w:val="22"/>
          <w:shd w:val="clear" w:color="auto" w:fill="FFFFFF"/>
          <w:lang w:val="en-US"/>
        </w:rPr>
        <w:t xml:space="preserve">). </w:t>
      </w:r>
      <w:proofErr w:type="gramStart"/>
      <w:r w:rsidR="008C53E0" w:rsidRPr="00FF4070">
        <w:rPr>
          <w:rFonts w:ascii="Times New Roman" w:hAnsi="Times New Roman" w:cs="Times New Roman"/>
          <w:sz w:val="22"/>
          <w:szCs w:val="22"/>
          <w:shd w:val="clear" w:color="auto" w:fill="FFFFFF"/>
          <w:lang w:val="en-US"/>
        </w:rPr>
        <w:t>Toward a postmodern prince?</w:t>
      </w:r>
      <w:proofErr w:type="gramEnd"/>
      <w:r w:rsidR="008C53E0" w:rsidRPr="00FF4070">
        <w:rPr>
          <w:rFonts w:ascii="Times New Roman" w:hAnsi="Times New Roman" w:cs="Times New Roman"/>
          <w:sz w:val="22"/>
          <w:szCs w:val="22"/>
          <w:shd w:val="clear" w:color="auto" w:fill="FFFFFF"/>
          <w:lang w:val="en-US"/>
        </w:rPr>
        <w:t xml:space="preserve"> </w:t>
      </w:r>
      <w:proofErr w:type="gramStart"/>
      <w:r w:rsidR="008C53E0" w:rsidRPr="00FF4070">
        <w:rPr>
          <w:rFonts w:ascii="Times New Roman" w:hAnsi="Times New Roman" w:cs="Times New Roman"/>
          <w:sz w:val="22"/>
          <w:szCs w:val="22"/>
          <w:shd w:val="clear" w:color="auto" w:fill="FFFFFF"/>
          <w:lang w:val="en-US"/>
        </w:rPr>
        <w:t>The battle in Seattle as a moment in the new politics of globalisation.</w:t>
      </w:r>
      <w:proofErr w:type="gramEnd"/>
      <w:r w:rsidR="008C53E0" w:rsidRPr="00FF4070">
        <w:rPr>
          <w:rStyle w:val="apple-converted-space"/>
          <w:rFonts w:ascii="Times New Roman" w:hAnsi="Times New Roman" w:cs="Times New Roman"/>
          <w:sz w:val="22"/>
          <w:szCs w:val="22"/>
          <w:shd w:val="clear" w:color="auto" w:fill="FFFFFF"/>
          <w:lang w:val="en-US"/>
        </w:rPr>
        <w:t> </w:t>
      </w:r>
      <w:proofErr w:type="gramStart"/>
      <w:r w:rsidR="008C53E0" w:rsidRPr="00FF4070">
        <w:rPr>
          <w:rFonts w:ascii="Times New Roman" w:hAnsi="Times New Roman" w:cs="Times New Roman"/>
          <w:i/>
          <w:iCs/>
          <w:sz w:val="22"/>
          <w:szCs w:val="22"/>
          <w:shd w:val="clear" w:color="auto" w:fill="FFFFFF"/>
          <w:lang w:val="en-US"/>
        </w:rPr>
        <w:t>Journal of International Studies</w:t>
      </w:r>
      <w:r w:rsidR="008C53E0" w:rsidRPr="00FF4070">
        <w:rPr>
          <w:rFonts w:ascii="Times New Roman" w:hAnsi="Times New Roman" w:cs="Times New Roman"/>
          <w:sz w:val="22"/>
          <w:szCs w:val="22"/>
          <w:shd w:val="clear" w:color="auto" w:fill="FFFFFF"/>
          <w:lang w:val="en-US"/>
        </w:rPr>
        <w:t>,</w:t>
      </w:r>
      <w:r w:rsidR="008C53E0" w:rsidRPr="00FF4070">
        <w:rPr>
          <w:rStyle w:val="apple-converted-space"/>
          <w:rFonts w:ascii="Times New Roman" w:hAnsi="Times New Roman" w:cs="Times New Roman"/>
          <w:sz w:val="22"/>
          <w:szCs w:val="22"/>
          <w:shd w:val="clear" w:color="auto" w:fill="FFFFFF"/>
          <w:lang w:val="en-US"/>
        </w:rPr>
        <w:t> </w:t>
      </w:r>
      <w:r w:rsidR="008C53E0" w:rsidRPr="00FF4070">
        <w:rPr>
          <w:rFonts w:ascii="Times New Roman" w:hAnsi="Times New Roman" w:cs="Times New Roman"/>
          <w:i/>
          <w:iCs/>
          <w:sz w:val="22"/>
          <w:szCs w:val="22"/>
          <w:shd w:val="clear" w:color="auto" w:fill="FFFFFF"/>
          <w:lang w:val="en-US"/>
        </w:rPr>
        <w:t>23</w:t>
      </w:r>
      <w:r w:rsidR="008C53E0" w:rsidRPr="00FF4070">
        <w:rPr>
          <w:rFonts w:ascii="Times New Roman" w:hAnsi="Times New Roman" w:cs="Times New Roman"/>
          <w:sz w:val="22"/>
          <w:szCs w:val="22"/>
          <w:shd w:val="clear" w:color="auto" w:fill="FFFFFF"/>
          <w:lang w:val="en-US"/>
        </w:rPr>
        <w:t>(3), 399-423.</w:t>
      </w:r>
      <w:proofErr w:type="gramEnd"/>
    </w:p>
    <w:p w14:paraId="7DCEF1F5" w14:textId="1DDF8F11" w:rsidR="00D83D1B" w:rsidRPr="00FF4070" w:rsidRDefault="00D83D1B" w:rsidP="00D83D1B">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Gill, S. (2000b). </w:t>
      </w:r>
      <w:proofErr w:type="gramStart"/>
      <w:r w:rsidRPr="00FF4070">
        <w:rPr>
          <w:rFonts w:ascii="Times New Roman" w:hAnsi="Times New Roman" w:cs="Times New Roman"/>
          <w:sz w:val="22"/>
          <w:szCs w:val="22"/>
          <w:lang w:val="en-US"/>
        </w:rPr>
        <w:t>Theoretical Foundations of a Neo-Gramscian Analysis of European Integrations.</w:t>
      </w:r>
      <w:proofErr w:type="gramEnd"/>
      <w:r w:rsidRPr="00FF4070">
        <w:rPr>
          <w:rFonts w:ascii="Times New Roman" w:hAnsi="Times New Roman" w:cs="Times New Roman"/>
          <w:sz w:val="22"/>
          <w:szCs w:val="22"/>
          <w:lang w:val="en-US"/>
        </w:rPr>
        <w:t xml:space="preserve"> In: Bieling, H. and J. Steinhilber (eds.), </w:t>
      </w:r>
      <w:r w:rsidRPr="00FF4070">
        <w:rPr>
          <w:rFonts w:ascii="Times New Roman" w:hAnsi="Times New Roman" w:cs="Times New Roman"/>
          <w:i/>
          <w:sz w:val="22"/>
          <w:szCs w:val="22"/>
          <w:lang w:val="en-US"/>
        </w:rPr>
        <w:t>Dimensions of a Critical Theory of European Integration</w:t>
      </w:r>
      <w:r w:rsidRPr="00FF4070">
        <w:rPr>
          <w:rFonts w:ascii="Times New Roman" w:hAnsi="Times New Roman" w:cs="Times New Roman"/>
          <w:sz w:val="22"/>
          <w:szCs w:val="22"/>
          <w:lang w:val="en-US"/>
        </w:rPr>
        <w:t>. Marburg: Phillips-Universitat Marburg.</w:t>
      </w:r>
    </w:p>
    <w:p w14:paraId="7AC8C6C9" w14:textId="4B00B29C"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Gill, S. (2003). </w:t>
      </w:r>
      <w:proofErr w:type="gramStart"/>
      <w:r w:rsidRPr="00FF4070">
        <w:rPr>
          <w:rFonts w:ascii="Times New Roman" w:hAnsi="Times New Roman" w:cs="Times New Roman"/>
          <w:sz w:val="22"/>
          <w:szCs w:val="22"/>
          <w:lang w:val="en-US"/>
        </w:rPr>
        <w:t>A neo-Gramscian Approach to European Integration.</w:t>
      </w:r>
      <w:proofErr w:type="gramEnd"/>
      <w:r w:rsidRPr="00FF4070">
        <w:rPr>
          <w:rFonts w:ascii="Times New Roman" w:hAnsi="Times New Roman" w:cs="Times New Roman"/>
          <w:sz w:val="22"/>
          <w:szCs w:val="22"/>
          <w:lang w:val="en-US"/>
        </w:rPr>
        <w:t xml:space="preserve"> In: Cafruny, A. W., and M. Ryner (Eds.), </w:t>
      </w:r>
      <w:r w:rsidRPr="00FF4070">
        <w:rPr>
          <w:rFonts w:ascii="Times New Roman" w:hAnsi="Times New Roman" w:cs="Times New Roman"/>
          <w:i/>
          <w:iCs/>
          <w:sz w:val="22"/>
          <w:szCs w:val="22"/>
          <w:lang w:val="en-US"/>
        </w:rPr>
        <w:t>A Ruined Fortress? Neoliberal Hegemony and Transformation in Europe</w:t>
      </w:r>
      <w:r w:rsidRPr="00FF4070">
        <w:rPr>
          <w:rFonts w:ascii="Times New Roman" w:hAnsi="Times New Roman" w:cs="Times New Roman"/>
          <w:sz w:val="22"/>
          <w:szCs w:val="22"/>
          <w:lang w:val="en-US"/>
        </w:rPr>
        <w:t xml:space="preserve">. Lanham: Rowman &amp; Littlefield Publishers. </w:t>
      </w:r>
    </w:p>
    <w:p w14:paraId="037F1611" w14:textId="77777777" w:rsidR="008C53E0" w:rsidRPr="00FF4070" w:rsidRDefault="008C53E0" w:rsidP="005935B7">
      <w:pPr>
        <w:pStyle w:val="NormalWeb"/>
        <w:spacing w:before="240" w:beforeAutospacing="0" w:after="0" w:afterAutospacing="0"/>
        <w:rPr>
          <w:rStyle w:val="Hyperlink"/>
          <w:rFonts w:ascii="Times New Roman" w:hAnsi="Times New Roman" w:cs="Times New Roman"/>
          <w:color w:val="auto"/>
          <w:sz w:val="22"/>
          <w:szCs w:val="22"/>
          <w:u w:val="none"/>
          <w:lang w:val="en-US"/>
        </w:rPr>
      </w:pPr>
      <w:proofErr w:type="gramStart"/>
      <w:r w:rsidRPr="00FF4070">
        <w:rPr>
          <w:rFonts w:ascii="Times New Roman" w:hAnsi="Times New Roman" w:cs="Times New Roman"/>
          <w:sz w:val="22"/>
          <w:szCs w:val="22"/>
          <w:lang w:val="en-US"/>
        </w:rPr>
        <w:t>GPO (2003).</w:t>
      </w:r>
      <w:proofErr w:type="gramEnd"/>
      <w:r w:rsidRPr="00FF4070">
        <w:rPr>
          <w:rFonts w:ascii="Times New Roman" w:hAnsi="Times New Roman" w:cs="Times New Roman"/>
          <w:sz w:val="22"/>
          <w:szCs w:val="22"/>
          <w:lang w:val="en-US"/>
        </w:rPr>
        <w:t xml:space="preserve"> Hearing Before the Subcommittee on European Affairs of the Committee on Foreign Relations. </w:t>
      </w:r>
      <w:r w:rsidRPr="00FF4070">
        <w:rPr>
          <w:rFonts w:ascii="Times New Roman" w:hAnsi="Times New Roman" w:cs="Times New Roman"/>
          <w:i/>
          <w:sz w:val="22"/>
          <w:szCs w:val="22"/>
          <w:lang w:val="en-US"/>
        </w:rPr>
        <w:t>United States Senate, One Hundred Eight Congress, First Session.</w:t>
      </w:r>
      <w:r w:rsidRPr="00FF4070">
        <w:rPr>
          <w:rFonts w:ascii="Times New Roman" w:hAnsi="Times New Roman" w:cs="Times New Roman"/>
          <w:sz w:val="22"/>
          <w:szCs w:val="22"/>
          <w:lang w:val="en-US"/>
        </w:rPr>
        <w:t xml:space="preserve"> (Retrieved at 22-07-2016) </w:t>
      </w:r>
      <w:hyperlink r:id="rId31" w:history="1">
        <w:r w:rsidRPr="00FF4070">
          <w:rPr>
            <w:rStyle w:val="Hyperlink"/>
            <w:rFonts w:ascii="Times New Roman" w:hAnsi="Times New Roman" w:cs="Times New Roman"/>
            <w:color w:val="auto"/>
            <w:sz w:val="22"/>
            <w:szCs w:val="22"/>
            <w:u w:val="none"/>
            <w:lang w:val="en-US"/>
          </w:rPr>
          <w:t>https://www.gpo.gov/fdsys/pkg/CHRG-108shrg91958/html/CHRG-108shrg91958.htm</w:t>
        </w:r>
      </w:hyperlink>
    </w:p>
    <w:p w14:paraId="3D7E4632"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Style w:val="Hyperlink"/>
          <w:rFonts w:ascii="Times New Roman" w:hAnsi="Times New Roman" w:cs="Times New Roman"/>
          <w:color w:val="auto"/>
          <w:sz w:val="22"/>
          <w:szCs w:val="22"/>
          <w:u w:val="none"/>
          <w:lang w:val="en-US"/>
        </w:rPr>
        <w:t xml:space="preserve">Hamilton, D. (2014). Summary Chapter. In Hamilton, D. (Ed.), </w:t>
      </w:r>
      <w:proofErr w:type="gramStart"/>
      <w:r w:rsidRPr="00FF4070">
        <w:rPr>
          <w:rStyle w:val="Hyperlink"/>
          <w:rFonts w:ascii="Times New Roman" w:hAnsi="Times New Roman" w:cs="Times New Roman"/>
          <w:i/>
          <w:color w:val="auto"/>
          <w:sz w:val="22"/>
          <w:szCs w:val="22"/>
          <w:u w:val="none"/>
          <w:lang w:val="en-US"/>
        </w:rPr>
        <w:t>The</w:t>
      </w:r>
      <w:proofErr w:type="gramEnd"/>
      <w:r w:rsidRPr="00FF4070">
        <w:rPr>
          <w:rStyle w:val="Hyperlink"/>
          <w:rFonts w:ascii="Times New Roman" w:hAnsi="Times New Roman" w:cs="Times New Roman"/>
          <w:i/>
          <w:color w:val="auto"/>
          <w:sz w:val="22"/>
          <w:szCs w:val="22"/>
          <w:u w:val="none"/>
          <w:lang w:val="en-US"/>
        </w:rPr>
        <w:t xml:space="preserve"> Geopolitics of TTIP: Repositioning the Transatlantic Relationship for a Changing World. </w:t>
      </w:r>
      <w:r w:rsidRPr="00FF4070">
        <w:rPr>
          <w:rStyle w:val="Hyperlink"/>
          <w:rFonts w:ascii="Times New Roman" w:hAnsi="Times New Roman" w:cs="Times New Roman"/>
          <w:color w:val="auto"/>
          <w:sz w:val="22"/>
          <w:szCs w:val="22"/>
          <w:u w:val="none"/>
          <w:lang w:val="en-US"/>
        </w:rPr>
        <w:t>Washington DC: Centre for Transatlantic Relations.</w:t>
      </w:r>
    </w:p>
    <w:p w14:paraId="3057B299"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lang w:val="en-US"/>
        </w:rPr>
        <w:lastRenderedPageBreak/>
        <w:t xml:space="preserve">Hartmann, A. (2014). TAFTA|TTIP: No Thank You! That's Not What a Trans-Atlantic Partnership Means.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32"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2F6B6788" w14:textId="77777777" w:rsidR="008C53E0" w:rsidRPr="00FF4070" w:rsidRDefault="008C53E0" w:rsidP="005935B7">
      <w:pPr>
        <w:spacing w:before="240" w:after="0"/>
        <w:textAlignment w:val="baseline"/>
        <w:rPr>
          <w:rFonts w:ascii="Times New Roman" w:eastAsia="Times New Roman" w:hAnsi="Times New Roman" w:cs="Times New Roman"/>
          <w:sz w:val="22"/>
          <w:szCs w:val="22"/>
          <w:lang w:val="en-US"/>
        </w:rPr>
      </w:pPr>
      <w:r w:rsidRPr="00FF4070">
        <w:rPr>
          <w:rFonts w:ascii="Times New Roman" w:eastAsia="Times New Roman" w:hAnsi="Times New Roman" w:cs="Times New Roman"/>
          <w:sz w:val="22"/>
          <w:szCs w:val="22"/>
          <w:lang w:val="en-US"/>
        </w:rPr>
        <w:t xml:space="preserve">Henrikson, A. K. (1993.) The new Atlanticism: Western Partnership for Global Leadership. </w:t>
      </w:r>
      <w:r w:rsidRPr="00FF4070">
        <w:rPr>
          <w:rFonts w:ascii="Times New Roman" w:eastAsia="Times New Roman" w:hAnsi="Times New Roman" w:cs="Times New Roman"/>
          <w:i/>
          <w:sz w:val="22"/>
          <w:szCs w:val="22"/>
          <w:lang w:val="en-US"/>
        </w:rPr>
        <w:t>Journal of European Integration</w:t>
      </w:r>
      <w:r w:rsidRPr="00FF4070">
        <w:rPr>
          <w:rFonts w:ascii="Times New Roman" w:eastAsia="Times New Roman" w:hAnsi="Times New Roman" w:cs="Times New Roman"/>
          <w:sz w:val="22"/>
          <w:szCs w:val="22"/>
          <w:lang w:val="en-US"/>
        </w:rPr>
        <w:t>, 16(2-3): 165-191.</w:t>
      </w:r>
    </w:p>
    <w:p w14:paraId="466F9EFA"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Henrikson, A. K. (1997). Atlantic Diplomacy Transformed: </w:t>
      </w:r>
      <w:proofErr w:type="gramStart"/>
      <w:r w:rsidRPr="00FF4070">
        <w:rPr>
          <w:rFonts w:ascii="Times New Roman" w:hAnsi="Times New Roman" w:cs="Times New Roman"/>
          <w:sz w:val="22"/>
          <w:szCs w:val="22"/>
          <w:lang w:val="en-US"/>
        </w:rPr>
        <w:t>From  the</w:t>
      </w:r>
      <w:proofErr w:type="gramEnd"/>
      <w:r w:rsidRPr="00FF4070">
        <w:rPr>
          <w:rFonts w:ascii="Times New Roman" w:hAnsi="Times New Roman" w:cs="Times New Roman"/>
          <w:sz w:val="22"/>
          <w:szCs w:val="22"/>
          <w:lang w:val="en-US"/>
        </w:rPr>
        <w:t xml:space="preserve"> Transatlantic Declaration (1990) to the New Transatlantic Agenda (1995). </w:t>
      </w:r>
      <w:r w:rsidRPr="00FF4070">
        <w:rPr>
          <w:rFonts w:ascii="Times New Roman" w:hAnsi="Times New Roman" w:cs="Times New Roman"/>
          <w:i/>
          <w:sz w:val="22"/>
          <w:szCs w:val="22"/>
          <w:lang w:val="en-US"/>
        </w:rPr>
        <w:t>Working Paper.</w:t>
      </w:r>
      <w:r w:rsidRPr="00FF4070">
        <w:rPr>
          <w:rFonts w:ascii="Times New Roman" w:hAnsi="Times New Roman" w:cs="Times New Roman"/>
          <w:sz w:val="22"/>
          <w:szCs w:val="22"/>
          <w:lang w:val="en-US"/>
        </w:rPr>
        <w:t xml:space="preserve"> (Retrieved at 08-07-2016) http://aei.pitt.edu/2613/1/002814_1.PDF</w:t>
      </w:r>
    </w:p>
    <w:p w14:paraId="0722E572" w14:textId="3EC01983" w:rsidR="005D1C7A" w:rsidRPr="00810A49" w:rsidRDefault="005D1C7A" w:rsidP="005935B7">
      <w:pPr>
        <w:pStyle w:val="NormalWeb"/>
        <w:spacing w:before="240" w:beforeAutospacing="0" w:after="0" w:afterAutospacing="0"/>
        <w:rPr>
          <w:rFonts w:ascii="Times New Roman" w:hAnsi="Times New Roman" w:cs="Times New Roman"/>
          <w:sz w:val="22"/>
          <w:szCs w:val="22"/>
          <w:shd w:val="clear" w:color="auto" w:fill="FFFFFF"/>
          <w:lang w:val="en-US"/>
        </w:rPr>
      </w:pPr>
      <w:r>
        <w:rPr>
          <w:rFonts w:ascii="Times New Roman" w:hAnsi="Times New Roman" w:cs="Times New Roman"/>
          <w:sz w:val="22"/>
          <w:szCs w:val="22"/>
          <w:shd w:val="clear" w:color="auto" w:fill="FFFFFF"/>
          <w:lang w:val="en-US"/>
        </w:rPr>
        <w:t xml:space="preserve">Heschel, A. J. (1951). </w:t>
      </w:r>
      <w:r>
        <w:rPr>
          <w:rFonts w:ascii="Times New Roman" w:hAnsi="Times New Roman" w:cs="Times New Roman"/>
          <w:i/>
          <w:sz w:val="22"/>
          <w:szCs w:val="22"/>
          <w:shd w:val="clear" w:color="auto" w:fill="FFFFFF"/>
          <w:lang w:val="en-US"/>
        </w:rPr>
        <w:t xml:space="preserve">Man is not </w:t>
      </w:r>
      <w:proofErr w:type="gramStart"/>
      <w:r>
        <w:rPr>
          <w:rFonts w:ascii="Times New Roman" w:hAnsi="Times New Roman" w:cs="Times New Roman"/>
          <w:i/>
          <w:sz w:val="22"/>
          <w:szCs w:val="22"/>
          <w:shd w:val="clear" w:color="auto" w:fill="FFFFFF"/>
          <w:lang w:val="en-US"/>
        </w:rPr>
        <w:t>Alone</w:t>
      </w:r>
      <w:proofErr w:type="gramEnd"/>
      <w:r>
        <w:rPr>
          <w:rFonts w:ascii="Times New Roman" w:hAnsi="Times New Roman" w:cs="Times New Roman"/>
          <w:i/>
          <w:sz w:val="22"/>
          <w:szCs w:val="22"/>
          <w:shd w:val="clear" w:color="auto" w:fill="FFFFFF"/>
          <w:lang w:val="en-US"/>
        </w:rPr>
        <w:t>.</w:t>
      </w:r>
      <w:r w:rsidR="00810A49">
        <w:rPr>
          <w:rFonts w:ascii="Times New Roman" w:hAnsi="Times New Roman" w:cs="Times New Roman"/>
          <w:i/>
          <w:sz w:val="22"/>
          <w:szCs w:val="22"/>
          <w:shd w:val="clear" w:color="auto" w:fill="FFFFFF"/>
          <w:lang w:val="en-US"/>
        </w:rPr>
        <w:t xml:space="preserve"> </w:t>
      </w:r>
      <w:r w:rsidR="00810A49">
        <w:rPr>
          <w:rFonts w:ascii="Times New Roman" w:hAnsi="Times New Roman" w:cs="Times New Roman"/>
          <w:sz w:val="22"/>
          <w:szCs w:val="22"/>
          <w:shd w:val="clear" w:color="auto" w:fill="FFFFFF"/>
          <w:lang w:val="en-US"/>
        </w:rPr>
        <w:t>Lincoln:</w:t>
      </w:r>
      <w:r>
        <w:rPr>
          <w:rFonts w:ascii="Times New Roman" w:hAnsi="Times New Roman" w:cs="Times New Roman"/>
          <w:i/>
          <w:sz w:val="22"/>
          <w:szCs w:val="22"/>
          <w:shd w:val="clear" w:color="auto" w:fill="FFFFFF"/>
          <w:lang w:val="en-US"/>
        </w:rPr>
        <w:t xml:space="preserve"> </w:t>
      </w:r>
      <w:r w:rsidR="00810A49" w:rsidRPr="00810A49">
        <w:rPr>
          <w:rFonts w:ascii="Times New Roman" w:hAnsi="Times New Roman" w:cs="Times New Roman"/>
          <w:sz w:val="22"/>
          <w:szCs w:val="22"/>
          <w:shd w:val="clear" w:color="auto" w:fill="FFFFFF"/>
          <w:lang w:val="en-US"/>
        </w:rPr>
        <w:t>Jewish Publication Society of America.</w:t>
      </w:r>
    </w:p>
    <w:p w14:paraId="4332BD1A" w14:textId="24AC7576"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 xml:space="preserve">Hilary, J. (2015). I didn’t Think TTIP Could Get Any Scarier, But I Spoke to the EU Official in Charge of it. </w:t>
      </w:r>
      <w:proofErr w:type="gramStart"/>
      <w:r w:rsidRPr="00FF4070">
        <w:rPr>
          <w:rFonts w:ascii="Times New Roman" w:hAnsi="Times New Roman" w:cs="Times New Roman"/>
          <w:i/>
          <w:iCs/>
          <w:sz w:val="22"/>
          <w:szCs w:val="22"/>
          <w:shd w:val="clear" w:color="auto" w:fill="FFFFFF"/>
          <w:lang w:val="en-US"/>
        </w:rPr>
        <w:t xml:space="preserve">Independent </w:t>
      </w:r>
      <w:r w:rsidRPr="00FF4070">
        <w:rPr>
          <w:rFonts w:ascii="Times New Roman" w:hAnsi="Times New Roman" w:cs="Times New Roman"/>
          <w:iCs/>
          <w:sz w:val="22"/>
          <w:szCs w:val="22"/>
          <w:shd w:val="clear" w:color="auto" w:fill="FFFFFF"/>
          <w:lang w:val="en-US"/>
        </w:rPr>
        <w:t>(12-10-2015)</w:t>
      </w:r>
      <w:r w:rsidRPr="00FF4070">
        <w:rPr>
          <w:rFonts w:ascii="Times New Roman" w:hAnsi="Times New Roman" w:cs="Times New Roman"/>
          <w:i/>
          <w:iCs/>
          <w:sz w:val="22"/>
          <w:szCs w:val="22"/>
          <w:shd w:val="clear" w:color="auto" w:fill="FFFFFF"/>
          <w:lang w:val="en-US"/>
        </w:rPr>
        <w:t>.</w:t>
      </w:r>
      <w:proofErr w:type="gramEnd"/>
      <w:r w:rsidRPr="00FF4070">
        <w:rPr>
          <w:rFonts w:ascii="Times New Roman" w:hAnsi="Times New Roman" w:cs="Times New Roman"/>
          <w:i/>
          <w:iCs/>
          <w:sz w:val="22"/>
          <w:szCs w:val="22"/>
          <w:shd w:val="clear" w:color="auto" w:fill="FFFFFF"/>
          <w:lang w:val="en-US"/>
        </w:rPr>
        <w:t xml:space="preserve"> </w:t>
      </w:r>
      <w:r w:rsidRPr="00FF4070">
        <w:rPr>
          <w:rFonts w:ascii="Times New Roman" w:hAnsi="Times New Roman" w:cs="Times New Roman"/>
          <w:sz w:val="22"/>
          <w:szCs w:val="22"/>
          <w:shd w:val="clear" w:color="auto" w:fill="FFFFFF"/>
          <w:lang w:val="en-US"/>
        </w:rPr>
        <w:t xml:space="preserve">(Retrieved at 12-10-2016) </w:t>
      </w:r>
      <w:hyperlink r:id="rId33" w:history="1">
        <w:r w:rsidRPr="00FF4070">
          <w:rPr>
            <w:rStyle w:val="Hyperlink"/>
            <w:rFonts w:ascii="Times New Roman" w:hAnsi="Times New Roman" w:cs="Times New Roman"/>
            <w:color w:val="auto"/>
            <w:sz w:val="22"/>
            <w:szCs w:val="22"/>
            <w:u w:val="none"/>
            <w:shd w:val="clear" w:color="auto" w:fill="FFFFFF"/>
            <w:lang w:val="en-US"/>
          </w:rPr>
          <w:t>http://www.independent.co.uk/voices/i-didn-t-think-ttip-could-get-any-scarier-but-then-i-spoke-to-the-eu-official-in-charge-of-it-a6690591.html</w:t>
        </w:r>
      </w:hyperlink>
    </w:p>
    <w:p w14:paraId="0C8D77F3" w14:textId="77777777" w:rsidR="003B181E" w:rsidRPr="00FF4070" w:rsidRDefault="003B181E"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HLWG (2013</w:t>
      </w:r>
      <w:r w:rsidR="00316270" w:rsidRPr="00FF4070">
        <w:rPr>
          <w:rFonts w:ascii="Times New Roman" w:hAnsi="Times New Roman" w:cs="Times New Roman"/>
          <w:sz w:val="22"/>
          <w:szCs w:val="22"/>
          <w:lang w:val="en-US"/>
        </w:rPr>
        <w:t>a</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High Level Working Group on Jobs and Growth: Issue Leads and Experts. (Retrieved at 03-11-2016) https://corporateeurope.org/sites/default/files/hlwg-members.pdf</w:t>
      </w:r>
    </w:p>
    <w:p w14:paraId="6831657A" w14:textId="77777777" w:rsidR="00D83D1B" w:rsidRPr="00FF4070" w:rsidRDefault="008C53E0" w:rsidP="00D83D1B">
      <w:pPr>
        <w:pStyle w:val="NormalWeb"/>
        <w:spacing w:before="240" w:beforeAutospacing="0" w:after="0" w:afterAutospacing="0"/>
        <w:rPr>
          <w:rStyle w:val="Hyperlink"/>
          <w:rFonts w:ascii="Times New Roman" w:hAnsi="Times New Roman" w:cs="Times New Roman"/>
          <w:color w:val="auto"/>
          <w:sz w:val="22"/>
          <w:szCs w:val="22"/>
          <w:u w:val="none"/>
          <w:lang w:val="en-US"/>
        </w:rPr>
      </w:pPr>
      <w:proofErr w:type="gramStart"/>
      <w:r w:rsidRPr="00FF4070">
        <w:rPr>
          <w:rFonts w:ascii="Times New Roman" w:hAnsi="Times New Roman" w:cs="Times New Roman"/>
          <w:sz w:val="22"/>
          <w:szCs w:val="22"/>
          <w:lang w:val="en-US"/>
        </w:rPr>
        <w:t>HLWG (2013</w:t>
      </w:r>
      <w:r w:rsidR="00316270" w:rsidRPr="00FF4070">
        <w:rPr>
          <w:rFonts w:ascii="Times New Roman" w:hAnsi="Times New Roman" w:cs="Times New Roman"/>
          <w:sz w:val="22"/>
          <w:szCs w:val="22"/>
          <w:lang w:val="en-US"/>
        </w:rPr>
        <w:t>b</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Final Report High Level Working Group on Jobs and Growth. (Retrieved at 26-10-2016) </w:t>
      </w:r>
      <w:hyperlink r:id="rId34" w:history="1">
        <w:r w:rsidRPr="00FF4070">
          <w:rPr>
            <w:rStyle w:val="Hyperlink"/>
            <w:rFonts w:ascii="Times New Roman" w:hAnsi="Times New Roman" w:cs="Times New Roman"/>
            <w:color w:val="auto"/>
            <w:sz w:val="22"/>
            <w:szCs w:val="22"/>
            <w:u w:val="none"/>
            <w:lang w:val="en-US"/>
          </w:rPr>
          <w:t>http://trade.ec.europa.eu/doclib/docs/2013/february/tradoc_150519.pdf</w:t>
        </w:r>
      </w:hyperlink>
    </w:p>
    <w:p w14:paraId="7856E373" w14:textId="2CD0FAC7" w:rsidR="00D83D1B" w:rsidRPr="00FF4070" w:rsidRDefault="00D83D1B" w:rsidP="00D83D1B">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color w:val="000000"/>
          <w:sz w:val="22"/>
          <w:szCs w:val="22"/>
        </w:rPr>
        <w:t xml:space="preserve">Holman, O. and K. van der Pijl (2003). </w:t>
      </w:r>
      <w:proofErr w:type="gramStart"/>
      <w:r w:rsidRPr="00FF4070">
        <w:rPr>
          <w:rFonts w:ascii="Times New Roman" w:hAnsi="Times New Roman" w:cs="Times New Roman"/>
          <w:color w:val="000000"/>
          <w:sz w:val="22"/>
          <w:szCs w:val="22"/>
          <w:lang w:val="en-US"/>
        </w:rPr>
        <w:t>Structure and Process in Transnational European Business.</w:t>
      </w:r>
      <w:proofErr w:type="gramEnd"/>
      <w:r w:rsidRPr="00FF4070">
        <w:rPr>
          <w:rFonts w:ascii="Times New Roman" w:hAnsi="Times New Roman" w:cs="Times New Roman"/>
          <w:color w:val="000000"/>
          <w:sz w:val="22"/>
          <w:szCs w:val="22"/>
          <w:lang w:val="en-US"/>
        </w:rPr>
        <w:t xml:space="preserve"> In: Cafruny, A.W. and M. Ryner (eds.), </w:t>
      </w:r>
      <w:r w:rsidRPr="00FF4070">
        <w:rPr>
          <w:rFonts w:ascii="Times New Roman" w:hAnsi="Times New Roman" w:cs="Times New Roman"/>
          <w:i/>
          <w:color w:val="000000"/>
          <w:sz w:val="22"/>
          <w:szCs w:val="22"/>
          <w:lang w:val="en-US"/>
        </w:rPr>
        <w:t>A Ruined Fortress? Neoliberal Hegemony and Transformation in Europe</w:t>
      </w:r>
      <w:r w:rsidRPr="00FF4070">
        <w:rPr>
          <w:rFonts w:ascii="Times New Roman" w:hAnsi="Times New Roman" w:cs="Times New Roman"/>
          <w:color w:val="000000"/>
          <w:sz w:val="22"/>
          <w:szCs w:val="22"/>
          <w:lang w:val="en-US"/>
        </w:rPr>
        <w:t xml:space="preserve">. Lanham: Rowman &amp; Littlefield Publishers, </w:t>
      </w:r>
      <w:proofErr w:type="gramStart"/>
      <w:r w:rsidRPr="00FF4070">
        <w:rPr>
          <w:rFonts w:ascii="Times New Roman" w:hAnsi="Times New Roman" w:cs="Times New Roman"/>
          <w:color w:val="000000"/>
          <w:sz w:val="22"/>
          <w:szCs w:val="22"/>
          <w:lang w:val="en-US"/>
        </w:rPr>
        <w:t>inc</w:t>
      </w:r>
      <w:proofErr w:type="gramEnd"/>
      <w:r w:rsidRPr="00FF4070">
        <w:rPr>
          <w:rFonts w:ascii="Times New Roman" w:hAnsi="Times New Roman" w:cs="Times New Roman"/>
          <w:color w:val="000000"/>
          <w:sz w:val="22"/>
          <w:szCs w:val="22"/>
          <w:lang w:val="en-US"/>
        </w:rPr>
        <w:t xml:space="preserve">. </w:t>
      </w:r>
    </w:p>
    <w:p w14:paraId="59CCC656" w14:textId="77777777" w:rsidR="00316270" w:rsidRPr="00FF4070" w:rsidRDefault="0031627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JAP (1995).</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Joint EU-US Action Plan.</w:t>
      </w:r>
      <w:proofErr w:type="gramEnd"/>
      <w:r w:rsidRPr="00FF4070">
        <w:rPr>
          <w:rFonts w:ascii="Times New Roman" w:hAnsi="Times New Roman" w:cs="Times New Roman"/>
          <w:sz w:val="22"/>
          <w:szCs w:val="22"/>
          <w:lang w:val="en-US"/>
        </w:rPr>
        <w:t xml:space="preserve"> (Retrieved at 27-10-2016) </w:t>
      </w:r>
      <w:hyperlink r:id="rId35" w:history="1">
        <w:r w:rsidRPr="00FF4070">
          <w:rPr>
            <w:rStyle w:val="Hyperlink"/>
            <w:rFonts w:ascii="Times New Roman" w:hAnsi="Times New Roman" w:cs="Times New Roman"/>
            <w:color w:val="auto"/>
            <w:sz w:val="22"/>
            <w:szCs w:val="22"/>
            <w:u w:val="none"/>
            <w:lang w:val="en-US"/>
          </w:rPr>
          <w:t>http://eeas.europa.eu/archives/docs/us/docs/joint_eu_us_action_plan_95_en.pdf</w:t>
        </w:r>
      </w:hyperlink>
    </w:p>
    <w:p w14:paraId="1FE1C768"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shd w:val="clear" w:color="auto" w:fill="FFFFFF"/>
          <w:lang w:val="en-US"/>
        </w:rPr>
        <w:t>Jessop, B. (1982). </w:t>
      </w:r>
      <w:r w:rsidRPr="00FF4070">
        <w:rPr>
          <w:rFonts w:ascii="Times New Roman" w:hAnsi="Times New Roman" w:cs="Times New Roman"/>
          <w:i/>
          <w:iCs/>
          <w:sz w:val="22"/>
          <w:szCs w:val="22"/>
          <w:shd w:val="clear" w:color="auto" w:fill="FFFFFF"/>
          <w:lang w:val="en-US"/>
        </w:rPr>
        <w:t>The Capitalist State: Marxist Theories and Methods</w:t>
      </w:r>
      <w:r w:rsidRPr="00FF4070">
        <w:rPr>
          <w:rFonts w:ascii="Times New Roman" w:hAnsi="Times New Roman" w:cs="Times New Roman"/>
          <w:sz w:val="22"/>
          <w:szCs w:val="22"/>
          <w:shd w:val="clear" w:color="auto" w:fill="FFFFFF"/>
          <w:lang w:val="en-US"/>
        </w:rPr>
        <w:t>. Oxford: Martin Robertson.</w:t>
      </w:r>
    </w:p>
    <w:p w14:paraId="33ABA56B"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shd w:val="clear" w:color="auto" w:fill="FFFFFF"/>
          <w:lang w:val="en-US"/>
        </w:rPr>
        <w:t>Katz-Rosene, R. (2009).</w:t>
      </w:r>
      <w:proofErr w:type="gramEnd"/>
      <w:r w:rsidRPr="00FF4070">
        <w:rPr>
          <w:rFonts w:ascii="Times New Roman" w:hAnsi="Times New Roman" w:cs="Times New Roman"/>
          <w:sz w:val="22"/>
          <w:szCs w:val="22"/>
          <w:shd w:val="clear" w:color="auto" w:fill="FFFFFF"/>
          <w:lang w:val="en-US"/>
        </w:rPr>
        <w:t xml:space="preserve"> About. </w:t>
      </w:r>
      <w:r w:rsidRPr="00FF4070">
        <w:rPr>
          <w:rFonts w:ascii="Times New Roman" w:hAnsi="Times New Roman" w:cs="Times New Roman"/>
          <w:i/>
          <w:iCs/>
          <w:sz w:val="22"/>
          <w:szCs w:val="22"/>
          <w:shd w:val="clear" w:color="auto" w:fill="FFFFFF"/>
          <w:lang w:val="en-US"/>
        </w:rPr>
        <w:t>The Organic Intellectual: A Tribute to an Idea…</w:t>
      </w:r>
      <w:r w:rsidRPr="00FF4070">
        <w:rPr>
          <w:rFonts w:ascii="Times New Roman" w:hAnsi="Times New Roman" w:cs="Times New Roman"/>
          <w:sz w:val="22"/>
          <w:szCs w:val="22"/>
          <w:shd w:val="clear" w:color="auto" w:fill="FFFFFF"/>
          <w:lang w:val="en-US"/>
        </w:rPr>
        <w:t xml:space="preserve"> (Retrieved at 08-07-2016) </w:t>
      </w:r>
      <w:hyperlink r:id="rId36" w:history="1">
        <w:r w:rsidRPr="00FF4070">
          <w:rPr>
            <w:rStyle w:val="Hyperlink"/>
            <w:rFonts w:ascii="Times New Roman" w:hAnsi="Times New Roman" w:cs="Times New Roman"/>
            <w:color w:val="auto"/>
            <w:sz w:val="22"/>
            <w:szCs w:val="22"/>
            <w:u w:val="none"/>
            <w:shd w:val="clear" w:color="auto" w:fill="FFFFFF"/>
            <w:lang w:val="en-US"/>
          </w:rPr>
          <w:t>http://theorganicintellectual.blogspot.nl/p/about.html</w:t>
        </w:r>
      </w:hyperlink>
    </w:p>
    <w:p w14:paraId="5AF5BC08"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Keohane, R. O. (2005[1984]). </w:t>
      </w:r>
      <w:r w:rsidRPr="00FF4070">
        <w:rPr>
          <w:rFonts w:ascii="Times New Roman" w:hAnsi="Times New Roman" w:cs="Times New Roman"/>
          <w:i/>
          <w:iCs/>
          <w:sz w:val="22"/>
          <w:szCs w:val="22"/>
          <w:lang w:val="en-US"/>
        </w:rPr>
        <w:t>After Hegemony: Cooperation and Discord in the World Political Economy.</w:t>
      </w:r>
      <w:r w:rsidRPr="00FF4070">
        <w:rPr>
          <w:rFonts w:ascii="Times New Roman" w:hAnsi="Times New Roman" w:cs="Times New Roman"/>
          <w:sz w:val="22"/>
          <w:szCs w:val="22"/>
          <w:lang w:val="en-US"/>
        </w:rPr>
        <w:t xml:space="preserve"> Princeton: Princeton University Press.</w:t>
      </w:r>
    </w:p>
    <w:p w14:paraId="203B67A9"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Kirchschlager, M. A. (2013).</w:t>
      </w:r>
      <w:proofErr w:type="gramEnd"/>
      <w:r w:rsidRPr="00FF4070">
        <w:rPr>
          <w:rFonts w:ascii="Times New Roman" w:hAnsi="Times New Roman" w:cs="Times New Roman"/>
          <w:sz w:val="22"/>
          <w:szCs w:val="22"/>
          <w:lang w:val="en-US"/>
        </w:rPr>
        <w:t xml:space="preserve"> In Between Curious Economics and </w:t>
      </w:r>
      <w:r w:rsidRPr="00FF4070">
        <w:rPr>
          <w:rFonts w:ascii="Times New Roman" w:hAnsi="Times New Roman" w:cs="Times New Roman"/>
          <w:i/>
          <w:sz w:val="22"/>
          <w:szCs w:val="22"/>
          <w:lang w:val="en-US"/>
        </w:rPr>
        <w:t>L’exception Culturelle:</w:t>
      </w:r>
      <w:r w:rsidRPr="00FF4070">
        <w:rPr>
          <w:rFonts w:ascii="Times New Roman" w:hAnsi="Times New Roman" w:cs="Times New Roman"/>
          <w:sz w:val="22"/>
          <w:szCs w:val="22"/>
          <w:lang w:val="en-US"/>
        </w:rPr>
        <w:t xml:space="preserve"> Implication of TAFTA|TTIP for the Cultural Sector.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37"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22046F53"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lastRenderedPageBreak/>
        <w:t xml:space="preserve">Kirişci, K. (2013). Turkey and the Transatlantic Trade and Investment Partnership: Boosting the Model Partnership with the United States. </w:t>
      </w:r>
      <w:proofErr w:type="gramStart"/>
      <w:r w:rsidRPr="00FF4070">
        <w:rPr>
          <w:rFonts w:ascii="Times New Roman" w:hAnsi="Times New Roman" w:cs="Times New Roman"/>
          <w:i/>
          <w:iCs/>
          <w:sz w:val="22"/>
          <w:szCs w:val="22"/>
          <w:lang w:val="en-US"/>
        </w:rPr>
        <w:t xml:space="preserve">Center on the United States and Europe at Brookings, </w:t>
      </w:r>
      <w:r w:rsidRPr="00FF4070">
        <w:rPr>
          <w:rFonts w:ascii="Times New Roman" w:hAnsi="Times New Roman" w:cs="Times New Roman"/>
          <w:i/>
          <w:sz w:val="22"/>
          <w:szCs w:val="22"/>
          <w:lang w:val="en-US"/>
        </w:rPr>
        <w:t>Turkey Project Policy Paper (2)</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https://www.brookings.edu/wp-content/uploads/2016/06/Turkey-and-the-Transatlantic-Trade-and-Investment-Partnership.pdf</w:t>
      </w:r>
    </w:p>
    <w:p w14:paraId="1F2F8E15"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Kovziridze, T. (2013). Differences in Regulatory Approach between the EU and the US: Transatlantic Trade and Investment Partnership (TTIP) and its Impact on Trade with Third Countries.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38"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7E6A87AD" w14:textId="77777777" w:rsidR="00862071" w:rsidRPr="00FF4070" w:rsidRDefault="00862071"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shd w:val="clear" w:color="auto" w:fill="FFFFFF"/>
          <w:lang w:val="en-US"/>
        </w:rPr>
        <w:t xml:space="preserve">Landman, T. (2003). </w:t>
      </w:r>
      <w:r w:rsidRPr="00FF4070">
        <w:rPr>
          <w:rFonts w:ascii="Times New Roman" w:hAnsi="Times New Roman" w:cs="Times New Roman"/>
          <w:i/>
          <w:sz w:val="22"/>
          <w:szCs w:val="22"/>
          <w:shd w:val="clear" w:color="auto" w:fill="FFFFFF"/>
          <w:lang w:val="en-US"/>
        </w:rPr>
        <w:t>Issues and Methods in Comparative Politics: An Introduction</w:t>
      </w:r>
      <w:r w:rsidRPr="00FF4070">
        <w:rPr>
          <w:rFonts w:ascii="Times New Roman" w:hAnsi="Times New Roman" w:cs="Times New Roman"/>
          <w:sz w:val="22"/>
          <w:szCs w:val="22"/>
          <w:shd w:val="clear" w:color="auto" w:fill="FFFFFF"/>
          <w:lang w:val="en-US"/>
        </w:rPr>
        <w:t>.</w:t>
      </w:r>
      <w:r w:rsidRPr="00FF4070">
        <w:rPr>
          <w:rFonts w:ascii="Times New Roman" w:hAnsi="Times New Roman" w:cs="Times New Roman"/>
          <w:sz w:val="22"/>
          <w:szCs w:val="22"/>
          <w:lang w:val="en-US"/>
        </w:rPr>
        <w:t xml:space="preserve"> </w:t>
      </w:r>
      <w:r w:rsidRPr="00FF4070">
        <w:rPr>
          <w:rFonts w:ascii="Times New Roman" w:hAnsi="Times New Roman" w:cs="Times New Roman"/>
          <w:sz w:val="22"/>
          <w:szCs w:val="22"/>
          <w:shd w:val="clear" w:color="auto" w:fill="FFFFFF"/>
          <w:lang w:val="en-US"/>
        </w:rPr>
        <w:t>London and New York: Routledge</w:t>
      </w:r>
    </w:p>
    <w:p w14:paraId="57E4060F"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Lester, S., and I. Barbee (2013).</w:t>
      </w:r>
      <w:proofErr w:type="gramEnd"/>
      <w:r w:rsidRPr="00FF4070">
        <w:rPr>
          <w:rFonts w:ascii="Times New Roman" w:hAnsi="Times New Roman" w:cs="Times New Roman"/>
          <w:sz w:val="22"/>
          <w:szCs w:val="22"/>
          <w:lang w:val="en-US"/>
        </w:rPr>
        <w:t xml:space="preserve"> The Challenge of Cooperation: Regulatory Trade Barriers in the Transatlantic Trade and Investment Partnership. </w:t>
      </w:r>
      <w:r w:rsidRPr="00FF4070">
        <w:rPr>
          <w:rFonts w:ascii="Times New Roman" w:hAnsi="Times New Roman" w:cs="Times New Roman"/>
          <w:i/>
          <w:iCs/>
          <w:sz w:val="22"/>
          <w:szCs w:val="22"/>
          <w:lang w:val="en-US"/>
        </w:rPr>
        <w:t>Journal of International Economic Law</w:t>
      </w:r>
      <w:r w:rsidRPr="00FF4070">
        <w:rPr>
          <w:rFonts w:ascii="Times New Roman" w:hAnsi="Times New Roman" w:cs="Times New Roman"/>
          <w:sz w:val="22"/>
          <w:szCs w:val="22"/>
          <w:lang w:val="en-US"/>
        </w:rPr>
        <w:t xml:space="preserve">, 16(4): 847-867. </w:t>
      </w:r>
      <w:proofErr w:type="gramStart"/>
      <w:r w:rsidRPr="00FF4070">
        <w:rPr>
          <w:rFonts w:ascii="Times New Roman" w:hAnsi="Times New Roman" w:cs="Times New Roman"/>
          <w:sz w:val="22"/>
          <w:szCs w:val="22"/>
          <w:shd w:val="clear" w:color="auto" w:fill="FFFFFF"/>
          <w:lang w:val="en-US"/>
        </w:rPr>
        <w:t>doi</w:t>
      </w:r>
      <w:proofErr w:type="gramEnd"/>
      <w:r w:rsidRPr="00FF4070">
        <w:rPr>
          <w:rFonts w:ascii="Times New Roman" w:hAnsi="Times New Roman" w:cs="Times New Roman"/>
          <w:sz w:val="22"/>
          <w:szCs w:val="22"/>
          <w:shd w:val="clear" w:color="auto" w:fill="FFFFFF"/>
          <w:lang w:val="en-US"/>
        </w:rPr>
        <w:t>: 10.1093/jiel/jgt026</w:t>
      </w:r>
    </w:p>
    <w:p w14:paraId="61C9645C" w14:textId="77777777" w:rsidR="008C53E0" w:rsidRPr="00FF4070" w:rsidRDefault="008C53E0" w:rsidP="005935B7">
      <w:pPr>
        <w:pStyle w:val="NormalWeb"/>
        <w:spacing w:before="240" w:beforeAutospacing="0" w:after="0" w:afterAutospacing="0"/>
        <w:ind w:right="1021"/>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Malmstrom, C. (2015</w:t>
      </w:r>
      <w:r w:rsidR="00316270" w:rsidRPr="00FF4070">
        <w:rPr>
          <w:rFonts w:ascii="Times New Roman" w:hAnsi="Times New Roman" w:cs="Times New Roman"/>
          <w:sz w:val="22"/>
          <w:szCs w:val="22"/>
          <w:shd w:val="clear" w:color="auto" w:fill="FFFFFF"/>
          <w:lang w:val="en-US"/>
        </w:rPr>
        <w:t>a</w:t>
      </w:r>
      <w:r w:rsidRPr="00FF4070">
        <w:rPr>
          <w:rFonts w:ascii="Times New Roman" w:hAnsi="Times New Roman" w:cs="Times New Roman"/>
          <w:sz w:val="22"/>
          <w:szCs w:val="22"/>
          <w:shd w:val="clear" w:color="auto" w:fill="FFFFFF"/>
          <w:lang w:val="en-US"/>
        </w:rPr>
        <w:t xml:space="preserve">). </w:t>
      </w:r>
      <w:r w:rsidRPr="00FF4070">
        <w:rPr>
          <w:rFonts w:ascii="Times New Roman" w:hAnsi="Times New Roman" w:cs="Times New Roman"/>
          <w:i/>
          <w:sz w:val="22"/>
          <w:szCs w:val="22"/>
          <w:shd w:val="clear" w:color="auto" w:fill="FFFFFF"/>
          <w:lang w:val="en-US"/>
        </w:rPr>
        <w:t xml:space="preserve">@MalmstromEU. </w:t>
      </w:r>
      <w:r w:rsidRPr="00FF4070">
        <w:rPr>
          <w:rFonts w:ascii="Times New Roman" w:hAnsi="Times New Roman" w:cs="Times New Roman"/>
          <w:sz w:val="22"/>
          <w:szCs w:val="22"/>
          <w:shd w:val="clear" w:color="auto" w:fill="FFFFFF"/>
          <w:lang w:val="en-US"/>
        </w:rPr>
        <w:t>(Retrieved at 26-10-2016) https://twitter.com/malmstromeu/status/562232924532383744</w:t>
      </w:r>
    </w:p>
    <w:p w14:paraId="061C0161" w14:textId="77777777" w:rsidR="008C53E0" w:rsidRPr="00FF4070" w:rsidRDefault="008C53E0" w:rsidP="005935B7">
      <w:pPr>
        <w:pStyle w:val="NormalWeb"/>
        <w:spacing w:before="240" w:beforeAutospacing="0" w:after="0" w:afterAutospacing="0"/>
        <w:ind w:right="1021"/>
        <w:rPr>
          <w:rFonts w:ascii="Times New Roman" w:hAnsi="Times New Roman" w:cs="Times New Roman"/>
          <w:sz w:val="22"/>
          <w:szCs w:val="22"/>
          <w:lang w:val="en-US"/>
        </w:rPr>
      </w:pPr>
      <w:r w:rsidRPr="00FF4070">
        <w:rPr>
          <w:rFonts w:ascii="Times New Roman" w:hAnsi="Times New Roman" w:cs="Times New Roman"/>
          <w:sz w:val="22"/>
          <w:szCs w:val="22"/>
          <w:shd w:val="clear" w:color="auto" w:fill="FFFFFF"/>
          <w:lang w:val="en-US"/>
        </w:rPr>
        <w:t>Malmstrom, C. (2015</w:t>
      </w:r>
      <w:r w:rsidR="00316270" w:rsidRPr="00FF4070">
        <w:rPr>
          <w:rFonts w:ascii="Times New Roman" w:hAnsi="Times New Roman" w:cs="Times New Roman"/>
          <w:sz w:val="22"/>
          <w:szCs w:val="22"/>
          <w:shd w:val="clear" w:color="auto" w:fill="FFFFFF"/>
          <w:lang w:val="en-US"/>
        </w:rPr>
        <w:t>b</w:t>
      </w:r>
      <w:r w:rsidRPr="00FF4070">
        <w:rPr>
          <w:rFonts w:ascii="Times New Roman" w:hAnsi="Times New Roman" w:cs="Times New Roman"/>
          <w:sz w:val="22"/>
          <w:szCs w:val="22"/>
          <w:shd w:val="clear" w:color="auto" w:fill="FFFFFF"/>
          <w:lang w:val="en-US"/>
        </w:rPr>
        <w:t xml:space="preserve">). </w:t>
      </w:r>
      <w:proofErr w:type="gramStart"/>
      <w:r w:rsidRPr="00FF4070">
        <w:rPr>
          <w:rFonts w:ascii="Times New Roman" w:hAnsi="Times New Roman" w:cs="Times New Roman"/>
          <w:i/>
          <w:sz w:val="22"/>
          <w:szCs w:val="22"/>
          <w:shd w:val="clear" w:color="auto" w:fill="FFFFFF"/>
          <w:lang w:val="en-US"/>
        </w:rPr>
        <w:t>The Geopolitical Aspect of TTIP</w:t>
      </w:r>
      <w:r w:rsidRPr="00FF4070">
        <w:rPr>
          <w:rFonts w:ascii="Times New Roman" w:hAnsi="Times New Roman" w:cs="Times New Roman"/>
          <w:sz w:val="22"/>
          <w:szCs w:val="22"/>
          <w:shd w:val="clear" w:color="auto" w:fill="FFFFFF"/>
          <w:lang w:val="en-US"/>
        </w:rPr>
        <w:t>.</w:t>
      </w:r>
      <w:proofErr w:type="gramEnd"/>
      <w:r w:rsidRPr="00FF4070">
        <w:rPr>
          <w:rFonts w:ascii="Times New Roman" w:hAnsi="Times New Roman" w:cs="Times New Roman"/>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Speech EP-Brussels 03-06-2015.</w:t>
      </w:r>
      <w:proofErr w:type="gramEnd"/>
      <w:r w:rsidRPr="00FF4070">
        <w:rPr>
          <w:rFonts w:ascii="Times New Roman" w:hAnsi="Times New Roman" w:cs="Times New Roman"/>
          <w:sz w:val="22"/>
          <w:szCs w:val="22"/>
          <w:shd w:val="clear" w:color="auto" w:fill="FFFFFF"/>
          <w:lang w:val="en-US"/>
        </w:rPr>
        <w:t xml:space="preserve"> (Retrieved at 08-07-2016 </w:t>
      </w:r>
      <w:r w:rsidRPr="00FF4070">
        <w:rPr>
          <w:rFonts w:ascii="Times New Roman" w:hAnsi="Times New Roman" w:cs="Times New Roman"/>
          <w:sz w:val="22"/>
          <w:szCs w:val="22"/>
          <w:lang w:val="en-US"/>
        </w:rPr>
        <w:t>http://trade.ec.europa.eu/doclib/docs/2015/june/tradoc_153511.pdf</w:t>
      </w:r>
    </w:p>
    <w:p w14:paraId="7B6DA58D" w14:textId="77777777" w:rsidR="008C53E0" w:rsidRPr="00FF4070" w:rsidRDefault="0031627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McMichael, P</w:t>
      </w:r>
      <w:r w:rsidR="008C53E0" w:rsidRPr="00FF4070">
        <w:rPr>
          <w:rFonts w:ascii="Times New Roman" w:hAnsi="Times New Roman" w:cs="Times New Roman"/>
          <w:sz w:val="22"/>
          <w:szCs w:val="22"/>
          <w:lang w:val="en-US"/>
        </w:rPr>
        <w:t xml:space="preserve">. (2000[1996]). </w:t>
      </w:r>
      <w:r w:rsidR="008C53E0" w:rsidRPr="00FF4070">
        <w:rPr>
          <w:rFonts w:ascii="Times New Roman" w:hAnsi="Times New Roman" w:cs="Times New Roman"/>
          <w:i/>
          <w:sz w:val="22"/>
          <w:szCs w:val="22"/>
          <w:lang w:val="en-US"/>
        </w:rPr>
        <w:t>Development and Social Change: A Global Perspective</w:t>
      </w:r>
      <w:r w:rsidR="008C53E0" w:rsidRPr="00FF4070">
        <w:rPr>
          <w:rFonts w:ascii="Times New Roman" w:hAnsi="Times New Roman" w:cs="Times New Roman"/>
          <w:sz w:val="22"/>
          <w:szCs w:val="22"/>
          <w:lang w:val="en-US"/>
        </w:rPr>
        <w:t>. Thousand Oaks: Pine Forge.</w:t>
      </w:r>
    </w:p>
    <w:p w14:paraId="3874FEB8" w14:textId="77777777" w:rsidR="00765381" w:rsidRPr="00FF4070" w:rsidRDefault="00765381" w:rsidP="005935B7">
      <w:pPr>
        <w:spacing w:before="240" w:after="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Merkel, A. (2012). </w:t>
      </w:r>
      <w:proofErr w:type="gramStart"/>
      <w:r w:rsidRPr="00FF4070">
        <w:rPr>
          <w:rFonts w:ascii="Times New Roman" w:hAnsi="Times New Roman" w:cs="Times New Roman"/>
          <w:sz w:val="22"/>
          <w:szCs w:val="22"/>
          <w:lang w:val="en-US"/>
        </w:rPr>
        <w:t>Speech by Federal Chancellor at the Celebrations Marking the 60th anniversary of the Atlantik-Brücke in the German Historical Museum.</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sz w:val="22"/>
          <w:szCs w:val="22"/>
          <w:lang w:val="en-US"/>
        </w:rPr>
        <w:t>The Federal Government.</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t>(Retrieved at 03-11-2016) https://www.bundesregierung.de/ContentArchiv/EN/Archiv17/Reden/2012/2012-07-02-bkin-atlantik-bruecke.html</w:t>
      </w:r>
    </w:p>
    <w:p w14:paraId="7B5CB347"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Morton, A. D. (2003). Social Forces in the Struggle over Hegemony: Neo-Gramscian Perspectives in International Political Economy. </w:t>
      </w:r>
      <w:r w:rsidRPr="00FF4070">
        <w:rPr>
          <w:rFonts w:ascii="Times New Roman" w:hAnsi="Times New Roman" w:cs="Times New Roman"/>
          <w:i/>
          <w:iCs/>
          <w:sz w:val="22"/>
          <w:szCs w:val="22"/>
          <w:lang w:val="en-US"/>
        </w:rPr>
        <w:t>Rethinking Marxism</w:t>
      </w:r>
      <w:r w:rsidRPr="00FF4070">
        <w:rPr>
          <w:rFonts w:ascii="Times New Roman" w:hAnsi="Times New Roman" w:cs="Times New Roman"/>
          <w:sz w:val="22"/>
          <w:szCs w:val="22"/>
          <w:lang w:val="en-US"/>
        </w:rPr>
        <w:t>, 15(2): 153-179. DOI: 10.1080/0893569032000113514</w:t>
      </w:r>
    </w:p>
    <w:p w14:paraId="2E56B436"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Mthembu, P. (2013). A Transatlantic Partnership with Ripples Across the Oceans: What does Africa Stand to Gain or Lose</w:t>
      </w:r>
      <w:proofErr w:type="gramStart"/>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39"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4F4C5A8D" w14:textId="77777777" w:rsidR="00316270" w:rsidRPr="00FF4070" w:rsidRDefault="0031627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NTA (1995).</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The New Transatlantic Agenda.</w:t>
      </w:r>
      <w:proofErr w:type="gramEnd"/>
      <w:r w:rsidRPr="00FF4070">
        <w:rPr>
          <w:rFonts w:ascii="Times New Roman" w:hAnsi="Times New Roman" w:cs="Times New Roman"/>
          <w:sz w:val="22"/>
          <w:szCs w:val="22"/>
          <w:lang w:val="en-US"/>
        </w:rPr>
        <w:t xml:space="preserve"> (Retrieved at 27-10-2016) http://eeas.europa.eu/archives/docs/us/docs/new_transatlantic_agenda_en.pdf</w:t>
      </w:r>
    </w:p>
    <w:p w14:paraId="3F3AB262"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lastRenderedPageBreak/>
        <w:t xml:space="preserve">Overbeek, H. (2000). </w:t>
      </w:r>
      <w:proofErr w:type="gramStart"/>
      <w:r w:rsidRPr="00FF4070">
        <w:rPr>
          <w:rFonts w:ascii="Times New Roman" w:hAnsi="Times New Roman" w:cs="Times New Roman"/>
          <w:sz w:val="22"/>
          <w:szCs w:val="22"/>
          <w:shd w:val="clear" w:color="auto" w:fill="FFFFFF"/>
          <w:lang w:val="en-US"/>
        </w:rPr>
        <w:t>Theories of Transnational Class Formation and World Order.</w:t>
      </w:r>
      <w:proofErr w:type="gramEnd"/>
      <w:r w:rsidRPr="00FF4070">
        <w:rPr>
          <w:rFonts w:ascii="Times New Roman" w:hAnsi="Times New Roman" w:cs="Times New Roman"/>
          <w:sz w:val="22"/>
          <w:szCs w:val="22"/>
          <w:shd w:val="clear" w:color="auto" w:fill="FFFFFF"/>
          <w:lang w:val="en-US"/>
        </w:rPr>
        <w:t xml:space="preserve"> In Palan, R. (Ed.), </w:t>
      </w:r>
      <w:proofErr w:type="gramStart"/>
      <w:r w:rsidRPr="00FF4070">
        <w:rPr>
          <w:rFonts w:ascii="Times New Roman" w:hAnsi="Times New Roman" w:cs="Times New Roman"/>
          <w:i/>
          <w:sz w:val="22"/>
          <w:szCs w:val="22"/>
          <w:shd w:val="clear" w:color="auto" w:fill="FFFFFF"/>
          <w:lang w:val="en-US"/>
        </w:rPr>
        <w:t>Global</w:t>
      </w:r>
      <w:proofErr w:type="gramEnd"/>
      <w:r w:rsidRPr="00FF4070">
        <w:rPr>
          <w:rFonts w:ascii="Times New Roman" w:hAnsi="Times New Roman" w:cs="Times New Roman"/>
          <w:i/>
          <w:sz w:val="22"/>
          <w:szCs w:val="22"/>
          <w:shd w:val="clear" w:color="auto" w:fill="FFFFFF"/>
          <w:lang w:val="en-US"/>
        </w:rPr>
        <w:t xml:space="preserve"> Political Economy: Contemporary Theories</w:t>
      </w:r>
      <w:r w:rsidRPr="00FF4070">
        <w:rPr>
          <w:rFonts w:ascii="Times New Roman" w:hAnsi="Times New Roman" w:cs="Times New Roman"/>
          <w:sz w:val="22"/>
          <w:szCs w:val="22"/>
          <w:shd w:val="clear" w:color="auto" w:fill="FFFFFF"/>
          <w:lang w:val="en-US"/>
        </w:rPr>
        <w:t xml:space="preserve">. Abingdon: Routledge. </w:t>
      </w:r>
    </w:p>
    <w:p w14:paraId="49DA274D"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Paterson, B. (2009). </w:t>
      </w:r>
      <w:proofErr w:type="gramStart"/>
      <w:r w:rsidRPr="00FF4070">
        <w:rPr>
          <w:rFonts w:ascii="Times New Roman" w:hAnsi="Times New Roman" w:cs="Times New Roman"/>
          <w:sz w:val="22"/>
          <w:szCs w:val="22"/>
          <w:lang w:val="en-US"/>
        </w:rPr>
        <w:t>Trasformismo at the World Trade Organization.</w:t>
      </w:r>
      <w:proofErr w:type="gramEnd"/>
      <w:r w:rsidRPr="00FF4070">
        <w:rPr>
          <w:rFonts w:ascii="Times New Roman" w:hAnsi="Times New Roman" w:cs="Times New Roman"/>
          <w:sz w:val="22"/>
          <w:szCs w:val="22"/>
          <w:lang w:val="en-US"/>
        </w:rPr>
        <w:t xml:space="preserve"> In McNally, M., and J. Schwartzmantel (Eds.), </w:t>
      </w:r>
      <w:r w:rsidRPr="00FF4070">
        <w:rPr>
          <w:rFonts w:ascii="Times New Roman" w:hAnsi="Times New Roman" w:cs="Times New Roman"/>
          <w:i/>
          <w:sz w:val="22"/>
          <w:szCs w:val="22"/>
          <w:lang w:val="en-US"/>
        </w:rPr>
        <w:t xml:space="preserve">Gramsci and Global Politics: Hegemony and Resistance. </w:t>
      </w:r>
      <w:r w:rsidRPr="00FF4070">
        <w:rPr>
          <w:rFonts w:ascii="Times New Roman" w:hAnsi="Times New Roman" w:cs="Times New Roman"/>
          <w:sz w:val="22"/>
          <w:szCs w:val="22"/>
          <w:lang w:val="en-US"/>
        </w:rPr>
        <w:t xml:space="preserve">Abingdon: Routledge. </w:t>
      </w:r>
      <w:hyperlink r:id="rId40" w:history="1">
        <w:r w:rsidRPr="00FF4070">
          <w:rPr>
            <w:rStyle w:val="Hyperlink"/>
            <w:rFonts w:ascii="Times New Roman" w:hAnsi="Times New Roman" w:cs="Times New Roman"/>
            <w:color w:val="auto"/>
            <w:sz w:val="22"/>
            <w:szCs w:val="22"/>
            <w:u w:val="none"/>
            <w:lang w:val="en-US"/>
          </w:rPr>
          <w:t>http://www.academia.edu/1449302/Paterson_B_2009_Trasformismo_at_the_World_Trade_Organization</w:t>
        </w:r>
      </w:hyperlink>
    </w:p>
    <w:p w14:paraId="51229CAC"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 xml:space="preserve">Patomäki, H., and Wight, C. (2000). </w:t>
      </w:r>
      <w:proofErr w:type="gramStart"/>
      <w:r w:rsidRPr="00FF4070">
        <w:rPr>
          <w:rFonts w:ascii="Times New Roman" w:hAnsi="Times New Roman" w:cs="Times New Roman"/>
          <w:sz w:val="22"/>
          <w:szCs w:val="22"/>
          <w:shd w:val="clear" w:color="auto" w:fill="FFFFFF"/>
          <w:lang w:val="en-US"/>
        </w:rPr>
        <w:t>After Postpositivism?</w:t>
      </w:r>
      <w:proofErr w:type="gramEnd"/>
      <w:r w:rsidRPr="00FF4070">
        <w:rPr>
          <w:rFonts w:ascii="Times New Roman" w:hAnsi="Times New Roman" w:cs="Times New Roman"/>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The Promises of Critical Realism.</w:t>
      </w:r>
      <w:proofErr w:type="gramEnd"/>
      <w:r w:rsidRPr="00FF4070">
        <w:rPr>
          <w:rFonts w:ascii="Times New Roman" w:hAnsi="Times New Roman" w:cs="Times New Roman"/>
          <w:sz w:val="22"/>
          <w:szCs w:val="22"/>
          <w:shd w:val="clear" w:color="auto" w:fill="FFFFFF"/>
          <w:lang w:val="en-US"/>
        </w:rPr>
        <w:t> </w:t>
      </w:r>
      <w:r w:rsidRPr="00FF4070">
        <w:rPr>
          <w:rFonts w:ascii="Times New Roman" w:hAnsi="Times New Roman" w:cs="Times New Roman"/>
          <w:i/>
          <w:iCs/>
          <w:sz w:val="22"/>
          <w:szCs w:val="22"/>
          <w:shd w:val="clear" w:color="auto" w:fill="FFFFFF"/>
          <w:lang w:val="en-US"/>
        </w:rPr>
        <w:t>International Studies Quarterly</w:t>
      </w:r>
      <w:r w:rsidRPr="00FF4070">
        <w:rPr>
          <w:rFonts w:ascii="Times New Roman" w:hAnsi="Times New Roman" w:cs="Times New Roman"/>
          <w:sz w:val="22"/>
          <w:szCs w:val="22"/>
          <w:shd w:val="clear" w:color="auto" w:fill="FFFFFF"/>
          <w:lang w:val="en-US"/>
        </w:rPr>
        <w:t>, 44(2): 213-237.</w:t>
      </w:r>
    </w:p>
    <w:p w14:paraId="37E15B4F" w14:textId="77777777" w:rsidR="00D73505"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Patomäki, H. (2002). After International Relations: Critical Realism and the (</w:t>
      </w:r>
      <w:proofErr w:type="gramStart"/>
      <w:r w:rsidRPr="00FF4070">
        <w:rPr>
          <w:rFonts w:ascii="Times New Roman" w:hAnsi="Times New Roman" w:cs="Times New Roman"/>
          <w:sz w:val="22"/>
          <w:szCs w:val="22"/>
          <w:lang w:val="en-US"/>
        </w:rPr>
        <w:t>re)construction</w:t>
      </w:r>
      <w:proofErr w:type="gramEnd"/>
      <w:r w:rsidRPr="00FF4070">
        <w:rPr>
          <w:rFonts w:ascii="Times New Roman" w:hAnsi="Times New Roman" w:cs="Times New Roman"/>
          <w:sz w:val="22"/>
          <w:szCs w:val="22"/>
          <w:lang w:val="en-US"/>
        </w:rPr>
        <w:t xml:space="preserve"> of World Politics. London: Routledge.</w:t>
      </w:r>
    </w:p>
    <w:p w14:paraId="5B78C3F5" w14:textId="77777777" w:rsidR="00D73505" w:rsidRPr="00FF4070" w:rsidRDefault="00D73505"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Peterson, J., R. Doherty, M. van Cutsem, H. Wallace, R. Epstein, F. Burwell, M. A. Pollack, J. P. Quinlan, and A. Young (2005). Review of the Framework for Relations between the European Union and the United States: An Independent Study. </w:t>
      </w:r>
      <w:r w:rsidRPr="00FF4070">
        <w:rPr>
          <w:rFonts w:ascii="Times New Roman" w:hAnsi="Times New Roman" w:cs="Times New Roman"/>
          <w:i/>
          <w:iCs/>
          <w:sz w:val="22"/>
          <w:szCs w:val="22"/>
          <w:lang w:val="en-US"/>
        </w:rPr>
        <w:t xml:space="preserve">Final Report. </w:t>
      </w:r>
      <w:r w:rsidRPr="00FF4070">
        <w:rPr>
          <w:rFonts w:ascii="Times New Roman" w:hAnsi="Times New Roman" w:cs="Times New Roman"/>
          <w:sz w:val="22"/>
          <w:szCs w:val="22"/>
          <w:lang w:val="en-US"/>
        </w:rPr>
        <w:t>(Retrieved at 02-11-2016) http://www.statewatch.org/news/2007/dec/eu-us-relations-study.pdf</w:t>
      </w:r>
    </w:p>
    <w:p w14:paraId="43027B2D" w14:textId="77777777" w:rsidR="00D73505" w:rsidRPr="00FF4070" w:rsidRDefault="00D73505"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lang w:val="en-US"/>
        </w:rPr>
        <w:t xml:space="preserve">Petersen, T. (2013). </w:t>
      </w:r>
      <w:proofErr w:type="gramStart"/>
      <w:r w:rsidRPr="00FF4070">
        <w:rPr>
          <w:rFonts w:ascii="Times New Roman" w:hAnsi="Times New Roman" w:cs="Times New Roman"/>
          <w:sz w:val="22"/>
          <w:szCs w:val="22"/>
          <w:lang w:val="en-US"/>
        </w:rPr>
        <w:t>Macroeconomic Effects of TAFTA|TTIP.</w:t>
      </w:r>
      <w:proofErr w:type="gramEnd"/>
      <w:r w:rsidRPr="00FF4070">
        <w:rPr>
          <w:rFonts w:ascii="Times New Roman" w:hAnsi="Times New Roman" w:cs="Times New Roman"/>
          <w:sz w:val="22"/>
          <w:szCs w:val="22"/>
          <w:lang w:val="en-US"/>
        </w:rPr>
        <w:t xml:space="preserve">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41"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513C39C6"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 xml:space="preserve">Pleyers, G. (2010). </w:t>
      </w:r>
      <w:r w:rsidRPr="00FF4070">
        <w:rPr>
          <w:rFonts w:ascii="Times New Roman" w:hAnsi="Times New Roman" w:cs="Times New Roman"/>
          <w:i/>
          <w:sz w:val="22"/>
          <w:szCs w:val="22"/>
          <w:shd w:val="clear" w:color="auto" w:fill="FFFFFF"/>
          <w:lang w:val="en-US"/>
        </w:rPr>
        <w:t>Alter-Globalization: Becoming Actors in a Global Age</w:t>
      </w:r>
      <w:r w:rsidRPr="00FF4070">
        <w:rPr>
          <w:rFonts w:ascii="Times New Roman" w:hAnsi="Times New Roman" w:cs="Times New Roman"/>
          <w:sz w:val="22"/>
          <w:szCs w:val="22"/>
          <w:shd w:val="clear" w:color="auto" w:fill="FFFFFF"/>
          <w:lang w:val="en-US"/>
        </w:rPr>
        <w:t>. Cambridge: Polity Press.</w:t>
      </w:r>
    </w:p>
    <w:p w14:paraId="0E814543" w14:textId="77777777" w:rsidR="00D73505" w:rsidRPr="00FF4070" w:rsidRDefault="00D73505" w:rsidP="005935B7">
      <w:pPr>
        <w:spacing w:before="240" w:after="0"/>
        <w:rPr>
          <w:rFonts w:ascii="Times New Roman" w:eastAsia="Times New Roman" w:hAnsi="Times New Roman" w:cs="Times New Roman"/>
          <w:sz w:val="22"/>
          <w:szCs w:val="22"/>
          <w:lang w:val="en-US"/>
        </w:rPr>
      </w:pPr>
      <w:proofErr w:type="gramStart"/>
      <w:r w:rsidRPr="00FF4070">
        <w:rPr>
          <w:rFonts w:ascii="Times New Roman" w:eastAsia="Times New Roman" w:hAnsi="Times New Roman" w:cs="Times New Roman"/>
          <w:sz w:val="22"/>
          <w:szCs w:val="22"/>
          <w:shd w:val="clear" w:color="auto" w:fill="FFFFFF"/>
          <w:lang w:val="en-US"/>
        </w:rPr>
        <w:t>Pollack, M. A. (2005).</w:t>
      </w:r>
      <w:proofErr w:type="gramEnd"/>
      <w:r w:rsidRPr="00FF4070">
        <w:rPr>
          <w:rFonts w:ascii="Times New Roman" w:eastAsia="Times New Roman" w:hAnsi="Times New Roman" w:cs="Times New Roman"/>
          <w:sz w:val="22"/>
          <w:szCs w:val="22"/>
          <w:shd w:val="clear" w:color="auto" w:fill="FFFFFF"/>
          <w:lang w:val="en-US"/>
        </w:rPr>
        <w:t xml:space="preserve"> The new transatlantic agenda at ten: Reflections on an experiment in international governance.</w:t>
      </w:r>
      <w:r w:rsidRPr="00FF4070">
        <w:rPr>
          <w:rStyle w:val="apple-converted-space"/>
          <w:rFonts w:ascii="Times New Roman" w:eastAsia="Times New Roman" w:hAnsi="Times New Roman" w:cs="Times New Roman"/>
          <w:sz w:val="22"/>
          <w:szCs w:val="22"/>
          <w:shd w:val="clear" w:color="auto" w:fill="FFFFFF"/>
          <w:lang w:val="en-US"/>
        </w:rPr>
        <w:t> </w:t>
      </w:r>
      <w:r w:rsidRPr="00FF4070">
        <w:rPr>
          <w:rFonts w:ascii="Times New Roman" w:eastAsia="Times New Roman" w:hAnsi="Times New Roman" w:cs="Times New Roman"/>
          <w:i/>
          <w:iCs/>
          <w:sz w:val="22"/>
          <w:szCs w:val="22"/>
          <w:shd w:val="clear" w:color="auto" w:fill="FFFFFF"/>
          <w:lang w:val="en-US"/>
        </w:rPr>
        <w:t>JCMS: Journal of Common Market Studies</w:t>
      </w:r>
      <w:r w:rsidRPr="00FF4070">
        <w:rPr>
          <w:rFonts w:ascii="Times New Roman" w:eastAsia="Times New Roman" w:hAnsi="Times New Roman" w:cs="Times New Roman"/>
          <w:sz w:val="22"/>
          <w:szCs w:val="22"/>
          <w:shd w:val="clear" w:color="auto" w:fill="FFFFFF"/>
          <w:lang w:val="en-US"/>
        </w:rPr>
        <w:t>,</w:t>
      </w:r>
      <w:r w:rsidRPr="00FF4070">
        <w:rPr>
          <w:rStyle w:val="apple-converted-space"/>
          <w:rFonts w:ascii="Times New Roman" w:eastAsia="Times New Roman" w:hAnsi="Times New Roman" w:cs="Times New Roman"/>
          <w:sz w:val="22"/>
          <w:szCs w:val="22"/>
          <w:shd w:val="clear" w:color="auto" w:fill="FFFFFF"/>
          <w:lang w:val="en-US"/>
        </w:rPr>
        <w:t> </w:t>
      </w:r>
      <w:r w:rsidRPr="00FF4070">
        <w:rPr>
          <w:rFonts w:ascii="Times New Roman" w:eastAsia="Times New Roman" w:hAnsi="Times New Roman" w:cs="Times New Roman"/>
          <w:i/>
          <w:iCs/>
          <w:sz w:val="22"/>
          <w:szCs w:val="22"/>
          <w:shd w:val="clear" w:color="auto" w:fill="FFFFFF"/>
          <w:lang w:val="en-US"/>
        </w:rPr>
        <w:t>43</w:t>
      </w:r>
      <w:r w:rsidR="00856E3C" w:rsidRPr="00FF4070">
        <w:rPr>
          <w:rFonts w:ascii="Times New Roman" w:eastAsia="Times New Roman" w:hAnsi="Times New Roman" w:cs="Times New Roman"/>
          <w:sz w:val="22"/>
          <w:szCs w:val="22"/>
          <w:shd w:val="clear" w:color="auto" w:fill="FFFFFF"/>
          <w:lang w:val="en-US"/>
        </w:rPr>
        <w:t>(5):</w:t>
      </w:r>
      <w:r w:rsidRPr="00FF4070">
        <w:rPr>
          <w:rFonts w:ascii="Times New Roman" w:eastAsia="Times New Roman" w:hAnsi="Times New Roman" w:cs="Times New Roman"/>
          <w:sz w:val="22"/>
          <w:szCs w:val="22"/>
          <w:shd w:val="clear" w:color="auto" w:fill="FFFFFF"/>
          <w:lang w:val="en-US"/>
        </w:rPr>
        <w:t xml:space="preserve"> 899-919.</w:t>
      </w:r>
    </w:p>
    <w:p w14:paraId="104AD723" w14:textId="77777777" w:rsidR="00862071" w:rsidRPr="00FF4070" w:rsidRDefault="00862071"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shd w:val="clear" w:color="auto" w:fill="FFFFFF"/>
          <w:lang w:val="en-US"/>
        </w:rPr>
        <w:t xml:space="preserve">Raza, W., </w:t>
      </w:r>
      <w:r w:rsidR="00EF1173" w:rsidRPr="00FF4070">
        <w:rPr>
          <w:rFonts w:ascii="Times New Roman" w:hAnsi="Times New Roman" w:cs="Times New Roman"/>
          <w:sz w:val="22"/>
          <w:szCs w:val="22"/>
          <w:shd w:val="clear" w:color="auto" w:fill="FFFFFF"/>
          <w:lang w:val="en-US"/>
        </w:rPr>
        <w:t xml:space="preserve">J. </w:t>
      </w:r>
      <w:r w:rsidRPr="00FF4070">
        <w:rPr>
          <w:rFonts w:ascii="Times New Roman" w:hAnsi="Times New Roman" w:cs="Times New Roman"/>
          <w:sz w:val="22"/>
          <w:szCs w:val="22"/>
          <w:shd w:val="clear" w:color="auto" w:fill="FFFFFF"/>
          <w:lang w:val="en-US"/>
        </w:rPr>
        <w:t>Grumiller</w:t>
      </w:r>
      <w:r w:rsidR="00EF1173" w:rsidRPr="00FF4070">
        <w:rPr>
          <w:rFonts w:ascii="Times New Roman" w:hAnsi="Times New Roman" w:cs="Times New Roman"/>
          <w:sz w:val="22"/>
          <w:szCs w:val="22"/>
          <w:shd w:val="clear" w:color="auto" w:fill="FFFFFF"/>
          <w:lang w:val="en-US"/>
        </w:rPr>
        <w:t>, L. Taylor, B. Tröster, and R.</w:t>
      </w:r>
      <w:r w:rsidRPr="00FF4070">
        <w:rPr>
          <w:rFonts w:ascii="Times New Roman" w:hAnsi="Times New Roman" w:cs="Times New Roman"/>
          <w:sz w:val="22"/>
          <w:szCs w:val="22"/>
          <w:shd w:val="clear" w:color="auto" w:fill="FFFFFF"/>
          <w:lang w:val="en-US"/>
        </w:rPr>
        <w:t xml:space="preserve"> </w:t>
      </w:r>
      <w:r w:rsidR="00EF1173" w:rsidRPr="00FF4070">
        <w:rPr>
          <w:rFonts w:ascii="Times New Roman" w:hAnsi="Times New Roman" w:cs="Times New Roman"/>
          <w:sz w:val="22"/>
          <w:szCs w:val="22"/>
          <w:shd w:val="clear" w:color="auto" w:fill="FFFFFF"/>
          <w:lang w:val="en-US"/>
        </w:rPr>
        <w:t>von Arnim (2014).</w:t>
      </w:r>
      <w:proofErr w:type="gramEnd"/>
      <w:r w:rsidR="00EF1173" w:rsidRPr="00FF4070">
        <w:rPr>
          <w:rFonts w:ascii="Times New Roman" w:hAnsi="Times New Roman" w:cs="Times New Roman"/>
          <w:sz w:val="22"/>
          <w:szCs w:val="22"/>
          <w:shd w:val="clear" w:color="auto" w:fill="FFFFFF"/>
          <w:lang w:val="en-US"/>
        </w:rPr>
        <w:t xml:space="preserve"> ASSESS </w:t>
      </w:r>
      <w:r w:rsidRPr="00FF4070">
        <w:rPr>
          <w:rFonts w:ascii="Times New Roman" w:hAnsi="Times New Roman" w:cs="Times New Roman"/>
          <w:sz w:val="22"/>
          <w:szCs w:val="22"/>
          <w:shd w:val="clear" w:color="auto" w:fill="FFFFFF"/>
          <w:lang w:val="en-US"/>
        </w:rPr>
        <w:t>TTIP: Assessing the claimed benefits of the Transatlantic Trade and Investment Partnership (No. 10/2014).</w:t>
      </w:r>
      <w:r w:rsidRPr="00FF4070">
        <w:rPr>
          <w:rStyle w:val="apple-converted-space"/>
          <w:rFonts w:ascii="Times New Roman" w:hAnsi="Times New Roman" w:cs="Times New Roman"/>
          <w:sz w:val="22"/>
          <w:szCs w:val="22"/>
          <w:shd w:val="clear" w:color="auto" w:fill="FFFFFF"/>
          <w:lang w:val="en-US"/>
        </w:rPr>
        <w:t> </w:t>
      </w:r>
      <w:proofErr w:type="gramStart"/>
      <w:r w:rsidRPr="00FF4070">
        <w:rPr>
          <w:rFonts w:ascii="Times New Roman" w:hAnsi="Times New Roman" w:cs="Times New Roman"/>
          <w:i/>
          <w:iCs/>
          <w:sz w:val="22"/>
          <w:szCs w:val="22"/>
          <w:shd w:val="clear" w:color="auto" w:fill="FFFFFF"/>
          <w:lang w:val="en-US"/>
        </w:rPr>
        <w:t>Policy Note, Austrian Foundation for Development Research (ÖFSE)</w:t>
      </w:r>
      <w:r w:rsidRPr="00FF4070">
        <w:rPr>
          <w:rFonts w:ascii="Times New Roman" w:hAnsi="Times New Roman" w:cs="Times New Roman"/>
          <w:sz w:val="22"/>
          <w:szCs w:val="22"/>
          <w:shd w:val="clear" w:color="auto" w:fill="FFFFFF"/>
          <w:lang w:val="en-US"/>
        </w:rPr>
        <w:t>.</w:t>
      </w:r>
      <w:proofErr w:type="gramEnd"/>
    </w:p>
    <w:p w14:paraId="222C0B3F"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Robinson, W. I. (1996). </w:t>
      </w:r>
      <w:r w:rsidRPr="00FF4070">
        <w:rPr>
          <w:rFonts w:ascii="Times New Roman" w:hAnsi="Times New Roman" w:cs="Times New Roman"/>
          <w:i/>
          <w:iCs/>
          <w:sz w:val="22"/>
          <w:szCs w:val="22"/>
          <w:shd w:val="clear" w:color="auto" w:fill="FFFFFF"/>
          <w:lang w:val="en-US"/>
        </w:rPr>
        <w:t>Promoting Polyarchy: Globalization, US Intervention, and Hegemony</w:t>
      </w:r>
      <w:r w:rsidRPr="00FF4070">
        <w:rPr>
          <w:rFonts w:ascii="Times New Roman" w:hAnsi="Times New Roman" w:cs="Times New Roman"/>
          <w:sz w:val="22"/>
          <w:szCs w:val="22"/>
          <w:shd w:val="clear" w:color="auto" w:fill="FFFFFF"/>
          <w:lang w:val="en-US"/>
        </w:rPr>
        <w:t> (Vol. 48). Cambridge: Cambridge University Press.</w:t>
      </w:r>
    </w:p>
    <w:p w14:paraId="0EB825D7"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 xml:space="preserve">Robinson, W. I. (2001a). Social Theory and Globalization: The Rise of a Transnational State. </w:t>
      </w:r>
      <w:r w:rsidRPr="00FF4070">
        <w:rPr>
          <w:rFonts w:ascii="Times New Roman" w:hAnsi="Times New Roman" w:cs="Times New Roman"/>
          <w:i/>
          <w:iCs/>
          <w:sz w:val="22"/>
          <w:szCs w:val="22"/>
          <w:shd w:val="clear" w:color="auto" w:fill="FFFFFF"/>
          <w:lang w:val="en-US"/>
        </w:rPr>
        <w:t>Theory and society</w:t>
      </w:r>
      <w:r w:rsidRPr="00FF4070">
        <w:rPr>
          <w:rFonts w:ascii="Times New Roman" w:hAnsi="Times New Roman" w:cs="Times New Roman"/>
          <w:sz w:val="22"/>
          <w:szCs w:val="22"/>
          <w:shd w:val="clear" w:color="auto" w:fill="FFFFFF"/>
          <w:lang w:val="en-US"/>
        </w:rPr>
        <w:t>, </w:t>
      </w:r>
      <w:r w:rsidRPr="00FF4070">
        <w:rPr>
          <w:rFonts w:ascii="Times New Roman" w:hAnsi="Times New Roman" w:cs="Times New Roman"/>
          <w:i/>
          <w:iCs/>
          <w:sz w:val="22"/>
          <w:szCs w:val="22"/>
          <w:shd w:val="clear" w:color="auto" w:fill="FFFFFF"/>
          <w:lang w:val="en-US"/>
        </w:rPr>
        <w:t>30</w:t>
      </w:r>
      <w:r w:rsidRPr="00FF4070">
        <w:rPr>
          <w:rFonts w:ascii="Times New Roman" w:hAnsi="Times New Roman" w:cs="Times New Roman"/>
          <w:sz w:val="22"/>
          <w:szCs w:val="22"/>
          <w:shd w:val="clear" w:color="auto" w:fill="FFFFFF"/>
          <w:lang w:val="en-US"/>
        </w:rPr>
        <w:t>(2): 157-200.</w:t>
      </w:r>
    </w:p>
    <w:p w14:paraId="49905430"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 xml:space="preserve">Robinson, W. I. (2001b). </w:t>
      </w:r>
      <w:proofErr w:type="gramStart"/>
      <w:r w:rsidRPr="00FF4070">
        <w:rPr>
          <w:rFonts w:ascii="Times New Roman" w:hAnsi="Times New Roman" w:cs="Times New Roman"/>
          <w:sz w:val="22"/>
          <w:szCs w:val="22"/>
          <w:shd w:val="clear" w:color="auto" w:fill="FFFFFF"/>
          <w:lang w:val="en-US"/>
        </w:rPr>
        <w:t>Response to McMichael, Glock, and Goldfrank.</w:t>
      </w:r>
      <w:proofErr w:type="gramEnd"/>
      <w:r w:rsidRPr="00FF4070">
        <w:rPr>
          <w:rFonts w:ascii="Times New Roman" w:hAnsi="Times New Roman" w:cs="Times New Roman"/>
          <w:sz w:val="22"/>
          <w:szCs w:val="22"/>
          <w:shd w:val="clear" w:color="auto" w:fill="FFFFFF"/>
          <w:lang w:val="en-US"/>
        </w:rPr>
        <w:t> </w:t>
      </w:r>
      <w:r w:rsidRPr="00FF4070">
        <w:rPr>
          <w:rFonts w:ascii="Times New Roman" w:hAnsi="Times New Roman" w:cs="Times New Roman"/>
          <w:i/>
          <w:iCs/>
          <w:sz w:val="22"/>
          <w:szCs w:val="22"/>
          <w:shd w:val="clear" w:color="auto" w:fill="FFFFFF"/>
          <w:lang w:val="en-US"/>
        </w:rPr>
        <w:t>Theory and society</w:t>
      </w:r>
      <w:r w:rsidRPr="00FF4070">
        <w:rPr>
          <w:rFonts w:ascii="Times New Roman" w:hAnsi="Times New Roman" w:cs="Times New Roman"/>
          <w:sz w:val="22"/>
          <w:szCs w:val="22"/>
          <w:shd w:val="clear" w:color="auto" w:fill="FFFFFF"/>
          <w:lang w:val="en-US"/>
        </w:rPr>
        <w:t>, </w:t>
      </w:r>
      <w:r w:rsidRPr="00FF4070">
        <w:rPr>
          <w:rFonts w:ascii="Times New Roman" w:hAnsi="Times New Roman" w:cs="Times New Roman"/>
          <w:i/>
          <w:iCs/>
          <w:sz w:val="22"/>
          <w:szCs w:val="22"/>
          <w:shd w:val="clear" w:color="auto" w:fill="FFFFFF"/>
          <w:lang w:val="en-US"/>
        </w:rPr>
        <w:t>30</w:t>
      </w:r>
      <w:r w:rsidRPr="00FF4070">
        <w:rPr>
          <w:rFonts w:ascii="Times New Roman" w:hAnsi="Times New Roman" w:cs="Times New Roman"/>
          <w:sz w:val="22"/>
          <w:szCs w:val="22"/>
          <w:shd w:val="clear" w:color="auto" w:fill="FFFFFF"/>
          <w:lang w:val="en-US"/>
        </w:rPr>
        <w:t>(2): 223-236.</w:t>
      </w:r>
    </w:p>
    <w:p w14:paraId="40FAA049"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Robinson, W. I. (2005). Gramsci and Globalisation: From Nation</w:t>
      </w:r>
      <w:r w:rsidRPr="00FF4070">
        <w:rPr>
          <w:rFonts w:ascii="Cambria Math" w:hAnsi="Cambria Math" w:cs="Cambria Math"/>
          <w:sz w:val="22"/>
          <w:szCs w:val="22"/>
          <w:shd w:val="clear" w:color="auto" w:fill="FFFFFF"/>
          <w:lang w:val="en-US"/>
        </w:rPr>
        <w:t>‐</w:t>
      </w:r>
      <w:r w:rsidRPr="00FF4070">
        <w:rPr>
          <w:rFonts w:ascii="Times New Roman" w:hAnsi="Times New Roman" w:cs="Times New Roman"/>
          <w:sz w:val="22"/>
          <w:szCs w:val="22"/>
          <w:shd w:val="clear" w:color="auto" w:fill="FFFFFF"/>
          <w:lang w:val="en-US"/>
        </w:rPr>
        <w:t>State to Transnational Hegemony.</w:t>
      </w:r>
      <w:r w:rsidRPr="00FF4070">
        <w:rPr>
          <w:rStyle w:val="apple-converted-space"/>
          <w:rFonts w:ascii="Times New Roman" w:hAnsi="Times New Roman" w:cs="Times New Roman"/>
          <w:sz w:val="22"/>
          <w:szCs w:val="22"/>
          <w:shd w:val="clear" w:color="auto" w:fill="FFFFFF"/>
          <w:lang w:val="en-US"/>
        </w:rPr>
        <w:t> </w:t>
      </w:r>
      <w:r w:rsidRPr="00FF4070">
        <w:rPr>
          <w:rFonts w:ascii="Times New Roman" w:hAnsi="Times New Roman" w:cs="Times New Roman"/>
          <w:i/>
          <w:iCs/>
          <w:sz w:val="22"/>
          <w:szCs w:val="22"/>
          <w:shd w:val="clear" w:color="auto" w:fill="FFFFFF"/>
          <w:lang w:val="en-US"/>
        </w:rPr>
        <w:t>Critical review of international social and political philosophy</w:t>
      </w:r>
      <w:r w:rsidRPr="00FF4070">
        <w:rPr>
          <w:rFonts w:ascii="Times New Roman" w:hAnsi="Times New Roman" w:cs="Times New Roman"/>
          <w:sz w:val="22"/>
          <w:szCs w:val="22"/>
          <w:shd w:val="clear" w:color="auto" w:fill="FFFFFF"/>
          <w:lang w:val="en-US"/>
        </w:rPr>
        <w:t>,</w:t>
      </w:r>
      <w:r w:rsidRPr="00FF4070">
        <w:rPr>
          <w:rStyle w:val="apple-converted-space"/>
          <w:rFonts w:ascii="Times New Roman" w:hAnsi="Times New Roman" w:cs="Times New Roman"/>
          <w:sz w:val="22"/>
          <w:szCs w:val="22"/>
          <w:shd w:val="clear" w:color="auto" w:fill="FFFFFF"/>
          <w:lang w:val="en-US"/>
        </w:rPr>
        <w:t> </w:t>
      </w:r>
      <w:r w:rsidRPr="00FF4070">
        <w:rPr>
          <w:rFonts w:ascii="Times New Roman" w:hAnsi="Times New Roman" w:cs="Times New Roman"/>
          <w:i/>
          <w:iCs/>
          <w:sz w:val="22"/>
          <w:szCs w:val="22"/>
          <w:shd w:val="clear" w:color="auto" w:fill="FFFFFF"/>
          <w:lang w:val="en-US"/>
        </w:rPr>
        <w:t>8</w:t>
      </w:r>
      <w:r w:rsidRPr="00FF4070">
        <w:rPr>
          <w:rFonts w:ascii="Times New Roman" w:hAnsi="Times New Roman" w:cs="Times New Roman"/>
          <w:sz w:val="22"/>
          <w:szCs w:val="22"/>
          <w:shd w:val="clear" w:color="auto" w:fill="FFFFFF"/>
          <w:lang w:val="en-US"/>
        </w:rPr>
        <w:t>(4), 559-574.</w:t>
      </w:r>
    </w:p>
    <w:p w14:paraId="69E3EB1B"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lastRenderedPageBreak/>
        <w:t>Robinson, W. I. (2014). </w:t>
      </w:r>
      <w:r w:rsidRPr="00FF4070">
        <w:rPr>
          <w:rFonts w:ascii="Times New Roman" w:hAnsi="Times New Roman" w:cs="Times New Roman"/>
          <w:i/>
          <w:iCs/>
          <w:sz w:val="22"/>
          <w:szCs w:val="22"/>
          <w:shd w:val="clear" w:color="auto" w:fill="FFFFFF"/>
          <w:lang w:val="en-US"/>
        </w:rPr>
        <w:t>Global Capitalism and the Crisis of Humanity</w:t>
      </w:r>
      <w:r w:rsidRPr="00FF4070">
        <w:rPr>
          <w:rFonts w:ascii="Times New Roman" w:hAnsi="Times New Roman" w:cs="Times New Roman"/>
          <w:sz w:val="22"/>
          <w:szCs w:val="22"/>
          <w:shd w:val="clear" w:color="auto" w:fill="FFFFFF"/>
          <w:lang w:val="en-US"/>
        </w:rPr>
        <w:t>. Cambridge: Cambridge University Press.</w:t>
      </w:r>
    </w:p>
    <w:p w14:paraId="67BF5BCC" w14:textId="77777777" w:rsidR="008C53E0" w:rsidRPr="00FF4070" w:rsidRDefault="008C53E0" w:rsidP="005935B7">
      <w:pPr>
        <w:spacing w:before="240" w:after="0"/>
        <w:rPr>
          <w:rFonts w:ascii="Times New Roman" w:eastAsia="Times New Roman" w:hAnsi="Times New Roman" w:cs="Times New Roman"/>
          <w:sz w:val="22"/>
          <w:szCs w:val="22"/>
          <w:lang w:val="en-US"/>
        </w:rPr>
      </w:pPr>
      <w:r w:rsidRPr="00FF4070">
        <w:rPr>
          <w:rFonts w:ascii="Times New Roman" w:hAnsi="Times New Roman" w:cs="Times New Roman"/>
          <w:sz w:val="22"/>
          <w:szCs w:val="22"/>
          <w:lang w:val="en-US"/>
        </w:rPr>
        <w:t xml:space="preserve">Robinson, W. I., and J. Harris (2000). </w:t>
      </w:r>
      <w:proofErr w:type="gramStart"/>
      <w:r w:rsidRPr="00FF4070">
        <w:rPr>
          <w:rFonts w:ascii="Times New Roman" w:hAnsi="Times New Roman" w:cs="Times New Roman"/>
          <w:sz w:val="22"/>
          <w:szCs w:val="22"/>
          <w:lang w:val="en-US"/>
        </w:rPr>
        <w:t>Towards a Global Ruling Class?</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Globalization and the Transnational Capitalist Class.</w:t>
      </w:r>
      <w:proofErr w:type="gramEnd"/>
      <w:r w:rsidRPr="00FF4070">
        <w:rPr>
          <w:rFonts w:ascii="Times New Roman" w:hAnsi="Times New Roman" w:cs="Times New Roman"/>
          <w:sz w:val="22"/>
          <w:szCs w:val="22"/>
          <w:lang w:val="en-US"/>
        </w:rPr>
        <w:t xml:space="preserve"> </w:t>
      </w:r>
      <w:proofErr w:type="gramStart"/>
      <w:r w:rsidRPr="00FF4070">
        <w:rPr>
          <w:rFonts w:ascii="Times New Roman" w:eastAsia="Times New Roman" w:hAnsi="Times New Roman" w:cs="Times New Roman"/>
          <w:i/>
          <w:iCs/>
          <w:sz w:val="22"/>
          <w:szCs w:val="22"/>
          <w:lang w:val="en-US"/>
        </w:rPr>
        <w:t>Science &amp; Society</w:t>
      </w:r>
      <w:r w:rsidRPr="00FF4070">
        <w:rPr>
          <w:rFonts w:ascii="Times New Roman" w:eastAsia="Times New Roman" w:hAnsi="Times New Roman" w:cs="Times New Roman"/>
          <w:sz w:val="22"/>
          <w:szCs w:val="22"/>
          <w:lang w:val="en-US"/>
        </w:rPr>
        <w:t>, 64(1): 11-54.</w:t>
      </w:r>
      <w:proofErr w:type="gramEnd"/>
    </w:p>
    <w:p w14:paraId="33319E04"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Roth, S. D. (2015). We’ve TTIP-ed the Scales: Signatures Handover in Brussels. </w:t>
      </w:r>
      <w:r w:rsidRPr="00FF4070">
        <w:rPr>
          <w:rFonts w:ascii="Times New Roman" w:hAnsi="Times New Roman" w:cs="Times New Roman"/>
          <w:i/>
          <w:sz w:val="22"/>
          <w:szCs w:val="22"/>
          <w:lang w:val="en-US"/>
        </w:rPr>
        <w:t xml:space="preserve">Stop TTIP Blog </w:t>
      </w:r>
      <w:r w:rsidRPr="00FF4070">
        <w:rPr>
          <w:rFonts w:ascii="Times New Roman" w:hAnsi="Times New Roman" w:cs="Times New Roman"/>
          <w:sz w:val="22"/>
          <w:szCs w:val="22"/>
          <w:lang w:val="en-US"/>
        </w:rPr>
        <w:t>(12-10-2015). (Retrieved at 03-10-2016) https://stop-ttip.org/blog/weve-ttip-ed-the-scales-stopttip-eci-signature-handover-in-brussels/</w:t>
      </w:r>
    </w:p>
    <w:p w14:paraId="1187D16E" w14:textId="77777777" w:rsidR="00856E3C"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S2B, CEO, and TNI (2013). </w:t>
      </w:r>
      <w:r w:rsidRPr="00FF4070">
        <w:rPr>
          <w:rFonts w:ascii="Times New Roman" w:hAnsi="Times New Roman" w:cs="Times New Roman"/>
          <w:i/>
          <w:iCs/>
          <w:sz w:val="22"/>
          <w:szCs w:val="22"/>
          <w:lang w:val="en-US"/>
        </w:rPr>
        <w:t>A Transatlantic Corporate Bill of Rights: Investor Privileges Threaten Public Interest and Democracy.</w:t>
      </w:r>
      <w:r w:rsidRPr="00FF4070">
        <w:rPr>
          <w:rFonts w:ascii="Times New Roman" w:hAnsi="Times New Roman" w:cs="Times New Roman"/>
          <w:sz w:val="22"/>
          <w:szCs w:val="22"/>
          <w:lang w:val="en-US"/>
        </w:rPr>
        <w:t xml:space="preserve"> Amsterdam/Brussels: The Seattle to Brussels Network (S2B), Corporate Europe Observatory and the Transnational Institute.</w:t>
      </w:r>
    </w:p>
    <w:p w14:paraId="227A1180" w14:textId="77777777" w:rsidR="00856E3C" w:rsidRPr="00FF4070" w:rsidRDefault="00856E3C"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shd w:val="clear" w:color="auto" w:fill="FFFFFF"/>
          <w:lang w:val="en-US"/>
        </w:rPr>
        <w:t>Shaffer, G. (2002). Managing US-EU Trade Relations Through Mutual Recognition and Safe Harbor Agreements:'New'and'Global'Approaches to Transatlantic Economic Governance</w:t>
      </w:r>
      <w:proofErr w:type="gramStart"/>
      <w:r w:rsidRPr="00FF4070">
        <w:rPr>
          <w:rFonts w:ascii="Times New Roman" w:hAnsi="Times New Roman" w:cs="Times New Roman"/>
          <w:sz w:val="22"/>
          <w:szCs w:val="22"/>
          <w:shd w:val="clear" w:color="auto" w:fill="FFFFFF"/>
          <w:lang w:val="en-US"/>
        </w:rPr>
        <w:t>?.</w:t>
      </w:r>
      <w:proofErr w:type="gramEnd"/>
      <w:r w:rsidRPr="00FF4070">
        <w:rPr>
          <w:rStyle w:val="apple-converted-space"/>
          <w:rFonts w:ascii="Times New Roman" w:hAnsi="Times New Roman" w:cs="Times New Roman"/>
          <w:sz w:val="22"/>
          <w:szCs w:val="22"/>
          <w:shd w:val="clear" w:color="auto" w:fill="FFFFFF"/>
          <w:lang w:val="en-US"/>
        </w:rPr>
        <w:t> </w:t>
      </w:r>
      <w:proofErr w:type="gramStart"/>
      <w:r w:rsidRPr="00FF4070">
        <w:rPr>
          <w:rFonts w:ascii="Times New Roman" w:hAnsi="Times New Roman" w:cs="Times New Roman"/>
          <w:i/>
          <w:iCs/>
          <w:sz w:val="22"/>
          <w:szCs w:val="22"/>
          <w:shd w:val="clear" w:color="auto" w:fill="FFFFFF"/>
          <w:lang w:val="en-US"/>
        </w:rPr>
        <w:t>Columbia Journal of European Law</w:t>
      </w:r>
      <w:r w:rsidRPr="00FF4070">
        <w:rPr>
          <w:rFonts w:ascii="Times New Roman" w:hAnsi="Times New Roman" w:cs="Times New Roman"/>
          <w:sz w:val="22"/>
          <w:szCs w:val="22"/>
          <w:shd w:val="clear" w:color="auto" w:fill="FFFFFF"/>
          <w:lang w:val="en-US"/>
        </w:rPr>
        <w:t>,</w:t>
      </w:r>
      <w:r w:rsidRPr="00FF4070">
        <w:rPr>
          <w:rStyle w:val="apple-converted-space"/>
          <w:rFonts w:ascii="Times New Roman" w:hAnsi="Times New Roman" w:cs="Times New Roman"/>
          <w:sz w:val="22"/>
          <w:szCs w:val="22"/>
          <w:shd w:val="clear" w:color="auto" w:fill="FFFFFF"/>
          <w:lang w:val="en-US"/>
        </w:rPr>
        <w:t> </w:t>
      </w:r>
      <w:r w:rsidRPr="00FF4070">
        <w:rPr>
          <w:rFonts w:ascii="Times New Roman" w:hAnsi="Times New Roman" w:cs="Times New Roman"/>
          <w:i/>
          <w:iCs/>
          <w:sz w:val="22"/>
          <w:szCs w:val="22"/>
          <w:shd w:val="clear" w:color="auto" w:fill="FFFFFF"/>
          <w:lang w:val="en-US"/>
        </w:rPr>
        <w:t>9</w:t>
      </w:r>
      <w:r w:rsidRPr="00FF4070">
        <w:rPr>
          <w:rFonts w:ascii="Times New Roman" w:hAnsi="Times New Roman" w:cs="Times New Roman"/>
          <w:sz w:val="22"/>
          <w:szCs w:val="22"/>
          <w:shd w:val="clear" w:color="auto" w:fill="FFFFFF"/>
          <w:lang w:val="en-US"/>
        </w:rPr>
        <w:t>: 29-77.</w:t>
      </w:r>
      <w:proofErr w:type="gramEnd"/>
    </w:p>
    <w:p w14:paraId="3FFE193E"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Seshadri, V.S. (2013). Transatlantic Trade and Investment Partnership. </w:t>
      </w:r>
      <w:proofErr w:type="gramStart"/>
      <w:r w:rsidRPr="00FF4070">
        <w:rPr>
          <w:rFonts w:ascii="Times New Roman" w:hAnsi="Times New Roman" w:cs="Times New Roman"/>
          <w:i/>
          <w:iCs/>
          <w:sz w:val="22"/>
          <w:szCs w:val="22"/>
          <w:lang w:val="en-US"/>
        </w:rPr>
        <w:t xml:space="preserve">Research and Information System for Developing Countries, </w:t>
      </w:r>
      <w:r w:rsidRPr="00FF4070">
        <w:rPr>
          <w:rFonts w:ascii="Times New Roman" w:hAnsi="Times New Roman" w:cs="Times New Roman"/>
          <w:i/>
          <w:sz w:val="22"/>
          <w:szCs w:val="22"/>
          <w:lang w:val="en-US"/>
        </w:rPr>
        <w:t>Discussion Paper</w:t>
      </w:r>
      <w:r w:rsidRPr="00FF4070">
        <w:rPr>
          <w:rFonts w:ascii="Times New Roman" w:hAnsi="Times New Roman" w:cs="Times New Roman"/>
          <w:sz w:val="22"/>
          <w:szCs w:val="22"/>
          <w:lang w:val="en-US"/>
        </w:rPr>
        <w:t>, 185.</w:t>
      </w:r>
      <w:proofErr w:type="gramEnd"/>
      <w:r w:rsidRPr="00FF4070">
        <w:rPr>
          <w:rFonts w:ascii="Times New Roman" w:hAnsi="Times New Roman" w:cs="Times New Roman"/>
          <w:sz w:val="22"/>
          <w:szCs w:val="22"/>
          <w:lang w:val="en-US"/>
        </w:rPr>
        <w:t xml:space="preserve"> http://ris.org.in/images/RIS_images/pdf/DP%20185%20Amb%20V%20S%20Sheshadri.pdf</w:t>
      </w:r>
    </w:p>
    <w:p w14:paraId="121B2CC7"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Shah, A. (2015).</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Class Struggle from Above.</w:t>
      </w:r>
      <w:proofErr w:type="gramEnd"/>
      <w:r w:rsidRPr="00FF4070">
        <w:rPr>
          <w:rFonts w:ascii="Times New Roman" w:hAnsi="Times New Roman" w:cs="Times New Roman"/>
          <w:sz w:val="22"/>
          <w:szCs w:val="22"/>
          <w:lang w:val="en-US"/>
        </w:rPr>
        <w:t xml:space="preserve"> Contextualizing Investor Protection in T</w:t>
      </w:r>
      <w:r w:rsidR="001F2D6F" w:rsidRPr="00FF4070">
        <w:rPr>
          <w:rFonts w:ascii="Times New Roman" w:hAnsi="Times New Roman" w:cs="Times New Roman"/>
          <w:sz w:val="22"/>
          <w:szCs w:val="22"/>
          <w:lang w:val="en-US"/>
        </w:rPr>
        <w:t xml:space="preserve">TIP as </w:t>
      </w:r>
      <w:r w:rsidRPr="00FF4070">
        <w:rPr>
          <w:rFonts w:ascii="Times New Roman" w:hAnsi="Times New Roman" w:cs="Times New Roman"/>
          <w:sz w:val="22"/>
          <w:szCs w:val="22"/>
          <w:lang w:val="en-US"/>
        </w:rPr>
        <w:t>Primitive Accumulation.</w:t>
      </w:r>
      <w:r w:rsidRPr="00FF4070">
        <w:rPr>
          <w:rFonts w:ascii="Times New Roman" w:hAnsi="Times New Roman" w:cs="Times New Roman"/>
          <w:i/>
          <w:iCs/>
          <w:sz w:val="22"/>
          <w:szCs w:val="22"/>
          <w:lang w:val="en-US"/>
        </w:rPr>
        <w:t xml:space="preserve"> </w:t>
      </w:r>
      <w:proofErr w:type="gramStart"/>
      <w:r w:rsidRPr="00FF4070">
        <w:rPr>
          <w:rFonts w:ascii="Times New Roman" w:hAnsi="Times New Roman" w:cs="Times New Roman"/>
          <w:i/>
          <w:iCs/>
          <w:sz w:val="22"/>
          <w:szCs w:val="22"/>
          <w:lang w:val="en-US"/>
        </w:rPr>
        <w:t xml:space="preserve">New Research in Global Political Economy, </w:t>
      </w:r>
      <w:r w:rsidRPr="00FF4070">
        <w:rPr>
          <w:rFonts w:ascii="Times New Roman" w:hAnsi="Times New Roman" w:cs="Times New Roman"/>
          <w:sz w:val="22"/>
          <w:szCs w:val="22"/>
          <w:lang w:val="en-US"/>
        </w:rPr>
        <w:t>3: 4-23.</w:t>
      </w:r>
      <w:proofErr w:type="gramEnd"/>
      <w:r w:rsidRPr="00FF4070">
        <w:rPr>
          <w:rFonts w:ascii="Times New Roman" w:hAnsi="Times New Roman" w:cs="Times New Roman"/>
          <w:sz w:val="22"/>
          <w:szCs w:val="22"/>
          <w:lang w:val="en-US"/>
        </w:rPr>
        <w:t xml:space="preserve"> </w:t>
      </w:r>
      <w:hyperlink r:id="rId42" w:history="1">
        <w:r w:rsidRPr="00FF4070">
          <w:rPr>
            <w:rStyle w:val="Hyperlink"/>
            <w:rFonts w:ascii="Times New Roman" w:hAnsi="Times New Roman" w:cs="Times New Roman"/>
            <w:color w:val="auto"/>
            <w:sz w:val="22"/>
            <w:szCs w:val="22"/>
            <w:u w:val="none"/>
            <w:lang w:val="en-US"/>
          </w:rPr>
          <w:t>http://www.academia.edu/19416522/Critical_Perspectives_on_TTIP_-_Expropriation_Financial_Deregulation_and_Domination_of_the_World</w:t>
        </w:r>
      </w:hyperlink>
    </w:p>
    <w:p w14:paraId="37918C2F"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FF4070">
        <w:rPr>
          <w:rFonts w:ascii="Times New Roman" w:hAnsi="Times New Roman" w:cs="Times New Roman"/>
          <w:sz w:val="22"/>
          <w:szCs w:val="22"/>
          <w:shd w:val="clear" w:color="auto" w:fill="FFFFFF"/>
          <w:lang w:val="en-US"/>
        </w:rPr>
        <w:t>Sklair, L. (2001).</w:t>
      </w:r>
      <w:r w:rsidRPr="00FF4070">
        <w:rPr>
          <w:rStyle w:val="apple-converted-space"/>
          <w:rFonts w:ascii="Times New Roman" w:hAnsi="Times New Roman" w:cs="Times New Roman"/>
          <w:sz w:val="22"/>
          <w:szCs w:val="22"/>
          <w:shd w:val="clear" w:color="auto" w:fill="FFFFFF"/>
          <w:lang w:val="en-US"/>
        </w:rPr>
        <w:t> </w:t>
      </w:r>
      <w:proofErr w:type="gramStart"/>
      <w:r w:rsidRPr="00FF4070">
        <w:rPr>
          <w:rFonts w:ascii="Times New Roman" w:hAnsi="Times New Roman" w:cs="Times New Roman"/>
          <w:i/>
          <w:iCs/>
          <w:sz w:val="22"/>
          <w:szCs w:val="22"/>
          <w:shd w:val="clear" w:color="auto" w:fill="FFFFFF"/>
          <w:lang w:val="en-US"/>
        </w:rPr>
        <w:t>The transnational capitalist class</w:t>
      </w:r>
      <w:r w:rsidRPr="00FF4070">
        <w:rPr>
          <w:rStyle w:val="apple-converted-space"/>
          <w:rFonts w:ascii="Times New Roman" w:hAnsi="Times New Roman" w:cs="Times New Roman"/>
          <w:sz w:val="22"/>
          <w:szCs w:val="22"/>
          <w:shd w:val="clear" w:color="auto" w:fill="FFFFFF"/>
          <w:lang w:val="en-US"/>
        </w:rPr>
        <w:t> </w:t>
      </w:r>
      <w:r w:rsidRPr="00FF4070">
        <w:rPr>
          <w:rFonts w:ascii="Times New Roman" w:hAnsi="Times New Roman" w:cs="Times New Roman"/>
          <w:sz w:val="22"/>
          <w:szCs w:val="22"/>
          <w:shd w:val="clear" w:color="auto" w:fill="FFFFFF"/>
          <w:lang w:val="en-US"/>
        </w:rPr>
        <w:t>(Vol. 306).</w:t>
      </w:r>
      <w:proofErr w:type="gramEnd"/>
      <w:r w:rsidRPr="00FF4070">
        <w:rPr>
          <w:rFonts w:ascii="Times New Roman" w:hAnsi="Times New Roman" w:cs="Times New Roman"/>
          <w:sz w:val="22"/>
          <w:szCs w:val="22"/>
          <w:shd w:val="clear" w:color="auto" w:fill="FFFFFF"/>
          <w:lang w:val="en-US"/>
        </w:rPr>
        <w:t xml:space="preserve"> Oxford: Blackwell.</w:t>
      </w:r>
    </w:p>
    <w:p w14:paraId="65BBC243"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Steffenson, R. (2001). The Institutionalisation of EU-US relations: decision making, institution building and the new transatlantic agenda.</w:t>
      </w:r>
      <w:r w:rsidRPr="00FF4070">
        <w:rPr>
          <w:rFonts w:ascii="Times New Roman" w:hAnsi="Times New Roman" w:cs="Times New Roman"/>
          <w:i/>
          <w:sz w:val="22"/>
          <w:szCs w:val="22"/>
          <w:lang w:val="en-US"/>
        </w:rPr>
        <w:t xml:space="preserve"> </w:t>
      </w:r>
      <w:proofErr w:type="gramStart"/>
      <w:r w:rsidRPr="00FF4070">
        <w:rPr>
          <w:rFonts w:ascii="Times New Roman" w:hAnsi="Times New Roman" w:cs="Times New Roman"/>
          <w:i/>
          <w:sz w:val="22"/>
          <w:szCs w:val="22"/>
          <w:lang w:val="en-US"/>
        </w:rPr>
        <w:t>PHD – University of Glasgow, Department of Politics.</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t>(Retrieved at 27-10-2016) http://theses.gla.ac.uk/2232/1/2001steffensonphd.pdf</w:t>
      </w:r>
    </w:p>
    <w:p w14:paraId="6F186059"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Steffenson, R. (2005). </w:t>
      </w:r>
      <w:r w:rsidRPr="00FF4070">
        <w:rPr>
          <w:rFonts w:ascii="Times New Roman" w:hAnsi="Times New Roman" w:cs="Times New Roman"/>
          <w:i/>
          <w:sz w:val="22"/>
          <w:szCs w:val="22"/>
          <w:lang w:val="en-US"/>
        </w:rPr>
        <w:t>Managing EU-US Relations: Actors, Institutions and the New Transatlantic Agenda</w:t>
      </w:r>
      <w:r w:rsidRPr="00FF4070">
        <w:rPr>
          <w:rFonts w:ascii="Times New Roman" w:hAnsi="Times New Roman" w:cs="Times New Roman"/>
          <w:sz w:val="22"/>
          <w:szCs w:val="22"/>
          <w:lang w:val="en-US"/>
        </w:rPr>
        <w:t>. Manchester: Manchester University Press.</w:t>
      </w:r>
    </w:p>
    <w:p w14:paraId="153538A3"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Svenskt Naringsliv (2009). </w:t>
      </w:r>
      <w:proofErr w:type="gramStart"/>
      <w:r w:rsidRPr="00FF4070">
        <w:rPr>
          <w:rFonts w:ascii="Times New Roman" w:hAnsi="Times New Roman" w:cs="Times New Roman"/>
          <w:sz w:val="22"/>
          <w:szCs w:val="22"/>
          <w:lang w:val="en-US"/>
        </w:rPr>
        <w:t>Swedish Presidency Update.</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iCs/>
          <w:sz w:val="22"/>
          <w:szCs w:val="22"/>
          <w:lang w:val="en-US"/>
        </w:rPr>
        <w:t>Confederation of Swedish Enterprise.</w:t>
      </w:r>
      <w:proofErr w:type="gramEnd"/>
      <w:r w:rsidRPr="00FF4070">
        <w:rPr>
          <w:rFonts w:ascii="Times New Roman" w:hAnsi="Times New Roman" w:cs="Times New Roman"/>
          <w:i/>
          <w:iCs/>
          <w:sz w:val="22"/>
          <w:szCs w:val="22"/>
          <w:lang w:val="en-US"/>
        </w:rPr>
        <w:t xml:space="preserve"> </w:t>
      </w:r>
      <w:r w:rsidRPr="00FF4070">
        <w:rPr>
          <w:rFonts w:ascii="Times New Roman" w:hAnsi="Times New Roman" w:cs="Times New Roman"/>
          <w:sz w:val="22"/>
          <w:szCs w:val="22"/>
          <w:lang w:val="en-US"/>
        </w:rPr>
        <w:t>(Retrieved at 22-09-2016) http://www.svensktnaringsliv.se/migration_catalog/swedish-presidency-update-issue-5_530383.html/BINARY/Swedish%20presidency%20update%20issue%205</w:t>
      </w:r>
    </w:p>
    <w:p w14:paraId="35CA73E5" w14:textId="77777777" w:rsidR="00EE02D2" w:rsidRPr="00FF4070" w:rsidRDefault="00EE02D2"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TABC (Website) Transatlantic Economic Council.</w:t>
      </w:r>
      <w:proofErr w:type="gramEnd"/>
      <w:r w:rsidRPr="00FF4070">
        <w:rPr>
          <w:rFonts w:ascii="Times New Roman" w:hAnsi="Times New Roman" w:cs="Times New Roman"/>
          <w:sz w:val="22"/>
          <w:szCs w:val="22"/>
          <w:lang w:val="en-US"/>
        </w:rPr>
        <w:t xml:space="preserve"> </w:t>
      </w:r>
      <w:r w:rsidRPr="00FF4070">
        <w:rPr>
          <w:rFonts w:ascii="Times New Roman" w:hAnsi="Times New Roman" w:cs="Times New Roman"/>
          <w:i/>
          <w:iCs/>
          <w:sz w:val="22"/>
          <w:szCs w:val="22"/>
          <w:lang w:val="en-US"/>
        </w:rPr>
        <w:t xml:space="preserve">Policy. </w:t>
      </w:r>
      <w:r w:rsidRPr="00FF4070">
        <w:rPr>
          <w:rFonts w:ascii="Times New Roman" w:hAnsi="Times New Roman" w:cs="Times New Roman"/>
          <w:sz w:val="22"/>
          <w:szCs w:val="22"/>
          <w:lang w:val="en-US"/>
        </w:rPr>
        <w:t>(Retrieved at 02-11-2016) http://www.transatlanticbusiness.org/policy/transatlantic-fora/transatlantic-economic-council/</w:t>
      </w:r>
    </w:p>
    <w:p w14:paraId="32CCF840"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TAD (1990).</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Transatlantic Declaration on US-EU Relations.</w:t>
      </w:r>
      <w:proofErr w:type="gramEnd"/>
      <w:r w:rsidRPr="00FF4070">
        <w:rPr>
          <w:rFonts w:ascii="Times New Roman" w:hAnsi="Times New Roman" w:cs="Times New Roman"/>
          <w:sz w:val="22"/>
          <w:szCs w:val="22"/>
          <w:lang w:val="en-US"/>
        </w:rPr>
        <w:t xml:space="preserve"> </w:t>
      </w:r>
      <w:r w:rsidRPr="00FF4070">
        <w:rPr>
          <w:rFonts w:ascii="Times New Roman" w:hAnsi="Times New Roman" w:cs="Times New Roman"/>
          <w:i/>
          <w:sz w:val="22"/>
          <w:szCs w:val="22"/>
          <w:lang w:val="en-US"/>
        </w:rPr>
        <w:t xml:space="preserve">United States Mission to </w:t>
      </w:r>
      <w:proofErr w:type="gramStart"/>
      <w:r w:rsidRPr="00FF4070">
        <w:rPr>
          <w:rFonts w:ascii="Times New Roman" w:hAnsi="Times New Roman" w:cs="Times New Roman"/>
          <w:i/>
          <w:sz w:val="22"/>
          <w:szCs w:val="22"/>
          <w:lang w:val="en-US"/>
        </w:rPr>
        <w:t>the  European</w:t>
      </w:r>
      <w:proofErr w:type="gramEnd"/>
      <w:r w:rsidRPr="00FF4070">
        <w:rPr>
          <w:rFonts w:ascii="Times New Roman" w:hAnsi="Times New Roman" w:cs="Times New Roman"/>
          <w:i/>
          <w:sz w:val="22"/>
          <w:szCs w:val="22"/>
          <w:lang w:val="en-US"/>
        </w:rPr>
        <w:t xml:space="preserve"> Union. </w:t>
      </w:r>
      <w:r w:rsidRPr="00FF4070">
        <w:rPr>
          <w:rFonts w:ascii="Times New Roman" w:hAnsi="Times New Roman" w:cs="Times New Roman"/>
          <w:sz w:val="22"/>
          <w:szCs w:val="22"/>
          <w:lang w:val="en-US"/>
        </w:rPr>
        <w:t>(Retrieved at 27-10-2016) https://useu.usmission.gov/1990transatlantic_declaration.html</w:t>
      </w:r>
    </w:p>
    <w:p w14:paraId="7C5C83D7" w14:textId="77777777" w:rsidR="00316270" w:rsidRPr="00FF4070" w:rsidRDefault="0031627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lastRenderedPageBreak/>
        <w:t>TEP (1998).</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The Transatlantic Economic Partnership.</w:t>
      </w:r>
      <w:proofErr w:type="gramEnd"/>
      <w:r w:rsidRPr="00FF4070">
        <w:rPr>
          <w:rFonts w:ascii="Times New Roman" w:hAnsi="Times New Roman" w:cs="Times New Roman"/>
          <w:sz w:val="22"/>
          <w:szCs w:val="22"/>
          <w:lang w:val="en-US"/>
        </w:rPr>
        <w:t xml:space="preserve"> (Retrieved at 27-10-2016) http://eeas.europa.eu/archives/docs/us/docs/trans_econ_partner_11_98_en.pdf</w:t>
      </w:r>
    </w:p>
    <w:p w14:paraId="043AD216"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TPN (1994).</w:t>
      </w:r>
      <w:proofErr w:type="gramEnd"/>
      <w:r w:rsidRPr="00FF4070">
        <w:rPr>
          <w:rFonts w:ascii="Times New Roman" w:hAnsi="Times New Roman" w:cs="Times New Roman"/>
          <w:sz w:val="22"/>
          <w:szCs w:val="22"/>
          <w:lang w:val="en-US"/>
        </w:rPr>
        <w:t xml:space="preserve"> Toward Transatlantic Partnership: A European Strategy. </w:t>
      </w:r>
      <w:proofErr w:type="gramStart"/>
      <w:r w:rsidRPr="00FF4070">
        <w:rPr>
          <w:rFonts w:ascii="Times New Roman" w:hAnsi="Times New Roman" w:cs="Times New Roman"/>
          <w:i/>
          <w:sz w:val="22"/>
          <w:szCs w:val="22"/>
          <w:lang w:val="en-US"/>
        </w:rPr>
        <w:t>Transatlantic Policy Network.</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t>(Retrieved at 27-10-2016) http://www.tpnonline.org/WP/wp-content/uploads/2013/09/Toward_Transatlantic_Partnership_European_Strategy.pdf</w:t>
      </w:r>
    </w:p>
    <w:p w14:paraId="5F9A3696"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proofErr w:type="gramStart"/>
      <w:r w:rsidRPr="00FF4070">
        <w:rPr>
          <w:rFonts w:ascii="Times New Roman" w:hAnsi="Times New Roman" w:cs="Times New Roman"/>
          <w:sz w:val="22"/>
          <w:szCs w:val="22"/>
          <w:lang w:val="en-US"/>
        </w:rPr>
        <w:t>TPN (1995).</w:t>
      </w:r>
      <w:proofErr w:type="gramEnd"/>
      <w:r w:rsidRPr="00FF4070">
        <w:rPr>
          <w:rFonts w:ascii="Times New Roman" w:hAnsi="Times New Roman" w:cs="Times New Roman"/>
          <w:sz w:val="22"/>
          <w:szCs w:val="22"/>
          <w:lang w:val="en-US"/>
        </w:rPr>
        <w:t xml:space="preserve"> Toward Transatlantic Partnership: The Partnership Project. </w:t>
      </w:r>
      <w:proofErr w:type="gramStart"/>
      <w:r w:rsidRPr="00FF4070">
        <w:rPr>
          <w:rFonts w:ascii="Times New Roman" w:hAnsi="Times New Roman" w:cs="Times New Roman"/>
          <w:i/>
          <w:sz w:val="22"/>
          <w:szCs w:val="22"/>
          <w:lang w:val="en-US"/>
        </w:rPr>
        <w:t>Transatlantic Policy Network.</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t xml:space="preserve">(Retrieved at 27-10-2016) </w:t>
      </w:r>
      <w:r w:rsidRPr="00FF4070">
        <w:rPr>
          <w:rFonts w:ascii="Times New Roman" w:hAnsi="Times New Roman" w:cs="Times New Roman"/>
          <w:sz w:val="22"/>
          <w:szCs w:val="22"/>
          <w:shd w:val="clear" w:color="auto" w:fill="FFFFFF"/>
          <w:lang w:val="en-US"/>
        </w:rPr>
        <w:t>http://www.tpnonline.org/WP/wp-content/uploads/2013/09/Toward_Transatlantic_Partnership_Project.pdf</w:t>
      </w:r>
    </w:p>
    <w:p w14:paraId="3A2CF2DB" w14:textId="77777777" w:rsidR="001550F9" w:rsidRPr="00FF4070" w:rsidRDefault="001550F9" w:rsidP="005935B7">
      <w:pPr>
        <w:pStyle w:val="NormalWeb"/>
        <w:spacing w:before="240" w:beforeAutospacing="0" w:after="0" w:afterAutospacing="0"/>
        <w:rPr>
          <w:rFonts w:ascii="Times New Roman" w:hAnsi="Times New Roman" w:cs="Times New Roman"/>
          <w:iCs/>
          <w:sz w:val="22"/>
          <w:szCs w:val="22"/>
          <w:lang w:val="en-US"/>
        </w:rPr>
      </w:pPr>
      <w:proofErr w:type="gramStart"/>
      <w:r w:rsidRPr="00FF4070">
        <w:rPr>
          <w:rFonts w:ascii="Times New Roman" w:hAnsi="Times New Roman" w:cs="Times New Roman"/>
          <w:sz w:val="22"/>
          <w:szCs w:val="22"/>
          <w:lang w:val="en-US"/>
        </w:rPr>
        <w:t>TPN (2007).</w:t>
      </w:r>
      <w:proofErr w:type="gramEnd"/>
      <w:r w:rsidRPr="00FF4070">
        <w:rPr>
          <w:rFonts w:ascii="Times New Roman" w:hAnsi="Times New Roman" w:cs="Times New Roman"/>
          <w:sz w:val="22"/>
          <w:szCs w:val="22"/>
          <w:lang w:val="en-US"/>
        </w:rPr>
        <w:t xml:space="preserve"> </w:t>
      </w:r>
      <w:r w:rsidRPr="00FF4070">
        <w:rPr>
          <w:rFonts w:ascii="Times New Roman" w:hAnsi="Times New Roman" w:cs="Times New Roman"/>
          <w:iCs/>
          <w:sz w:val="22"/>
          <w:szCs w:val="22"/>
          <w:lang w:val="en-US"/>
        </w:rPr>
        <w:t xml:space="preserve">Completing the Transatlantic Market. </w:t>
      </w:r>
      <w:proofErr w:type="gramStart"/>
      <w:r w:rsidRPr="00FF4070">
        <w:rPr>
          <w:rFonts w:ascii="Times New Roman" w:hAnsi="Times New Roman" w:cs="Times New Roman"/>
          <w:i/>
          <w:sz w:val="22"/>
          <w:szCs w:val="22"/>
          <w:lang w:val="en-US"/>
        </w:rPr>
        <w:t>Transatlantic Policy Network.</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iCs/>
          <w:sz w:val="22"/>
          <w:szCs w:val="22"/>
          <w:lang w:val="en-US"/>
        </w:rPr>
        <w:t>(Retrieved at 02-11-2016) http://www.tpnonline.org/WP/wp-content/uploads/2013/09/TPN_Transatlantic_Market_Report_2007.pdf</w:t>
      </w:r>
    </w:p>
    <w:p w14:paraId="696D97A5"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lang w:val="en-US"/>
        </w:rPr>
        <w:t>Trigkas, V. (2014).</w:t>
      </w:r>
      <w:proofErr w:type="gramEnd"/>
      <w:r w:rsidRPr="00FF4070">
        <w:rPr>
          <w:rFonts w:ascii="Times New Roman" w:hAnsi="Times New Roman" w:cs="Times New Roman"/>
          <w:sz w:val="22"/>
          <w:szCs w:val="22"/>
          <w:lang w:val="en-US"/>
        </w:rPr>
        <w:t xml:space="preserve"> The Strategic Implications of TAFTA|TTIP: Will it Engage or Contain China</w:t>
      </w:r>
      <w:proofErr w:type="gramStart"/>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43"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2C5F77D9"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bCs/>
          <w:sz w:val="22"/>
          <w:szCs w:val="22"/>
          <w:shd w:val="clear" w:color="auto" w:fill="FFFFFF"/>
          <w:lang w:val="en-US"/>
        </w:rPr>
        <w:t>UNFCCC (2016).</w:t>
      </w:r>
      <w:proofErr w:type="gramEnd"/>
      <w:r w:rsidRPr="00FF4070">
        <w:rPr>
          <w:rFonts w:ascii="Times New Roman" w:hAnsi="Times New Roman" w:cs="Times New Roman"/>
          <w:bCs/>
          <w:sz w:val="22"/>
          <w:szCs w:val="22"/>
          <w:shd w:val="clear" w:color="auto" w:fill="FFFFFF"/>
          <w:lang w:val="en-US"/>
        </w:rPr>
        <w:t xml:space="preserve"> </w:t>
      </w:r>
      <w:proofErr w:type="gramStart"/>
      <w:r w:rsidRPr="00FF4070">
        <w:rPr>
          <w:rFonts w:ascii="Times New Roman" w:hAnsi="Times New Roman" w:cs="Times New Roman"/>
          <w:bCs/>
          <w:sz w:val="22"/>
          <w:szCs w:val="22"/>
          <w:bdr w:val="none" w:sz="0" w:space="0" w:color="auto" w:frame="1"/>
          <w:shd w:val="clear" w:color="auto" w:fill="FFFFFF"/>
          <w:lang w:val="en-US"/>
        </w:rPr>
        <w:t>Status of Ratification of the Kyoto Protocol.</w:t>
      </w:r>
      <w:proofErr w:type="gramEnd"/>
      <w:r w:rsidRPr="00FF4070">
        <w:rPr>
          <w:rFonts w:ascii="Times New Roman" w:hAnsi="Times New Roman" w:cs="Times New Roman"/>
          <w:bCs/>
          <w:sz w:val="22"/>
          <w:szCs w:val="22"/>
          <w:bdr w:val="none" w:sz="0" w:space="0" w:color="auto" w:frame="1"/>
          <w:shd w:val="clear" w:color="auto" w:fill="FFFFFF"/>
          <w:lang w:val="en-US"/>
        </w:rPr>
        <w:t xml:space="preserve"> (Retrieved at 26-10-2016) http://unfccc.int/kyoto_protocol/status_of_ratification/items/2613.php</w:t>
      </w:r>
    </w:p>
    <w:p w14:paraId="658590AD" w14:textId="77777777" w:rsidR="00316270" w:rsidRPr="00FF4070" w:rsidRDefault="0031627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US Mission (Website). </w:t>
      </w:r>
      <w:proofErr w:type="gramStart"/>
      <w:r w:rsidRPr="00FF4070">
        <w:rPr>
          <w:rFonts w:ascii="Times New Roman" w:hAnsi="Times New Roman" w:cs="Times New Roman"/>
          <w:sz w:val="22"/>
          <w:szCs w:val="22"/>
          <w:lang w:val="en-US"/>
        </w:rPr>
        <w:t>Summary of U.S.-EU summits 1997-1993.</w:t>
      </w:r>
      <w:proofErr w:type="gramEnd"/>
      <w:r w:rsidRPr="00FF4070">
        <w:rPr>
          <w:rFonts w:ascii="Times New Roman" w:hAnsi="Times New Roman" w:cs="Times New Roman"/>
          <w:sz w:val="22"/>
          <w:szCs w:val="22"/>
          <w:lang w:val="en-US"/>
        </w:rPr>
        <w:t xml:space="preserve"> (Retrieved at 10-05-2016) </w:t>
      </w:r>
      <w:hyperlink r:id="rId44" w:history="1">
        <w:r w:rsidRPr="00FF4070">
          <w:rPr>
            <w:rStyle w:val="Hyperlink"/>
            <w:rFonts w:ascii="Times New Roman" w:hAnsi="Times New Roman" w:cs="Times New Roman"/>
            <w:color w:val="auto"/>
            <w:sz w:val="22"/>
            <w:szCs w:val="22"/>
            <w:u w:val="none"/>
            <w:lang w:val="en-US"/>
          </w:rPr>
          <w:t>http://useu.usmission.gov/summits1993_96.html</w:t>
        </w:r>
      </w:hyperlink>
      <w:r w:rsidRPr="00FF4070">
        <w:rPr>
          <w:rFonts w:ascii="Times New Roman" w:hAnsi="Times New Roman" w:cs="Times New Roman"/>
          <w:sz w:val="22"/>
          <w:szCs w:val="22"/>
          <w:lang w:val="en-US"/>
        </w:rPr>
        <w:t xml:space="preserve"> </w:t>
      </w:r>
    </w:p>
    <w:p w14:paraId="500C3CAD"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US Missions (2001). </w:t>
      </w:r>
      <w:proofErr w:type="gramStart"/>
      <w:r w:rsidRPr="00FF4070">
        <w:rPr>
          <w:rFonts w:ascii="Times New Roman" w:hAnsi="Times New Roman" w:cs="Times New Roman"/>
          <w:sz w:val="22"/>
          <w:szCs w:val="22"/>
          <w:lang w:val="en-US"/>
        </w:rPr>
        <w:t>Göteborg Statement - Summit of the U.S. and European Union.</w:t>
      </w:r>
      <w:proofErr w:type="gramEnd"/>
      <w:r w:rsidRPr="00FF4070">
        <w:rPr>
          <w:rFonts w:ascii="Times New Roman" w:hAnsi="Times New Roman" w:cs="Times New Roman"/>
          <w:sz w:val="22"/>
          <w:szCs w:val="22"/>
          <w:lang w:val="en-US"/>
        </w:rPr>
        <w:t xml:space="preserve"> </w:t>
      </w:r>
      <w:r w:rsidRPr="00231B89">
        <w:rPr>
          <w:rFonts w:ascii="Times New Roman" w:hAnsi="Times New Roman" w:cs="Times New Roman"/>
          <w:i/>
          <w:caps/>
          <w:spacing w:val="15"/>
          <w:sz w:val="22"/>
          <w:szCs w:val="22"/>
          <w:lang w:val="en-US"/>
        </w:rPr>
        <w:t xml:space="preserve">U.S.-EU </w:t>
      </w:r>
      <w:r w:rsidRPr="00231B89">
        <w:rPr>
          <w:rFonts w:ascii="Times New Roman" w:hAnsi="Times New Roman" w:cs="Times New Roman"/>
          <w:i/>
          <w:spacing w:val="15"/>
          <w:sz w:val="22"/>
          <w:szCs w:val="22"/>
          <w:lang w:val="en-US"/>
        </w:rPr>
        <w:t xml:space="preserve">Summit In Goteborg On June </w:t>
      </w:r>
      <w:r w:rsidRPr="00231B89">
        <w:rPr>
          <w:rFonts w:ascii="Times New Roman" w:hAnsi="Times New Roman" w:cs="Times New Roman"/>
          <w:i/>
          <w:caps/>
          <w:spacing w:val="15"/>
          <w:sz w:val="22"/>
          <w:szCs w:val="22"/>
          <w:lang w:val="en-US"/>
        </w:rPr>
        <w:t>14, 2001</w:t>
      </w:r>
      <w:r w:rsidRPr="00FF4070">
        <w:rPr>
          <w:rFonts w:ascii="Times New Roman" w:hAnsi="Times New Roman" w:cs="Times New Roman"/>
          <w:i/>
          <w:sz w:val="22"/>
          <w:szCs w:val="22"/>
          <w:lang w:val="en-US"/>
        </w:rPr>
        <w:t>.</w:t>
      </w:r>
      <w:r w:rsidRPr="00FF4070">
        <w:rPr>
          <w:rFonts w:ascii="Times New Roman" w:hAnsi="Times New Roman" w:cs="Times New Roman"/>
          <w:sz w:val="22"/>
          <w:szCs w:val="22"/>
          <w:lang w:val="en-US"/>
        </w:rPr>
        <w:t xml:space="preserve"> (Retrieved at 19-07-2016) </w:t>
      </w:r>
      <w:hyperlink r:id="rId45" w:history="1">
        <w:r w:rsidRPr="00FF4070">
          <w:rPr>
            <w:rStyle w:val="Hyperlink"/>
            <w:rFonts w:ascii="Times New Roman" w:hAnsi="Times New Roman" w:cs="Times New Roman"/>
            <w:color w:val="auto"/>
            <w:sz w:val="22"/>
            <w:szCs w:val="22"/>
            <w:u w:val="none"/>
            <w:lang w:val="en-US"/>
          </w:rPr>
          <w:t>http://useu.usmission.gov/goteborg-01.html</w:t>
        </w:r>
      </w:hyperlink>
    </w:p>
    <w:p w14:paraId="00808E0C" w14:textId="77777777" w:rsidR="000C5888" w:rsidRPr="00FF4070" w:rsidRDefault="008C53E0" w:rsidP="005935B7">
      <w:pPr>
        <w:pStyle w:val="NormalWeb"/>
        <w:spacing w:before="240" w:beforeAutospacing="0" w:after="0" w:afterAutospacing="0"/>
        <w:rPr>
          <w:rStyle w:val="Hyperlink"/>
          <w:rFonts w:ascii="Times New Roman" w:hAnsi="Times New Roman" w:cs="Times New Roman"/>
          <w:color w:val="auto"/>
          <w:sz w:val="22"/>
          <w:szCs w:val="22"/>
          <w:u w:val="none"/>
          <w:lang w:val="en-US"/>
        </w:rPr>
      </w:pPr>
      <w:r w:rsidRPr="00FF4070">
        <w:rPr>
          <w:rFonts w:ascii="Times New Roman" w:hAnsi="Times New Roman" w:cs="Times New Roman"/>
          <w:sz w:val="22"/>
          <w:szCs w:val="22"/>
          <w:lang w:val="en-US"/>
        </w:rPr>
        <w:t>US Missions (2002</w:t>
      </w:r>
      <w:r w:rsidR="001F2D6F" w:rsidRPr="00FF4070">
        <w:rPr>
          <w:rFonts w:ascii="Times New Roman" w:hAnsi="Times New Roman" w:cs="Times New Roman"/>
          <w:sz w:val="22"/>
          <w:szCs w:val="22"/>
          <w:lang w:val="en-US"/>
        </w:rPr>
        <w:t>a</w:t>
      </w:r>
      <w:r w:rsidRPr="00FF4070">
        <w:rPr>
          <w:rFonts w:ascii="Times New Roman" w:hAnsi="Times New Roman" w:cs="Times New Roman"/>
          <w:sz w:val="22"/>
          <w:szCs w:val="22"/>
          <w:lang w:val="en-US"/>
        </w:rPr>
        <w:t xml:space="preserve">). President Bush Meets with European Leaders. </w:t>
      </w:r>
      <w:r w:rsidRPr="00231B89">
        <w:rPr>
          <w:rFonts w:ascii="Times New Roman" w:hAnsi="Times New Roman" w:cs="Times New Roman"/>
          <w:i/>
          <w:caps/>
          <w:spacing w:val="15"/>
          <w:sz w:val="22"/>
          <w:szCs w:val="22"/>
          <w:lang w:val="en-US"/>
        </w:rPr>
        <w:t xml:space="preserve">U.S.-EU </w:t>
      </w:r>
      <w:r w:rsidRPr="00231B89">
        <w:rPr>
          <w:rFonts w:ascii="Times New Roman" w:hAnsi="Times New Roman" w:cs="Times New Roman"/>
          <w:i/>
          <w:spacing w:val="15"/>
          <w:sz w:val="22"/>
          <w:szCs w:val="22"/>
          <w:lang w:val="en-US"/>
        </w:rPr>
        <w:t>Summit In Washington On May</w:t>
      </w:r>
      <w:r w:rsidRPr="00231B89">
        <w:rPr>
          <w:rFonts w:ascii="Times New Roman" w:hAnsi="Times New Roman" w:cs="Times New Roman"/>
          <w:i/>
          <w:caps/>
          <w:spacing w:val="15"/>
          <w:sz w:val="22"/>
          <w:szCs w:val="22"/>
          <w:lang w:val="en-US"/>
        </w:rPr>
        <w:t xml:space="preserve"> 2, 2002.</w:t>
      </w:r>
      <w:r w:rsidRPr="00FF4070">
        <w:rPr>
          <w:rFonts w:ascii="Times New Roman" w:hAnsi="Times New Roman" w:cs="Times New Roman"/>
          <w:sz w:val="22"/>
          <w:szCs w:val="22"/>
          <w:lang w:val="en-US"/>
        </w:rPr>
        <w:t xml:space="preserve"> (Retrieved at 19-07-2016) </w:t>
      </w:r>
      <w:hyperlink r:id="rId46" w:history="1">
        <w:r w:rsidRPr="00FF4070">
          <w:rPr>
            <w:rStyle w:val="Hyperlink"/>
            <w:rFonts w:ascii="Times New Roman" w:hAnsi="Times New Roman" w:cs="Times New Roman"/>
            <w:color w:val="auto"/>
            <w:sz w:val="22"/>
            <w:szCs w:val="22"/>
            <w:u w:val="none"/>
            <w:lang w:val="en-US"/>
          </w:rPr>
          <w:t>http://useu.usmission.gov/washington-summit-02.html</w:t>
        </w:r>
      </w:hyperlink>
    </w:p>
    <w:p w14:paraId="5ED603A0" w14:textId="77777777" w:rsidR="000C5888" w:rsidRPr="00FF4070" w:rsidRDefault="000C5888" w:rsidP="005935B7">
      <w:pPr>
        <w:spacing w:before="240" w:after="0"/>
        <w:rPr>
          <w:rFonts w:ascii="Times New Roman" w:hAnsi="Times New Roman" w:cs="Times New Roman"/>
          <w:sz w:val="22"/>
          <w:szCs w:val="22"/>
          <w:lang w:val="en-US"/>
        </w:rPr>
      </w:pPr>
      <w:r w:rsidRPr="00FF4070">
        <w:rPr>
          <w:rFonts w:ascii="Times New Roman" w:hAnsi="Times New Roman" w:cs="Times New Roman"/>
          <w:sz w:val="22"/>
          <w:szCs w:val="22"/>
          <w:lang w:val="en-US"/>
        </w:rPr>
        <w:t>US Missions (2002</w:t>
      </w:r>
      <w:r w:rsidR="001F2D6F" w:rsidRPr="00FF4070">
        <w:rPr>
          <w:rFonts w:ascii="Times New Roman" w:hAnsi="Times New Roman" w:cs="Times New Roman"/>
          <w:sz w:val="22"/>
          <w:szCs w:val="22"/>
          <w:lang w:val="en-US"/>
        </w:rPr>
        <w:t>b</w:t>
      </w:r>
      <w:r w:rsidRPr="00FF4070">
        <w:rPr>
          <w:rFonts w:ascii="Times New Roman" w:hAnsi="Times New Roman" w:cs="Times New Roman"/>
          <w:sz w:val="22"/>
          <w:szCs w:val="22"/>
          <w:lang w:val="en-US"/>
        </w:rPr>
        <w:t>)</w:t>
      </w:r>
      <w:r w:rsidR="00037BA4" w:rsidRPr="00FF4070">
        <w:rPr>
          <w:rFonts w:ascii="Times New Roman" w:hAnsi="Times New Roman" w:cs="Times New Roman"/>
          <w:sz w:val="22"/>
          <w:szCs w:val="22"/>
          <w:lang w:val="en-US"/>
        </w:rPr>
        <w:t>.</w:t>
      </w:r>
      <w:r w:rsidRPr="00FF4070">
        <w:rPr>
          <w:rFonts w:ascii="Times New Roman" w:hAnsi="Times New Roman" w:cs="Times New Roman"/>
          <w:sz w:val="22"/>
          <w:szCs w:val="22"/>
          <w:lang w:val="en-US"/>
        </w:rPr>
        <w:t xml:space="preserve"> Fact Sheet: Economics and Trade</w:t>
      </w:r>
      <w:r w:rsidR="00037BA4" w:rsidRPr="00FF4070">
        <w:rPr>
          <w:rFonts w:ascii="Times New Roman" w:hAnsi="Times New Roman" w:cs="Times New Roman"/>
          <w:sz w:val="22"/>
          <w:szCs w:val="22"/>
          <w:lang w:val="en-US"/>
        </w:rPr>
        <w:t xml:space="preserve">. </w:t>
      </w:r>
      <w:proofErr w:type="gramStart"/>
      <w:r w:rsidR="00037BA4" w:rsidRPr="00FF4070">
        <w:rPr>
          <w:rFonts w:ascii="Times New Roman" w:hAnsi="Times New Roman" w:cs="Times New Roman"/>
          <w:i/>
          <w:sz w:val="22"/>
          <w:szCs w:val="22"/>
          <w:lang w:val="en-US"/>
        </w:rPr>
        <w:t>Press Release</w:t>
      </w:r>
      <w:r w:rsidR="00037BA4" w:rsidRPr="00FF4070">
        <w:rPr>
          <w:rFonts w:ascii="Times New Roman" w:hAnsi="Times New Roman" w:cs="Times New Roman"/>
          <w:sz w:val="22"/>
          <w:szCs w:val="22"/>
          <w:lang w:val="en-US"/>
        </w:rPr>
        <w:t xml:space="preserve"> 02-05-2002.</w:t>
      </w:r>
      <w:proofErr w:type="gramEnd"/>
      <w:r w:rsidR="00037BA4" w:rsidRPr="00FF4070">
        <w:rPr>
          <w:rFonts w:ascii="Times New Roman" w:hAnsi="Times New Roman" w:cs="Times New Roman"/>
          <w:sz w:val="22"/>
          <w:szCs w:val="22"/>
          <w:lang w:val="en-US"/>
        </w:rPr>
        <w:t xml:space="preserve"> (Retrieved at 02-11-2016) </w:t>
      </w:r>
      <w:hyperlink r:id="rId47" w:history="1">
        <w:r w:rsidR="00037BA4" w:rsidRPr="00FF4070">
          <w:rPr>
            <w:rStyle w:val="Hyperlink"/>
            <w:rFonts w:ascii="Times New Roman" w:hAnsi="Times New Roman" w:cs="Times New Roman"/>
            <w:color w:val="auto"/>
            <w:sz w:val="22"/>
            <w:szCs w:val="22"/>
            <w:u w:val="none"/>
            <w:lang w:val="en-US"/>
          </w:rPr>
          <w:t>https://georgewbush-whitehouse.archives.gov/news/releases/2002/05/20020502-17.html</w:t>
        </w:r>
      </w:hyperlink>
    </w:p>
    <w:p w14:paraId="535603D7" w14:textId="77777777" w:rsidR="00037BA4" w:rsidRPr="00FF4070" w:rsidRDefault="00037BA4" w:rsidP="005935B7">
      <w:pPr>
        <w:spacing w:before="240" w:after="0"/>
        <w:rPr>
          <w:rFonts w:ascii="Times New Roman" w:hAnsi="Times New Roman" w:cs="Times New Roman"/>
          <w:sz w:val="22"/>
          <w:szCs w:val="22"/>
          <w:lang w:val="en-US"/>
        </w:rPr>
      </w:pPr>
      <w:r w:rsidRPr="00FF4070">
        <w:rPr>
          <w:rFonts w:ascii="Times New Roman" w:hAnsi="Times New Roman" w:cs="Times New Roman"/>
          <w:sz w:val="22"/>
          <w:szCs w:val="22"/>
          <w:lang w:val="en-US"/>
        </w:rPr>
        <w:t>US Missions (2002</w:t>
      </w:r>
      <w:r w:rsidR="001F2D6F" w:rsidRPr="00FF4070">
        <w:rPr>
          <w:rFonts w:ascii="Times New Roman" w:hAnsi="Times New Roman" w:cs="Times New Roman"/>
          <w:sz w:val="22"/>
          <w:szCs w:val="22"/>
          <w:lang w:val="en-US"/>
        </w:rPr>
        <w:t>c</w:t>
      </w:r>
      <w:r w:rsidRPr="00FF4070">
        <w:rPr>
          <w:rFonts w:ascii="Times New Roman" w:hAnsi="Times New Roman" w:cs="Times New Roman"/>
          <w:sz w:val="22"/>
          <w:szCs w:val="22"/>
          <w:lang w:val="en-US"/>
        </w:rPr>
        <w:t xml:space="preserve">). Fact Sheet: Transatlantic Dialogues. </w:t>
      </w:r>
      <w:proofErr w:type="gramStart"/>
      <w:r w:rsidRPr="00FF4070">
        <w:rPr>
          <w:rFonts w:ascii="Times New Roman" w:hAnsi="Times New Roman" w:cs="Times New Roman"/>
          <w:i/>
          <w:sz w:val="22"/>
          <w:szCs w:val="22"/>
          <w:lang w:val="en-US"/>
        </w:rPr>
        <w:t>Press Release</w:t>
      </w:r>
      <w:r w:rsidRPr="00FF4070">
        <w:rPr>
          <w:rFonts w:ascii="Times New Roman" w:hAnsi="Times New Roman" w:cs="Times New Roman"/>
          <w:sz w:val="22"/>
          <w:szCs w:val="22"/>
          <w:lang w:val="en-US"/>
        </w:rPr>
        <w:t xml:space="preserve"> 02-05-2002.</w:t>
      </w:r>
      <w:proofErr w:type="gramEnd"/>
      <w:r w:rsidRPr="00FF4070">
        <w:rPr>
          <w:rFonts w:ascii="Times New Roman" w:hAnsi="Times New Roman" w:cs="Times New Roman"/>
          <w:sz w:val="22"/>
          <w:szCs w:val="22"/>
          <w:lang w:val="en-US"/>
        </w:rPr>
        <w:t xml:space="preserve"> (Retrieved at 02-11-2016) https://georgewbush-whitehouse.archives.gov/news/releases/2002/05/20020502-6.html</w:t>
      </w:r>
    </w:p>
    <w:p w14:paraId="25DE37EF" w14:textId="77777777" w:rsidR="00811230" w:rsidRPr="00FF4070" w:rsidRDefault="00811230" w:rsidP="005935B7">
      <w:pPr>
        <w:spacing w:before="240" w:after="0"/>
        <w:rPr>
          <w:rFonts w:ascii="Times New Roman" w:hAnsi="Times New Roman" w:cs="Times New Roman"/>
          <w:sz w:val="22"/>
          <w:szCs w:val="22"/>
          <w:lang w:val="en-US"/>
        </w:rPr>
      </w:pPr>
      <w:r w:rsidRPr="00FF4070">
        <w:rPr>
          <w:rFonts w:ascii="Times New Roman" w:hAnsi="Times New Roman" w:cs="Times New Roman"/>
          <w:sz w:val="22"/>
          <w:szCs w:val="22"/>
          <w:lang w:val="en-US"/>
        </w:rPr>
        <w:t>US Missions (2004</w:t>
      </w:r>
      <w:r w:rsidR="001F2D6F" w:rsidRPr="00FF4070">
        <w:rPr>
          <w:rFonts w:ascii="Times New Roman" w:hAnsi="Times New Roman" w:cs="Times New Roman"/>
          <w:sz w:val="22"/>
          <w:szCs w:val="22"/>
          <w:lang w:val="en-US"/>
        </w:rPr>
        <w:t>a</w:t>
      </w:r>
      <w:r w:rsidRPr="00FF4070">
        <w:rPr>
          <w:rFonts w:ascii="Times New Roman" w:hAnsi="Times New Roman" w:cs="Times New Roman"/>
          <w:sz w:val="22"/>
          <w:szCs w:val="22"/>
          <w:lang w:val="en-US"/>
        </w:rPr>
        <w:t xml:space="preserve">). Fact Sheet: US-EU Summit: Strengthening the Transatlantic Economic Partnership. </w:t>
      </w:r>
      <w:proofErr w:type="gramStart"/>
      <w:r w:rsidR="00870FDC" w:rsidRPr="00FF4070">
        <w:rPr>
          <w:rFonts w:ascii="Times New Roman" w:hAnsi="Times New Roman" w:cs="Times New Roman"/>
          <w:i/>
          <w:sz w:val="22"/>
          <w:szCs w:val="22"/>
          <w:lang w:val="en-US"/>
        </w:rPr>
        <w:t>Press Release</w:t>
      </w:r>
      <w:r w:rsidR="00870FDC" w:rsidRPr="00FF4070">
        <w:rPr>
          <w:rFonts w:ascii="Times New Roman" w:hAnsi="Times New Roman" w:cs="Times New Roman"/>
          <w:sz w:val="22"/>
          <w:szCs w:val="22"/>
          <w:lang w:val="en-US"/>
        </w:rPr>
        <w:t xml:space="preserve"> 26-06-2004.</w:t>
      </w:r>
      <w:proofErr w:type="gramEnd"/>
      <w:r w:rsidR="00870FDC" w:rsidRPr="00FF4070">
        <w:rPr>
          <w:rFonts w:ascii="Times New Roman" w:hAnsi="Times New Roman" w:cs="Times New Roman"/>
          <w:sz w:val="22"/>
          <w:szCs w:val="22"/>
          <w:lang w:val="en-US"/>
        </w:rPr>
        <w:t xml:space="preserve"> (Retrieved at 02-11-2016) </w:t>
      </w:r>
      <w:hyperlink r:id="rId48" w:history="1">
        <w:r w:rsidR="00870FDC" w:rsidRPr="00FF4070">
          <w:rPr>
            <w:rStyle w:val="Hyperlink"/>
            <w:rFonts w:ascii="Times New Roman" w:hAnsi="Times New Roman" w:cs="Times New Roman"/>
            <w:color w:val="auto"/>
            <w:sz w:val="22"/>
            <w:szCs w:val="22"/>
            <w:u w:val="none"/>
            <w:lang w:val="en-US"/>
          </w:rPr>
          <w:t>https://georgewbush-whitehouse.archives.gov/news/releases/2004/06/20040626-7.html</w:t>
        </w:r>
      </w:hyperlink>
    </w:p>
    <w:p w14:paraId="591483B8" w14:textId="77777777" w:rsidR="00940A5F" w:rsidRPr="00FF4070" w:rsidRDefault="00870FDC" w:rsidP="005935B7">
      <w:pPr>
        <w:spacing w:before="240" w:after="0"/>
        <w:rPr>
          <w:rFonts w:ascii="Times New Roman" w:hAnsi="Times New Roman" w:cs="Times New Roman"/>
          <w:sz w:val="22"/>
          <w:szCs w:val="22"/>
          <w:lang w:val="en-US"/>
        </w:rPr>
      </w:pPr>
      <w:r w:rsidRPr="00FF4070">
        <w:rPr>
          <w:rFonts w:ascii="Times New Roman" w:hAnsi="Times New Roman" w:cs="Times New Roman"/>
          <w:sz w:val="22"/>
          <w:szCs w:val="22"/>
          <w:lang w:val="en-US"/>
        </w:rPr>
        <w:lastRenderedPageBreak/>
        <w:t>US Missions (2004</w:t>
      </w:r>
      <w:r w:rsidR="001F2D6F" w:rsidRPr="00FF4070">
        <w:rPr>
          <w:rFonts w:ascii="Times New Roman" w:hAnsi="Times New Roman" w:cs="Times New Roman"/>
          <w:sz w:val="22"/>
          <w:szCs w:val="22"/>
          <w:lang w:val="en-US"/>
        </w:rPr>
        <w:t>b</w:t>
      </w:r>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Remarks by President George Bush, Prime Minister of Ireland Bertie Ahern, and President of the European Commission Romano Prodi in Press Availability.</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sz w:val="22"/>
          <w:szCs w:val="22"/>
          <w:lang w:val="en-US"/>
        </w:rPr>
        <w:t>Press Release</w:t>
      </w:r>
      <w:r w:rsidRPr="00FF4070">
        <w:rPr>
          <w:rFonts w:ascii="Times New Roman" w:hAnsi="Times New Roman" w:cs="Times New Roman"/>
          <w:sz w:val="22"/>
          <w:szCs w:val="22"/>
          <w:lang w:val="en-US"/>
        </w:rPr>
        <w:t xml:space="preserve"> 26-06-2004).</w:t>
      </w:r>
      <w:proofErr w:type="gramEnd"/>
      <w:r w:rsidRPr="00FF4070">
        <w:rPr>
          <w:rFonts w:ascii="Times New Roman" w:hAnsi="Times New Roman" w:cs="Times New Roman"/>
          <w:sz w:val="22"/>
          <w:szCs w:val="22"/>
          <w:lang w:val="en-US"/>
        </w:rPr>
        <w:t xml:space="preserve"> (Retrieved at 02-11-2016) </w:t>
      </w:r>
      <w:hyperlink r:id="rId49" w:history="1">
        <w:r w:rsidRPr="00FF4070">
          <w:rPr>
            <w:rStyle w:val="Hyperlink"/>
            <w:rFonts w:ascii="Times New Roman" w:hAnsi="Times New Roman" w:cs="Times New Roman"/>
            <w:color w:val="auto"/>
            <w:sz w:val="22"/>
            <w:szCs w:val="22"/>
            <w:u w:val="none"/>
            <w:lang w:val="en-US"/>
          </w:rPr>
          <w:t>https://georgewbush-whitehouse.archives.gov/news/releases/2004/06/20040626-16.html</w:t>
        </w:r>
      </w:hyperlink>
    </w:p>
    <w:p w14:paraId="030E1705" w14:textId="77777777" w:rsidR="00870FDC" w:rsidRPr="00FF4070" w:rsidRDefault="00870FDC" w:rsidP="005935B7">
      <w:pPr>
        <w:spacing w:before="240" w:after="0"/>
        <w:rPr>
          <w:rFonts w:ascii="Times New Roman" w:hAnsi="Times New Roman" w:cs="Times New Roman"/>
          <w:sz w:val="22"/>
          <w:szCs w:val="22"/>
          <w:lang w:val="en-US"/>
        </w:rPr>
      </w:pPr>
      <w:r w:rsidRPr="00FF4070">
        <w:rPr>
          <w:rFonts w:ascii="Times New Roman" w:hAnsi="Times New Roman" w:cs="Times New Roman"/>
          <w:sz w:val="22"/>
          <w:szCs w:val="22"/>
          <w:lang w:val="en-US"/>
        </w:rPr>
        <w:t>US Missions (2004</w:t>
      </w:r>
      <w:r w:rsidR="001F2D6F" w:rsidRPr="00FF4070">
        <w:rPr>
          <w:rFonts w:ascii="Times New Roman" w:hAnsi="Times New Roman" w:cs="Times New Roman"/>
          <w:sz w:val="22"/>
          <w:szCs w:val="22"/>
          <w:lang w:val="en-US"/>
        </w:rPr>
        <w:t>c</w:t>
      </w:r>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sz w:val="22"/>
          <w:szCs w:val="22"/>
          <w:lang w:val="en-US"/>
        </w:rPr>
        <w:t>Text of U.S.-EU Declaration on Strengthening Our Economic Partnership.</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sz w:val="22"/>
          <w:szCs w:val="22"/>
          <w:lang w:val="en-US"/>
        </w:rPr>
        <w:t>Press Release</w:t>
      </w:r>
      <w:r w:rsidRPr="00FF4070">
        <w:rPr>
          <w:rFonts w:ascii="Times New Roman" w:hAnsi="Times New Roman" w:cs="Times New Roman"/>
          <w:sz w:val="22"/>
          <w:szCs w:val="22"/>
          <w:lang w:val="en-US"/>
        </w:rPr>
        <w:t xml:space="preserve"> 26-06-2004.</w:t>
      </w:r>
      <w:proofErr w:type="gramEnd"/>
      <w:r w:rsidRPr="00FF4070">
        <w:rPr>
          <w:rFonts w:ascii="Times New Roman" w:hAnsi="Times New Roman" w:cs="Times New Roman"/>
          <w:sz w:val="22"/>
          <w:szCs w:val="22"/>
          <w:lang w:val="en-US"/>
        </w:rPr>
        <w:t xml:space="preserve"> (Retrieved at 02-11-2016) https://georgewbush-whitehouse.archives.gov/news/releases/2004/06/20040626-14.html</w:t>
      </w:r>
    </w:p>
    <w:p w14:paraId="4E95C0E1" w14:textId="77777777" w:rsidR="000C5888" w:rsidRPr="00FF4070" w:rsidRDefault="000C5888" w:rsidP="005935B7">
      <w:pPr>
        <w:spacing w:before="240" w:after="0"/>
        <w:rPr>
          <w:rFonts w:ascii="Times New Roman" w:hAnsi="Times New Roman" w:cs="Times New Roman"/>
          <w:sz w:val="22"/>
          <w:szCs w:val="22"/>
          <w:lang w:val="en-US"/>
        </w:rPr>
      </w:pPr>
      <w:r w:rsidRPr="00FF4070">
        <w:rPr>
          <w:rFonts w:ascii="Times New Roman" w:hAnsi="Times New Roman" w:cs="Times New Roman"/>
          <w:sz w:val="22"/>
          <w:szCs w:val="22"/>
          <w:lang w:val="en-US"/>
        </w:rPr>
        <w:t>US Missions (2005). The United States and the European Union Initiative to Enhance Transatlantic Economic Integration and Growth</w:t>
      </w:r>
      <w:r w:rsidRPr="00FF4070">
        <w:rPr>
          <w:rFonts w:ascii="Times New Roman" w:hAnsi="Times New Roman" w:cs="Times New Roman"/>
          <w:i/>
          <w:sz w:val="22"/>
          <w:szCs w:val="22"/>
          <w:lang w:val="en-US"/>
        </w:rPr>
        <w:t xml:space="preserve">. </w:t>
      </w:r>
      <w:proofErr w:type="gramStart"/>
      <w:r w:rsidRPr="00FF4070">
        <w:rPr>
          <w:rFonts w:ascii="Times New Roman" w:hAnsi="Times New Roman" w:cs="Times New Roman"/>
          <w:i/>
          <w:sz w:val="22"/>
          <w:szCs w:val="22"/>
          <w:lang w:val="en-US"/>
        </w:rPr>
        <w:t>Press Release</w:t>
      </w:r>
      <w:r w:rsidRPr="00FF4070">
        <w:rPr>
          <w:rFonts w:ascii="Times New Roman" w:hAnsi="Times New Roman" w:cs="Times New Roman"/>
          <w:sz w:val="22"/>
          <w:szCs w:val="22"/>
          <w:lang w:val="en-US"/>
        </w:rPr>
        <w:t xml:space="preserve"> </w:t>
      </w:r>
      <w:r w:rsidR="00037BA4" w:rsidRPr="00FF4070">
        <w:rPr>
          <w:rFonts w:ascii="Times New Roman" w:hAnsi="Times New Roman" w:cs="Times New Roman"/>
          <w:sz w:val="22"/>
          <w:szCs w:val="22"/>
          <w:lang w:val="en-US"/>
        </w:rPr>
        <w:t>20-06-2005</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(Retrieved at 02-11-2016) https://georgewbush-whitehouse.archives.gov/news/releases/2005/06/20050620-17.html</w:t>
      </w:r>
    </w:p>
    <w:p w14:paraId="62155C11" w14:textId="77777777" w:rsidR="00623788" w:rsidRPr="00FF4070" w:rsidRDefault="00623788" w:rsidP="005935B7">
      <w:pPr>
        <w:spacing w:before="240" w:after="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US Missions (2007). President Bush Meets with EU Leaders, Chancellor Merkel of the Federal Republic of Germany and President Barroso of the European Council and President of the European Commission. </w:t>
      </w:r>
      <w:proofErr w:type="gramStart"/>
      <w:r w:rsidRPr="00FF4070">
        <w:rPr>
          <w:rFonts w:ascii="Times New Roman" w:hAnsi="Times New Roman" w:cs="Times New Roman"/>
          <w:i/>
          <w:sz w:val="22"/>
          <w:szCs w:val="22"/>
          <w:lang w:val="en-US"/>
        </w:rPr>
        <w:t>Press Release</w:t>
      </w:r>
      <w:r w:rsidRPr="00FF4070">
        <w:rPr>
          <w:rFonts w:ascii="Times New Roman" w:hAnsi="Times New Roman" w:cs="Times New Roman"/>
          <w:sz w:val="22"/>
          <w:szCs w:val="22"/>
          <w:lang w:val="en-US"/>
        </w:rPr>
        <w:t xml:space="preserve"> </w:t>
      </w:r>
      <w:r w:rsidR="00EE02D2" w:rsidRPr="00FF4070">
        <w:rPr>
          <w:rFonts w:ascii="Times New Roman" w:hAnsi="Times New Roman" w:cs="Times New Roman"/>
          <w:sz w:val="22"/>
          <w:szCs w:val="22"/>
          <w:lang w:val="en-US"/>
        </w:rPr>
        <w:t>30-04-2007.</w:t>
      </w:r>
      <w:proofErr w:type="gramEnd"/>
      <w:r w:rsidR="00EE02D2" w:rsidRPr="00FF4070">
        <w:rPr>
          <w:rFonts w:ascii="Times New Roman" w:hAnsi="Times New Roman" w:cs="Times New Roman"/>
          <w:sz w:val="22"/>
          <w:szCs w:val="22"/>
          <w:lang w:val="en-US"/>
        </w:rPr>
        <w:t xml:space="preserve"> (Retrieved at 02-11-2016) https://georgewbush-whitehouse.archives.gov/news/releases/2007/04/20070430-2.html</w:t>
      </w:r>
    </w:p>
    <w:p w14:paraId="58751D95" w14:textId="595426F1" w:rsidR="00FF4070" w:rsidRPr="00FF4070" w:rsidRDefault="00FF407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Van Apeldoorn, B. (2000). Transnational Class Agency and European Governance: The Case of the European Round Table of Industrialists. In: Bieling, H. and J. Steinhilber (eds.), </w:t>
      </w:r>
      <w:r w:rsidRPr="00FF4070">
        <w:rPr>
          <w:rFonts w:ascii="Times New Roman" w:hAnsi="Times New Roman" w:cs="Times New Roman"/>
          <w:i/>
          <w:sz w:val="22"/>
          <w:szCs w:val="22"/>
          <w:lang w:val="en-US"/>
        </w:rPr>
        <w:t>Dimensions of a Critical Theory of European Integration</w:t>
      </w:r>
      <w:r w:rsidRPr="00FF4070">
        <w:rPr>
          <w:rFonts w:ascii="Times New Roman" w:hAnsi="Times New Roman" w:cs="Times New Roman"/>
          <w:sz w:val="22"/>
          <w:szCs w:val="22"/>
          <w:lang w:val="en-US"/>
        </w:rPr>
        <w:t>. Marburg: Phillips-Universitat Marburg.</w:t>
      </w:r>
    </w:p>
    <w:p w14:paraId="6879F155" w14:textId="71DA22C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Van Apeldoorn, B. (2002). </w:t>
      </w:r>
      <w:r w:rsidRPr="00231B89">
        <w:rPr>
          <w:rFonts w:ascii="Times New Roman" w:hAnsi="Times New Roman" w:cs="Times New Roman"/>
          <w:i/>
          <w:sz w:val="22"/>
          <w:szCs w:val="22"/>
          <w:lang w:val="en-US"/>
        </w:rPr>
        <w:t xml:space="preserve">Transnational Capitalism and the Struggle over European Integration. </w:t>
      </w:r>
      <w:r w:rsidRPr="00231B89">
        <w:rPr>
          <w:rFonts w:ascii="Times New Roman" w:hAnsi="Times New Roman" w:cs="Times New Roman"/>
          <w:sz w:val="22"/>
          <w:szCs w:val="22"/>
          <w:lang w:val="en-US"/>
        </w:rPr>
        <w:t xml:space="preserve">London: Routledge. </w:t>
      </w:r>
    </w:p>
    <w:p w14:paraId="292C3F12"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Van der Pijl, K. (1984). </w:t>
      </w:r>
      <w:proofErr w:type="gramStart"/>
      <w:r w:rsidRPr="00FF4070">
        <w:rPr>
          <w:rFonts w:ascii="Times New Roman" w:hAnsi="Times New Roman" w:cs="Times New Roman"/>
          <w:i/>
          <w:sz w:val="22"/>
          <w:szCs w:val="22"/>
          <w:lang w:val="en-US"/>
        </w:rPr>
        <w:t>The Making of an Atlantic Ruling Class</w:t>
      </w:r>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London: Verso.</w:t>
      </w:r>
    </w:p>
    <w:p w14:paraId="217C4C50"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Van der Pijl, K</w:t>
      </w:r>
      <w:proofErr w:type="gramStart"/>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1989). </w:t>
      </w:r>
      <w:proofErr w:type="gramStart"/>
      <w:r w:rsidRPr="00FF4070">
        <w:rPr>
          <w:rFonts w:ascii="Times New Roman" w:hAnsi="Times New Roman" w:cs="Times New Roman"/>
          <w:sz w:val="22"/>
          <w:szCs w:val="22"/>
          <w:lang w:val="en-US"/>
        </w:rPr>
        <w:t>The International Level.</w:t>
      </w:r>
      <w:proofErr w:type="gramEnd"/>
      <w:r w:rsidRPr="00FF4070">
        <w:rPr>
          <w:rFonts w:ascii="Times New Roman" w:hAnsi="Times New Roman" w:cs="Times New Roman"/>
          <w:sz w:val="22"/>
          <w:szCs w:val="22"/>
          <w:lang w:val="en-US"/>
        </w:rPr>
        <w:t xml:space="preserve"> In Bottomore T. and R. J. Brym (Eds.), </w:t>
      </w:r>
      <w:r w:rsidRPr="00FF4070">
        <w:rPr>
          <w:rFonts w:ascii="Times New Roman" w:hAnsi="Times New Roman" w:cs="Times New Roman"/>
          <w:i/>
          <w:sz w:val="22"/>
          <w:szCs w:val="22"/>
          <w:lang w:val="en-US"/>
        </w:rPr>
        <w:t>The Capitalist Class: An International Study</w:t>
      </w:r>
      <w:r w:rsidRPr="00FF4070">
        <w:rPr>
          <w:rFonts w:ascii="Times New Roman" w:hAnsi="Times New Roman" w:cs="Times New Roman"/>
          <w:sz w:val="22"/>
          <w:szCs w:val="22"/>
          <w:lang w:val="en-US"/>
        </w:rPr>
        <w:t>. New York: New York University Press.</w:t>
      </w:r>
    </w:p>
    <w:p w14:paraId="38886A6F"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Van der Pijl, K. (1997). Transnational Class Formation and State Forms. </w:t>
      </w:r>
      <w:proofErr w:type="gramStart"/>
      <w:r w:rsidRPr="00FF4070">
        <w:rPr>
          <w:rFonts w:ascii="Times New Roman" w:hAnsi="Times New Roman" w:cs="Times New Roman"/>
          <w:sz w:val="22"/>
          <w:szCs w:val="22"/>
          <w:lang w:val="en-US"/>
        </w:rPr>
        <w:t xml:space="preserve">In Gill, S., and J. H. Mittelman (Eds.), </w:t>
      </w:r>
      <w:r w:rsidRPr="00FF4070">
        <w:rPr>
          <w:rFonts w:ascii="Times New Roman" w:hAnsi="Times New Roman" w:cs="Times New Roman"/>
          <w:i/>
          <w:sz w:val="22"/>
          <w:szCs w:val="22"/>
          <w:lang w:val="en-US"/>
        </w:rPr>
        <w:t>Innovation and Transformation in International Studies.</w:t>
      </w:r>
      <w:proofErr w:type="gramEnd"/>
      <w:r w:rsidRPr="00FF4070">
        <w:rPr>
          <w:rFonts w:ascii="Times New Roman" w:hAnsi="Times New Roman" w:cs="Times New Roman"/>
          <w:i/>
          <w:sz w:val="22"/>
          <w:szCs w:val="22"/>
          <w:lang w:val="en-US"/>
        </w:rPr>
        <w:t xml:space="preserve"> </w:t>
      </w:r>
      <w:r w:rsidRPr="00FF4070">
        <w:rPr>
          <w:rFonts w:ascii="Times New Roman" w:hAnsi="Times New Roman" w:cs="Times New Roman"/>
          <w:sz w:val="22"/>
          <w:szCs w:val="22"/>
          <w:lang w:val="en-US"/>
        </w:rPr>
        <w:t xml:space="preserve">Cambridge: Cambridge University Press. </w:t>
      </w:r>
    </w:p>
    <w:p w14:paraId="64680834"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Van der Pijl, K. (1998). </w:t>
      </w:r>
      <w:r w:rsidRPr="00FF4070">
        <w:rPr>
          <w:rFonts w:ascii="Times New Roman" w:hAnsi="Times New Roman" w:cs="Times New Roman"/>
          <w:i/>
          <w:sz w:val="22"/>
          <w:szCs w:val="22"/>
          <w:lang w:val="en-US"/>
        </w:rPr>
        <w:t>Transnational Classes and International Relations</w:t>
      </w:r>
      <w:r w:rsidRPr="00FF4070">
        <w:rPr>
          <w:rFonts w:ascii="Times New Roman" w:hAnsi="Times New Roman" w:cs="Times New Roman"/>
          <w:sz w:val="22"/>
          <w:szCs w:val="22"/>
          <w:lang w:val="en-US"/>
        </w:rPr>
        <w:t>. London: Routledge.</w:t>
      </w:r>
    </w:p>
    <w:p w14:paraId="060F919B"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Van der Stichtele, M. (1999) The TEP and the Millennium Round in the WTO. </w:t>
      </w:r>
      <w:r w:rsidRPr="00FF4070">
        <w:rPr>
          <w:rFonts w:ascii="Times New Roman" w:hAnsi="Times New Roman" w:cs="Times New Roman"/>
          <w:i/>
          <w:sz w:val="22"/>
          <w:szCs w:val="22"/>
          <w:lang w:val="en-US"/>
        </w:rPr>
        <w:t xml:space="preserve">Transnational Institute. </w:t>
      </w:r>
      <w:r w:rsidRPr="00FF4070">
        <w:rPr>
          <w:rFonts w:ascii="Times New Roman" w:hAnsi="Times New Roman" w:cs="Times New Roman"/>
          <w:sz w:val="22"/>
          <w:szCs w:val="22"/>
          <w:lang w:val="en-US"/>
        </w:rPr>
        <w:t>(Retrieved at 27-10-2016). https://www.tni.org/es/node/7362</w:t>
      </w:r>
    </w:p>
    <w:p w14:paraId="1E518B34"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Venhaus, M. (2013). The Transatlantic Trade and Investment Partnership as a New Strategy to Marginalize Emerging Powers: A Divided Free Trade Order in the Making</w:t>
      </w:r>
      <w:proofErr w:type="gramStart"/>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50"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3955FD98"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lastRenderedPageBreak/>
        <w:t xml:space="preserve">Verheugen, G. (2007). Closing Speech Transatlantic Business Dialogue. </w:t>
      </w:r>
      <w:proofErr w:type="gramStart"/>
      <w:r w:rsidRPr="00FF4070">
        <w:rPr>
          <w:rFonts w:ascii="Times New Roman" w:hAnsi="Times New Roman" w:cs="Times New Roman"/>
          <w:i/>
          <w:iCs/>
          <w:sz w:val="22"/>
          <w:szCs w:val="22"/>
          <w:lang w:val="en-US"/>
        </w:rPr>
        <w:t>European Commission Press Release Database.</w:t>
      </w:r>
      <w:proofErr w:type="gramEnd"/>
      <w:r w:rsidRPr="00FF4070">
        <w:rPr>
          <w:rFonts w:ascii="Times New Roman" w:hAnsi="Times New Roman" w:cs="Times New Roman"/>
          <w:i/>
          <w:iCs/>
          <w:sz w:val="22"/>
          <w:szCs w:val="22"/>
          <w:lang w:val="en-US"/>
        </w:rPr>
        <w:t xml:space="preserve"> </w:t>
      </w:r>
      <w:r w:rsidRPr="00FF4070">
        <w:rPr>
          <w:rFonts w:ascii="Times New Roman" w:hAnsi="Times New Roman" w:cs="Times New Roman"/>
          <w:sz w:val="22"/>
          <w:szCs w:val="22"/>
          <w:lang w:val="en-US"/>
        </w:rPr>
        <w:t xml:space="preserve">(Retrieved at 21-09-2016) </w:t>
      </w:r>
      <w:hyperlink r:id="rId51" w:history="1">
        <w:r w:rsidRPr="00FF4070">
          <w:rPr>
            <w:rStyle w:val="Hyperlink"/>
            <w:rFonts w:ascii="Times New Roman" w:hAnsi="Times New Roman" w:cs="Times New Roman"/>
            <w:color w:val="auto"/>
            <w:sz w:val="22"/>
            <w:szCs w:val="22"/>
            <w:u w:val="none"/>
            <w:lang w:val="en-US"/>
          </w:rPr>
          <w:t>http://europa.eu/rapid/press-release_SPEECH-07-292_en.htm?locale=en</w:t>
        </w:r>
      </w:hyperlink>
    </w:p>
    <w:p w14:paraId="32EE706F"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 xml:space="preserve">Vidal, J. (1999). </w:t>
      </w:r>
      <w:proofErr w:type="gramStart"/>
      <w:r w:rsidRPr="00FF4070">
        <w:rPr>
          <w:rFonts w:ascii="Times New Roman" w:hAnsi="Times New Roman" w:cs="Times New Roman"/>
          <w:sz w:val="22"/>
          <w:szCs w:val="22"/>
          <w:lang w:val="en-US"/>
        </w:rPr>
        <w:t>Real Battle for Seattle.</w:t>
      </w:r>
      <w:proofErr w:type="gramEnd"/>
      <w:r w:rsidRPr="00FF4070">
        <w:rPr>
          <w:rFonts w:ascii="Times New Roman" w:hAnsi="Times New Roman" w:cs="Times New Roman"/>
          <w:sz w:val="22"/>
          <w:szCs w:val="22"/>
          <w:lang w:val="en-US"/>
        </w:rPr>
        <w:t xml:space="preserve"> </w:t>
      </w:r>
      <w:proofErr w:type="gramStart"/>
      <w:r w:rsidRPr="00FF4070">
        <w:rPr>
          <w:rFonts w:ascii="Times New Roman" w:hAnsi="Times New Roman" w:cs="Times New Roman"/>
          <w:i/>
          <w:sz w:val="22"/>
          <w:szCs w:val="22"/>
          <w:lang w:val="en-US"/>
        </w:rPr>
        <w:t xml:space="preserve">The Guardian </w:t>
      </w:r>
      <w:r w:rsidRPr="00FF4070">
        <w:rPr>
          <w:rFonts w:ascii="Times New Roman" w:hAnsi="Times New Roman" w:cs="Times New Roman"/>
          <w:sz w:val="22"/>
          <w:szCs w:val="22"/>
          <w:lang w:val="en-US"/>
        </w:rPr>
        <w:t>(05-12-1999).</w:t>
      </w:r>
      <w:proofErr w:type="gramEnd"/>
      <w:r w:rsidRPr="00FF4070">
        <w:rPr>
          <w:rFonts w:ascii="Times New Roman" w:hAnsi="Times New Roman" w:cs="Times New Roman"/>
          <w:sz w:val="22"/>
          <w:szCs w:val="22"/>
          <w:lang w:val="en-US"/>
        </w:rPr>
        <w:t xml:space="preserve"> (Retrieved at 25-10-2016) https://www.theguardian.com/world/1999/dec/05/wto.globalisation</w:t>
      </w:r>
    </w:p>
    <w:p w14:paraId="005C1F5B" w14:textId="77777777" w:rsidR="008C53E0" w:rsidRPr="00FF4070" w:rsidRDefault="008C53E0" w:rsidP="005935B7">
      <w:pPr>
        <w:pStyle w:val="NormalWeb"/>
        <w:spacing w:before="240" w:beforeAutospacing="0" w:after="0" w:afterAutospacing="0"/>
        <w:rPr>
          <w:rFonts w:ascii="Times New Roman" w:hAnsi="Times New Roman" w:cs="Times New Roman"/>
          <w:sz w:val="22"/>
          <w:szCs w:val="22"/>
          <w:lang w:val="en-US"/>
        </w:rPr>
      </w:pPr>
      <w:r w:rsidRPr="00FF4070">
        <w:rPr>
          <w:rFonts w:ascii="Times New Roman" w:hAnsi="Times New Roman" w:cs="Times New Roman"/>
          <w:sz w:val="22"/>
          <w:szCs w:val="22"/>
          <w:lang w:val="en-US"/>
        </w:rPr>
        <w:t>Vom Endt, M. (2013). Is TAFTA|TTIP a Race to the Bottom in Regulatory Standards</w:t>
      </w:r>
      <w:proofErr w:type="gramStart"/>
      <w:r w:rsidRPr="00FF4070">
        <w:rPr>
          <w:rFonts w:ascii="Times New Roman" w:hAnsi="Times New Roman" w:cs="Times New Roman"/>
          <w:sz w:val="22"/>
          <w:szCs w:val="22"/>
          <w:lang w:val="en-US"/>
        </w:rPr>
        <w:t>?:</w:t>
      </w:r>
      <w:proofErr w:type="gramEnd"/>
      <w:r w:rsidRPr="00FF4070">
        <w:rPr>
          <w:rFonts w:ascii="Times New Roman" w:hAnsi="Times New Roman" w:cs="Times New Roman"/>
          <w:sz w:val="22"/>
          <w:szCs w:val="22"/>
          <w:lang w:val="en-US"/>
        </w:rPr>
        <w:t xml:space="preserve"> The Case of Hormone-Treated Beef. In Cardoso, D, P., Mthembu, M. Venhaus, and M. Verde Garrido (Eds.), </w:t>
      </w:r>
      <w:r w:rsidRPr="00FF4070">
        <w:rPr>
          <w:rFonts w:ascii="Times New Roman" w:hAnsi="Times New Roman" w:cs="Times New Roman"/>
          <w:i/>
          <w:iCs/>
          <w:sz w:val="22"/>
          <w:szCs w:val="22"/>
          <w:lang w:val="en-US"/>
        </w:rPr>
        <w:t xml:space="preserve">The Transatlantic Colossus: </w:t>
      </w:r>
      <w:hyperlink r:id="rId52" w:history="1">
        <w:r w:rsidRPr="00FF4070">
          <w:rPr>
            <w:rStyle w:val="Hyperlink"/>
            <w:rFonts w:ascii="Times New Roman" w:hAnsi="Times New Roman" w:cs="Times New Roman"/>
            <w:i/>
            <w:iCs/>
            <w:color w:val="auto"/>
            <w:sz w:val="22"/>
            <w:szCs w:val="22"/>
            <w:u w:val="none"/>
            <w:shd w:val="clear" w:color="auto" w:fill="FFFFFF"/>
            <w:lang w:val="en-US"/>
          </w:rPr>
          <w:t>Global Contributions to Broaden the Debate on the EU-US Free Trade Agreement</w:t>
        </w:r>
      </w:hyperlink>
      <w:r w:rsidRPr="00FF4070">
        <w:rPr>
          <w:rFonts w:ascii="Times New Roman" w:hAnsi="Times New Roman" w:cs="Times New Roman"/>
          <w:i/>
          <w:iCs/>
          <w:sz w:val="22"/>
          <w:szCs w:val="22"/>
          <w:shd w:val="clear" w:color="auto" w:fill="FFFFFF"/>
          <w:lang w:val="en-US"/>
        </w:rPr>
        <w:t xml:space="preserve">. </w:t>
      </w:r>
      <w:proofErr w:type="gramStart"/>
      <w:r w:rsidRPr="00FF4070">
        <w:rPr>
          <w:rFonts w:ascii="Times New Roman" w:hAnsi="Times New Roman" w:cs="Times New Roman"/>
          <w:sz w:val="22"/>
          <w:szCs w:val="22"/>
          <w:shd w:val="clear" w:color="auto" w:fill="FFFFFF"/>
          <w:lang w:val="en-US"/>
        </w:rPr>
        <w:t>Berlin Forum on Global Politics.</w:t>
      </w:r>
      <w:proofErr w:type="gramEnd"/>
    </w:p>
    <w:p w14:paraId="692B8F0B" w14:textId="77777777" w:rsidR="008C53E0" w:rsidRPr="007863B2"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FF4070">
        <w:rPr>
          <w:rFonts w:ascii="Times New Roman" w:hAnsi="Times New Roman" w:cs="Times New Roman"/>
          <w:sz w:val="22"/>
          <w:szCs w:val="22"/>
          <w:shd w:val="clear" w:color="auto" w:fill="FFFFFF"/>
          <w:lang w:val="en-US"/>
        </w:rPr>
        <w:t>Waltz, K. (1979).</w:t>
      </w:r>
      <w:proofErr w:type="gramEnd"/>
      <w:r w:rsidRPr="00FF4070">
        <w:rPr>
          <w:rFonts w:ascii="Times New Roman" w:hAnsi="Times New Roman" w:cs="Times New Roman"/>
          <w:sz w:val="22"/>
          <w:szCs w:val="22"/>
          <w:shd w:val="clear" w:color="auto" w:fill="FFFFFF"/>
          <w:lang w:val="en-US"/>
        </w:rPr>
        <w:t xml:space="preserve"> </w:t>
      </w:r>
      <w:proofErr w:type="gramStart"/>
      <w:r w:rsidRPr="00FF4070">
        <w:rPr>
          <w:rFonts w:ascii="Times New Roman" w:hAnsi="Times New Roman" w:cs="Times New Roman"/>
          <w:i/>
          <w:iCs/>
          <w:sz w:val="22"/>
          <w:szCs w:val="22"/>
          <w:lang w:val="en-US"/>
        </w:rPr>
        <w:t>Theory of International</w:t>
      </w:r>
      <w:r w:rsidRPr="007863B2">
        <w:rPr>
          <w:rFonts w:ascii="Times New Roman" w:hAnsi="Times New Roman" w:cs="Times New Roman"/>
          <w:i/>
          <w:iCs/>
          <w:sz w:val="22"/>
          <w:szCs w:val="22"/>
          <w:lang w:val="en-US"/>
        </w:rPr>
        <w:t xml:space="preserve"> Politics</w:t>
      </w:r>
      <w:r w:rsidRPr="007863B2">
        <w:rPr>
          <w:rFonts w:ascii="Times New Roman" w:hAnsi="Times New Roman" w:cs="Times New Roman"/>
          <w:sz w:val="22"/>
          <w:szCs w:val="22"/>
          <w:lang w:val="en-US"/>
        </w:rPr>
        <w:t>.</w:t>
      </w:r>
      <w:proofErr w:type="gramEnd"/>
      <w:r w:rsidRPr="007863B2">
        <w:rPr>
          <w:rFonts w:ascii="Times New Roman" w:hAnsi="Times New Roman" w:cs="Times New Roman"/>
          <w:sz w:val="22"/>
          <w:szCs w:val="22"/>
          <w:lang w:val="en-US"/>
        </w:rPr>
        <w:t xml:space="preserve"> Boston: Addison Wesley Publishing Company</w:t>
      </w:r>
      <w:r w:rsidRPr="007863B2">
        <w:rPr>
          <w:rFonts w:ascii="Times New Roman" w:hAnsi="Times New Roman" w:cs="Times New Roman"/>
          <w:sz w:val="22"/>
          <w:szCs w:val="22"/>
          <w:shd w:val="clear" w:color="auto" w:fill="FFFFFF"/>
          <w:lang w:val="en-US"/>
        </w:rPr>
        <w:t>.</w:t>
      </w:r>
    </w:p>
    <w:p w14:paraId="471B808C" w14:textId="77777777" w:rsidR="008C53E0" w:rsidRPr="007863B2"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7863B2">
        <w:rPr>
          <w:rFonts w:ascii="Times New Roman" w:hAnsi="Times New Roman" w:cs="Times New Roman"/>
          <w:sz w:val="22"/>
          <w:szCs w:val="22"/>
          <w:shd w:val="clear" w:color="auto" w:fill="FFFFFF"/>
          <w:lang w:val="en-US"/>
        </w:rPr>
        <w:t>Went, R. (2000).</w:t>
      </w:r>
      <w:r w:rsidRPr="007863B2">
        <w:rPr>
          <w:rStyle w:val="apple-converted-space"/>
          <w:rFonts w:ascii="Times New Roman" w:hAnsi="Times New Roman" w:cs="Times New Roman"/>
          <w:sz w:val="22"/>
          <w:szCs w:val="22"/>
          <w:shd w:val="clear" w:color="auto" w:fill="FFFFFF"/>
          <w:lang w:val="en-US"/>
        </w:rPr>
        <w:t> </w:t>
      </w:r>
      <w:r w:rsidRPr="007863B2">
        <w:rPr>
          <w:rFonts w:ascii="Times New Roman" w:hAnsi="Times New Roman" w:cs="Times New Roman"/>
          <w:i/>
          <w:iCs/>
          <w:sz w:val="22"/>
          <w:szCs w:val="22"/>
          <w:shd w:val="clear" w:color="auto" w:fill="FFFFFF"/>
          <w:lang w:val="en-US"/>
        </w:rPr>
        <w:t>Globalization: Neoliberal challenge, radical responses</w:t>
      </w:r>
      <w:r w:rsidRPr="007863B2">
        <w:rPr>
          <w:rStyle w:val="apple-converted-space"/>
          <w:rFonts w:ascii="Times New Roman" w:hAnsi="Times New Roman" w:cs="Times New Roman"/>
          <w:sz w:val="22"/>
          <w:szCs w:val="22"/>
          <w:shd w:val="clear" w:color="auto" w:fill="FFFFFF"/>
          <w:lang w:val="en-US"/>
        </w:rPr>
        <w:t> </w:t>
      </w:r>
      <w:r w:rsidRPr="007863B2">
        <w:rPr>
          <w:rFonts w:ascii="Times New Roman" w:hAnsi="Times New Roman" w:cs="Times New Roman"/>
          <w:sz w:val="22"/>
          <w:szCs w:val="22"/>
          <w:shd w:val="clear" w:color="auto" w:fill="FFFFFF"/>
          <w:lang w:val="en-US"/>
        </w:rPr>
        <w:t>(No. 31-32). L Pluto Press.</w:t>
      </w:r>
    </w:p>
    <w:p w14:paraId="051F6423" w14:textId="77777777" w:rsidR="008C53E0" w:rsidRPr="007863B2" w:rsidRDefault="008C53E0" w:rsidP="005935B7">
      <w:pPr>
        <w:pStyle w:val="NormalWeb"/>
        <w:spacing w:before="240" w:beforeAutospacing="0" w:after="0" w:afterAutospacing="0"/>
        <w:rPr>
          <w:rFonts w:ascii="Times New Roman" w:hAnsi="Times New Roman" w:cs="Times New Roman"/>
          <w:sz w:val="22"/>
          <w:szCs w:val="22"/>
          <w:shd w:val="clear" w:color="auto" w:fill="FFFFFF"/>
          <w:lang w:val="en-US"/>
        </w:rPr>
      </w:pPr>
      <w:r w:rsidRPr="007863B2">
        <w:rPr>
          <w:rFonts w:ascii="Times New Roman" w:hAnsi="Times New Roman" w:cs="Times New Roman"/>
          <w:sz w:val="22"/>
          <w:szCs w:val="22"/>
          <w:lang w:val="en-US"/>
        </w:rPr>
        <w:t xml:space="preserve">Went, R. (2002). </w:t>
      </w:r>
      <w:proofErr w:type="gramStart"/>
      <w:r w:rsidRPr="007863B2">
        <w:rPr>
          <w:rFonts w:ascii="Times New Roman" w:hAnsi="Times New Roman" w:cs="Times New Roman"/>
          <w:i/>
          <w:sz w:val="22"/>
          <w:szCs w:val="22"/>
          <w:lang w:val="en-US"/>
        </w:rPr>
        <w:t>The Enigma of Globalization</w:t>
      </w:r>
      <w:r w:rsidRPr="007863B2">
        <w:rPr>
          <w:rFonts w:ascii="Times New Roman" w:hAnsi="Times New Roman" w:cs="Times New Roman"/>
          <w:sz w:val="22"/>
          <w:szCs w:val="22"/>
          <w:lang w:val="en-US"/>
        </w:rPr>
        <w:t>.</w:t>
      </w:r>
      <w:proofErr w:type="gramEnd"/>
      <w:r w:rsidRPr="007863B2">
        <w:rPr>
          <w:rFonts w:ascii="Times New Roman" w:hAnsi="Times New Roman" w:cs="Times New Roman"/>
          <w:sz w:val="22"/>
          <w:szCs w:val="22"/>
          <w:lang w:val="en-US"/>
        </w:rPr>
        <w:t xml:space="preserve"> London: Routledge.</w:t>
      </w:r>
      <w:r w:rsidRPr="007863B2">
        <w:rPr>
          <w:rFonts w:ascii="Times New Roman" w:hAnsi="Times New Roman" w:cs="Times New Roman"/>
          <w:sz w:val="22"/>
          <w:szCs w:val="22"/>
          <w:shd w:val="clear" w:color="auto" w:fill="FFFFFF"/>
          <w:lang w:val="en-US"/>
        </w:rPr>
        <w:t xml:space="preserve"> </w:t>
      </w:r>
    </w:p>
    <w:p w14:paraId="20514E0F" w14:textId="77777777" w:rsidR="00940A5F" w:rsidRPr="007863B2" w:rsidRDefault="008C53E0" w:rsidP="005935B7">
      <w:pPr>
        <w:pStyle w:val="NormalWeb"/>
        <w:spacing w:before="240" w:beforeAutospacing="0" w:after="0" w:afterAutospacing="0"/>
        <w:rPr>
          <w:rFonts w:ascii="Times New Roman" w:hAnsi="Times New Roman" w:cs="Times New Roman"/>
          <w:sz w:val="22"/>
          <w:szCs w:val="22"/>
          <w:shd w:val="clear" w:color="auto" w:fill="FFFFFF"/>
        </w:rPr>
      </w:pPr>
      <w:r w:rsidRPr="007863B2">
        <w:rPr>
          <w:rFonts w:ascii="Times New Roman" w:hAnsi="Times New Roman" w:cs="Times New Roman"/>
          <w:sz w:val="22"/>
          <w:szCs w:val="22"/>
          <w:shd w:val="clear" w:color="auto" w:fill="FFFFFF"/>
          <w:lang w:val="en-US"/>
        </w:rPr>
        <w:t xml:space="preserve">Wetzels, H., and L. Stavinoha (2015). </w:t>
      </w:r>
      <w:r w:rsidRPr="007863B2">
        <w:rPr>
          <w:rFonts w:ascii="Times New Roman" w:hAnsi="Times New Roman" w:cs="Times New Roman"/>
          <w:sz w:val="22"/>
          <w:szCs w:val="22"/>
          <w:shd w:val="clear" w:color="auto" w:fill="FFFFFF"/>
        </w:rPr>
        <w:t xml:space="preserve">Vrijhandels Verdrag TTIP: Geen Tijd Voor Kritiek. </w:t>
      </w:r>
      <w:r w:rsidRPr="007863B2">
        <w:rPr>
          <w:rFonts w:ascii="Times New Roman" w:hAnsi="Times New Roman" w:cs="Times New Roman"/>
          <w:i/>
          <w:sz w:val="22"/>
          <w:szCs w:val="22"/>
          <w:shd w:val="clear" w:color="auto" w:fill="FFFFFF"/>
        </w:rPr>
        <w:t xml:space="preserve">De Groene Amsterdammer </w:t>
      </w:r>
      <w:r w:rsidRPr="007863B2">
        <w:rPr>
          <w:rFonts w:ascii="Times New Roman" w:hAnsi="Times New Roman" w:cs="Times New Roman"/>
          <w:sz w:val="22"/>
          <w:szCs w:val="22"/>
          <w:shd w:val="clear" w:color="auto" w:fill="FFFFFF"/>
        </w:rPr>
        <w:t xml:space="preserve">(03-06-2015). (Retrieved at 30-09-2016) </w:t>
      </w:r>
      <w:hyperlink r:id="rId53" w:anchor="search/hans/1577ac93d83e93af" w:history="1">
        <w:r w:rsidR="00940A5F" w:rsidRPr="007863B2">
          <w:rPr>
            <w:rStyle w:val="Hyperlink"/>
            <w:rFonts w:ascii="Times New Roman" w:hAnsi="Times New Roman" w:cs="Times New Roman"/>
            <w:color w:val="auto"/>
            <w:sz w:val="22"/>
            <w:szCs w:val="22"/>
            <w:u w:val="none"/>
            <w:shd w:val="clear" w:color="auto" w:fill="FFFFFF"/>
          </w:rPr>
          <w:t>https://mail.google.com/mail/u/0/#search/hans/1577ac93d83e93af</w:t>
        </w:r>
      </w:hyperlink>
    </w:p>
    <w:p w14:paraId="6A2C69E4" w14:textId="77777777" w:rsidR="00940A5F" w:rsidRPr="007863B2" w:rsidRDefault="004E5994" w:rsidP="005935B7">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7863B2">
        <w:rPr>
          <w:rFonts w:ascii="Times New Roman" w:hAnsi="Times New Roman" w:cs="Times New Roman"/>
          <w:sz w:val="22"/>
          <w:szCs w:val="22"/>
          <w:lang w:val="en-US"/>
        </w:rPr>
        <w:t>White House (2010).</w:t>
      </w:r>
      <w:proofErr w:type="gramEnd"/>
      <w:r w:rsidRPr="007863B2">
        <w:rPr>
          <w:rFonts w:ascii="Times New Roman" w:hAnsi="Times New Roman" w:cs="Times New Roman"/>
          <w:sz w:val="22"/>
          <w:szCs w:val="22"/>
          <w:lang w:val="en-US"/>
        </w:rPr>
        <w:t xml:space="preserve"> </w:t>
      </w:r>
      <w:proofErr w:type="gramStart"/>
      <w:r w:rsidRPr="007863B2">
        <w:rPr>
          <w:rFonts w:ascii="Times New Roman" w:hAnsi="Times New Roman" w:cs="Times New Roman"/>
          <w:sz w:val="22"/>
          <w:szCs w:val="22"/>
          <w:lang w:val="en-US"/>
        </w:rPr>
        <w:t>EU-U.S. Summit Joint Statement.</w:t>
      </w:r>
      <w:proofErr w:type="gramEnd"/>
      <w:r w:rsidRPr="007863B2">
        <w:rPr>
          <w:rFonts w:ascii="Times New Roman" w:hAnsi="Times New Roman" w:cs="Times New Roman"/>
          <w:sz w:val="22"/>
          <w:szCs w:val="22"/>
          <w:lang w:val="en-US"/>
        </w:rPr>
        <w:t xml:space="preserve"> </w:t>
      </w:r>
      <w:proofErr w:type="gramStart"/>
      <w:r w:rsidRPr="007863B2">
        <w:rPr>
          <w:rFonts w:ascii="Times New Roman" w:hAnsi="Times New Roman" w:cs="Times New Roman"/>
          <w:i/>
          <w:iCs/>
          <w:sz w:val="22"/>
          <w:szCs w:val="22"/>
          <w:lang w:val="en-US"/>
        </w:rPr>
        <w:t>Office of the Press Secretary</w:t>
      </w:r>
      <w:r w:rsidRPr="007863B2">
        <w:rPr>
          <w:rFonts w:ascii="Times New Roman" w:hAnsi="Times New Roman" w:cs="Times New Roman"/>
          <w:sz w:val="22"/>
          <w:szCs w:val="22"/>
          <w:lang w:val="en-US"/>
        </w:rPr>
        <w:t xml:space="preserve"> 20-11-2010.</w:t>
      </w:r>
      <w:proofErr w:type="gramEnd"/>
      <w:r w:rsidRPr="007863B2">
        <w:rPr>
          <w:rFonts w:ascii="Times New Roman" w:hAnsi="Times New Roman" w:cs="Times New Roman"/>
          <w:i/>
          <w:iCs/>
          <w:sz w:val="22"/>
          <w:szCs w:val="22"/>
          <w:lang w:val="en-US"/>
        </w:rPr>
        <w:t xml:space="preserve"> </w:t>
      </w:r>
      <w:r w:rsidRPr="007863B2">
        <w:rPr>
          <w:rFonts w:ascii="Times New Roman" w:hAnsi="Times New Roman" w:cs="Times New Roman"/>
          <w:sz w:val="22"/>
          <w:szCs w:val="22"/>
          <w:lang w:val="en-US"/>
        </w:rPr>
        <w:t xml:space="preserve">(Retrieved at 02-11-2016) </w:t>
      </w:r>
      <w:hyperlink r:id="rId54" w:history="1">
        <w:r w:rsidR="00940A5F" w:rsidRPr="007863B2">
          <w:rPr>
            <w:rStyle w:val="Hyperlink"/>
            <w:rFonts w:ascii="Times New Roman" w:hAnsi="Times New Roman" w:cs="Times New Roman"/>
            <w:color w:val="auto"/>
            <w:sz w:val="22"/>
            <w:szCs w:val="22"/>
            <w:u w:val="none"/>
            <w:lang w:val="en-US"/>
          </w:rPr>
          <w:t>https://www.whitehouse.gov/the-press-office/2010/11/20/eu-us-summit-joint-statement</w:t>
        </w:r>
      </w:hyperlink>
    </w:p>
    <w:p w14:paraId="44E744DE" w14:textId="77777777" w:rsidR="00940A5F" w:rsidRPr="007863B2" w:rsidRDefault="00940A5F" w:rsidP="005935B7">
      <w:pPr>
        <w:spacing w:before="240" w:after="0"/>
        <w:rPr>
          <w:rFonts w:ascii="Times New Roman" w:hAnsi="Times New Roman" w:cs="Times New Roman"/>
          <w:sz w:val="22"/>
          <w:szCs w:val="22"/>
          <w:lang w:val="en-US"/>
        </w:rPr>
      </w:pPr>
      <w:proofErr w:type="gramStart"/>
      <w:r w:rsidRPr="007863B2">
        <w:rPr>
          <w:rFonts w:ascii="Times New Roman" w:hAnsi="Times New Roman" w:cs="Times New Roman"/>
          <w:sz w:val="22"/>
          <w:szCs w:val="22"/>
          <w:lang w:val="en-US"/>
        </w:rPr>
        <w:t>White House (2013).</w:t>
      </w:r>
      <w:proofErr w:type="gramEnd"/>
      <w:r w:rsidRPr="007863B2">
        <w:rPr>
          <w:rFonts w:ascii="Times New Roman" w:hAnsi="Times New Roman" w:cs="Times New Roman"/>
          <w:sz w:val="22"/>
          <w:szCs w:val="22"/>
          <w:lang w:val="en-US"/>
        </w:rPr>
        <w:t xml:space="preserve"> </w:t>
      </w:r>
      <w:proofErr w:type="gramStart"/>
      <w:r w:rsidRPr="007863B2">
        <w:rPr>
          <w:rFonts w:ascii="Times New Roman" w:hAnsi="Times New Roman" w:cs="Times New Roman"/>
          <w:sz w:val="22"/>
          <w:szCs w:val="22"/>
          <w:lang w:val="en-US"/>
        </w:rPr>
        <w:t>Statement from United States President Barack Obama, European Council President Herman Van Rompuy and European Commission President José Manuel Barroso.</w:t>
      </w:r>
      <w:proofErr w:type="gramEnd"/>
      <w:r w:rsidRPr="007863B2">
        <w:rPr>
          <w:rFonts w:ascii="Times New Roman" w:hAnsi="Times New Roman" w:cs="Times New Roman"/>
          <w:sz w:val="22"/>
          <w:szCs w:val="22"/>
          <w:lang w:val="en-US"/>
        </w:rPr>
        <w:t xml:space="preserve"> </w:t>
      </w:r>
      <w:proofErr w:type="gramStart"/>
      <w:r w:rsidRPr="007863B2">
        <w:rPr>
          <w:rFonts w:ascii="Times New Roman" w:hAnsi="Times New Roman" w:cs="Times New Roman"/>
          <w:i/>
          <w:iCs/>
          <w:sz w:val="22"/>
          <w:szCs w:val="22"/>
          <w:lang w:val="en-US"/>
        </w:rPr>
        <w:t xml:space="preserve">Office of the Press Secretary </w:t>
      </w:r>
      <w:r w:rsidRPr="007863B2">
        <w:rPr>
          <w:rFonts w:ascii="Times New Roman" w:hAnsi="Times New Roman" w:cs="Times New Roman"/>
          <w:iCs/>
          <w:sz w:val="22"/>
          <w:szCs w:val="22"/>
          <w:lang w:val="en-US"/>
        </w:rPr>
        <w:t>13-02-2013.</w:t>
      </w:r>
      <w:proofErr w:type="gramEnd"/>
      <w:r w:rsidRPr="007863B2">
        <w:rPr>
          <w:rFonts w:ascii="Times New Roman" w:hAnsi="Times New Roman" w:cs="Times New Roman"/>
          <w:iCs/>
          <w:sz w:val="22"/>
          <w:szCs w:val="22"/>
          <w:lang w:val="en-US"/>
        </w:rPr>
        <w:t xml:space="preserve"> (Retrieved at 03-11-2016)</w:t>
      </w:r>
      <w:r w:rsidRPr="007863B2">
        <w:rPr>
          <w:rFonts w:ascii="Times New Roman" w:hAnsi="Times New Roman" w:cs="Times New Roman"/>
          <w:sz w:val="22"/>
          <w:szCs w:val="22"/>
          <w:lang w:val="en-US"/>
        </w:rPr>
        <w:t xml:space="preserve"> https://www.whitehouse.gov/the-press-office/2013/02/13/statement-united-states-president-barack-obama-european-council-presiden</w:t>
      </w:r>
    </w:p>
    <w:p w14:paraId="12C97703" w14:textId="77777777" w:rsidR="00FF4070" w:rsidRDefault="008C53E0" w:rsidP="00FF4070">
      <w:pPr>
        <w:pStyle w:val="NormalWeb"/>
        <w:spacing w:before="240" w:beforeAutospacing="0" w:after="0" w:afterAutospacing="0"/>
        <w:rPr>
          <w:rFonts w:ascii="Times New Roman" w:hAnsi="Times New Roman" w:cs="Times New Roman"/>
          <w:sz w:val="22"/>
          <w:szCs w:val="22"/>
          <w:shd w:val="clear" w:color="auto" w:fill="FFFFFF"/>
          <w:lang w:val="en-US"/>
        </w:rPr>
      </w:pPr>
      <w:r w:rsidRPr="007863B2">
        <w:rPr>
          <w:rFonts w:ascii="Times New Roman" w:hAnsi="Times New Roman" w:cs="Times New Roman"/>
          <w:sz w:val="22"/>
          <w:szCs w:val="22"/>
          <w:shd w:val="clear" w:color="auto" w:fill="FFFFFF"/>
          <w:lang w:val="en-US"/>
        </w:rPr>
        <w:t>Wolff, J. (2002). </w:t>
      </w:r>
      <w:r w:rsidRPr="007863B2">
        <w:rPr>
          <w:rFonts w:ascii="Times New Roman" w:hAnsi="Times New Roman" w:cs="Times New Roman"/>
          <w:i/>
          <w:iCs/>
          <w:sz w:val="22"/>
          <w:szCs w:val="22"/>
          <w:shd w:val="clear" w:color="auto" w:fill="FFFFFF"/>
          <w:lang w:val="en-US"/>
        </w:rPr>
        <w:t>Why read Marx today</w:t>
      </w:r>
      <w:proofErr w:type="gramStart"/>
      <w:r w:rsidRPr="007863B2">
        <w:rPr>
          <w:rFonts w:ascii="Times New Roman" w:hAnsi="Times New Roman" w:cs="Times New Roman"/>
          <w:i/>
          <w:iCs/>
          <w:sz w:val="22"/>
          <w:szCs w:val="22"/>
          <w:shd w:val="clear" w:color="auto" w:fill="FFFFFF"/>
          <w:lang w:val="en-US"/>
        </w:rPr>
        <w:t>?</w:t>
      </w:r>
      <w:r w:rsidRPr="007863B2">
        <w:rPr>
          <w:rFonts w:ascii="Times New Roman" w:hAnsi="Times New Roman" w:cs="Times New Roman"/>
          <w:sz w:val="22"/>
          <w:szCs w:val="22"/>
          <w:shd w:val="clear" w:color="auto" w:fill="FFFFFF"/>
          <w:lang w:val="en-US"/>
        </w:rPr>
        <w:t>.</w:t>
      </w:r>
      <w:proofErr w:type="gramEnd"/>
      <w:r w:rsidRPr="007863B2">
        <w:rPr>
          <w:rFonts w:ascii="Times New Roman" w:hAnsi="Times New Roman" w:cs="Times New Roman"/>
          <w:sz w:val="22"/>
          <w:szCs w:val="22"/>
          <w:shd w:val="clear" w:color="auto" w:fill="FFFFFF"/>
          <w:lang w:val="en-US"/>
        </w:rPr>
        <w:t xml:space="preserve"> Oxford: Oxford University Press.</w:t>
      </w:r>
    </w:p>
    <w:p w14:paraId="5BCD3558" w14:textId="70E16AC2" w:rsidR="00FF4070" w:rsidRPr="00FF4070" w:rsidRDefault="00FF4070" w:rsidP="00FF4070">
      <w:pPr>
        <w:pStyle w:val="NormalWeb"/>
        <w:spacing w:before="240" w:beforeAutospacing="0" w:after="0" w:afterAutospacing="0"/>
        <w:rPr>
          <w:rFonts w:ascii="Times New Roman" w:hAnsi="Times New Roman" w:cs="Times New Roman"/>
          <w:sz w:val="22"/>
          <w:szCs w:val="22"/>
          <w:shd w:val="clear" w:color="auto" w:fill="FFFFFF"/>
          <w:lang w:val="en-US"/>
        </w:rPr>
      </w:pPr>
      <w:proofErr w:type="gramStart"/>
      <w:r w:rsidRPr="006273E1">
        <w:rPr>
          <w:rFonts w:ascii="Arial" w:hAnsi="Arial" w:cs="Arial"/>
          <w:bCs/>
          <w:color w:val="000000"/>
          <w:sz w:val="20"/>
          <w:szCs w:val="20"/>
          <w:shd w:val="clear" w:color="auto" w:fill="FFFFFF"/>
          <w:lang w:val="en-US"/>
        </w:rPr>
        <w:t>Woolcock, S. (2010).</w:t>
      </w:r>
      <w:proofErr w:type="gramEnd"/>
      <w:r w:rsidRPr="006273E1">
        <w:rPr>
          <w:rFonts w:ascii="Arial" w:hAnsi="Arial" w:cs="Arial"/>
          <w:bCs/>
          <w:color w:val="000000"/>
          <w:sz w:val="20"/>
          <w:szCs w:val="20"/>
          <w:shd w:val="clear" w:color="auto" w:fill="FFFFFF"/>
          <w:lang w:val="en-US"/>
        </w:rPr>
        <w:t xml:space="preserve"> Trade Policy: A Further Shift Towards Brussels. In Wallace, H., M. A. Pollack, and A. R. Young (eds.), </w:t>
      </w:r>
      <w:r w:rsidRPr="006273E1">
        <w:rPr>
          <w:rFonts w:ascii="Arial" w:hAnsi="Arial" w:cs="Arial"/>
          <w:bCs/>
          <w:i/>
          <w:iCs/>
          <w:color w:val="000000"/>
          <w:sz w:val="20"/>
          <w:szCs w:val="20"/>
          <w:shd w:val="clear" w:color="auto" w:fill="FFFFFF"/>
          <w:lang w:val="en-US"/>
        </w:rPr>
        <w:t xml:space="preserve">Policiy-Making in the European Union. </w:t>
      </w:r>
      <w:r w:rsidRPr="006273E1">
        <w:rPr>
          <w:rFonts w:ascii="Arial" w:hAnsi="Arial" w:cs="Arial"/>
          <w:bCs/>
          <w:color w:val="000000"/>
          <w:sz w:val="20"/>
          <w:szCs w:val="20"/>
          <w:shd w:val="clear" w:color="auto" w:fill="FFFFFF"/>
        </w:rPr>
        <w:t>Oxford: Oxford University Press.</w:t>
      </w:r>
    </w:p>
    <w:p w14:paraId="6484A972" w14:textId="48BFEC68" w:rsidR="008C53E0" w:rsidRPr="007863B2" w:rsidRDefault="008C53E0" w:rsidP="005935B7">
      <w:pPr>
        <w:pStyle w:val="NormalWeb"/>
        <w:spacing w:before="240" w:beforeAutospacing="0" w:after="0" w:afterAutospacing="0"/>
        <w:rPr>
          <w:rFonts w:ascii="Times New Roman" w:hAnsi="Times New Roman" w:cs="Times New Roman"/>
          <w:sz w:val="22"/>
          <w:szCs w:val="22"/>
          <w:lang w:val="en-US"/>
        </w:rPr>
      </w:pPr>
      <w:r w:rsidRPr="007863B2">
        <w:rPr>
          <w:rFonts w:ascii="Times New Roman" w:hAnsi="Times New Roman" w:cs="Times New Roman"/>
          <w:sz w:val="22"/>
          <w:szCs w:val="22"/>
          <w:shd w:val="clear" w:color="auto" w:fill="FFFFFF"/>
          <w:lang w:val="en-US"/>
        </w:rPr>
        <w:t xml:space="preserve">Zoller, H. (2004). Dialogue as Global Issue Management: Legitimizing Corporate Influence in the Transatlantic Business Dialogue. </w:t>
      </w:r>
      <w:r w:rsidRPr="007863B2">
        <w:rPr>
          <w:rFonts w:ascii="Times New Roman" w:hAnsi="Times New Roman" w:cs="Times New Roman"/>
          <w:i/>
          <w:iCs/>
          <w:sz w:val="22"/>
          <w:szCs w:val="22"/>
          <w:shd w:val="clear" w:color="auto" w:fill="FFFFFF"/>
          <w:lang w:val="en-US"/>
        </w:rPr>
        <w:t>Management Communication Quarterly</w:t>
      </w:r>
      <w:r w:rsidRPr="007863B2">
        <w:rPr>
          <w:rFonts w:ascii="Times New Roman" w:hAnsi="Times New Roman" w:cs="Times New Roman"/>
          <w:sz w:val="22"/>
          <w:szCs w:val="22"/>
          <w:shd w:val="clear" w:color="auto" w:fill="FFFFFF"/>
          <w:lang w:val="en-US"/>
        </w:rPr>
        <w:t xml:space="preserve">, 18(2): 204-240. </w:t>
      </w:r>
      <w:r w:rsidRPr="007863B2">
        <w:rPr>
          <w:rFonts w:ascii="Times New Roman" w:hAnsi="Times New Roman" w:cs="Times New Roman"/>
          <w:sz w:val="22"/>
          <w:szCs w:val="22"/>
          <w:lang w:val="en-US"/>
        </w:rPr>
        <w:t>DOI: 10.1177/0893318904265126</w:t>
      </w:r>
    </w:p>
    <w:p w14:paraId="50655D8B" w14:textId="77777777" w:rsidR="008C53E0" w:rsidRPr="007863B2" w:rsidRDefault="008C53E0" w:rsidP="005935B7">
      <w:pPr>
        <w:spacing w:before="100" w:after="0" w:line="360" w:lineRule="auto"/>
        <w:jc w:val="both"/>
        <w:rPr>
          <w:rFonts w:ascii="Times New Roman" w:hAnsi="Times New Roman" w:cs="Times New Roman"/>
          <w:sz w:val="22"/>
          <w:szCs w:val="22"/>
          <w:lang w:val="en-US"/>
        </w:rPr>
      </w:pPr>
    </w:p>
    <w:p w14:paraId="5BC2833F" w14:textId="77777777" w:rsidR="008C53E0" w:rsidRPr="007863B2" w:rsidRDefault="008C53E0" w:rsidP="005935B7">
      <w:pPr>
        <w:spacing w:after="0" w:line="360" w:lineRule="auto"/>
        <w:jc w:val="both"/>
        <w:rPr>
          <w:rFonts w:ascii="Times New Roman" w:hAnsi="Times New Roman" w:cs="Times New Roman"/>
          <w:sz w:val="22"/>
          <w:szCs w:val="22"/>
          <w:lang w:val="en-US"/>
        </w:rPr>
      </w:pPr>
    </w:p>
    <w:p w14:paraId="5031FB5A" w14:textId="77777777" w:rsidR="008C53E0" w:rsidRPr="007863B2" w:rsidRDefault="008C53E0" w:rsidP="005935B7">
      <w:pPr>
        <w:spacing w:before="100" w:after="0" w:line="360" w:lineRule="auto"/>
        <w:jc w:val="both"/>
        <w:rPr>
          <w:rFonts w:ascii="Times New Roman" w:hAnsi="Times New Roman" w:cs="Times New Roman"/>
          <w:sz w:val="22"/>
          <w:szCs w:val="22"/>
        </w:rPr>
      </w:pPr>
    </w:p>
    <w:p w14:paraId="28848204" w14:textId="77777777" w:rsidR="00E95D4B" w:rsidRPr="007863B2" w:rsidRDefault="00E95D4B" w:rsidP="005935B7">
      <w:pPr>
        <w:spacing w:after="0" w:line="360" w:lineRule="auto"/>
        <w:jc w:val="both"/>
        <w:rPr>
          <w:rFonts w:ascii="Times New Roman" w:hAnsi="Times New Roman" w:cs="Times New Roman"/>
          <w:sz w:val="22"/>
          <w:szCs w:val="22"/>
        </w:rPr>
      </w:pPr>
    </w:p>
    <w:sectPr w:rsidR="00E95D4B" w:rsidRPr="007863B2" w:rsidSect="00A74166">
      <w:footerReference w:type="default" r:id="rId55"/>
      <w:pgSz w:w="11906" w:h="16838"/>
      <w:pgMar w:top="1417" w:right="1417" w:bottom="1417" w:left="1417" w:header="708" w:footer="708" w:gutter="0"/>
      <w:pgNumType w:start="0"/>
      <w:cols w:space="708"/>
      <w:titlePg/>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CDE9D7" w14:textId="77777777" w:rsidR="0054476D" w:rsidRDefault="0054476D">
      <w:r>
        <w:separator/>
      </w:r>
    </w:p>
  </w:endnote>
  <w:endnote w:type="continuationSeparator" w:id="0">
    <w:p w14:paraId="699A3AB7" w14:textId="77777777" w:rsidR="0054476D" w:rsidRDefault="0054476D">
      <w:r>
        <w:continuationSeparator/>
      </w:r>
    </w:p>
  </w:endnote>
  <w:endnote w:type="continuationNotice" w:id="1">
    <w:p w14:paraId="006F8ECF" w14:textId="77777777" w:rsidR="0054476D" w:rsidRDefault="005447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等线">
    <w:panose1 w:val="00000000000000000000"/>
    <w:charset w:val="80"/>
    <w:family w:val="roman"/>
    <w:notTrueType/>
    <w:pitch w:val="default"/>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09F" w:csb1="00000000"/>
  </w:font>
  <w:font w:name="等线 Light">
    <w:panose1 w:val="00000000000000000000"/>
    <w:charset w:val="80"/>
    <w:family w:val="roman"/>
    <w:notTrueType/>
    <w:pitch w:val="default"/>
  </w:font>
  <w:font w:name="Times New Roman">
    <w:panose1 w:val="02020603050405020304"/>
    <w:charset w:val="00"/>
    <w:family w:val="auto"/>
    <w:pitch w:val="variable"/>
    <w:sig w:usb0="E0002AFF" w:usb1="C0007841" w:usb2="00000009" w:usb3="00000000" w:csb0="000001FF" w:csb1="00000000"/>
  </w:font>
  <w:font w:name="Segoe UI">
    <w:altName w:val="Calibri"/>
    <w:charset w:val="00"/>
    <w:family w:val="swiss"/>
    <w:pitch w:val="variable"/>
    <w:sig w:usb0="E10022FF" w:usb1="C000E47F" w:usb2="00000029" w:usb3="00000000" w:csb0="000001DF" w:csb1="00000000"/>
  </w:font>
  <w:font w:name="Cambria Math">
    <w:panose1 w:val="02040503050406030204"/>
    <w:charset w:val="00"/>
    <w:family w:val="auto"/>
    <w:pitch w:val="variable"/>
    <w:sig w:usb0="E00002FF" w:usb1="42002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74C81" w14:textId="00F81E43" w:rsidR="0054476D" w:rsidRDefault="0054476D">
    <w:pPr>
      <w:tabs>
        <w:tab w:val="center" w:pos="4536"/>
        <w:tab w:val="right" w:pos="9072"/>
      </w:tabs>
      <w:spacing w:after="708"/>
      <w:jc w:val="right"/>
    </w:pPr>
    <w:r>
      <w:fldChar w:fldCharType="begin"/>
    </w:r>
    <w:r>
      <w:instrText>PAGE</w:instrText>
    </w:r>
    <w:r>
      <w:fldChar w:fldCharType="separate"/>
    </w:r>
    <w:r w:rsidR="00B36EFE">
      <w:rPr>
        <w:noProof/>
      </w:rPr>
      <w:t>28</w:t>
    </w:r>
    <w:r>
      <w:rPr>
        <w:noProof/>
      </w:rPr>
      <w:fldChar w:fldCharType="end"/>
    </w:r>
  </w:p>
  <w:p w14:paraId="04BEBC65" w14:textId="77777777" w:rsidR="0054476D" w:rsidRDefault="0054476D">
    <w:pPr>
      <w:tabs>
        <w:tab w:val="center" w:pos="4536"/>
        <w:tab w:val="right" w:pos="9072"/>
      </w:tabs>
      <w:spacing w:after="708"/>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6DACE6" w14:textId="77777777" w:rsidR="0054476D" w:rsidRDefault="0054476D">
      <w:r>
        <w:separator/>
      </w:r>
    </w:p>
  </w:footnote>
  <w:footnote w:type="continuationSeparator" w:id="0">
    <w:p w14:paraId="61C91D95" w14:textId="77777777" w:rsidR="0054476D" w:rsidRDefault="0054476D">
      <w:r>
        <w:continuationSeparator/>
      </w:r>
    </w:p>
  </w:footnote>
  <w:footnote w:type="continuationNotice" w:id="1">
    <w:p w14:paraId="190B5F50" w14:textId="77777777" w:rsidR="0054476D" w:rsidRDefault="0054476D"/>
  </w:footnote>
  <w:footnote w:id="2">
    <w:p w14:paraId="08AFFA64" w14:textId="77777777" w:rsidR="0054476D" w:rsidRPr="001451D8" w:rsidRDefault="0054476D">
      <w:pPr>
        <w:rPr>
          <w:lang w:val="en-US"/>
        </w:rPr>
      </w:pPr>
      <w:r>
        <w:rPr>
          <w:vertAlign w:val="superscript"/>
        </w:rPr>
        <w:footnoteRef/>
      </w:r>
      <w:r w:rsidRPr="001451D8">
        <w:rPr>
          <w:sz w:val="20"/>
          <w:szCs w:val="20"/>
          <w:lang w:val="en-US"/>
        </w:rPr>
        <w:t xml:space="preserve"> </w:t>
      </w:r>
      <w:r w:rsidRPr="001451D8">
        <w:rPr>
          <w:rFonts w:eastAsia="Times New Roman"/>
          <w:sz w:val="20"/>
          <w:szCs w:val="20"/>
          <w:lang w:val="en-US"/>
        </w:rPr>
        <w:t>BRICS is the acronym for the five major emerging powers Brazil, Russia, India, China and their junior partner South Africa.</w:t>
      </w:r>
    </w:p>
  </w:footnote>
  <w:footnote w:id="3">
    <w:p w14:paraId="030519CF" w14:textId="77777777" w:rsidR="0054476D" w:rsidRPr="00230CE7" w:rsidRDefault="0054476D" w:rsidP="005D1C7A">
      <w:pPr>
        <w:pStyle w:val="FootnoteText"/>
        <w:rPr>
          <w:lang w:val="en-US"/>
        </w:rPr>
      </w:pPr>
      <w:r>
        <w:rPr>
          <w:rStyle w:val="FootnoteReference"/>
        </w:rPr>
        <w:footnoteRef/>
      </w:r>
      <w:r w:rsidRPr="00230CE7">
        <w:rPr>
          <w:lang w:val="en-US"/>
        </w:rPr>
        <w:t xml:space="preserve"> </w:t>
      </w:r>
      <w:r w:rsidRPr="00230CE7">
        <w:rPr>
          <w:rStyle w:val="apple-converted-space"/>
          <w:rFonts w:ascii="Arial" w:hAnsi="Arial" w:cs="Arial"/>
          <w:color w:val="000000"/>
          <w:sz w:val="18"/>
          <w:szCs w:val="18"/>
          <w:shd w:val="clear" w:color="auto" w:fill="FBFBFB"/>
          <w:lang w:val="en-US"/>
        </w:rPr>
        <w:t> </w:t>
      </w:r>
      <w:proofErr w:type="gramStart"/>
      <w:r>
        <w:rPr>
          <w:rStyle w:val="apple-converted-space"/>
          <w:rFonts w:ascii="Arial" w:hAnsi="Arial" w:cs="Arial"/>
          <w:color w:val="000000"/>
          <w:sz w:val="18"/>
          <w:szCs w:val="18"/>
          <w:shd w:val="clear" w:color="auto" w:fill="FBFBFB"/>
          <w:lang w:val="en-US"/>
        </w:rPr>
        <w:t>A mixed agreement if the when the agreement touches upon member states’ competences and not solely</w:t>
      </w:r>
      <w:r w:rsidRPr="00230CE7">
        <w:rPr>
          <w:rFonts w:ascii="Arial" w:hAnsi="Arial" w:cs="Arial"/>
          <w:color w:val="000000"/>
          <w:sz w:val="18"/>
          <w:szCs w:val="18"/>
          <w:shd w:val="clear" w:color="auto" w:fill="FBFBFB"/>
          <w:lang w:val="en-US"/>
        </w:rPr>
        <w:t xml:space="preserve"> the exclusive competence of the E</w:t>
      </w:r>
      <w:r>
        <w:rPr>
          <w:rFonts w:ascii="Arial" w:hAnsi="Arial" w:cs="Arial"/>
          <w:color w:val="000000"/>
          <w:sz w:val="18"/>
          <w:szCs w:val="18"/>
          <w:shd w:val="clear" w:color="auto" w:fill="FBFBFB"/>
          <w:lang w:val="en-US"/>
        </w:rPr>
        <w:t>uropean Union.</w:t>
      </w:r>
      <w:proofErr w:type="gramEnd"/>
    </w:p>
  </w:footnote>
  <w:footnote w:id="4">
    <w:p w14:paraId="6E526FD5" w14:textId="19C07B85" w:rsidR="0054476D" w:rsidRPr="007F72E6" w:rsidRDefault="0054476D">
      <w:pPr>
        <w:pStyle w:val="FootnoteText"/>
        <w:rPr>
          <w:lang w:val="en-US"/>
        </w:rPr>
      </w:pPr>
      <w:r>
        <w:rPr>
          <w:rStyle w:val="FootnoteReference"/>
        </w:rPr>
        <w:footnoteRef/>
      </w:r>
      <w:r w:rsidRPr="007F72E6">
        <w:rPr>
          <w:lang w:val="en-US"/>
        </w:rPr>
        <w:t xml:space="preserve"> </w:t>
      </w:r>
      <w:r>
        <w:rPr>
          <w:lang w:val="en-US"/>
        </w:rPr>
        <w:t xml:space="preserve">It receives support from among others the European Round Table of industrialists, from the European American Chamber of Commerce. </w:t>
      </w:r>
      <w:proofErr w:type="gramStart"/>
      <w:r>
        <w:rPr>
          <w:lang w:val="en-US"/>
        </w:rPr>
        <w:t>Financial support is being given by the European Commission</w:t>
      </w:r>
      <w:proofErr w:type="gramEnd"/>
      <w:r>
        <w:rPr>
          <w:lang w:val="en-US"/>
        </w:rPr>
        <w:t>. As honorary president serves Peter Sutherland, a great example of a capitalist elite, having served as European Commissioner, chairman of several banks, director general of the GATT/WTO, chairman of the TABD, and ERT.</w:t>
      </w:r>
    </w:p>
  </w:footnote>
  <w:footnote w:id="5">
    <w:p w14:paraId="6225882C" w14:textId="77777777" w:rsidR="0054476D" w:rsidRPr="001451D8" w:rsidRDefault="0054476D">
      <w:pPr>
        <w:rPr>
          <w:lang w:val="en-US"/>
        </w:rPr>
      </w:pPr>
      <w:r>
        <w:rPr>
          <w:vertAlign w:val="superscript"/>
        </w:rPr>
        <w:footnoteRef/>
      </w:r>
      <w:r w:rsidRPr="001451D8">
        <w:rPr>
          <w:rFonts w:eastAsia="Times New Roman"/>
          <w:sz w:val="20"/>
          <w:szCs w:val="20"/>
          <w:lang w:val="en-US"/>
        </w:rPr>
        <w:t xml:space="preserve"> Eric Stewart now works as a lobbyist for the self-pronounced lobby powerhouse Williams and Jensen, and is president of multiple business councils. http://www.williamsandjensen.com/about-us/principals-associates/eric-stewart</w:t>
      </w:r>
    </w:p>
  </w:footnote>
  <w:footnote w:id="6">
    <w:p w14:paraId="54E5E284" w14:textId="77777777" w:rsidR="0054476D" w:rsidRPr="001451D8" w:rsidRDefault="0054476D">
      <w:pPr>
        <w:rPr>
          <w:lang w:val="en-US"/>
        </w:rPr>
      </w:pPr>
      <w:r>
        <w:rPr>
          <w:vertAlign w:val="superscript"/>
        </w:rPr>
        <w:footnoteRef/>
      </w:r>
      <w:r w:rsidRPr="001451D8">
        <w:rPr>
          <w:sz w:val="20"/>
          <w:szCs w:val="20"/>
          <w:lang w:val="en-US"/>
        </w:rPr>
        <w:t xml:space="preserve"> Davos is where the World Economic Forum is held, so once a year the TABD CEOs meet at the WEF. </w:t>
      </w:r>
    </w:p>
  </w:footnote>
  <w:footnote w:id="7">
    <w:p w14:paraId="122FB653" w14:textId="5CF07466" w:rsidR="0054476D" w:rsidRPr="003B181E" w:rsidRDefault="0054476D" w:rsidP="003B181E">
      <w:pPr>
        <w:pStyle w:val="FootnoteText"/>
        <w:rPr>
          <w:lang w:val="en-US"/>
        </w:rPr>
      </w:pPr>
      <w:r>
        <w:rPr>
          <w:rStyle w:val="FootnoteReference"/>
        </w:rPr>
        <w:footnoteRef/>
      </w:r>
      <w:r w:rsidRPr="003B181E">
        <w:rPr>
          <w:bCs/>
          <w:color w:val="000000"/>
          <w:sz w:val="18"/>
          <w:szCs w:val="18"/>
          <w:lang w:val="en-US"/>
        </w:rPr>
        <w:t>Sharon Bomer Lauritsen has worked for Biotechnology Industry Organisation; Sushan Demirjian used to be director international trade of American Chemistry Council; Christine Bliss used to work for Emergency Committee for American Trade; Jonathan Kallmer is now a senior vice-president of Information Technology Industry Council; Stan McCoy has become the president, manager director of Motion Picture Association of America for the Europe/Middle East/Africa region</w:t>
      </w:r>
      <w:r>
        <w:rPr>
          <w:bCs/>
          <w:color w:val="000000"/>
          <w:sz w:val="18"/>
          <w:szCs w:val="18"/>
          <w:lang w:val="en-US"/>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grammar="clean"/>
  <w:defaultTabStop w:val="720"/>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D4B"/>
    <w:rsid w:val="000107DF"/>
    <w:rsid w:val="00016337"/>
    <w:rsid w:val="00022899"/>
    <w:rsid w:val="00037BA4"/>
    <w:rsid w:val="00052171"/>
    <w:rsid w:val="000533C3"/>
    <w:rsid w:val="00063E40"/>
    <w:rsid w:val="0006751B"/>
    <w:rsid w:val="00081F82"/>
    <w:rsid w:val="00083AE5"/>
    <w:rsid w:val="000867D9"/>
    <w:rsid w:val="00097EFF"/>
    <w:rsid w:val="000A0637"/>
    <w:rsid w:val="000A1F03"/>
    <w:rsid w:val="000A4D99"/>
    <w:rsid w:val="000A7BC8"/>
    <w:rsid w:val="000C5888"/>
    <w:rsid w:val="000C6AC3"/>
    <w:rsid w:val="000D308A"/>
    <w:rsid w:val="000E451A"/>
    <w:rsid w:val="000F75A6"/>
    <w:rsid w:val="001116FD"/>
    <w:rsid w:val="001214C9"/>
    <w:rsid w:val="00130BFD"/>
    <w:rsid w:val="001371A3"/>
    <w:rsid w:val="00142E9F"/>
    <w:rsid w:val="00143EF1"/>
    <w:rsid w:val="001451D8"/>
    <w:rsid w:val="00147755"/>
    <w:rsid w:val="00151683"/>
    <w:rsid w:val="001550F9"/>
    <w:rsid w:val="001A7AF7"/>
    <w:rsid w:val="001A7CE3"/>
    <w:rsid w:val="001B63BF"/>
    <w:rsid w:val="001C2219"/>
    <w:rsid w:val="001D59DE"/>
    <w:rsid w:val="001F1DCF"/>
    <w:rsid w:val="001F2D6F"/>
    <w:rsid w:val="00203950"/>
    <w:rsid w:val="002175E8"/>
    <w:rsid w:val="00221D9D"/>
    <w:rsid w:val="002223A3"/>
    <w:rsid w:val="00222E7D"/>
    <w:rsid w:val="00230B2C"/>
    <w:rsid w:val="00230BA4"/>
    <w:rsid w:val="00231B89"/>
    <w:rsid w:val="00232E3B"/>
    <w:rsid w:val="0024106D"/>
    <w:rsid w:val="00244569"/>
    <w:rsid w:val="00262023"/>
    <w:rsid w:val="002646E5"/>
    <w:rsid w:val="00266E44"/>
    <w:rsid w:val="0028384B"/>
    <w:rsid w:val="002A6529"/>
    <w:rsid w:val="002B0AA6"/>
    <w:rsid w:val="002B50E6"/>
    <w:rsid w:val="002C2975"/>
    <w:rsid w:val="002C780B"/>
    <w:rsid w:val="002D27F5"/>
    <w:rsid w:val="002F005C"/>
    <w:rsid w:val="002F5A1B"/>
    <w:rsid w:val="002F5E33"/>
    <w:rsid w:val="00300066"/>
    <w:rsid w:val="00302186"/>
    <w:rsid w:val="00316270"/>
    <w:rsid w:val="003224FD"/>
    <w:rsid w:val="00335B58"/>
    <w:rsid w:val="0033644D"/>
    <w:rsid w:val="0034171B"/>
    <w:rsid w:val="00345D5B"/>
    <w:rsid w:val="003644FE"/>
    <w:rsid w:val="0036599C"/>
    <w:rsid w:val="00365CC2"/>
    <w:rsid w:val="0036670D"/>
    <w:rsid w:val="00377103"/>
    <w:rsid w:val="00377346"/>
    <w:rsid w:val="00383AF5"/>
    <w:rsid w:val="00384F26"/>
    <w:rsid w:val="00385F6B"/>
    <w:rsid w:val="003A576C"/>
    <w:rsid w:val="003B181E"/>
    <w:rsid w:val="003B4DB0"/>
    <w:rsid w:val="003C059F"/>
    <w:rsid w:val="003C30C3"/>
    <w:rsid w:val="003E0441"/>
    <w:rsid w:val="003E1539"/>
    <w:rsid w:val="003E5876"/>
    <w:rsid w:val="003E5DEF"/>
    <w:rsid w:val="003F1B72"/>
    <w:rsid w:val="003F3291"/>
    <w:rsid w:val="0041444D"/>
    <w:rsid w:val="0041764E"/>
    <w:rsid w:val="00433259"/>
    <w:rsid w:val="00434C89"/>
    <w:rsid w:val="00452395"/>
    <w:rsid w:val="00457C6A"/>
    <w:rsid w:val="00464CDA"/>
    <w:rsid w:val="00466606"/>
    <w:rsid w:val="00466ACC"/>
    <w:rsid w:val="00472CBA"/>
    <w:rsid w:val="00480F33"/>
    <w:rsid w:val="004A6AEE"/>
    <w:rsid w:val="004B4FE0"/>
    <w:rsid w:val="004D2BDC"/>
    <w:rsid w:val="004E2FD5"/>
    <w:rsid w:val="004E3256"/>
    <w:rsid w:val="004E5994"/>
    <w:rsid w:val="004E6FA3"/>
    <w:rsid w:val="004F1089"/>
    <w:rsid w:val="004F373D"/>
    <w:rsid w:val="00502761"/>
    <w:rsid w:val="00506841"/>
    <w:rsid w:val="00510B3E"/>
    <w:rsid w:val="0052285A"/>
    <w:rsid w:val="0053331F"/>
    <w:rsid w:val="00533322"/>
    <w:rsid w:val="0054476D"/>
    <w:rsid w:val="005453FD"/>
    <w:rsid w:val="00546C2A"/>
    <w:rsid w:val="00550552"/>
    <w:rsid w:val="00552A27"/>
    <w:rsid w:val="005577D4"/>
    <w:rsid w:val="00560B46"/>
    <w:rsid w:val="00573B3E"/>
    <w:rsid w:val="005830FE"/>
    <w:rsid w:val="0058488D"/>
    <w:rsid w:val="0059077E"/>
    <w:rsid w:val="005935B7"/>
    <w:rsid w:val="005A69A7"/>
    <w:rsid w:val="005B0B09"/>
    <w:rsid w:val="005C705C"/>
    <w:rsid w:val="005D1C7A"/>
    <w:rsid w:val="005D5792"/>
    <w:rsid w:val="005F6046"/>
    <w:rsid w:val="006134C3"/>
    <w:rsid w:val="00623788"/>
    <w:rsid w:val="00630B71"/>
    <w:rsid w:val="00643477"/>
    <w:rsid w:val="00650374"/>
    <w:rsid w:val="006535EE"/>
    <w:rsid w:val="00673773"/>
    <w:rsid w:val="00690C9D"/>
    <w:rsid w:val="006C62FC"/>
    <w:rsid w:val="006C78F3"/>
    <w:rsid w:val="006D3B88"/>
    <w:rsid w:val="006E0E4C"/>
    <w:rsid w:val="006F0353"/>
    <w:rsid w:val="0070277D"/>
    <w:rsid w:val="007055E9"/>
    <w:rsid w:val="00737FD7"/>
    <w:rsid w:val="00755A04"/>
    <w:rsid w:val="00765381"/>
    <w:rsid w:val="00775E01"/>
    <w:rsid w:val="00776E5D"/>
    <w:rsid w:val="00783985"/>
    <w:rsid w:val="007863B2"/>
    <w:rsid w:val="00787FF9"/>
    <w:rsid w:val="007A101B"/>
    <w:rsid w:val="007A728C"/>
    <w:rsid w:val="007D3F6A"/>
    <w:rsid w:val="007D7E98"/>
    <w:rsid w:val="007E1C93"/>
    <w:rsid w:val="007F19A9"/>
    <w:rsid w:val="007F72E6"/>
    <w:rsid w:val="00810A49"/>
    <w:rsid w:val="00810A57"/>
    <w:rsid w:val="00811230"/>
    <w:rsid w:val="00812ED0"/>
    <w:rsid w:val="00822A5D"/>
    <w:rsid w:val="008247A2"/>
    <w:rsid w:val="00827BA2"/>
    <w:rsid w:val="008354A9"/>
    <w:rsid w:val="00843785"/>
    <w:rsid w:val="00843EC8"/>
    <w:rsid w:val="00855890"/>
    <w:rsid w:val="00856E3C"/>
    <w:rsid w:val="0085776C"/>
    <w:rsid w:val="00862071"/>
    <w:rsid w:val="00870FDC"/>
    <w:rsid w:val="0088269B"/>
    <w:rsid w:val="00895CFE"/>
    <w:rsid w:val="0089666C"/>
    <w:rsid w:val="0089778E"/>
    <w:rsid w:val="008A203C"/>
    <w:rsid w:val="008A7ADE"/>
    <w:rsid w:val="008B6DDA"/>
    <w:rsid w:val="008C4E4B"/>
    <w:rsid w:val="008C53E0"/>
    <w:rsid w:val="008C6436"/>
    <w:rsid w:val="008E6161"/>
    <w:rsid w:val="008F71E4"/>
    <w:rsid w:val="0090284A"/>
    <w:rsid w:val="009030BC"/>
    <w:rsid w:val="00903791"/>
    <w:rsid w:val="00905E9B"/>
    <w:rsid w:val="0093759A"/>
    <w:rsid w:val="00940A5F"/>
    <w:rsid w:val="0094144E"/>
    <w:rsid w:val="00941D2D"/>
    <w:rsid w:val="00952FAC"/>
    <w:rsid w:val="009633E3"/>
    <w:rsid w:val="009730C8"/>
    <w:rsid w:val="00977922"/>
    <w:rsid w:val="009A1336"/>
    <w:rsid w:val="009A4C38"/>
    <w:rsid w:val="009B4554"/>
    <w:rsid w:val="009D6B89"/>
    <w:rsid w:val="009D6C7A"/>
    <w:rsid w:val="009D7CFD"/>
    <w:rsid w:val="009F3AE2"/>
    <w:rsid w:val="009F44A8"/>
    <w:rsid w:val="009F56AB"/>
    <w:rsid w:val="00A10601"/>
    <w:rsid w:val="00A20765"/>
    <w:rsid w:val="00A2793E"/>
    <w:rsid w:val="00A347EE"/>
    <w:rsid w:val="00A47627"/>
    <w:rsid w:val="00A7371C"/>
    <w:rsid w:val="00A74166"/>
    <w:rsid w:val="00A74C7E"/>
    <w:rsid w:val="00A76520"/>
    <w:rsid w:val="00A77128"/>
    <w:rsid w:val="00A80A85"/>
    <w:rsid w:val="00A8470D"/>
    <w:rsid w:val="00A86EA8"/>
    <w:rsid w:val="00A96354"/>
    <w:rsid w:val="00AC1517"/>
    <w:rsid w:val="00AC44F5"/>
    <w:rsid w:val="00AC5FD5"/>
    <w:rsid w:val="00AC629E"/>
    <w:rsid w:val="00AC6641"/>
    <w:rsid w:val="00AE4A30"/>
    <w:rsid w:val="00AF4388"/>
    <w:rsid w:val="00AF5E73"/>
    <w:rsid w:val="00AF7B74"/>
    <w:rsid w:val="00B03B01"/>
    <w:rsid w:val="00B22100"/>
    <w:rsid w:val="00B22F39"/>
    <w:rsid w:val="00B24827"/>
    <w:rsid w:val="00B27A23"/>
    <w:rsid w:val="00B3329C"/>
    <w:rsid w:val="00B36D46"/>
    <w:rsid w:val="00B36EFE"/>
    <w:rsid w:val="00B411E8"/>
    <w:rsid w:val="00B65FA5"/>
    <w:rsid w:val="00B819B7"/>
    <w:rsid w:val="00B81B71"/>
    <w:rsid w:val="00B87F39"/>
    <w:rsid w:val="00BA18BB"/>
    <w:rsid w:val="00BB367F"/>
    <w:rsid w:val="00BC16FB"/>
    <w:rsid w:val="00BC1945"/>
    <w:rsid w:val="00BD2674"/>
    <w:rsid w:val="00BD665C"/>
    <w:rsid w:val="00BF0A72"/>
    <w:rsid w:val="00BF599D"/>
    <w:rsid w:val="00BF61D8"/>
    <w:rsid w:val="00C103BA"/>
    <w:rsid w:val="00C203B1"/>
    <w:rsid w:val="00C24186"/>
    <w:rsid w:val="00C32CDB"/>
    <w:rsid w:val="00C40750"/>
    <w:rsid w:val="00C436FF"/>
    <w:rsid w:val="00C45D2D"/>
    <w:rsid w:val="00C55D3E"/>
    <w:rsid w:val="00C63007"/>
    <w:rsid w:val="00C70746"/>
    <w:rsid w:val="00C759B8"/>
    <w:rsid w:val="00C80D73"/>
    <w:rsid w:val="00C845AD"/>
    <w:rsid w:val="00C9309A"/>
    <w:rsid w:val="00C96997"/>
    <w:rsid w:val="00CA0C7F"/>
    <w:rsid w:val="00CA181F"/>
    <w:rsid w:val="00CB2099"/>
    <w:rsid w:val="00CB7103"/>
    <w:rsid w:val="00CB7EA0"/>
    <w:rsid w:val="00CC26BC"/>
    <w:rsid w:val="00CD3CB5"/>
    <w:rsid w:val="00CD51C0"/>
    <w:rsid w:val="00CE41C1"/>
    <w:rsid w:val="00CE63EB"/>
    <w:rsid w:val="00CF2C56"/>
    <w:rsid w:val="00D04C43"/>
    <w:rsid w:val="00D1284A"/>
    <w:rsid w:val="00D43128"/>
    <w:rsid w:val="00D46959"/>
    <w:rsid w:val="00D5517C"/>
    <w:rsid w:val="00D56BB6"/>
    <w:rsid w:val="00D6142D"/>
    <w:rsid w:val="00D62A2B"/>
    <w:rsid w:val="00D65300"/>
    <w:rsid w:val="00D72DBB"/>
    <w:rsid w:val="00D73481"/>
    <w:rsid w:val="00D73505"/>
    <w:rsid w:val="00D83D1B"/>
    <w:rsid w:val="00D85729"/>
    <w:rsid w:val="00D95F44"/>
    <w:rsid w:val="00DB105D"/>
    <w:rsid w:val="00DD361B"/>
    <w:rsid w:val="00DE2C95"/>
    <w:rsid w:val="00DF06A1"/>
    <w:rsid w:val="00E03FDE"/>
    <w:rsid w:val="00E05325"/>
    <w:rsid w:val="00E31AC4"/>
    <w:rsid w:val="00E401A5"/>
    <w:rsid w:val="00E42093"/>
    <w:rsid w:val="00E4447B"/>
    <w:rsid w:val="00E45267"/>
    <w:rsid w:val="00E51BD7"/>
    <w:rsid w:val="00E55335"/>
    <w:rsid w:val="00E634A9"/>
    <w:rsid w:val="00E6612E"/>
    <w:rsid w:val="00E73DB9"/>
    <w:rsid w:val="00E85718"/>
    <w:rsid w:val="00E94825"/>
    <w:rsid w:val="00E95D4B"/>
    <w:rsid w:val="00E9630B"/>
    <w:rsid w:val="00EB23FF"/>
    <w:rsid w:val="00EB2CE7"/>
    <w:rsid w:val="00EC475F"/>
    <w:rsid w:val="00EC694A"/>
    <w:rsid w:val="00EC7F7D"/>
    <w:rsid w:val="00ED3A6D"/>
    <w:rsid w:val="00ED7852"/>
    <w:rsid w:val="00EE02D2"/>
    <w:rsid w:val="00EF1173"/>
    <w:rsid w:val="00EF4FA3"/>
    <w:rsid w:val="00F01B59"/>
    <w:rsid w:val="00F023FF"/>
    <w:rsid w:val="00F025C9"/>
    <w:rsid w:val="00F251EE"/>
    <w:rsid w:val="00F35304"/>
    <w:rsid w:val="00F365E4"/>
    <w:rsid w:val="00F36611"/>
    <w:rsid w:val="00F4078A"/>
    <w:rsid w:val="00F45A9F"/>
    <w:rsid w:val="00F501D1"/>
    <w:rsid w:val="00F831EE"/>
    <w:rsid w:val="00F864B5"/>
    <w:rsid w:val="00F93A23"/>
    <w:rsid w:val="00F93ECB"/>
    <w:rsid w:val="00F96059"/>
    <w:rsid w:val="00F97B44"/>
    <w:rsid w:val="00FA76E2"/>
    <w:rsid w:val="00FC0F1D"/>
    <w:rsid w:val="00FC3134"/>
    <w:rsid w:val="00FD3779"/>
    <w:rsid w:val="00FF4070"/>
  </w:rsids>
  <m:mathPr>
    <m:mathFont m:val="Cambria Math"/>
    <m:brkBin m:val="before"/>
    <m:brkBinSub m:val="--"/>
    <m:smallFrac m:val="0"/>
    <m:dispDef/>
    <m:lMargin m:val="0"/>
    <m:rMargin m:val="0"/>
    <m:defJc m:val="centerGroup"/>
    <m:wrapIndent m:val="1440"/>
    <m:intLim m:val="subSup"/>
    <m:naryLim m:val="undOvr"/>
  </m:mathPr>
  <w:themeFontLang w:val="nl-NL"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32BCB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1"/>
        <w:szCs w:val="21"/>
        <w:lang w:val="nl-NL" w:eastAsia="nl-NL" w:bidi="ar-SA"/>
      </w:rPr>
    </w:rPrDefault>
    <w:pPrDefault>
      <w:pPr>
        <w:spacing w:after="16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E33"/>
  </w:style>
  <w:style w:type="paragraph" w:styleId="Heading1">
    <w:name w:val="heading 1"/>
    <w:basedOn w:val="Normal"/>
    <w:next w:val="Normal"/>
    <w:link w:val="Heading1Char"/>
    <w:uiPriority w:val="9"/>
    <w:qFormat/>
    <w:rsid w:val="002F5E33"/>
    <w:pPr>
      <w:keepNext/>
      <w:keepLines/>
      <w:pBdr>
        <w:bottom w:val="single" w:sz="4" w:space="2" w:color="ED7D31"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Heading2">
    <w:name w:val="heading 2"/>
    <w:basedOn w:val="Normal"/>
    <w:next w:val="Normal"/>
    <w:link w:val="Heading2Char"/>
    <w:uiPriority w:val="9"/>
    <w:unhideWhenUsed/>
    <w:qFormat/>
    <w:rsid w:val="002F5E33"/>
    <w:pPr>
      <w:keepNext/>
      <w:keepLines/>
      <w:spacing w:before="120" w:after="0" w:line="240" w:lineRule="auto"/>
      <w:outlineLvl w:val="1"/>
    </w:pPr>
    <w:rPr>
      <w:rFonts w:asciiTheme="majorHAnsi" w:eastAsiaTheme="majorEastAsia" w:hAnsiTheme="majorHAnsi" w:cstheme="majorBidi"/>
      <w:color w:val="ED7D31" w:themeColor="accent2"/>
      <w:sz w:val="36"/>
      <w:szCs w:val="36"/>
    </w:rPr>
  </w:style>
  <w:style w:type="paragraph" w:styleId="Heading3">
    <w:name w:val="heading 3"/>
    <w:basedOn w:val="Normal"/>
    <w:next w:val="Normal"/>
    <w:link w:val="Heading3Char"/>
    <w:uiPriority w:val="9"/>
    <w:unhideWhenUsed/>
    <w:qFormat/>
    <w:rsid w:val="002F5E33"/>
    <w:pPr>
      <w:keepNext/>
      <w:keepLines/>
      <w:spacing w:before="80" w:after="0" w:line="240" w:lineRule="auto"/>
      <w:outlineLvl w:val="2"/>
    </w:pPr>
    <w:rPr>
      <w:rFonts w:asciiTheme="majorHAnsi" w:eastAsiaTheme="majorEastAsia" w:hAnsiTheme="majorHAnsi" w:cstheme="majorBidi"/>
      <w:color w:val="C45911" w:themeColor="accent2" w:themeShade="BF"/>
      <w:sz w:val="32"/>
      <w:szCs w:val="32"/>
    </w:rPr>
  </w:style>
  <w:style w:type="paragraph" w:styleId="Heading4">
    <w:name w:val="heading 4"/>
    <w:basedOn w:val="Normal"/>
    <w:next w:val="Normal"/>
    <w:link w:val="Heading4Char"/>
    <w:uiPriority w:val="9"/>
    <w:unhideWhenUsed/>
    <w:qFormat/>
    <w:rsid w:val="002F5E33"/>
    <w:pPr>
      <w:keepNext/>
      <w:keepLines/>
      <w:spacing w:before="80" w:after="0" w:line="240" w:lineRule="auto"/>
      <w:outlineLvl w:val="3"/>
    </w:pPr>
    <w:rPr>
      <w:rFonts w:asciiTheme="majorHAnsi" w:eastAsiaTheme="majorEastAsia" w:hAnsiTheme="majorHAnsi" w:cstheme="majorBidi"/>
      <w:i/>
      <w:iCs/>
      <w:color w:val="833C0B" w:themeColor="accent2" w:themeShade="80"/>
      <w:sz w:val="28"/>
      <w:szCs w:val="28"/>
    </w:rPr>
  </w:style>
  <w:style w:type="paragraph" w:styleId="Heading5">
    <w:name w:val="heading 5"/>
    <w:basedOn w:val="Normal"/>
    <w:next w:val="Normal"/>
    <w:link w:val="Heading5Char"/>
    <w:uiPriority w:val="9"/>
    <w:unhideWhenUsed/>
    <w:qFormat/>
    <w:rsid w:val="002F5E33"/>
    <w:pPr>
      <w:keepNext/>
      <w:keepLines/>
      <w:spacing w:before="80" w:after="0" w:line="240" w:lineRule="auto"/>
      <w:outlineLvl w:val="4"/>
    </w:pPr>
    <w:rPr>
      <w:rFonts w:asciiTheme="majorHAnsi" w:eastAsiaTheme="majorEastAsia" w:hAnsiTheme="majorHAnsi" w:cstheme="majorBidi"/>
      <w:color w:val="C45911" w:themeColor="accent2" w:themeShade="BF"/>
      <w:sz w:val="24"/>
      <w:szCs w:val="24"/>
    </w:rPr>
  </w:style>
  <w:style w:type="paragraph" w:styleId="Heading6">
    <w:name w:val="heading 6"/>
    <w:basedOn w:val="Normal"/>
    <w:next w:val="Normal"/>
    <w:link w:val="Heading6Char"/>
    <w:uiPriority w:val="9"/>
    <w:unhideWhenUsed/>
    <w:qFormat/>
    <w:rsid w:val="002F5E33"/>
    <w:pPr>
      <w:keepNext/>
      <w:keepLines/>
      <w:spacing w:before="80" w:after="0" w:line="240" w:lineRule="auto"/>
      <w:outlineLvl w:val="5"/>
    </w:pPr>
    <w:rPr>
      <w:rFonts w:asciiTheme="majorHAnsi" w:eastAsiaTheme="majorEastAsia" w:hAnsiTheme="majorHAnsi" w:cstheme="majorBidi"/>
      <w:i/>
      <w:iCs/>
      <w:color w:val="833C0B" w:themeColor="accent2" w:themeShade="80"/>
      <w:sz w:val="24"/>
      <w:szCs w:val="24"/>
    </w:rPr>
  </w:style>
  <w:style w:type="paragraph" w:styleId="Heading7">
    <w:name w:val="heading 7"/>
    <w:basedOn w:val="Normal"/>
    <w:next w:val="Normal"/>
    <w:link w:val="Heading7Char"/>
    <w:uiPriority w:val="9"/>
    <w:semiHidden/>
    <w:unhideWhenUsed/>
    <w:qFormat/>
    <w:rsid w:val="002F5E33"/>
    <w:pPr>
      <w:keepNext/>
      <w:keepLines/>
      <w:spacing w:before="80" w:after="0" w:line="240" w:lineRule="auto"/>
      <w:outlineLvl w:val="6"/>
    </w:pPr>
    <w:rPr>
      <w:rFonts w:asciiTheme="majorHAnsi" w:eastAsiaTheme="majorEastAsia" w:hAnsiTheme="majorHAnsi" w:cstheme="majorBidi"/>
      <w:b/>
      <w:bCs/>
      <w:color w:val="833C0B" w:themeColor="accent2" w:themeShade="80"/>
      <w:sz w:val="22"/>
      <w:szCs w:val="22"/>
    </w:rPr>
  </w:style>
  <w:style w:type="paragraph" w:styleId="Heading8">
    <w:name w:val="heading 8"/>
    <w:basedOn w:val="Normal"/>
    <w:next w:val="Normal"/>
    <w:link w:val="Heading8Char"/>
    <w:uiPriority w:val="9"/>
    <w:semiHidden/>
    <w:unhideWhenUsed/>
    <w:qFormat/>
    <w:rsid w:val="002F5E33"/>
    <w:pPr>
      <w:keepNext/>
      <w:keepLines/>
      <w:spacing w:before="80" w:after="0" w:line="240" w:lineRule="auto"/>
      <w:outlineLvl w:val="7"/>
    </w:pPr>
    <w:rPr>
      <w:rFonts w:asciiTheme="majorHAnsi" w:eastAsiaTheme="majorEastAsia" w:hAnsiTheme="majorHAnsi" w:cstheme="majorBidi"/>
      <w:color w:val="833C0B" w:themeColor="accent2" w:themeShade="80"/>
      <w:sz w:val="22"/>
      <w:szCs w:val="22"/>
    </w:rPr>
  </w:style>
  <w:style w:type="paragraph" w:styleId="Heading9">
    <w:name w:val="heading 9"/>
    <w:basedOn w:val="Normal"/>
    <w:next w:val="Normal"/>
    <w:link w:val="Heading9Char"/>
    <w:uiPriority w:val="9"/>
    <w:semiHidden/>
    <w:unhideWhenUsed/>
    <w:qFormat/>
    <w:rsid w:val="002F5E33"/>
    <w:pPr>
      <w:keepNext/>
      <w:keepLines/>
      <w:spacing w:before="80" w:after="0" w:line="240" w:lineRule="auto"/>
      <w:outlineLvl w:val="8"/>
    </w:pPr>
    <w:rPr>
      <w:rFonts w:asciiTheme="majorHAnsi" w:eastAsiaTheme="majorEastAsia" w:hAnsiTheme="majorHAnsi" w:cstheme="majorBidi"/>
      <w:i/>
      <w:iCs/>
      <w:color w:val="833C0B" w:themeColor="accent2" w:themeShade="8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F5E33"/>
    <w:pPr>
      <w:spacing w:after="0" w:line="240" w:lineRule="auto"/>
      <w:contextualSpacing/>
    </w:pPr>
    <w:rPr>
      <w:rFonts w:asciiTheme="majorHAnsi" w:eastAsiaTheme="majorEastAsia" w:hAnsiTheme="majorHAnsi" w:cstheme="majorBidi"/>
      <w:color w:val="262626" w:themeColor="text1" w:themeTint="D9"/>
      <w:sz w:val="96"/>
      <w:szCs w:val="96"/>
    </w:rPr>
  </w:style>
  <w:style w:type="paragraph" w:styleId="Subtitle">
    <w:name w:val="Subtitle"/>
    <w:basedOn w:val="Normal"/>
    <w:next w:val="Normal"/>
    <w:link w:val="SubtitleChar"/>
    <w:uiPriority w:val="11"/>
    <w:qFormat/>
    <w:rsid w:val="002F5E33"/>
    <w:pPr>
      <w:numPr>
        <w:ilvl w:val="1"/>
      </w:numPr>
      <w:spacing w:after="240"/>
    </w:pPr>
    <w:rPr>
      <w:caps/>
      <w:color w:val="404040" w:themeColor="text1" w:themeTint="BF"/>
      <w:spacing w:val="20"/>
      <w:sz w:val="28"/>
      <w:szCs w:val="28"/>
    </w:rPr>
  </w:style>
  <w:style w:type="paragraph" w:styleId="CommentText">
    <w:name w:val="annotation text"/>
    <w:basedOn w:val="Normal"/>
    <w:link w:val="CommentTextChar"/>
    <w:uiPriority w:val="99"/>
    <w:semiHidden/>
    <w:unhideWhenUsed/>
    <w:rsid w:val="00C96997"/>
    <w:rPr>
      <w:rFonts w:ascii="Calibri" w:hAnsi="Calibri" w:cs="Calibri"/>
      <w:color w:val="000000"/>
      <w:sz w:val="20"/>
      <w:szCs w:val="20"/>
    </w:rPr>
  </w:style>
  <w:style w:type="character" w:customStyle="1" w:styleId="CommentTextChar">
    <w:name w:val="Comment Text Char"/>
    <w:basedOn w:val="DefaultParagraphFont"/>
    <w:link w:val="CommentText"/>
    <w:uiPriority w:val="99"/>
    <w:semiHidden/>
    <w:rsid w:val="00C96997"/>
    <w:rPr>
      <w:sz w:val="20"/>
      <w:szCs w:val="20"/>
    </w:rPr>
  </w:style>
  <w:style w:type="character" w:styleId="CommentReference">
    <w:name w:val="annotation reference"/>
    <w:basedOn w:val="DefaultParagraphFont"/>
    <w:uiPriority w:val="99"/>
    <w:semiHidden/>
    <w:unhideWhenUsed/>
    <w:rsid w:val="00C96997"/>
    <w:rPr>
      <w:sz w:val="16"/>
      <w:szCs w:val="16"/>
    </w:rPr>
  </w:style>
  <w:style w:type="paragraph" w:styleId="BalloonText">
    <w:name w:val="Balloon Text"/>
    <w:basedOn w:val="Normal"/>
    <w:link w:val="BalloonTextChar"/>
    <w:uiPriority w:val="99"/>
    <w:semiHidden/>
    <w:unhideWhenUsed/>
    <w:rsid w:val="001451D8"/>
    <w:rPr>
      <w:rFonts w:ascii="Segoe UI" w:hAnsi="Segoe UI" w:cs="Segoe UI"/>
      <w:color w:val="000000"/>
      <w:sz w:val="18"/>
      <w:szCs w:val="18"/>
    </w:rPr>
  </w:style>
  <w:style w:type="character" w:customStyle="1" w:styleId="BalloonTextChar">
    <w:name w:val="Balloon Text Char"/>
    <w:basedOn w:val="DefaultParagraphFont"/>
    <w:link w:val="BalloonText"/>
    <w:uiPriority w:val="99"/>
    <w:semiHidden/>
    <w:rsid w:val="001451D8"/>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451D8"/>
    <w:rPr>
      <w:b/>
      <w:bCs/>
    </w:rPr>
  </w:style>
  <w:style w:type="character" w:customStyle="1" w:styleId="CommentSubjectChar">
    <w:name w:val="Comment Subject Char"/>
    <w:basedOn w:val="CommentTextChar"/>
    <w:link w:val="CommentSubject"/>
    <w:uiPriority w:val="99"/>
    <w:semiHidden/>
    <w:rsid w:val="001451D8"/>
    <w:rPr>
      <w:b/>
      <w:bCs/>
      <w:sz w:val="20"/>
      <w:szCs w:val="20"/>
    </w:rPr>
  </w:style>
  <w:style w:type="paragraph" w:styleId="Revision">
    <w:name w:val="Revision"/>
    <w:hidden/>
    <w:uiPriority w:val="99"/>
    <w:semiHidden/>
    <w:rsid w:val="00546C2A"/>
    <w:pPr>
      <w:spacing w:after="0" w:line="240" w:lineRule="auto"/>
    </w:pPr>
  </w:style>
  <w:style w:type="paragraph" w:styleId="Header">
    <w:name w:val="header"/>
    <w:basedOn w:val="Normal"/>
    <w:link w:val="HeaderChar"/>
    <w:uiPriority w:val="99"/>
    <w:unhideWhenUsed/>
    <w:rsid w:val="00D95F44"/>
    <w:pPr>
      <w:tabs>
        <w:tab w:val="center" w:pos="4680"/>
        <w:tab w:val="right" w:pos="9360"/>
      </w:tabs>
    </w:pPr>
    <w:rPr>
      <w:rFonts w:ascii="Calibri" w:hAnsi="Calibri" w:cs="Calibri"/>
      <w:color w:val="000000"/>
      <w:sz w:val="22"/>
      <w:szCs w:val="22"/>
    </w:rPr>
  </w:style>
  <w:style w:type="character" w:customStyle="1" w:styleId="HeaderChar">
    <w:name w:val="Header Char"/>
    <w:basedOn w:val="DefaultParagraphFont"/>
    <w:link w:val="Header"/>
    <w:uiPriority w:val="99"/>
    <w:rsid w:val="00D95F44"/>
  </w:style>
  <w:style w:type="character" w:styleId="Hyperlink">
    <w:name w:val="Hyperlink"/>
    <w:basedOn w:val="DefaultParagraphFont"/>
    <w:uiPriority w:val="99"/>
    <w:unhideWhenUsed/>
    <w:rsid w:val="00B24827"/>
    <w:rPr>
      <w:color w:val="0563C1" w:themeColor="hyperlink"/>
      <w:u w:val="single"/>
    </w:rPr>
  </w:style>
  <w:style w:type="paragraph" w:styleId="Quote">
    <w:name w:val="Quote"/>
    <w:basedOn w:val="Normal"/>
    <w:next w:val="Normal"/>
    <w:link w:val="QuoteChar"/>
    <w:uiPriority w:val="29"/>
    <w:qFormat/>
    <w:rsid w:val="002F5E33"/>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QuoteChar">
    <w:name w:val="Quote Char"/>
    <w:basedOn w:val="DefaultParagraphFont"/>
    <w:link w:val="Quote"/>
    <w:uiPriority w:val="29"/>
    <w:rsid w:val="002F5E33"/>
    <w:rPr>
      <w:rFonts w:asciiTheme="majorHAnsi" w:eastAsiaTheme="majorEastAsia" w:hAnsiTheme="majorHAnsi" w:cstheme="majorBidi"/>
      <w:color w:val="000000" w:themeColor="text1"/>
      <w:sz w:val="24"/>
      <w:szCs w:val="24"/>
    </w:rPr>
  </w:style>
  <w:style w:type="paragraph" w:customStyle="1" w:styleId="CommentBoxes">
    <w:name w:val="Comment Boxes"/>
    <w:basedOn w:val="CommentText"/>
    <w:next w:val="CommentText"/>
    <w:link w:val="CommentBoxesChar"/>
    <w:rsid w:val="00B24827"/>
    <w:rPr>
      <w:lang w:val="en-US"/>
    </w:rPr>
  </w:style>
  <w:style w:type="character" w:customStyle="1" w:styleId="CommentBoxesChar">
    <w:name w:val="Comment Boxes Char"/>
    <w:basedOn w:val="CommentTextChar"/>
    <w:link w:val="CommentBoxes"/>
    <w:rsid w:val="00B24827"/>
    <w:rPr>
      <w:sz w:val="20"/>
      <w:szCs w:val="20"/>
      <w:lang w:val="en-US"/>
    </w:rPr>
  </w:style>
  <w:style w:type="paragraph" w:styleId="NormalWeb">
    <w:name w:val="Normal (Web)"/>
    <w:basedOn w:val="Normal"/>
    <w:uiPriority w:val="99"/>
    <w:unhideWhenUsed/>
    <w:rsid w:val="008C53E0"/>
    <w:pPr>
      <w:spacing w:before="100" w:beforeAutospacing="1" w:after="100" w:afterAutospacing="1"/>
    </w:pPr>
    <w:rPr>
      <w:rFonts w:eastAsia="Times New Roman"/>
    </w:rPr>
  </w:style>
  <w:style w:type="character" w:customStyle="1" w:styleId="at1">
    <w:name w:val="a__t1"/>
    <w:basedOn w:val="DefaultParagraphFont"/>
    <w:rsid w:val="008C53E0"/>
  </w:style>
  <w:style w:type="character" w:customStyle="1" w:styleId="apple-converted-space">
    <w:name w:val="apple-converted-space"/>
    <w:basedOn w:val="DefaultParagraphFont"/>
    <w:rsid w:val="008C53E0"/>
  </w:style>
  <w:style w:type="character" w:customStyle="1" w:styleId="slug-doi">
    <w:name w:val="slug-doi"/>
    <w:basedOn w:val="DefaultParagraphFont"/>
    <w:rsid w:val="008C53E0"/>
  </w:style>
  <w:style w:type="character" w:styleId="FollowedHyperlink">
    <w:name w:val="FollowedHyperlink"/>
    <w:basedOn w:val="DefaultParagraphFont"/>
    <w:uiPriority w:val="99"/>
    <w:semiHidden/>
    <w:unhideWhenUsed/>
    <w:rsid w:val="00A76520"/>
    <w:rPr>
      <w:color w:val="954F72" w:themeColor="followedHyperlink"/>
      <w:u w:val="single"/>
    </w:rPr>
  </w:style>
  <w:style w:type="paragraph" w:styleId="FootnoteText">
    <w:name w:val="footnote text"/>
    <w:basedOn w:val="Normal"/>
    <w:link w:val="FootnoteTextChar"/>
    <w:uiPriority w:val="99"/>
    <w:semiHidden/>
    <w:unhideWhenUsed/>
    <w:rsid w:val="003B181E"/>
    <w:rPr>
      <w:sz w:val="20"/>
      <w:szCs w:val="20"/>
    </w:rPr>
  </w:style>
  <w:style w:type="character" w:customStyle="1" w:styleId="FootnoteTextChar">
    <w:name w:val="Footnote Text Char"/>
    <w:basedOn w:val="DefaultParagraphFont"/>
    <w:link w:val="FootnoteText"/>
    <w:uiPriority w:val="99"/>
    <w:semiHidden/>
    <w:rsid w:val="003B181E"/>
    <w:rPr>
      <w:rFonts w:ascii="Times New Roman" w:hAnsi="Times New Roman" w:cs="Times New Roman"/>
      <w:color w:val="auto"/>
      <w:sz w:val="20"/>
      <w:szCs w:val="20"/>
      <w:lang w:eastAsia="zh-CN"/>
    </w:rPr>
  </w:style>
  <w:style w:type="character" w:styleId="FootnoteReference">
    <w:name w:val="footnote reference"/>
    <w:basedOn w:val="DefaultParagraphFont"/>
    <w:uiPriority w:val="99"/>
    <w:semiHidden/>
    <w:unhideWhenUsed/>
    <w:rsid w:val="003B181E"/>
    <w:rPr>
      <w:vertAlign w:val="superscript"/>
    </w:rPr>
  </w:style>
  <w:style w:type="character" w:customStyle="1" w:styleId="apple-tab-span">
    <w:name w:val="apple-tab-span"/>
    <w:basedOn w:val="DefaultParagraphFont"/>
    <w:rsid w:val="003B181E"/>
  </w:style>
  <w:style w:type="paragraph" w:styleId="NoSpacing">
    <w:name w:val="No Spacing"/>
    <w:link w:val="NoSpacingChar"/>
    <w:uiPriority w:val="1"/>
    <w:qFormat/>
    <w:rsid w:val="002F5E33"/>
    <w:pPr>
      <w:spacing w:after="0" w:line="240" w:lineRule="auto"/>
    </w:pPr>
  </w:style>
  <w:style w:type="character" w:customStyle="1" w:styleId="NoSpacingChar">
    <w:name w:val="No Spacing Char"/>
    <w:basedOn w:val="DefaultParagraphFont"/>
    <w:link w:val="NoSpacing"/>
    <w:uiPriority w:val="1"/>
    <w:rsid w:val="00A74166"/>
  </w:style>
  <w:style w:type="character" w:customStyle="1" w:styleId="Heading1Char">
    <w:name w:val="Heading 1 Char"/>
    <w:basedOn w:val="DefaultParagraphFont"/>
    <w:link w:val="Heading1"/>
    <w:uiPriority w:val="9"/>
    <w:rsid w:val="002F5E33"/>
    <w:rPr>
      <w:rFonts w:asciiTheme="majorHAnsi" w:eastAsiaTheme="majorEastAsia" w:hAnsiTheme="majorHAnsi" w:cstheme="majorBidi"/>
      <w:color w:val="262626" w:themeColor="text1" w:themeTint="D9"/>
      <w:sz w:val="40"/>
      <w:szCs w:val="40"/>
    </w:rPr>
  </w:style>
  <w:style w:type="character" w:customStyle="1" w:styleId="Heading2Char">
    <w:name w:val="Heading 2 Char"/>
    <w:basedOn w:val="DefaultParagraphFont"/>
    <w:link w:val="Heading2"/>
    <w:uiPriority w:val="9"/>
    <w:rsid w:val="002F5E33"/>
    <w:rPr>
      <w:rFonts w:asciiTheme="majorHAnsi" w:eastAsiaTheme="majorEastAsia" w:hAnsiTheme="majorHAnsi" w:cstheme="majorBidi"/>
      <w:color w:val="ED7D31" w:themeColor="accent2"/>
      <w:sz w:val="36"/>
      <w:szCs w:val="36"/>
    </w:rPr>
  </w:style>
  <w:style w:type="character" w:customStyle="1" w:styleId="Heading3Char">
    <w:name w:val="Heading 3 Char"/>
    <w:basedOn w:val="DefaultParagraphFont"/>
    <w:link w:val="Heading3"/>
    <w:uiPriority w:val="9"/>
    <w:rsid w:val="002F5E33"/>
    <w:rPr>
      <w:rFonts w:asciiTheme="majorHAnsi" w:eastAsiaTheme="majorEastAsia" w:hAnsiTheme="majorHAnsi" w:cstheme="majorBidi"/>
      <w:color w:val="C45911" w:themeColor="accent2" w:themeShade="BF"/>
      <w:sz w:val="32"/>
      <w:szCs w:val="32"/>
    </w:rPr>
  </w:style>
  <w:style w:type="character" w:customStyle="1" w:styleId="Heading4Char">
    <w:name w:val="Heading 4 Char"/>
    <w:basedOn w:val="DefaultParagraphFont"/>
    <w:link w:val="Heading4"/>
    <w:uiPriority w:val="9"/>
    <w:rsid w:val="002F5E33"/>
    <w:rPr>
      <w:rFonts w:asciiTheme="majorHAnsi" w:eastAsiaTheme="majorEastAsia" w:hAnsiTheme="majorHAnsi" w:cstheme="majorBidi"/>
      <w:i/>
      <w:iCs/>
      <w:color w:val="833C0B" w:themeColor="accent2" w:themeShade="80"/>
      <w:sz w:val="28"/>
      <w:szCs w:val="28"/>
    </w:rPr>
  </w:style>
  <w:style w:type="character" w:customStyle="1" w:styleId="Heading5Char">
    <w:name w:val="Heading 5 Char"/>
    <w:basedOn w:val="DefaultParagraphFont"/>
    <w:link w:val="Heading5"/>
    <w:uiPriority w:val="9"/>
    <w:rsid w:val="002F5E33"/>
    <w:rPr>
      <w:rFonts w:asciiTheme="majorHAnsi" w:eastAsiaTheme="majorEastAsia" w:hAnsiTheme="majorHAnsi" w:cstheme="majorBidi"/>
      <w:color w:val="C45911" w:themeColor="accent2" w:themeShade="BF"/>
      <w:sz w:val="24"/>
      <w:szCs w:val="24"/>
    </w:rPr>
  </w:style>
  <w:style w:type="character" w:customStyle="1" w:styleId="Heading6Char">
    <w:name w:val="Heading 6 Char"/>
    <w:basedOn w:val="DefaultParagraphFont"/>
    <w:link w:val="Heading6"/>
    <w:uiPriority w:val="9"/>
    <w:rsid w:val="002F5E33"/>
    <w:rPr>
      <w:rFonts w:asciiTheme="majorHAnsi" w:eastAsiaTheme="majorEastAsia" w:hAnsiTheme="majorHAnsi" w:cstheme="majorBidi"/>
      <w:i/>
      <w:iCs/>
      <w:color w:val="833C0B" w:themeColor="accent2" w:themeShade="80"/>
      <w:sz w:val="24"/>
      <w:szCs w:val="24"/>
    </w:rPr>
  </w:style>
  <w:style w:type="character" w:customStyle="1" w:styleId="Heading7Char">
    <w:name w:val="Heading 7 Char"/>
    <w:basedOn w:val="DefaultParagraphFont"/>
    <w:link w:val="Heading7"/>
    <w:uiPriority w:val="9"/>
    <w:semiHidden/>
    <w:rsid w:val="002F5E33"/>
    <w:rPr>
      <w:rFonts w:asciiTheme="majorHAnsi" w:eastAsiaTheme="majorEastAsia" w:hAnsiTheme="majorHAnsi" w:cstheme="majorBidi"/>
      <w:b/>
      <w:bCs/>
      <w:color w:val="833C0B" w:themeColor="accent2" w:themeShade="80"/>
      <w:sz w:val="22"/>
      <w:szCs w:val="22"/>
    </w:rPr>
  </w:style>
  <w:style w:type="character" w:customStyle="1" w:styleId="Heading8Char">
    <w:name w:val="Heading 8 Char"/>
    <w:basedOn w:val="DefaultParagraphFont"/>
    <w:link w:val="Heading8"/>
    <w:uiPriority w:val="9"/>
    <w:semiHidden/>
    <w:rsid w:val="002F5E33"/>
    <w:rPr>
      <w:rFonts w:asciiTheme="majorHAnsi" w:eastAsiaTheme="majorEastAsia" w:hAnsiTheme="majorHAnsi" w:cstheme="majorBidi"/>
      <w:color w:val="833C0B" w:themeColor="accent2" w:themeShade="80"/>
      <w:sz w:val="22"/>
      <w:szCs w:val="22"/>
    </w:rPr>
  </w:style>
  <w:style w:type="character" w:customStyle="1" w:styleId="Heading9Char">
    <w:name w:val="Heading 9 Char"/>
    <w:basedOn w:val="DefaultParagraphFont"/>
    <w:link w:val="Heading9"/>
    <w:uiPriority w:val="9"/>
    <w:semiHidden/>
    <w:rsid w:val="002F5E33"/>
    <w:rPr>
      <w:rFonts w:asciiTheme="majorHAnsi" w:eastAsiaTheme="majorEastAsia" w:hAnsiTheme="majorHAnsi" w:cstheme="majorBidi"/>
      <w:i/>
      <w:iCs/>
      <w:color w:val="833C0B" w:themeColor="accent2" w:themeShade="80"/>
      <w:sz w:val="22"/>
      <w:szCs w:val="22"/>
    </w:rPr>
  </w:style>
  <w:style w:type="paragraph" w:styleId="Caption">
    <w:name w:val="caption"/>
    <w:basedOn w:val="Normal"/>
    <w:next w:val="Normal"/>
    <w:uiPriority w:val="35"/>
    <w:semiHidden/>
    <w:unhideWhenUsed/>
    <w:qFormat/>
    <w:rsid w:val="002F5E33"/>
    <w:pPr>
      <w:spacing w:line="240" w:lineRule="auto"/>
    </w:pPr>
    <w:rPr>
      <w:b/>
      <w:bCs/>
      <w:color w:val="404040" w:themeColor="text1" w:themeTint="BF"/>
      <w:sz w:val="16"/>
      <w:szCs w:val="16"/>
    </w:rPr>
  </w:style>
  <w:style w:type="character" w:customStyle="1" w:styleId="TitleChar">
    <w:name w:val="Title Char"/>
    <w:basedOn w:val="DefaultParagraphFont"/>
    <w:link w:val="Title"/>
    <w:uiPriority w:val="10"/>
    <w:rsid w:val="002F5E33"/>
    <w:rPr>
      <w:rFonts w:asciiTheme="majorHAnsi" w:eastAsiaTheme="majorEastAsia" w:hAnsiTheme="majorHAnsi" w:cstheme="majorBidi"/>
      <w:color w:val="262626" w:themeColor="text1" w:themeTint="D9"/>
      <w:sz w:val="96"/>
      <w:szCs w:val="96"/>
    </w:rPr>
  </w:style>
  <w:style w:type="character" w:customStyle="1" w:styleId="SubtitleChar">
    <w:name w:val="Subtitle Char"/>
    <w:basedOn w:val="DefaultParagraphFont"/>
    <w:link w:val="Subtitle"/>
    <w:uiPriority w:val="11"/>
    <w:rsid w:val="002F5E33"/>
    <w:rPr>
      <w:caps/>
      <w:color w:val="404040" w:themeColor="text1" w:themeTint="BF"/>
      <w:spacing w:val="20"/>
      <w:sz w:val="28"/>
      <w:szCs w:val="28"/>
    </w:rPr>
  </w:style>
  <w:style w:type="character" w:styleId="Strong">
    <w:name w:val="Strong"/>
    <w:basedOn w:val="DefaultParagraphFont"/>
    <w:uiPriority w:val="22"/>
    <w:qFormat/>
    <w:rsid w:val="002F5E33"/>
    <w:rPr>
      <w:b/>
      <w:bCs/>
    </w:rPr>
  </w:style>
  <w:style w:type="character" w:styleId="Emphasis">
    <w:name w:val="Emphasis"/>
    <w:basedOn w:val="DefaultParagraphFont"/>
    <w:uiPriority w:val="20"/>
    <w:qFormat/>
    <w:rsid w:val="002F5E33"/>
    <w:rPr>
      <w:i/>
      <w:iCs/>
      <w:color w:val="000000" w:themeColor="text1"/>
    </w:rPr>
  </w:style>
  <w:style w:type="paragraph" w:styleId="IntenseQuote">
    <w:name w:val="Intense Quote"/>
    <w:basedOn w:val="Normal"/>
    <w:next w:val="Normal"/>
    <w:link w:val="IntenseQuoteChar"/>
    <w:uiPriority w:val="30"/>
    <w:qFormat/>
    <w:rsid w:val="002F5E33"/>
    <w:pPr>
      <w:pBdr>
        <w:top w:val="single" w:sz="24" w:space="4" w:color="ED7D31"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IntenseQuoteChar">
    <w:name w:val="Intense Quote Char"/>
    <w:basedOn w:val="DefaultParagraphFont"/>
    <w:link w:val="IntenseQuote"/>
    <w:uiPriority w:val="30"/>
    <w:rsid w:val="002F5E33"/>
    <w:rPr>
      <w:rFonts w:asciiTheme="majorHAnsi" w:eastAsiaTheme="majorEastAsia" w:hAnsiTheme="majorHAnsi" w:cstheme="majorBidi"/>
      <w:sz w:val="24"/>
      <w:szCs w:val="24"/>
    </w:rPr>
  </w:style>
  <w:style w:type="character" w:styleId="SubtleEmphasis">
    <w:name w:val="Subtle Emphasis"/>
    <w:basedOn w:val="DefaultParagraphFont"/>
    <w:uiPriority w:val="19"/>
    <w:qFormat/>
    <w:rsid w:val="002F5E33"/>
    <w:rPr>
      <w:i/>
      <w:iCs/>
      <w:color w:val="595959" w:themeColor="text1" w:themeTint="A6"/>
    </w:rPr>
  </w:style>
  <w:style w:type="character" w:styleId="IntenseEmphasis">
    <w:name w:val="Intense Emphasis"/>
    <w:basedOn w:val="DefaultParagraphFont"/>
    <w:uiPriority w:val="21"/>
    <w:qFormat/>
    <w:rsid w:val="002F5E33"/>
    <w:rPr>
      <w:b/>
      <w:bCs/>
      <w:i/>
      <w:iCs/>
      <w:caps w:val="0"/>
      <w:smallCaps w:val="0"/>
      <w:strike w:val="0"/>
      <w:dstrike w:val="0"/>
      <w:color w:val="ED7D31" w:themeColor="accent2"/>
    </w:rPr>
  </w:style>
  <w:style w:type="character" w:styleId="SubtleReference">
    <w:name w:val="Subtle Reference"/>
    <w:basedOn w:val="DefaultParagraphFont"/>
    <w:uiPriority w:val="31"/>
    <w:qFormat/>
    <w:rsid w:val="002F5E33"/>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2F5E33"/>
    <w:rPr>
      <w:b/>
      <w:bCs/>
      <w:caps w:val="0"/>
      <w:smallCaps/>
      <w:color w:val="auto"/>
      <w:spacing w:val="0"/>
      <w:u w:val="single"/>
    </w:rPr>
  </w:style>
  <w:style w:type="character" w:styleId="BookTitle">
    <w:name w:val="Book Title"/>
    <w:basedOn w:val="DefaultParagraphFont"/>
    <w:uiPriority w:val="33"/>
    <w:qFormat/>
    <w:rsid w:val="002F5E33"/>
    <w:rPr>
      <w:b/>
      <w:bCs/>
      <w:caps w:val="0"/>
      <w:smallCaps/>
      <w:spacing w:val="0"/>
    </w:rPr>
  </w:style>
  <w:style w:type="paragraph" w:styleId="TOCHeading">
    <w:name w:val="TOC Heading"/>
    <w:basedOn w:val="Heading1"/>
    <w:next w:val="Normal"/>
    <w:uiPriority w:val="39"/>
    <w:unhideWhenUsed/>
    <w:qFormat/>
    <w:rsid w:val="002F5E33"/>
    <w:pPr>
      <w:outlineLvl w:val="9"/>
    </w:pPr>
  </w:style>
  <w:style w:type="paragraph" w:styleId="TOC1">
    <w:name w:val="toc 1"/>
    <w:basedOn w:val="Normal"/>
    <w:next w:val="Normal"/>
    <w:autoRedefine/>
    <w:uiPriority w:val="39"/>
    <w:unhideWhenUsed/>
    <w:rsid w:val="00C70746"/>
    <w:pPr>
      <w:spacing w:after="100"/>
    </w:pPr>
  </w:style>
  <w:style w:type="paragraph" w:styleId="TOC2">
    <w:name w:val="toc 2"/>
    <w:basedOn w:val="Normal"/>
    <w:next w:val="Normal"/>
    <w:autoRedefine/>
    <w:uiPriority w:val="39"/>
    <w:unhideWhenUsed/>
    <w:rsid w:val="00C70746"/>
    <w:pPr>
      <w:spacing w:after="100"/>
      <w:ind w:left="210"/>
    </w:pPr>
  </w:style>
  <w:style w:type="paragraph" w:styleId="TOC3">
    <w:name w:val="toc 3"/>
    <w:basedOn w:val="Normal"/>
    <w:next w:val="Normal"/>
    <w:autoRedefine/>
    <w:uiPriority w:val="39"/>
    <w:unhideWhenUsed/>
    <w:rsid w:val="00C70746"/>
    <w:pPr>
      <w:spacing w:after="100"/>
      <w:ind w:left="42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1"/>
        <w:szCs w:val="21"/>
        <w:lang w:val="nl-NL" w:eastAsia="nl-NL" w:bidi="ar-SA"/>
      </w:rPr>
    </w:rPrDefault>
    <w:pPrDefault>
      <w:pPr>
        <w:spacing w:after="16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E33"/>
  </w:style>
  <w:style w:type="paragraph" w:styleId="Heading1">
    <w:name w:val="heading 1"/>
    <w:basedOn w:val="Normal"/>
    <w:next w:val="Normal"/>
    <w:link w:val="Heading1Char"/>
    <w:uiPriority w:val="9"/>
    <w:qFormat/>
    <w:rsid w:val="002F5E33"/>
    <w:pPr>
      <w:keepNext/>
      <w:keepLines/>
      <w:pBdr>
        <w:bottom w:val="single" w:sz="4" w:space="2" w:color="ED7D31"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Heading2">
    <w:name w:val="heading 2"/>
    <w:basedOn w:val="Normal"/>
    <w:next w:val="Normal"/>
    <w:link w:val="Heading2Char"/>
    <w:uiPriority w:val="9"/>
    <w:unhideWhenUsed/>
    <w:qFormat/>
    <w:rsid w:val="002F5E33"/>
    <w:pPr>
      <w:keepNext/>
      <w:keepLines/>
      <w:spacing w:before="120" w:after="0" w:line="240" w:lineRule="auto"/>
      <w:outlineLvl w:val="1"/>
    </w:pPr>
    <w:rPr>
      <w:rFonts w:asciiTheme="majorHAnsi" w:eastAsiaTheme="majorEastAsia" w:hAnsiTheme="majorHAnsi" w:cstheme="majorBidi"/>
      <w:color w:val="ED7D31" w:themeColor="accent2"/>
      <w:sz w:val="36"/>
      <w:szCs w:val="36"/>
    </w:rPr>
  </w:style>
  <w:style w:type="paragraph" w:styleId="Heading3">
    <w:name w:val="heading 3"/>
    <w:basedOn w:val="Normal"/>
    <w:next w:val="Normal"/>
    <w:link w:val="Heading3Char"/>
    <w:uiPriority w:val="9"/>
    <w:unhideWhenUsed/>
    <w:qFormat/>
    <w:rsid w:val="002F5E33"/>
    <w:pPr>
      <w:keepNext/>
      <w:keepLines/>
      <w:spacing w:before="80" w:after="0" w:line="240" w:lineRule="auto"/>
      <w:outlineLvl w:val="2"/>
    </w:pPr>
    <w:rPr>
      <w:rFonts w:asciiTheme="majorHAnsi" w:eastAsiaTheme="majorEastAsia" w:hAnsiTheme="majorHAnsi" w:cstheme="majorBidi"/>
      <w:color w:val="C45911" w:themeColor="accent2" w:themeShade="BF"/>
      <w:sz w:val="32"/>
      <w:szCs w:val="32"/>
    </w:rPr>
  </w:style>
  <w:style w:type="paragraph" w:styleId="Heading4">
    <w:name w:val="heading 4"/>
    <w:basedOn w:val="Normal"/>
    <w:next w:val="Normal"/>
    <w:link w:val="Heading4Char"/>
    <w:uiPriority w:val="9"/>
    <w:unhideWhenUsed/>
    <w:qFormat/>
    <w:rsid w:val="002F5E33"/>
    <w:pPr>
      <w:keepNext/>
      <w:keepLines/>
      <w:spacing w:before="80" w:after="0" w:line="240" w:lineRule="auto"/>
      <w:outlineLvl w:val="3"/>
    </w:pPr>
    <w:rPr>
      <w:rFonts w:asciiTheme="majorHAnsi" w:eastAsiaTheme="majorEastAsia" w:hAnsiTheme="majorHAnsi" w:cstheme="majorBidi"/>
      <w:i/>
      <w:iCs/>
      <w:color w:val="833C0B" w:themeColor="accent2" w:themeShade="80"/>
      <w:sz w:val="28"/>
      <w:szCs w:val="28"/>
    </w:rPr>
  </w:style>
  <w:style w:type="paragraph" w:styleId="Heading5">
    <w:name w:val="heading 5"/>
    <w:basedOn w:val="Normal"/>
    <w:next w:val="Normal"/>
    <w:link w:val="Heading5Char"/>
    <w:uiPriority w:val="9"/>
    <w:unhideWhenUsed/>
    <w:qFormat/>
    <w:rsid w:val="002F5E33"/>
    <w:pPr>
      <w:keepNext/>
      <w:keepLines/>
      <w:spacing w:before="80" w:after="0" w:line="240" w:lineRule="auto"/>
      <w:outlineLvl w:val="4"/>
    </w:pPr>
    <w:rPr>
      <w:rFonts w:asciiTheme="majorHAnsi" w:eastAsiaTheme="majorEastAsia" w:hAnsiTheme="majorHAnsi" w:cstheme="majorBidi"/>
      <w:color w:val="C45911" w:themeColor="accent2" w:themeShade="BF"/>
      <w:sz w:val="24"/>
      <w:szCs w:val="24"/>
    </w:rPr>
  </w:style>
  <w:style w:type="paragraph" w:styleId="Heading6">
    <w:name w:val="heading 6"/>
    <w:basedOn w:val="Normal"/>
    <w:next w:val="Normal"/>
    <w:link w:val="Heading6Char"/>
    <w:uiPriority w:val="9"/>
    <w:unhideWhenUsed/>
    <w:qFormat/>
    <w:rsid w:val="002F5E33"/>
    <w:pPr>
      <w:keepNext/>
      <w:keepLines/>
      <w:spacing w:before="80" w:after="0" w:line="240" w:lineRule="auto"/>
      <w:outlineLvl w:val="5"/>
    </w:pPr>
    <w:rPr>
      <w:rFonts w:asciiTheme="majorHAnsi" w:eastAsiaTheme="majorEastAsia" w:hAnsiTheme="majorHAnsi" w:cstheme="majorBidi"/>
      <w:i/>
      <w:iCs/>
      <w:color w:val="833C0B" w:themeColor="accent2" w:themeShade="80"/>
      <w:sz w:val="24"/>
      <w:szCs w:val="24"/>
    </w:rPr>
  </w:style>
  <w:style w:type="paragraph" w:styleId="Heading7">
    <w:name w:val="heading 7"/>
    <w:basedOn w:val="Normal"/>
    <w:next w:val="Normal"/>
    <w:link w:val="Heading7Char"/>
    <w:uiPriority w:val="9"/>
    <w:semiHidden/>
    <w:unhideWhenUsed/>
    <w:qFormat/>
    <w:rsid w:val="002F5E33"/>
    <w:pPr>
      <w:keepNext/>
      <w:keepLines/>
      <w:spacing w:before="80" w:after="0" w:line="240" w:lineRule="auto"/>
      <w:outlineLvl w:val="6"/>
    </w:pPr>
    <w:rPr>
      <w:rFonts w:asciiTheme="majorHAnsi" w:eastAsiaTheme="majorEastAsia" w:hAnsiTheme="majorHAnsi" w:cstheme="majorBidi"/>
      <w:b/>
      <w:bCs/>
      <w:color w:val="833C0B" w:themeColor="accent2" w:themeShade="80"/>
      <w:sz w:val="22"/>
      <w:szCs w:val="22"/>
    </w:rPr>
  </w:style>
  <w:style w:type="paragraph" w:styleId="Heading8">
    <w:name w:val="heading 8"/>
    <w:basedOn w:val="Normal"/>
    <w:next w:val="Normal"/>
    <w:link w:val="Heading8Char"/>
    <w:uiPriority w:val="9"/>
    <w:semiHidden/>
    <w:unhideWhenUsed/>
    <w:qFormat/>
    <w:rsid w:val="002F5E33"/>
    <w:pPr>
      <w:keepNext/>
      <w:keepLines/>
      <w:spacing w:before="80" w:after="0" w:line="240" w:lineRule="auto"/>
      <w:outlineLvl w:val="7"/>
    </w:pPr>
    <w:rPr>
      <w:rFonts w:asciiTheme="majorHAnsi" w:eastAsiaTheme="majorEastAsia" w:hAnsiTheme="majorHAnsi" w:cstheme="majorBidi"/>
      <w:color w:val="833C0B" w:themeColor="accent2" w:themeShade="80"/>
      <w:sz w:val="22"/>
      <w:szCs w:val="22"/>
    </w:rPr>
  </w:style>
  <w:style w:type="paragraph" w:styleId="Heading9">
    <w:name w:val="heading 9"/>
    <w:basedOn w:val="Normal"/>
    <w:next w:val="Normal"/>
    <w:link w:val="Heading9Char"/>
    <w:uiPriority w:val="9"/>
    <w:semiHidden/>
    <w:unhideWhenUsed/>
    <w:qFormat/>
    <w:rsid w:val="002F5E33"/>
    <w:pPr>
      <w:keepNext/>
      <w:keepLines/>
      <w:spacing w:before="80" w:after="0" w:line="240" w:lineRule="auto"/>
      <w:outlineLvl w:val="8"/>
    </w:pPr>
    <w:rPr>
      <w:rFonts w:asciiTheme="majorHAnsi" w:eastAsiaTheme="majorEastAsia" w:hAnsiTheme="majorHAnsi" w:cstheme="majorBidi"/>
      <w:i/>
      <w:iCs/>
      <w:color w:val="833C0B" w:themeColor="accent2" w:themeShade="8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F5E33"/>
    <w:pPr>
      <w:spacing w:after="0" w:line="240" w:lineRule="auto"/>
      <w:contextualSpacing/>
    </w:pPr>
    <w:rPr>
      <w:rFonts w:asciiTheme="majorHAnsi" w:eastAsiaTheme="majorEastAsia" w:hAnsiTheme="majorHAnsi" w:cstheme="majorBidi"/>
      <w:color w:val="262626" w:themeColor="text1" w:themeTint="D9"/>
      <w:sz w:val="96"/>
      <w:szCs w:val="96"/>
    </w:rPr>
  </w:style>
  <w:style w:type="paragraph" w:styleId="Subtitle">
    <w:name w:val="Subtitle"/>
    <w:basedOn w:val="Normal"/>
    <w:next w:val="Normal"/>
    <w:link w:val="SubtitleChar"/>
    <w:uiPriority w:val="11"/>
    <w:qFormat/>
    <w:rsid w:val="002F5E33"/>
    <w:pPr>
      <w:numPr>
        <w:ilvl w:val="1"/>
      </w:numPr>
      <w:spacing w:after="240"/>
    </w:pPr>
    <w:rPr>
      <w:caps/>
      <w:color w:val="404040" w:themeColor="text1" w:themeTint="BF"/>
      <w:spacing w:val="20"/>
      <w:sz w:val="28"/>
      <w:szCs w:val="28"/>
    </w:rPr>
  </w:style>
  <w:style w:type="paragraph" w:styleId="CommentText">
    <w:name w:val="annotation text"/>
    <w:basedOn w:val="Normal"/>
    <w:link w:val="CommentTextChar"/>
    <w:uiPriority w:val="99"/>
    <w:semiHidden/>
    <w:unhideWhenUsed/>
    <w:rsid w:val="00C96997"/>
    <w:rPr>
      <w:rFonts w:ascii="Calibri" w:hAnsi="Calibri" w:cs="Calibri"/>
      <w:color w:val="000000"/>
      <w:sz w:val="20"/>
      <w:szCs w:val="20"/>
    </w:rPr>
  </w:style>
  <w:style w:type="character" w:customStyle="1" w:styleId="CommentTextChar">
    <w:name w:val="Comment Text Char"/>
    <w:basedOn w:val="DefaultParagraphFont"/>
    <w:link w:val="CommentText"/>
    <w:uiPriority w:val="99"/>
    <w:semiHidden/>
    <w:rsid w:val="00C96997"/>
    <w:rPr>
      <w:sz w:val="20"/>
      <w:szCs w:val="20"/>
    </w:rPr>
  </w:style>
  <w:style w:type="character" w:styleId="CommentReference">
    <w:name w:val="annotation reference"/>
    <w:basedOn w:val="DefaultParagraphFont"/>
    <w:uiPriority w:val="99"/>
    <w:semiHidden/>
    <w:unhideWhenUsed/>
    <w:rsid w:val="00C96997"/>
    <w:rPr>
      <w:sz w:val="16"/>
      <w:szCs w:val="16"/>
    </w:rPr>
  </w:style>
  <w:style w:type="paragraph" w:styleId="BalloonText">
    <w:name w:val="Balloon Text"/>
    <w:basedOn w:val="Normal"/>
    <w:link w:val="BalloonTextChar"/>
    <w:uiPriority w:val="99"/>
    <w:semiHidden/>
    <w:unhideWhenUsed/>
    <w:rsid w:val="001451D8"/>
    <w:rPr>
      <w:rFonts w:ascii="Segoe UI" w:hAnsi="Segoe UI" w:cs="Segoe UI"/>
      <w:color w:val="000000"/>
      <w:sz w:val="18"/>
      <w:szCs w:val="18"/>
    </w:rPr>
  </w:style>
  <w:style w:type="character" w:customStyle="1" w:styleId="BalloonTextChar">
    <w:name w:val="Balloon Text Char"/>
    <w:basedOn w:val="DefaultParagraphFont"/>
    <w:link w:val="BalloonText"/>
    <w:uiPriority w:val="99"/>
    <w:semiHidden/>
    <w:rsid w:val="001451D8"/>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451D8"/>
    <w:rPr>
      <w:b/>
      <w:bCs/>
    </w:rPr>
  </w:style>
  <w:style w:type="character" w:customStyle="1" w:styleId="CommentSubjectChar">
    <w:name w:val="Comment Subject Char"/>
    <w:basedOn w:val="CommentTextChar"/>
    <w:link w:val="CommentSubject"/>
    <w:uiPriority w:val="99"/>
    <w:semiHidden/>
    <w:rsid w:val="001451D8"/>
    <w:rPr>
      <w:b/>
      <w:bCs/>
      <w:sz w:val="20"/>
      <w:szCs w:val="20"/>
    </w:rPr>
  </w:style>
  <w:style w:type="paragraph" w:styleId="Revision">
    <w:name w:val="Revision"/>
    <w:hidden/>
    <w:uiPriority w:val="99"/>
    <w:semiHidden/>
    <w:rsid w:val="00546C2A"/>
    <w:pPr>
      <w:spacing w:after="0" w:line="240" w:lineRule="auto"/>
    </w:pPr>
  </w:style>
  <w:style w:type="paragraph" w:styleId="Header">
    <w:name w:val="header"/>
    <w:basedOn w:val="Normal"/>
    <w:link w:val="HeaderChar"/>
    <w:uiPriority w:val="99"/>
    <w:unhideWhenUsed/>
    <w:rsid w:val="00D95F44"/>
    <w:pPr>
      <w:tabs>
        <w:tab w:val="center" w:pos="4680"/>
        <w:tab w:val="right" w:pos="9360"/>
      </w:tabs>
    </w:pPr>
    <w:rPr>
      <w:rFonts w:ascii="Calibri" w:hAnsi="Calibri" w:cs="Calibri"/>
      <w:color w:val="000000"/>
      <w:sz w:val="22"/>
      <w:szCs w:val="22"/>
    </w:rPr>
  </w:style>
  <w:style w:type="character" w:customStyle="1" w:styleId="HeaderChar">
    <w:name w:val="Header Char"/>
    <w:basedOn w:val="DefaultParagraphFont"/>
    <w:link w:val="Header"/>
    <w:uiPriority w:val="99"/>
    <w:rsid w:val="00D95F44"/>
  </w:style>
  <w:style w:type="character" w:styleId="Hyperlink">
    <w:name w:val="Hyperlink"/>
    <w:basedOn w:val="DefaultParagraphFont"/>
    <w:uiPriority w:val="99"/>
    <w:unhideWhenUsed/>
    <w:rsid w:val="00B24827"/>
    <w:rPr>
      <w:color w:val="0563C1" w:themeColor="hyperlink"/>
      <w:u w:val="single"/>
    </w:rPr>
  </w:style>
  <w:style w:type="paragraph" w:styleId="Quote">
    <w:name w:val="Quote"/>
    <w:basedOn w:val="Normal"/>
    <w:next w:val="Normal"/>
    <w:link w:val="QuoteChar"/>
    <w:uiPriority w:val="29"/>
    <w:qFormat/>
    <w:rsid w:val="002F5E33"/>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QuoteChar">
    <w:name w:val="Quote Char"/>
    <w:basedOn w:val="DefaultParagraphFont"/>
    <w:link w:val="Quote"/>
    <w:uiPriority w:val="29"/>
    <w:rsid w:val="002F5E33"/>
    <w:rPr>
      <w:rFonts w:asciiTheme="majorHAnsi" w:eastAsiaTheme="majorEastAsia" w:hAnsiTheme="majorHAnsi" w:cstheme="majorBidi"/>
      <w:color w:val="000000" w:themeColor="text1"/>
      <w:sz w:val="24"/>
      <w:szCs w:val="24"/>
    </w:rPr>
  </w:style>
  <w:style w:type="paragraph" w:customStyle="1" w:styleId="CommentBoxes">
    <w:name w:val="Comment Boxes"/>
    <w:basedOn w:val="CommentText"/>
    <w:next w:val="CommentText"/>
    <w:link w:val="CommentBoxesChar"/>
    <w:rsid w:val="00B24827"/>
    <w:rPr>
      <w:lang w:val="en-US"/>
    </w:rPr>
  </w:style>
  <w:style w:type="character" w:customStyle="1" w:styleId="CommentBoxesChar">
    <w:name w:val="Comment Boxes Char"/>
    <w:basedOn w:val="CommentTextChar"/>
    <w:link w:val="CommentBoxes"/>
    <w:rsid w:val="00B24827"/>
    <w:rPr>
      <w:sz w:val="20"/>
      <w:szCs w:val="20"/>
      <w:lang w:val="en-US"/>
    </w:rPr>
  </w:style>
  <w:style w:type="paragraph" w:styleId="NormalWeb">
    <w:name w:val="Normal (Web)"/>
    <w:basedOn w:val="Normal"/>
    <w:uiPriority w:val="99"/>
    <w:unhideWhenUsed/>
    <w:rsid w:val="008C53E0"/>
    <w:pPr>
      <w:spacing w:before="100" w:beforeAutospacing="1" w:after="100" w:afterAutospacing="1"/>
    </w:pPr>
    <w:rPr>
      <w:rFonts w:eastAsia="Times New Roman"/>
    </w:rPr>
  </w:style>
  <w:style w:type="character" w:customStyle="1" w:styleId="at1">
    <w:name w:val="a__t1"/>
    <w:basedOn w:val="DefaultParagraphFont"/>
    <w:rsid w:val="008C53E0"/>
  </w:style>
  <w:style w:type="character" w:customStyle="1" w:styleId="apple-converted-space">
    <w:name w:val="apple-converted-space"/>
    <w:basedOn w:val="DefaultParagraphFont"/>
    <w:rsid w:val="008C53E0"/>
  </w:style>
  <w:style w:type="character" w:customStyle="1" w:styleId="slug-doi">
    <w:name w:val="slug-doi"/>
    <w:basedOn w:val="DefaultParagraphFont"/>
    <w:rsid w:val="008C53E0"/>
  </w:style>
  <w:style w:type="character" w:styleId="FollowedHyperlink">
    <w:name w:val="FollowedHyperlink"/>
    <w:basedOn w:val="DefaultParagraphFont"/>
    <w:uiPriority w:val="99"/>
    <w:semiHidden/>
    <w:unhideWhenUsed/>
    <w:rsid w:val="00A76520"/>
    <w:rPr>
      <w:color w:val="954F72" w:themeColor="followedHyperlink"/>
      <w:u w:val="single"/>
    </w:rPr>
  </w:style>
  <w:style w:type="paragraph" w:styleId="FootnoteText">
    <w:name w:val="footnote text"/>
    <w:basedOn w:val="Normal"/>
    <w:link w:val="FootnoteTextChar"/>
    <w:uiPriority w:val="99"/>
    <w:semiHidden/>
    <w:unhideWhenUsed/>
    <w:rsid w:val="003B181E"/>
    <w:rPr>
      <w:sz w:val="20"/>
      <w:szCs w:val="20"/>
    </w:rPr>
  </w:style>
  <w:style w:type="character" w:customStyle="1" w:styleId="FootnoteTextChar">
    <w:name w:val="Footnote Text Char"/>
    <w:basedOn w:val="DefaultParagraphFont"/>
    <w:link w:val="FootnoteText"/>
    <w:uiPriority w:val="99"/>
    <w:semiHidden/>
    <w:rsid w:val="003B181E"/>
    <w:rPr>
      <w:rFonts w:ascii="Times New Roman" w:hAnsi="Times New Roman" w:cs="Times New Roman"/>
      <w:color w:val="auto"/>
      <w:sz w:val="20"/>
      <w:szCs w:val="20"/>
      <w:lang w:eastAsia="zh-CN"/>
    </w:rPr>
  </w:style>
  <w:style w:type="character" w:styleId="FootnoteReference">
    <w:name w:val="footnote reference"/>
    <w:basedOn w:val="DefaultParagraphFont"/>
    <w:uiPriority w:val="99"/>
    <w:semiHidden/>
    <w:unhideWhenUsed/>
    <w:rsid w:val="003B181E"/>
    <w:rPr>
      <w:vertAlign w:val="superscript"/>
    </w:rPr>
  </w:style>
  <w:style w:type="character" w:customStyle="1" w:styleId="apple-tab-span">
    <w:name w:val="apple-tab-span"/>
    <w:basedOn w:val="DefaultParagraphFont"/>
    <w:rsid w:val="003B181E"/>
  </w:style>
  <w:style w:type="paragraph" w:styleId="NoSpacing">
    <w:name w:val="No Spacing"/>
    <w:link w:val="NoSpacingChar"/>
    <w:uiPriority w:val="1"/>
    <w:qFormat/>
    <w:rsid w:val="002F5E33"/>
    <w:pPr>
      <w:spacing w:after="0" w:line="240" w:lineRule="auto"/>
    </w:pPr>
  </w:style>
  <w:style w:type="character" w:customStyle="1" w:styleId="NoSpacingChar">
    <w:name w:val="No Spacing Char"/>
    <w:basedOn w:val="DefaultParagraphFont"/>
    <w:link w:val="NoSpacing"/>
    <w:uiPriority w:val="1"/>
    <w:rsid w:val="00A74166"/>
  </w:style>
  <w:style w:type="character" w:customStyle="1" w:styleId="Heading1Char">
    <w:name w:val="Heading 1 Char"/>
    <w:basedOn w:val="DefaultParagraphFont"/>
    <w:link w:val="Heading1"/>
    <w:uiPriority w:val="9"/>
    <w:rsid w:val="002F5E33"/>
    <w:rPr>
      <w:rFonts w:asciiTheme="majorHAnsi" w:eastAsiaTheme="majorEastAsia" w:hAnsiTheme="majorHAnsi" w:cstheme="majorBidi"/>
      <w:color w:val="262626" w:themeColor="text1" w:themeTint="D9"/>
      <w:sz w:val="40"/>
      <w:szCs w:val="40"/>
    </w:rPr>
  </w:style>
  <w:style w:type="character" w:customStyle="1" w:styleId="Heading2Char">
    <w:name w:val="Heading 2 Char"/>
    <w:basedOn w:val="DefaultParagraphFont"/>
    <w:link w:val="Heading2"/>
    <w:uiPriority w:val="9"/>
    <w:rsid w:val="002F5E33"/>
    <w:rPr>
      <w:rFonts w:asciiTheme="majorHAnsi" w:eastAsiaTheme="majorEastAsia" w:hAnsiTheme="majorHAnsi" w:cstheme="majorBidi"/>
      <w:color w:val="ED7D31" w:themeColor="accent2"/>
      <w:sz w:val="36"/>
      <w:szCs w:val="36"/>
    </w:rPr>
  </w:style>
  <w:style w:type="character" w:customStyle="1" w:styleId="Heading3Char">
    <w:name w:val="Heading 3 Char"/>
    <w:basedOn w:val="DefaultParagraphFont"/>
    <w:link w:val="Heading3"/>
    <w:uiPriority w:val="9"/>
    <w:rsid w:val="002F5E33"/>
    <w:rPr>
      <w:rFonts w:asciiTheme="majorHAnsi" w:eastAsiaTheme="majorEastAsia" w:hAnsiTheme="majorHAnsi" w:cstheme="majorBidi"/>
      <w:color w:val="C45911" w:themeColor="accent2" w:themeShade="BF"/>
      <w:sz w:val="32"/>
      <w:szCs w:val="32"/>
    </w:rPr>
  </w:style>
  <w:style w:type="character" w:customStyle="1" w:styleId="Heading4Char">
    <w:name w:val="Heading 4 Char"/>
    <w:basedOn w:val="DefaultParagraphFont"/>
    <w:link w:val="Heading4"/>
    <w:uiPriority w:val="9"/>
    <w:rsid w:val="002F5E33"/>
    <w:rPr>
      <w:rFonts w:asciiTheme="majorHAnsi" w:eastAsiaTheme="majorEastAsia" w:hAnsiTheme="majorHAnsi" w:cstheme="majorBidi"/>
      <w:i/>
      <w:iCs/>
      <w:color w:val="833C0B" w:themeColor="accent2" w:themeShade="80"/>
      <w:sz w:val="28"/>
      <w:szCs w:val="28"/>
    </w:rPr>
  </w:style>
  <w:style w:type="character" w:customStyle="1" w:styleId="Heading5Char">
    <w:name w:val="Heading 5 Char"/>
    <w:basedOn w:val="DefaultParagraphFont"/>
    <w:link w:val="Heading5"/>
    <w:uiPriority w:val="9"/>
    <w:rsid w:val="002F5E33"/>
    <w:rPr>
      <w:rFonts w:asciiTheme="majorHAnsi" w:eastAsiaTheme="majorEastAsia" w:hAnsiTheme="majorHAnsi" w:cstheme="majorBidi"/>
      <w:color w:val="C45911" w:themeColor="accent2" w:themeShade="BF"/>
      <w:sz w:val="24"/>
      <w:szCs w:val="24"/>
    </w:rPr>
  </w:style>
  <w:style w:type="character" w:customStyle="1" w:styleId="Heading6Char">
    <w:name w:val="Heading 6 Char"/>
    <w:basedOn w:val="DefaultParagraphFont"/>
    <w:link w:val="Heading6"/>
    <w:uiPriority w:val="9"/>
    <w:rsid w:val="002F5E33"/>
    <w:rPr>
      <w:rFonts w:asciiTheme="majorHAnsi" w:eastAsiaTheme="majorEastAsia" w:hAnsiTheme="majorHAnsi" w:cstheme="majorBidi"/>
      <w:i/>
      <w:iCs/>
      <w:color w:val="833C0B" w:themeColor="accent2" w:themeShade="80"/>
      <w:sz w:val="24"/>
      <w:szCs w:val="24"/>
    </w:rPr>
  </w:style>
  <w:style w:type="character" w:customStyle="1" w:styleId="Heading7Char">
    <w:name w:val="Heading 7 Char"/>
    <w:basedOn w:val="DefaultParagraphFont"/>
    <w:link w:val="Heading7"/>
    <w:uiPriority w:val="9"/>
    <w:semiHidden/>
    <w:rsid w:val="002F5E33"/>
    <w:rPr>
      <w:rFonts w:asciiTheme="majorHAnsi" w:eastAsiaTheme="majorEastAsia" w:hAnsiTheme="majorHAnsi" w:cstheme="majorBidi"/>
      <w:b/>
      <w:bCs/>
      <w:color w:val="833C0B" w:themeColor="accent2" w:themeShade="80"/>
      <w:sz w:val="22"/>
      <w:szCs w:val="22"/>
    </w:rPr>
  </w:style>
  <w:style w:type="character" w:customStyle="1" w:styleId="Heading8Char">
    <w:name w:val="Heading 8 Char"/>
    <w:basedOn w:val="DefaultParagraphFont"/>
    <w:link w:val="Heading8"/>
    <w:uiPriority w:val="9"/>
    <w:semiHidden/>
    <w:rsid w:val="002F5E33"/>
    <w:rPr>
      <w:rFonts w:asciiTheme="majorHAnsi" w:eastAsiaTheme="majorEastAsia" w:hAnsiTheme="majorHAnsi" w:cstheme="majorBidi"/>
      <w:color w:val="833C0B" w:themeColor="accent2" w:themeShade="80"/>
      <w:sz w:val="22"/>
      <w:szCs w:val="22"/>
    </w:rPr>
  </w:style>
  <w:style w:type="character" w:customStyle="1" w:styleId="Heading9Char">
    <w:name w:val="Heading 9 Char"/>
    <w:basedOn w:val="DefaultParagraphFont"/>
    <w:link w:val="Heading9"/>
    <w:uiPriority w:val="9"/>
    <w:semiHidden/>
    <w:rsid w:val="002F5E33"/>
    <w:rPr>
      <w:rFonts w:asciiTheme="majorHAnsi" w:eastAsiaTheme="majorEastAsia" w:hAnsiTheme="majorHAnsi" w:cstheme="majorBidi"/>
      <w:i/>
      <w:iCs/>
      <w:color w:val="833C0B" w:themeColor="accent2" w:themeShade="80"/>
      <w:sz w:val="22"/>
      <w:szCs w:val="22"/>
    </w:rPr>
  </w:style>
  <w:style w:type="paragraph" w:styleId="Caption">
    <w:name w:val="caption"/>
    <w:basedOn w:val="Normal"/>
    <w:next w:val="Normal"/>
    <w:uiPriority w:val="35"/>
    <w:semiHidden/>
    <w:unhideWhenUsed/>
    <w:qFormat/>
    <w:rsid w:val="002F5E33"/>
    <w:pPr>
      <w:spacing w:line="240" w:lineRule="auto"/>
    </w:pPr>
    <w:rPr>
      <w:b/>
      <w:bCs/>
      <w:color w:val="404040" w:themeColor="text1" w:themeTint="BF"/>
      <w:sz w:val="16"/>
      <w:szCs w:val="16"/>
    </w:rPr>
  </w:style>
  <w:style w:type="character" w:customStyle="1" w:styleId="TitleChar">
    <w:name w:val="Title Char"/>
    <w:basedOn w:val="DefaultParagraphFont"/>
    <w:link w:val="Title"/>
    <w:uiPriority w:val="10"/>
    <w:rsid w:val="002F5E33"/>
    <w:rPr>
      <w:rFonts w:asciiTheme="majorHAnsi" w:eastAsiaTheme="majorEastAsia" w:hAnsiTheme="majorHAnsi" w:cstheme="majorBidi"/>
      <w:color w:val="262626" w:themeColor="text1" w:themeTint="D9"/>
      <w:sz w:val="96"/>
      <w:szCs w:val="96"/>
    </w:rPr>
  </w:style>
  <w:style w:type="character" w:customStyle="1" w:styleId="SubtitleChar">
    <w:name w:val="Subtitle Char"/>
    <w:basedOn w:val="DefaultParagraphFont"/>
    <w:link w:val="Subtitle"/>
    <w:uiPriority w:val="11"/>
    <w:rsid w:val="002F5E33"/>
    <w:rPr>
      <w:caps/>
      <w:color w:val="404040" w:themeColor="text1" w:themeTint="BF"/>
      <w:spacing w:val="20"/>
      <w:sz w:val="28"/>
      <w:szCs w:val="28"/>
    </w:rPr>
  </w:style>
  <w:style w:type="character" w:styleId="Strong">
    <w:name w:val="Strong"/>
    <w:basedOn w:val="DefaultParagraphFont"/>
    <w:uiPriority w:val="22"/>
    <w:qFormat/>
    <w:rsid w:val="002F5E33"/>
    <w:rPr>
      <w:b/>
      <w:bCs/>
    </w:rPr>
  </w:style>
  <w:style w:type="character" w:styleId="Emphasis">
    <w:name w:val="Emphasis"/>
    <w:basedOn w:val="DefaultParagraphFont"/>
    <w:uiPriority w:val="20"/>
    <w:qFormat/>
    <w:rsid w:val="002F5E33"/>
    <w:rPr>
      <w:i/>
      <w:iCs/>
      <w:color w:val="000000" w:themeColor="text1"/>
    </w:rPr>
  </w:style>
  <w:style w:type="paragraph" w:styleId="IntenseQuote">
    <w:name w:val="Intense Quote"/>
    <w:basedOn w:val="Normal"/>
    <w:next w:val="Normal"/>
    <w:link w:val="IntenseQuoteChar"/>
    <w:uiPriority w:val="30"/>
    <w:qFormat/>
    <w:rsid w:val="002F5E33"/>
    <w:pPr>
      <w:pBdr>
        <w:top w:val="single" w:sz="24" w:space="4" w:color="ED7D31"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IntenseQuoteChar">
    <w:name w:val="Intense Quote Char"/>
    <w:basedOn w:val="DefaultParagraphFont"/>
    <w:link w:val="IntenseQuote"/>
    <w:uiPriority w:val="30"/>
    <w:rsid w:val="002F5E33"/>
    <w:rPr>
      <w:rFonts w:asciiTheme="majorHAnsi" w:eastAsiaTheme="majorEastAsia" w:hAnsiTheme="majorHAnsi" w:cstheme="majorBidi"/>
      <w:sz w:val="24"/>
      <w:szCs w:val="24"/>
    </w:rPr>
  </w:style>
  <w:style w:type="character" w:styleId="SubtleEmphasis">
    <w:name w:val="Subtle Emphasis"/>
    <w:basedOn w:val="DefaultParagraphFont"/>
    <w:uiPriority w:val="19"/>
    <w:qFormat/>
    <w:rsid w:val="002F5E33"/>
    <w:rPr>
      <w:i/>
      <w:iCs/>
      <w:color w:val="595959" w:themeColor="text1" w:themeTint="A6"/>
    </w:rPr>
  </w:style>
  <w:style w:type="character" w:styleId="IntenseEmphasis">
    <w:name w:val="Intense Emphasis"/>
    <w:basedOn w:val="DefaultParagraphFont"/>
    <w:uiPriority w:val="21"/>
    <w:qFormat/>
    <w:rsid w:val="002F5E33"/>
    <w:rPr>
      <w:b/>
      <w:bCs/>
      <w:i/>
      <w:iCs/>
      <w:caps w:val="0"/>
      <w:smallCaps w:val="0"/>
      <w:strike w:val="0"/>
      <w:dstrike w:val="0"/>
      <w:color w:val="ED7D31" w:themeColor="accent2"/>
    </w:rPr>
  </w:style>
  <w:style w:type="character" w:styleId="SubtleReference">
    <w:name w:val="Subtle Reference"/>
    <w:basedOn w:val="DefaultParagraphFont"/>
    <w:uiPriority w:val="31"/>
    <w:qFormat/>
    <w:rsid w:val="002F5E33"/>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2F5E33"/>
    <w:rPr>
      <w:b/>
      <w:bCs/>
      <w:caps w:val="0"/>
      <w:smallCaps/>
      <w:color w:val="auto"/>
      <w:spacing w:val="0"/>
      <w:u w:val="single"/>
    </w:rPr>
  </w:style>
  <w:style w:type="character" w:styleId="BookTitle">
    <w:name w:val="Book Title"/>
    <w:basedOn w:val="DefaultParagraphFont"/>
    <w:uiPriority w:val="33"/>
    <w:qFormat/>
    <w:rsid w:val="002F5E33"/>
    <w:rPr>
      <w:b/>
      <w:bCs/>
      <w:caps w:val="0"/>
      <w:smallCaps/>
      <w:spacing w:val="0"/>
    </w:rPr>
  </w:style>
  <w:style w:type="paragraph" w:styleId="TOCHeading">
    <w:name w:val="TOC Heading"/>
    <w:basedOn w:val="Heading1"/>
    <w:next w:val="Normal"/>
    <w:uiPriority w:val="39"/>
    <w:unhideWhenUsed/>
    <w:qFormat/>
    <w:rsid w:val="002F5E33"/>
    <w:pPr>
      <w:outlineLvl w:val="9"/>
    </w:pPr>
  </w:style>
  <w:style w:type="paragraph" w:styleId="TOC1">
    <w:name w:val="toc 1"/>
    <w:basedOn w:val="Normal"/>
    <w:next w:val="Normal"/>
    <w:autoRedefine/>
    <w:uiPriority w:val="39"/>
    <w:unhideWhenUsed/>
    <w:rsid w:val="00C70746"/>
    <w:pPr>
      <w:spacing w:after="100"/>
    </w:pPr>
  </w:style>
  <w:style w:type="paragraph" w:styleId="TOC2">
    <w:name w:val="toc 2"/>
    <w:basedOn w:val="Normal"/>
    <w:next w:val="Normal"/>
    <w:autoRedefine/>
    <w:uiPriority w:val="39"/>
    <w:unhideWhenUsed/>
    <w:rsid w:val="00C70746"/>
    <w:pPr>
      <w:spacing w:after="100"/>
      <w:ind w:left="210"/>
    </w:pPr>
  </w:style>
  <w:style w:type="paragraph" w:styleId="TOC3">
    <w:name w:val="toc 3"/>
    <w:basedOn w:val="Normal"/>
    <w:next w:val="Normal"/>
    <w:autoRedefine/>
    <w:uiPriority w:val="39"/>
    <w:unhideWhenUsed/>
    <w:rsid w:val="00C70746"/>
    <w:pPr>
      <w:spacing w:after="100"/>
      <w:ind w:left="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050034">
      <w:bodyDiv w:val="1"/>
      <w:marLeft w:val="0"/>
      <w:marRight w:val="0"/>
      <w:marTop w:val="0"/>
      <w:marBottom w:val="0"/>
      <w:divBdr>
        <w:top w:val="none" w:sz="0" w:space="0" w:color="auto"/>
        <w:left w:val="none" w:sz="0" w:space="0" w:color="auto"/>
        <w:bottom w:val="none" w:sz="0" w:space="0" w:color="auto"/>
        <w:right w:val="none" w:sz="0" w:space="0" w:color="auto"/>
      </w:divBdr>
    </w:div>
    <w:div w:id="241064271">
      <w:bodyDiv w:val="1"/>
      <w:marLeft w:val="0"/>
      <w:marRight w:val="0"/>
      <w:marTop w:val="0"/>
      <w:marBottom w:val="0"/>
      <w:divBdr>
        <w:top w:val="none" w:sz="0" w:space="0" w:color="auto"/>
        <w:left w:val="none" w:sz="0" w:space="0" w:color="auto"/>
        <w:bottom w:val="none" w:sz="0" w:space="0" w:color="auto"/>
        <w:right w:val="none" w:sz="0" w:space="0" w:color="auto"/>
      </w:divBdr>
    </w:div>
    <w:div w:id="576937890">
      <w:bodyDiv w:val="1"/>
      <w:marLeft w:val="0"/>
      <w:marRight w:val="0"/>
      <w:marTop w:val="0"/>
      <w:marBottom w:val="0"/>
      <w:divBdr>
        <w:top w:val="none" w:sz="0" w:space="0" w:color="auto"/>
        <w:left w:val="none" w:sz="0" w:space="0" w:color="auto"/>
        <w:bottom w:val="none" w:sz="0" w:space="0" w:color="auto"/>
        <w:right w:val="none" w:sz="0" w:space="0" w:color="auto"/>
      </w:divBdr>
    </w:div>
    <w:div w:id="614141676">
      <w:bodyDiv w:val="1"/>
      <w:marLeft w:val="0"/>
      <w:marRight w:val="0"/>
      <w:marTop w:val="0"/>
      <w:marBottom w:val="0"/>
      <w:divBdr>
        <w:top w:val="none" w:sz="0" w:space="0" w:color="auto"/>
        <w:left w:val="none" w:sz="0" w:space="0" w:color="auto"/>
        <w:bottom w:val="none" w:sz="0" w:space="0" w:color="auto"/>
        <w:right w:val="none" w:sz="0" w:space="0" w:color="auto"/>
      </w:divBdr>
    </w:div>
    <w:div w:id="618613269">
      <w:bodyDiv w:val="1"/>
      <w:marLeft w:val="0"/>
      <w:marRight w:val="0"/>
      <w:marTop w:val="0"/>
      <w:marBottom w:val="0"/>
      <w:divBdr>
        <w:top w:val="none" w:sz="0" w:space="0" w:color="auto"/>
        <w:left w:val="none" w:sz="0" w:space="0" w:color="auto"/>
        <w:bottom w:val="none" w:sz="0" w:space="0" w:color="auto"/>
        <w:right w:val="none" w:sz="0" w:space="0" w:color="auto"/>
      </w:divBdr>
    </w:div>
    <w:div w:id="678429104">
      <w:bodyDiv w:val="1"/>
      <w:marLeft w:val="0"/>
      <w:marRight w:val="0"/>
      <w:marTop w:val="0"/>
      <w:marBottom w:val="0"/>
      <w:divBdr>
        <w:top w:val="none" w:sz="0" w:space="0" w:color="auto"/>
        <w:left w:val="none" w:sz="0" w:space="0" w:color="auto"/>
        <w:bottom w:val="none" w:sz="0" w:space="0" w:color="auto"/>
        <w:right w:val="none" w:sz="0" w:space="0" w:color="auto"/>
      </w:divBdr>
    </w:div>
    <w:div w:id="763307403">
      <w:bodyDiv w:val="1"/>
      <w:marLeft w:val="0"/>
      <w:marRight w:val="0"/>
      <w:marTop w:val="0"/>
      <w:marBottom w:val="0"/>
      <w:divBdr>
        <w:top w:val="none" w:sz="0" w:space="0" w:color="auto"/>
        <w:left w:val="none" w:sz="0" w:space="0" w:color="auto"/>
        <w:bottom w:val="none" w:sz="0" w:space="0" w:color="auto"/>
        <w:right w:val="none" w:sz="0" w:space="0" w:color="auto"/>
      </w:divBdr>
    </w:div>
    <w:div w:id="848325344">
      <w:bodyDiv w:val="1"/>
      <w:marLeft w:val="0"/>
      <w:marRight w:val="0"/>
      <w:marTop w:val="0"/>
      <w:marBottom w:val="0"/>
      <w:divBdr>
        <w:top w:val="none" w:sz="0" w:space="0" w:color="auto"/>
        <w:left w:val="none" w:sz="0" w:space="0" w:color="auto"/>
        <w:bottom w:val="none" w:sz="0" w:space="0" w:color="auto"/>
        <w:right w:val="none" w:sz="0" w:space="0" w:color="auto"/>
      </w:divBdr>
    </w:div>
    <w:div w:id="957108818">
      <w:bodyDiv w:val="1"/>
      <w:marLeft w:val="0"/>
      <w:marRight w:val="0"/>
      <w:marTop w:val="0"/>
      <w:marBottom w:val="0"/>
      <w:divBdr>
        <w:top w:val="none" w:sz="0" w:space="0" w:color="auto"/>
        <w:left w:val="none" w:sz="0" w:space="0" w:color="auto"/>
        <w:bottom w:val="none" w:sz="0" w:space="0" w:color="auto"/>
        <w:right w:val="none" w:sz="0" w:space="0" w:color="auto"/>
      </w:divBdr>
    </w:div>
    <w:div w:id="1206285709">
      <w:bodyDiv w:val="1"/>
      <w:marLeft w:val="0"/>
      <w:marRight w:val="0"/>
      <w:marTop w:val="0"/>
      <w:marBottom w:val="0"/>
      <w:divBdr>
        <w:top w:val="none" w:sz="0" w:space="0" w:color="auto"/>
        <w:left w:val="none" w:sz="0" w:space="0" w:color="auto"/>
        <w:bottom w:val="none" w:sz="0" w:space="0" w:color="auto"/>
        <w:right w:val="none" w:sz="0" w:space="0" w:color="auto"/>
      </w:divBdr>
    </w:div>
    <w:div w:id="1217010801">
      <w:bodyDiv w:val="1"/>
      <w:marLeft w:val="0"/>
      <w:marRight w:val="0"/>
      <w:marTop w:val="0"/>
      <w:marBottom w:val="0"/>
      <w:divBdr>
        <w:top w:val="none" w:sz="0" w:space="0" w:color="auto"/>
        <w:left w:val="none" w:sz="0" w:space="0" w:color="auto"/>
        <w:bottom w:val="none" w:sz="0" w:space="0" w:color="auto"/>
        <w:right w:val="none" w:sz="0" w:space="0" w:color="auto"/>
      </w:divBdr>
    </w:div>
    <w:div w:id="1337726673">
      <w:bodyDiv w:val="1"/>
      <w:marLeft w:val="0"/>
      <w:marRight w:val="0"/>
      <w:marTop w:val="0"/>
      <w:marBottom w:val="0"/>
      <w:divBdr>
        <w:top w:val="none" w:sz="0" w:space="0" w:color="auto"/>
        <w:left w:val="none" w:sz="0" w:space="0" w:color="auto"/>
        <w:bottom w:val="none" w:sz="0" w:space="0" w:color="auto"/>
        <w:right w:val="none" w:sz="0" w:space="0" w:color="auto"/>
      </w:divBdr>
    </w:div>
    <w:div w:id="1406951724">
      <w:bodyDiv w:val="1"/>
      <w:marLeft w:val="0"/>
      <w:marRight w:val="0"/>
      <w:marTop w:val="0"/>
      <w:marBottom w:val="0"/>
      <w:divBdr>
        <w:top w:val="none" w:sz="0" w:space="0" w:color="auto"/>
        <w:left w:val="none" w:sz="0" w:space="0" w:color="auto"/>
        <w:bottom w:val="none" w:sz="0" w:space="0" w:color="auto"/>
        <w:right w:val="none" w:sz="0" w:space="0" w:color="auto"/>
      </w:divBdr>
    </w:div>
    <w:div w:id="1500390831">
      <w:bodyDiv w:val="1"/>
      <w:marLeft w:val="0"/>
      <w:marRight w:val="0"/>
      <w:marTop w:val="0"/>
      <w:marBottom w:val="0"/>
      <w:divBdr>
        <w:top w:val="none" w:sz="0" w:space="0" w:color="auto"/>
        <w:left w:val="none" w:sz="0" w:space="0" w:color="auto"/>
        <w:bottom w:val="none" w:sz="0" w:space="0" w:color="auto"/>
        <w:right w:val="none" w:sz="0" w:space="0" w:color="auto"/>
      </w:divBdr>
      <w:divsChild>
        <w:div w:id="1544175109">
          <w:marLeft w:val="0"/>
          <w:marRight w:val="0"/>
          <w:marTop w:val="0"/>
          <w:marBottom w:val="0"/>
          <w:divBdr>
            <w:top w:val="none" w:sz="0" w:space="0" w:color="auto"/>
            <w:left w:val="none" w:sz="0" w:space="0" w:color="auto"/>
            <w:bottom w:val="none" w:sz="0" w:space="0" w:color="auto"/>
            <w:right w:val="none" w:sz="0" w:space="0" w:color="auto"/>
          </w:divBdr>
          <w:divsChild>
            <w:div w:id="1106342599">
              <w:marLeft w:val="0"/>
              <w:marRight w:val="0"/>
              <w:marTop w:val="0"/>
              <w:marBottom w:val="0"/>
              <w:divBdr>
                <w:top w:val="none" w:sz="0" w:space="0" w:color="auto"/>
                <w:left w:val="none" w:sz="0" w:space="0" w:color="auto"/>
                <w:bottom w:val="none" w:sz="0" w:space="0" w:color="auto"/>
                <w:right w:val="none" w:sz="0" w:space="0" w:color="auto"/>
              </w:divBdr>
              <w:divsChild>
                <w:div w:id="109452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917437">
          <w:marLeft w:val="0"/>
          <w:marRight w:val="0"/>
          <w:marTop w:val="0"/>
          <w:marBottom w:val="0"/>
          <w:divBdr>
            <w:top w:val="none" w:sz="0" w:space="0" w:color="auto"/>
            <w:left w:val="none" w:sz="0" w:space="0" w:color="auto"/>
            <w:bottom w:val="none" w:sz="0" w:space="0" w:color="auto"/>
            <w:right w:val="none" w:sz="0" w:space="0" w:color="auto"/>
          </w:divBdr>
          <w:divsChild>
            <w:div w:id="1223905325">
              <w:marLeft w:val="0"/>
              <w:marRight w:val="0"/>
              <w:marTop w:val="0"/>
              <w:marBottom w:val="0"/>
              <w:divBdr>
                <w:top w:val="none" w:sz="0" w:space="0" w:color="auto"/>
                <w:left w:val="none" w:sz="0" w:space="0" w:color="auto"/>
                <w:bottom w:val="none" w:sz="0" w:space="0" w:color="auto"/>
                <w:right w:val="none" w:sz="0" w:space="0" w:color="auto"/>
              </w:divBdr>
              <w:divsChild>
                <w:div w:id="1434936272">
                  <w:marLeft w:val="0"/>
                  <w:marRight w:val="0"/>
                  <w:marTop w:val="0"/>
                  <w:marBottom w:val="0"/>
                  <w:divBdr>
                    <w:top w:val="none" w:sz="0" w:space="0" w:color="auto"/>
                    <w:left w:val="none" w:sz="0" w:space="0" w:color="auto"/>
                    <w:bottom w:val="none" w:sz="0" w:space="0" w:color="auto"/>
                    <w:right w:val="none" w:sz="0" w:space="0" w:color="auto"/>
                  </w:divBdr>
                  <w:divsChild>
                    <w:div w:id="1287397557">
                      <w:marLeft w:val="0"/>
                      <w:marRight w:val="0"/>
                      <w:marTop w:val="0"/>
                      <w:marBottom w:val="0"/>
                      <w:divBdr>
                        <w:top w:val="none" w:sz="0" w:space="0" w:color="auto"/>
                        <w:left w:val="none" w:sz="0" w:space="0" w:color="auto"/>
                        <w:bottom w:val="none" w:sz="0" w:space="0" w:color="auto"/>
                        <w:right w:val="none" w:sz="0" w:space="0" w:color="auto"/>
                      </w:divBdr>
                      <w:divsChild>
                        <w:div w:id="1961917731">
                          <w:marLeft w:val="0"/>
                          <w:marRight w:val="0"/>
                          <w:marTop w:val="0"/>
                          <w:marBottom w:val="0"/>
                          <w:divBdr>
                            <w:top w:val="none" w:sz="0" w:space="0" w:color="auto"/>
                            <w:left w:val="none" w:sz="0" w:space="0" w:color="auto"/>
                            <w:bottom w:val="none" w:sz="0" w:space="0" w:color="auto"/>
                            <w:right w:val="none" w:sz="0" w:space="0" w:color="auto"/>
                          </w:divBdr>
                          <w:divsChild>
                            <w:div w:id="1741636439">
                              <w:marLeft w:val="0"/>
                              <w:marRight w:val="0"/>
                              <w:marTop w:val="0"/>
                              <w:marBottom w:val="0"/>
                              <w:divBdr>
                                <w:top w:val="none" w:sz="0" w:space="0" w:color="auto"/>
                                <w:left w:val="none" w:sz="0" w:space="0" w:color="auto"/>
                                <w:bottom w:val="none" w:sz="0" w:space="0" w:color="auto"/>
                                <w:right w:val="none" w:sz="0" w:space="0" w:color="auto"/>
                              </w:divBdr>
                              <w:divsChild>
                                <w:div w:id="1369331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7411178">
      <w:bodyDiv w:val="1"/>
      <w:marLeft w:val="0"/>
      <w:marRight w:val="0"/>
      <w:marTop w:val="0"/>
      <w:marBottom w:val="0"/>
      <w:divBdr>
        <w:top w:val="none" w:sz="0" w:space="0" w:color="auto"/>
        <w:left w:val="none" w:sz="0" w:space="0" w:color="auto"/>
        <w:bottom w:val="none" w:sz="0" w:space="0" w:color="auto"/>
        <w:right w:val="none" w:sz="0" w:space="0" w:color="auto"/>
      </w:divBdr>
    </w:div>
    <w:div w:id="1837527390">
      <w:bodyDiv w:val="1"/>
      <w:marLeft w:val="0"/>
      <w:marRight w:val="0"/>
      <w:marTop w:val="0"/>
      <w:marBottom w:val="0"/>
      <w:divBdr>
        <w:top w:val="none" w:sz="0" w:space="0" w:color="auto"/>
        <w:left w:val="none" w:sz="0" w:space="0" w:color="auto"/>
        <w:bottom w:val="none" w:sz="0" w:space="0" w:color="auto"/>
        <w:right w:val="none" w:sz="0" w:space="0" w:color="auto"/>
      </w:divBdr>
    </w:div>
    <w:div w:id="1962611380">
      <w:bodyDiv w:val="1"/>
      <w:marLeft w:val="0"/>
      <w:marRight w:val="0"/>
      <w:marTop w:val="0"/>
      <w:marBottom w:val="0"/>
      <w:divBdr>
        <w:top w:val="none" w:sz="0" w:space="0" w:color="auto"/>
        <w:left w:val="none" w:sz="0" w:space="0" w:color="auto"/>
        <w:bottom w:val="none" w:sz="0" w:space="0" w:color="auto"/>
        <w:right w:val="none" w:sz="0" w:space="0" w:color="auto"/>
      </w:divBdr>
    </w:div>
    <w:div w:id="20765881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http://www.dewereldmorgen.be/artikels/2013/12/19/actievoerders-blokkeren-brussel-uit-protest-tegen-besparingsdrift" TargetMode="External"/><Relationship Id="rId14" Type="http://schemas.openxmlformats.org/officeDocument/2006/relationships/hyperlink" Target="http://archive.corporateeurope.org/observer1/ntep.html" TargetMode="External"/><Relationship Id="rId15" Type="http://schemas.openxmlformats.org/officeDocument/2006/relationships/hyperlink" Target="http://archive.corporateeurope.org/observer6/businessresponse.html" TargetMode="External"/><Relationship Id="rId16" Type="http://schemas.openxmlformats.org/officeDocument/2006/relationships/hyperlink" Target="http://archive.corporateeurope.org/observer6/davos2000.html" TargetMode="External"/><Relationship Id="rId17" Type="http://schemas.openxmlformats.org/officeDocument/2006/relationships/hyperlink" Target="http://archive.corporateeurope.org/big-business-moves-in.html" TargetMode="External"/><Relationship Id="rId18" Type="http://schemas.openxmlformats.org/officeDocument/2006/relationships/hyperlink" Target="https://corporateeurope.org/trade/2013/07/no-corporate-driven-agreement" TargetMode="External"/><Relationship Id="rId19" Type="http://schemas.openxmlformats.org/officeDocument/2006/relationships/hyperlink" Target="https://corporateeurope.org/international-trade/2015/02/ttip-investor-rights-many-voices-ignored-commission" TargetMode="External"/><Relationship Id="rId50" Type="http://schemas.openxmlformats.org/officeDocument/2006/relationships/hyperlink" Target="http://wp.me/P4ay8U-2h" TargetMode="External"/><Relationship Id="rId51" Type="http://schemas.openxmlformats.org/officeDocument/2006/relationships/hyperlink" Target="http://europa.eu/rapid/press-release_SPEECH-07-292_en.htm?locale=en" TargetMode="External"/><Relationship Id="rId52" Type="http://schemas.openxmlformats.org/officeDocument/2006/relationships/hyperlink" Target="http://wp.me/P4ay8U-2h" TargetMode="External"/><Relationship Id="rId53" Type="http://schemas.openxmlformats.org/officeDocument/2006/relationships/hyperlink" Target="https://mail.google.com/mail/u/0/" TargetMode="External"/><Relationship Id="rId54" Type="http://schemas.openxmlformats.org/officeDocument/2006/relationships/hyperlink" Target="https://www.whitehouse.gov/the-press-office/2010/11/20/eu-us-summit-joint-statement" TargetMode="External"/><Relationship Id="rId55" Type="http://schemas.openxmlformats.org/officeDocument/2006/relationships/footer" Target="footer1.xml"/><Relationship Id="rId56" Type="http://schemas.openxmlformats.org/officeDocument/2006/relationships/fontTable" Target="fontTable.xml"/><Relationship Id="rId57" Type="http://schemas.openxmlformats.org/officeDocument/2006/relationships/theme" Target="theme/theme1.xml"/><Relationship Id="rId40" Type="http://schemas.openxmlformats.org/officeDocument/2006/relationships/hyperlink" Target="http://www.academia.edu/1449302/Paterson_B_2009_Trasformismo_at_the_World_Trade_Organization" TargetMode="External"/><Relationship Id="rId41" Type="http://schemas.openxmlformats.org/officeDocument/2006/relationships/hyperlink" Target="http://wp.me/P4ay8U-2h" TargetMode="External"/><Relationship Id="rId42" Type="http://schemas.openxmlformats.org/officeDocument/2006/relationships/hyperlink" Target="http://www.academia.edu/19416522/Critical_Perspectives_on_TTIP_-_Expropriation_Financial_Deregulation_and_Domination_of_the_World" TargetMode="External"/><Relationship Id="rId43" Type="http://schemas.openxmlformats.org/officeDocument/2006/relationships/hyperlink" Target="http://wp.me/P4ay8U-2h" TargetMode="External"/><Relationship Id="rId44" Type="http://schemas.openxmlformats.org/officeDocument/2006/relationships/hyperlink" Target="http://useu.usmission.gov/summits1993_96.html" TargetMode="External"/><Relationship Id="rId45" Type="http://schemas.openxmlformats.org/officeDocument/2006/relationships/hyperlink" Target="http://useu.usmission.gov/goteborg-01.html" TargetMode="External"/><Relationship Id="rId46" Type="http://schemas.openxmlformats.org/officeDocument/2006/relationships/hyperlink" Target="http://useu.usmission.gov/washington-summit-02.html" TargetMode="External"/><Relationship Id="rId47" Type="http://schemas.openxmlformats.org/officeDocument/2006/relationships/hyperlink" Target="https://georgewbush-whitehouse.archives.gov/news/releases/2002/05/20020502-17.html" TargetMode="External"/><Relationship Id="rId48" Type="http://schemas.openxmlformats.org/officeDocument/2006/relationships/hyperlink" Target="https://georgewbush-whitehouse.archives.gov/news/releases/2004/06/20040626-7.html" TargetMode="External"/><Relationship Id="rId49" Type="http://schemas.openxmlformats.org/officeDocument/2006/relationships/hyperlink" Target="https://georgewbush-whitehouse.archives.gov/news/releases/2004/06/20040626-16.html" TargetMode="Externa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wp.me/P4ay8U-2h" TargetMode="External"/><Relationship Id="rId30" Type="http://schemas.openxmlformats.org/officeDocument/2006/relationships/hyperlink" Target="http://europa.eu/rapid/press-release_IP-13-691_en.htm" TargetMode="External"/><Relationship Id="rId31" Type="http://schemas.openxmlformats.org/officeDocument/2006/relationships/hyperlink" Target="https://www.gpo.gov/fdsys/pkg/CHRG-108shrg91958/html/CHRG-108shrg91958.htm" TargetMode="External"/><Relationship Id="rId32" Type="http://schemas.openxmlformats.org/officeDocument/2006/relationships/hyperlink" Target="http://wp.me/P4ay8U-2h" TargetMode="External"/><Relationship Id="rId33" Type="http://schemas.openxmlformats.org/officeDocument/2006/relationships/hyperlink" Target="http://www.independent.co.uk/voices/i-didn-t-think-ttip-could-get-any-scarier-but-then-i-spoke-to-the-eu-official-in-charge-of-it-a6690591.html" TargetMode="External"/><Relationship Id="rId34" Type="http://schemas.openxmlformats.org/officeDocument/2006/relationships/hyperlink" Target="http://trade.ec.europa.eu/doclib/docs/2013/february/tradoc_150519.pdf" TargetMode="External"/><Relationship Id="rId35" Type="http://schemas.openxmlformats.org/officeDocument/2006/relationships/hyperlink" Target="http://eeas.europa.eu/archives/docs/us/docs/joint_eu_us_action_plan_95_en.pdf" TargetMode="External"/><Relationship Id="rId36" Type="http://schemas.openxmlformats.org/officeDocument/2006/relationships/hyperlink" Target="http://theorganicintellectual.blogspot.nl/p/about.html" TargetMode="External"/><Relationship Id="rId37" Type="http://schemas.openxmlformats.org/officeDocument/2006/relationships/hyperlink" Target="http://wp.me/P4ay8U-2h" TargetMode="External"/><Relationship Id="rId38" Type="http://schemas.openxmlformats.org/officeDocument/2006/relationships/hyperlink" Target="http://wp.me/P4ay8U-2h" TargetMode="External"/><Relationship Id="rId39" Type="http://schemas.openxmlformats.org/officeDocument/2006/relationships/hyperlink" Target="http://wp.me/P4ay8U-2h" TargetMode="External"/><Relationship Id="rId20" Type="http://schemas.openxmlformats.org/officeDocument/2006/relationships/hyperlink" Target="http://wp.me/P4ay8U-2h" TargetMode="External"/><Relationship Id="rId21" Type="http://schemas.openxmlformats.org/officeDocument/2006/relationships/hyperlink" Target="http://www.consilium.europa.eu/uedocs/cms_data/docs/pressdata/EN/foraff/126389.pdf" TargetMode="External"/><Relationship Id="rId22" Type="http://schemas.openxmlformats.org/officeDocument/2006/relationships/hyperlink" Target="http://wp.me/P4ay8U-2h" TargetMode="External"/><Relationship Id="rId23" Type="http://schemas.openxmlformats.org/officeDocument/2006/relationships/hyperlink" Target="http://belfercenter.ksg.harvard.edu/project/61/future_of_diplomacy_project.html" TargetMode="External"/><Relationship Id="rId24" Type="http://schemas.openxmlformats.org/officeDocument/2006/relationships/hyperlink" Target="http://belfercenter.ksg.harvard.edu/publication/25140/conversations_in_diplomacy.html" TargetMode="External"/><Relationship Id="rId25" Type="http://schemas.openxmlformats.org/officeDocument/2006/relationships/hyperlink" Target="http://wp.me/P4ay8U-2h" TargetMode="External"/><Relationship Id="rId26" Type="http://schemas.openxmlformats.org/officeDocument/2006/relationships/hyperlink" Target="http://www.bloomberg.com/news/articles/1995-05-07/remember-nafta-well-here-comes-tafta-intl-edition" TargetMode="External"/><Relationship Id="rId27" Type="http://schemas.openxmlformats.org/officeDocument/2006/relationships/hyperlink" Target="http://library.fes.de/pdf-files/iez/global/10875.pdf" TargetMode="External"/><Relationship Id="rId28" Type="http://schemas.openxmlformats.org/officeDocument/2006/relationships/hyperlink" Target="http://trade.ec.europa.eu/doclib/docs/2007/may/tradoc_134654.pdf" TargetMode="External"/><Relationship Id="rId29" Type="http://schemas.openxmlformats.org/officeDocument/2006/relationships/hyperlink" Target="http://europa.eu/rapid/press-release_MEMO-13-211_en.htm" TargetMode="External"/><Relationship Id="rId10" Type="http://schemas.openxmlformats.org/officeDocument/2006/relationships/hyperlink" Target="http://hack.tion.free.fr/mvtsoc/Attac/www.attac.org/fra/libe/doc/ntm.htm" TargetMode="External"/><Relationship Id="rId11" Type="http://schemas.openxmlformats.org/officeDocument/2006/relationships/hyperlink" Target="http://wp.me/P4ay8U-2h" TargetMode="External"/><Relationship Id="rId12" Type="http://schemas.openxmlformats.org/officeDocument/2006/relationships/hyperlink" Target="http://www.infed.org/thinkers/et-gram.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2016-11-04T00:00:00</PublishDate>
  <Abstract/>
  <CompanyAddress>Supervisor: Dr. Angela Wigger</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FEDCDEE-0C18-3044-8649-781F6E0B56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81</Pages>
  <Words>34659</Words>
  <Characters>197557</Characters>
  <Application>Microsoft Macintosh Word</Application>
  <DocSecurity>0</DocSecurity>
  <Lines>1646</Lines>
  <Paragraphs>463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Much Ado About Nothing?</vt:lpstr>
      <vt:lpstr>Much Ado About Nothing?</vt:lpstr>
    </vt:vector>
  </TitlesOfParts>
  <Company>Master Political Science | Radboud Universiteit Nijmegen</Company>
  <LinksUpToDate>false</LinksUpToDate>
  <CharactersWithSpaces>231753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Much Ado About Nothing?</dc:title>
  <dc:subject>A Critical Examination of the Motivation of the European Commission to Negotiate TTIP</dc:subject>
  <dc:creator>Terpstra, L.J. (Lisa)</dc:creator>
  <cp:lastModifiedBy>Angela Wigger</cp:lastModifiedBy>
  <cp:revision>3</cp:revision>
  <dcterms:created xsi:type="dcterms:W3CDTF">2016-12-22T13:24:00Z</dcterms:created>
  <dcterms:modified xsi:type="dcterms:W3CDTF">2017-01-23T11:12:00Z</dcterms:modified>
</cp:coreProperties>
</file>