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23F3BC" w14:textId="77777777" w:rsidR="00657258" w:rsidRPr="00DE0A02" w:rsidRDefault="00657258" w:rsidP="00657258">
      <w:pPr>
        <w:spacing w:line="240" w:lineRule="auto"/>
        <w:jc w:val="center"/>
      </w:pPr>
    </w:p>
    <w:p w14:paraId="4E4A3E13" w14:textId="77777777" w:rsidR="001358FF" w:rsidRPr="00DE0A02" w:rsidRDefault="001358FF" w:rsidP="00657258">
      <w:pPr>
        <w:spacing w:line="240" w:lineRule="auto"/>
        <w:jc w:val="center"/>
      </w:pPr>
    </w:p>
    <w:p w14:paraId="4FF1D055" w14:textId="7EE9276D" w:rsidR="00657258" w:rsidRPr="00DE0A02" w:rsidRDefault="00657258" w:rsidP="001358FF">
      <w:pPr>
        <w:spacing w:line="240" w:lineRule="auto"/>
      </w:pPr>
    </w:p>
    <w:p w14:paraId="519A81D9" w14:textId="2F744869" w:rsidR="00A4646B" w:rsidRPr="00DE0A02" w:rsidRDefault="00A4646B" w:rsidP="001358FF">
      <w:pPr>
        <w:spacing w:line="240" w:lineRule="auto"/>
      </w:pPr>
    </w:p>
    <w:p w14:paraId="1B0AB12C" w14:textId="77777777" w:rsidR="00A4646B" w:rsidRPr="00DE0A02" w:rsidRDefault="00A4646B" w:rsidP="001358FF">
      <w:pPr>
        <w:spacing w:line="240" w:lineRule="auto"/>
      </w:pPr>
    </w:p>
    <w:p w14:paraId="37198089" w14:textId="6864E1FB" w:rsidR="00A4646B" w:rsidRPr="00DE0A02" w:rsidRDefault="00A4646B" w:rsidP="001358FF">
      <w:pPr>
        <w:spacing w:line="240" w:lineRule="auto"/>
      </w:pPr>
    </w:p>
    <w:p w14:paraId="013E4EB4" w14:textId="77777777" w:rsidR="00A4646B" w:rsidRPr="00DE0A02" w:rsidRDefault="00A4646B" w:rsidP="001358FF">
      <w:pPr>
        <w:spacing w:line="240" w:lineRule="auto"/>
      </w:pPr>
    </w:p>
    <w:p w14:paraId="0AD21C88" w14:textId="77777777" w:rsidR="00657258" w:rsidRPr="00DE0A02" w:rsidRDefault="00657258" w:rsidP="00657258">
      <w:pPr>
        <w:spacing w:line="240" w:lineRule="auto"/>
        <w:jc w:val="center"/>
      </w:pPr>
    </w:p>
    <w:p w14:paraId="399D441B" w14:textId="567DAE2F" w:rsidR="00657258" w:rsidRPr="00DE0A02" w:rsidRDefault="00657258" w:rsidP="00A4646B">
      <w:pPr>
        <w:spacing w:line="360" w:lineRule="auto"/>
        <w:jc w:val="center"/>
        <w:rPr>
          <w:sz w:val="44"/>
          <w:szCs w:val="44"/>
        </w:rPr>
      </w:pPr>
      <w:r w:rsidRPr="00DE0A02">
        <w:rPr>
          <w:sz w:val="44"/>
          <w:szCs w:val="44"/>
        </w:rPr>
        <w:t xml:space="preserve">Normalizing </w:t>
      </w:r>
      <w:r w:rsidR="00A4646B" w:rsidRPr="00DE0A02">
        <w:rPr>
          <w:sz w:val="44"/>
          <w:szCs w:val="44"/>
        </w:rPr>
        <w:t>‘T</w:t>
      </w:r>
      <w:r w:rsidRPr="00DE0A02">
        <w:rPr>
          <w:sz w:val="44"/>
          <w:szCs w:val="44"/>
        </w:rPr>
        <w:t>he Great Replacement</w:t>
      </w:r>
      <w:r w:rsidR="00A4646B" w:rsidRPr="00DE0A02">
        <w:rPr>
          <w:sz w:val="44"/>
          <w:szCs w:val="44"/>
        </w:rPr>
        <w:t>’ Theory</w:t>
      </w:r>
    </w:p>
    <w:p w14:paraId="614A8A36" w14:textId="14BE87DD" w:rsidR="00657258" w:rsidRPr="00DE0A02" w:rsidRDefault="00D93079" w:rsidP="00D93079">
      <w:pPr>
        <w:jc w:val="center"/>
        <w:rPr>
          <w:sz w:val="26"/>
          <w:szCs w:val="26"/>
        </w:rPr>
      </w:pPr>
      <w:r w:rsidRPr="00DE0A02">
        <w:rPr>
          <w:sz w:val="26"/>
          <w:szCs w:val="26"/>
        </w:rPr>
        <w:t>The role of mainstream</w:t>
      </w:r>
      <w:r w:rsidR="0063433A" w:rsidRPr="00DE0A02">
        <w:rPr>
          <w:sz w:val="26"/>
          <w:szCs w:val="26"/>
        </w:rPr>
        <w:t xml:space="preserve"> </w:t>
      </w:r>
      <w:r w:rsidR="00C919EA" w:rsidRPr="00DE0A02">
        <w:rPr>
          <w:sz w:val="26"/>
          <w:szCs w:val="26"/>
        </w:rPr>
        <w:t xml:space="preserve">discourse </w:t>
      </w:r>
      <w:r w:rsidRPr="00DE0A02">
        <w:rPr>
          <w:sz w:val="26"/>
          <w:szCs w:val="26"/>
        </w:rPr>
        <w:t>in the legitimization of far-right conspiracy theories</w:t>
      </w:r>
    </w:p>
    <w:p w14:paraId="5CCE8894" w14:textId="502670D9" w:rsidR="00A4646B" w:rsidRPr="00DE0A02" w:rsidRDefault="00A4646B" w:rsidP="00A4646B">
      <w:pPr>
        <w:jc w:val="left"/>
      </w:pPr>
    </w:p>
    <w:p w14:paraId="2587596C" w14:textId="77777777" w:rsidR="00A4646B" w:rsidRPr="00DE0A02" w:rsidRDefault="00A4646B" w:rsidP="00A4646B">
      <w:pPr>
        <w:jc w:val="left"/>
      </w:pPr>
    </w:p>
    <w:p w14:paraId="58E35829" w14:textId="77777777" w:rsidR="00A4646B" w:rsidRPr="00DE0A02" w:rsidRDefault="00657258" w:rsidP="00A4646B">
      <w:pPr>
        <w:jc w:val="center"/>
      </w:pPr>
      <w:r w:rsidRPr="00DE0A02">
        <w:t xml:space="preserve">Nik </w:t>
      </w:r>
      <w:proofErr w:type="spellStart"/>
      <w:r w:rsidRPr="00DE0A02">
        <w:t>Linders</w:t>
      </w:r>
      <w:proofErr w:type="spellEnd"/>
    </w:p>
    <w:p w14:paraId="54603B5B" w14:textId="24BA05B9" w:rsidR="00D93079" w:rsidRPr="00DE0A02" w:rsidRDefault="001358FF" w:rsidP="00A4646B">
      <w:pPr>
        <w:jc w:val="center"/>
      </w:pPr>
      <w:r w:rsidRPr="00DE0A02">
        <w:t>Student no</w:t>
      </w:r>
      <w:r w:rsidR="00507AD1" w:rsidRPr="00DE0A02">
        <w:t>.</w:t>
      </w:r>
      <w:r w:rsidRPr="00DE0A02">
        <w:t xml:space="preserve"> </w:t>
      </w:r>
      <w:r w:rsidR="00657258" w:rsidRPr="00DE0A02">
        <w:t>0425834</w:t>
      </w:r>
    </w:p>
    <w:p w14:paraId="0F7A421B" w14:textId="6046CC9D" w:rsidR="00A4646B" w:rsidRPr="00DE0A02" w:rsidRDefault="00A4646B" w:rsidP="00A4646B">
      <w:pPr>
        <w:jc w:val="center"/>
      </w:pPr>
    </w:p>
    <w:p w14:paraId="78F3B4B2" w14:textId="77777777" w:rsidR="00A4646B" w:rsidRPr="00DE0A02" w:rsidRDefault="00A4646B" w:rsidP="00A4646B">
      <w:pPr>
        <w:jc w:val="center"/>
      </w:pPr>
      <w:r w:rsidRPr="00DE0A02">
        <w:t xml:space="preserve">Supervisor: </w:t>
      </w:r>
    </w:p>
    <w:p w14:paraId="172495D4" w14:textId="066C0475" w:rsidR="00A4646B" w:rsidRPr="00DE0A02" w:rsidRDefault="00A4646B" w:rsidP="00A4646B">
      <w:pPr>
        <w:jc w:val="center"/>
        <w:rPr>
          <w:b/>
          <w:bCs/>
        </w:rPr>
      </w:pPr>
      <w:r w:rsidRPr="00DE0A02">
        <w:t xml:space="preserve">Dr. A.R. </w:t>
      </w:r>
      <w:proofErr w:type="spellStart"/>
      <w:r w:rsidRPr="00DE0A02">
        <w:t>Topolski</w:t>
      </w:r>
      <w:proofErr w:type="spellEnd"/>
    </w:p>
    <w:p w14:paraId="03E1FC8D" w14:textId="4796553E" w:rsidR="00A4646B" w:rsidRPr="00DE0A02" w:rsidRDefault="00A4646B" w:rsidP="00A4646B">
      <w:pPr>
        <w:jc w:val="left"/>
        <w:rPr>
          <w:b/>
          <w:bCs/>
        </w:rPr>
      </w:pPr>
    </w:p>
    <w:p w14:paraId="6D511582" w14:textId="77777777" w:rsidR="00A4646B" w:rsidRPr="00DE0A02" w:rsidRDefault="00A4646B" w:rsidP="00A4646B">
      <w:pPr>
        <w:jc w:val="left"/>
        <w:rPr>
          <w:b/>
          <w:bCs/>
        </w:rPr>
      </w:pPr>
    </w:p>
    <w:p w14:paraId="662933C8" w14:textId="386819B5" w:rsidR="00A4646B" w:rsidRPr="00DE0A02" w:rsidRDefault="001358FF" w:rsidP="00A4646B">
      <w:pPr>
        <w:jc w:val="center"/>
      </w:pPr>
      <w:r w:rsidRPr="00DE0A02">
        <w:t xml:space="preserve">Submitted </w:t>
      </w:r>
      <w:r w:rsidR="00A4646B" w:rsidRPr="00DE0A02">
        <w:t>August 14, 2020</w:t>
      </w:r>
    </w:p>
    <w:p w14:paraId="3F66BB2C" w14:textId="0CAF1723" w:rsidR="00A4646B" w:rsidRPr="00DE0A02" w:rsidRDefault="00A4646B" w:rsidP="00A4646B">
      <w:pPr>
        <w:jc w:val="left"/>
      </w:pPr>
    </w:p>
    <w:p w14:paraId="34176026" w14:textId="7FD061C0" w:rsidR="00A4646B" w:rsidRPr="00DE0A02" w:rsidRDefault="00A4646B" w:rsidP="00A4646B">
      <w:pPr>
        <w:jc w:val="left"/>
      </w:pPr>
    </w:p>
    <w:p w14:paraId="6B03A2DF" w14:textId="058C3A5A" w:rsidR="00A4646B" w:rsidRPr="00DE0A02" w:rsidRDefault="00A4646B" w:rsidP="00A4646B">
      <w:pPr>
        <w:jc w:val="left"/>
      </w:pPr>
    </w:p>
    <w:p w14:paraId="6FA7538D" w14:textId="013D45A8" w:rsidR="00A4646B" w:rsidRPr="00DE0A02" w:rsidRDefault="00A4646B" w:rsidP="00A4646B">
      <w:pPr>
        <w:jc w:val="left"/>
      </w:pPr>
    </w:p>
    <w:p w14:paraId="26A5F435" w14:textId="77777777" w:rsidR="00A4646B" w:rsidRPr="00DE0A02" w:rsidRDefault="00A4646B" w:rsidP="00A4646B">
      <w:pPr>
        <w:jc w:val="left"/>
      </w:pPr>
    </w:p>
    <w:p w14:paraId="0A62C485" w14:textId="77777777" w:rsidR="00657258" w:rsidRPr="00DE0A02" w:rsidRDefault="00657258" w:rsidP="00D93079">
      <w:pPr>
        <w:jc w:val="left"/>
        <w:rPr>
          <w:rFonts w:eastAsia="Times New Roman" w:cs="Times New Roman"/>
          <w:color w:val="222222"/>
          <w:lang w:eastAsia="nl-NL"/>
        </w:rPr>
      </w:pPr>
      <w:r w:rsidRPr="00DE0A02">
        <w:rPr>
          <w:rFonts w:eastAsia="Times New Roman" w:cs="Times New Roman"/>
          <w:color w:val="222222"/>
          <w:lang w:eastAsia="nl-NL"/>
        </w:rPr>
        <w:t xml:space="preserve">Thesis Submitted in Partial Fulfillment of the Requirements for the Degree of </w:t>
      </w:r>
      <w:proofErr w:type="gramStart"/>
      <w:r w:rsidRPr="00DE0A02">
        <w:rPr>
          <w:rFonts w:eastAsia="Times New Roman" w:cs="Times New Roman"/>
          <w:color w:val="222222"/>
          <w:lang w:eastAsia="nl-NL"/>
        </w:rPr>
        <w:t>Master in Political Science</w:t>
      </w:r>
      <w:proofErr w:type="gramEnd"/>
      <w:r w:rsidRPr="00DE0A02">
        <w:rPr>
          <w:rFonts w:eastAsia="Times New Roman" w:cs="Times New Roman"/>
          <w:color w:val="222222"/>
          <w:lang w:eastAsia="nl-NL"/>
        </w:rPr>
        <w:t xml:space="preserve"> (MSc) with a specialization in Political Theory.</w:t>
      </w:r>
    </w:p>
    <w:p w14:paraId="0A19D100" w14:textId="77777777" w:rsidR="00657258" w:rsidRPr="00DE0A02" w:rsidRDefault="00657258" w:rsidP="00D93079">
      <w:pPr>
        <w:jc w:val="left"/>
      </w:pPr>
    </w:p>
    <w:p w14:paraId="1B73A6B3" w14:textId="77777777" w:rsidR="00657258" w:rsidRPr="00DE0A02" w:rsidRDefault="00657258" w:rsidP="00D93079">
      <w:pPr>
        <w:jc w:val="left"/>
      </w:pPr>
      <w:r w:rsidRPr="00DE0A02">
        <w:rPr>
          <w:rFonts w:eastAsia="Times New Roman" w:cs="Times New Roman"/>
          <w:color w:val="222222"/>
          <w:lang w:eastAsia="nl-NL"/>
        </w:rPr>
        <w:t>Nijmegen School of Management</w:t>
      </w:r>
    </w:p>
    <w:p w14:paraId="3ECECF42" w14:textId="77777777" w:rsidR="000660E5" w:rsidRPr="00DE0A02" w:rsidRDefault="00657258" w:rsidP="00D93079">
      <w:pPr>
        <w:jc w:val="left"/>
      </w:pPr>
      <w:r w:rsidRPr="00DE0A02">
        <w:rPr>
          <w:rFonts w:eastAsia="Times New Roman" w:cs="Times New Roman"/>
          <w:color w:val="222222"/>
          <w:lang w:eastAsia="nl-NL"/>
        </w:rPr>
        <w:t>Radboud University, Nijmegen, The Netherlands</w:t>
      </w:r>
      <w:r w:rsidRPr="00DE0A02" w:rsidDel="00657258">
        <w:t xml:space="preserve"> </w:t>
      </w:r>
      <w:r w:rsidR="000660E5" w:rsidRPr="00DE0A02">
        <w:br w:type="page"/>
      </w:r>
    </w:p>
    <w:p w14:paraId="1EF1F397" w14:textId="77777777" w:rsidR="00D93079" w:rsidRPr="00DE0A02" w:rsidRDefault="00A26282" w:rsidP="00956B86">
      <w:pPr>
        <w:rPr>
          <w:b/>
          <w:bCs/>
        </w:rPr>
      </w:pPr>
      <w:r w:rsidRPr="00DE0A02">
        <w:rPr>
          <w:b/>
          <w:bCs/>
        </w:rPr>
        <w:lastRenderedPageBreak/>
        <w:t>Master thesis</w:t>
      </w:r>
    </w:p>
    <w:p w14:paraId="11D46EFD" w14:textId="77777777" w:rsidR="00A4646B" w:rsidRPr="00DE0A02" w:rsidRDefault="00A4646B" w:rsidP="00956B86">
      <w:pPr>
        <w:rPr>
          <w:b/>
          <w:bCs/>
        </w:rPr>
      </w:pPr>
    </w:p>
    <w:p w14:paraId="13D63FB5" w14:textId="24C76E05" w:rsidR="00A4646B" w:rsidRPr="00DE0A02" w:rsidRDefault="00D93079" w:rsidP="00956B86">
      <w:pPr>
        <w:rPr>
          <w:b/>
          <w:bCs/>
        </w:rPr>
      </w:pPr>
      <w:r w:rsidRPr="00DE0A02">
        <w:rPr>
          <w:b/>
          <w:bCs/>
        </w:rPr>
        <w:t xml:space="preserve">Nik </w:t>
      </w:r>
      <w:proofErr w:type="spellStart"/>
      <w:r w:rsidRPr="00DE0A02">
        <w:rPr>
          <w:b/>
          <w:bCs/>
        </w:rPr>
        <w:t>Linders</w:t>
      </w:r>
      <w:proofErr w:type="spellEnd"/>
    </w:p>
    <w:p w14:paraId="431AAED0" w14:textId="428F705C" w:rsidR="00D93079" w:rsidRPr="00DE0A02" w:rsidRDefault="00507AD1" w:rsidP="00956B86">
      <w:pPr>
        <w:rPr>
          <w:b/>
          <w:bCs/>
        </w:rPr>
      </w:pPr>
      <w:r w:rsidRPr="00DE0A02">
        <w:rPr>
          <w:b/>
          <w:bCs/>
        </w:rPr>
        <w:t>Student no. 0425834</w:t>
      </w:r>
    </w:p>
    <w:p w14:paraId="71B13BEC" w14:textId="77777777" w:rsidR="00D93079" w:rsidRPr="00DE0A02" w:rsidRDefault="00D93079" w:rsidP="00956B86"/>
    <w:p w14:paraId="4B9D210E" w14:textId="1904EA4A" w:rsidR="00455451" w:rsidRPr="00DE0A02" w:rsidRDefault="00D93079" w:rsidP="00956B86">
      <w:pPr>
        <w:rPr>
          <w:b/>
          <w:bCs/>
        </w:rPr>
      </w:pPr>
      <w:r w:rsidRPr="00DE0A02">
        <w:rPr>
          <w:b/>
          <w:bCs/>
        </w:rPr>
        <w:t>Title</w:t>
      </w:r>
      <w:r w:rsidR="00F5110F" w:rsidRPr="00DE0A02">
        <w:rPr>
          <w:b/>
          <w:bCs/>
        </w:rPr>
        <w:t xml:space="preserve">: </w:t>
      </w:r>
      <w:r w:rsidRPr="00DE0A02">
        <w:t>N</w:t>
      </w:r>
      <w:r w:rsidR="006D7673" w:rsidRPr="00DE0A02">
        <w:t xml:space="preserve">ormalizing </w:t>
      </w:r>
      <w:r w:rsidR="00A4646B" w:rsidRPr="00DE0A02">
        <w:t>‘T</w:t>
      </w:r>
      <w:r w:rsidR="006D7673" w:rsidRPr="00DE0A02">
        <w:t xml:space="preserve">he </w:t>
      </w:r>
      <w:r w:rsidR="00A4646B" w:rsidRPr="00DE0A02">
        <w:t>G</w:t>
      </w:r>
      <w:r w:rsidR="006D7673" w:rsidRPr="00DE0A02">
        <w:t xml:space="preserve">reat </w:t>
      </w:r>
      <w:r w:rsidR="00A4646B" w:rsidRPr="00DE0A02">
        <w:t>R</w:t>
      </w:r>
      <w:r w:rsidR="006D7673" w:rsidRPr="00DE0A02">
        <w:t>eplacement</w:t>
      </w:r>
      <w:r w:rsidR="00A4646B" w:rsidRPr="00DE0A02">
        <w:t>’ Theory</w:t>
      </w:r>
      <w:r w:rsidRPr="00DE0A02">
        <w:t xml:space="preserve">: </w:t>
      </w:r>
      <w:r w:rsidR="00F2796B" w:rsidRPr="00DE0A02">
        <w:t>T</w:t>
      </w:r>
      <w:r w:rsidRPr="00DE0A02">
        <w:t>he role of mainstream discourse in the legitimization of far-right conspiracy theories</w:t>
      </w:r>
    </w:p>
    <w:p w14:paraId="25F88C43" w14:textId="77777777" w:rsidR="00A26282" w:rsidRPr="00DE0A02" w:rsidRDefault="00A26282" w:rsidP="00956B86"/>
    <w:p w14:paraId="6722D339" w14:textId="1BFB6033" w:rsidR="00D93079" w:rsidRPr="00DE0A02" w:rsidRDefault="00A26282" w:rsidP="00956B86">
      <w:pPr>
        <w:rPr>
          <w:b/>
          <w:bCs/>
        </w:rPr>
      </w:pPr>
      <w:r w:rsidRPr="00DE0A02">
        <w:rPr>
          <w:b/>
          <w:bCs/>
        </w:rPr>
        <w:t>Abstract</w:t>
      </w:r>
      <w:r w:rsidR="00F5110F" w:rsidRPr="00DE0A02">
        <w:rPr>
          <w:b/>
          <w:bCs/>
        </w:rPr>
        <w:t xml:space="preserve">: </w:t>
      </w:r>
      <w:r w:rsidR="007F3D74" w:rsidRPr="00DE0A02">
        <w:t xml:space="preserve">This thesis </w:t>
      </w:r>
      <w:r w:rsidR="004822DC" w:rsidRPr="00DE0A02">
        <w:t xml:space="preserve">argues </w:t>
      </w:r>
      <w:r w:rsidR="00DE1F41" w:rsidRPr="00DE0A02">
        <w:t xml:space="preserve">that the </w:t>
      </w:r>
      <w:r w:rsidR="007F3D74" w:rsidRPr="00DE0A02">
        <w:t>increasing</w:t>
      </w:r>
      <w:r w:rsidR="002029E9" w:rsidRPr="00DE0A02">
        <w:t xml:space="preserve"> </w:t>
      </w:r>
      <w:r w:rsidR="007F3D74" w:rsidRPr="00DE0A02">
        <w:t>popular support</w:t>
      </w:r>
      <w:r w:rsidR="004476C5" w:rsidRPr="00DE0A02">
        <w:t xml:space="preserve"> </w:t>
      </w:r>
      <w:r w:rsidR="007F3D74" w:rsidRPr="00DE0A02">
        <w:t xml:space="preserve">of </w:t>
      </w:r>
      <w:r w:rsidR="00A4646B" w:rsidRPr="00DE0A02">
        <w:t>‘T</w:t>
      </w:r>
      <w:r w:rsidR="007F3D74" w:rsidRPr="00DE0A02">
        <w:t xml:space="preserve">he </w:t>
      </w:r>
      <w:r w:rsidR="00A4646B" w:rsidRPr="00DE0A02">
        <w:t>G</w:t>
      </w:r>
      <w:r w:rsidR="007F3D74" w:rsidRPr="00DE0A02">
        <w:t xml:space="preserve">reat </w:t>
      </w:r>
      <w:r w:rsidR="00A4646B" w:rsidRPr="00DE0A02">
        <w:t>R</w:t>
      </w:r>
      <w:r w:rsidR="007F3D74" w:rsidRPr="00DE0A02">
        <w:t>eplacement</w:t>
      </w:r>
      <w:r w:rsidR="00A4646B" w:rsidRPr="00DE0A02">
        <w:t>’</w:t>
      </w:r>
      <w:r w:rsidR="007F3D74" w:rsidRPr="00DE0A02">
        <w:t xml:space="preserve">, </w:t>
      </w:r>
      <w:r w:rsidR="007D5809" w:rsidRPr="00DE0A02">
        <w:t>a</w:t>
      </w:r>
      <w:r w:rsidR="0009678F" w:rsidRPr="00DE0A02">
        <w:t>n</w:t>
      </w:r>
      <w:r w:rsidR="007D5809" w:rsidRPr="00DE0A02">
        <w:t xml:space="preserve"> Islamophobic conspiracy theory</w:t>
      </w:r>
      <w:r w:rsidR="007F3D74" w:rsidRPr="00DE0A02">
        <w:t xml:space="preserve">, may be the result of its </w:t>
      </w:r>
      <w:r w:rsidR="00DE1F41" w:rsidRPr="00DE0A02">
        <w:t xml:space="preserve">partial </w:t>
      </w:r>
      <w:r w:rsidR="007F3D74" w:rsidRPr="00DE0A02">
        <w:t xml:space="preserve">legitimization by mainstream actors. </w:t>
      </w:r>
      <w:r w:rsidR="00F5110F" w:rsidRPr="00DE0A02">
        <w:t xml:space="preserve">The </w:t>
      </w:r>
      <w:r w:rsidR="001F372B" w:rsidRPr="00DE0A02">
        <w:t>stereotypical depiction of Muslim</w:t>
      </w:r>
      <w:r w:rsidR="00A5077C" w:rsidRPr="00DE0A02">
        <w:t>s</w:t>
      </w:r>
      <w:r w:rsidR="00F5110F" w:rsidRPr="00DE0A02">
        <w:t xml:space="preserve"> </w:t>
      </w:r>
      <w:r w:rsidR="007D5809" w:rsidRPr="00DE0A02">
        <w:t>that</w:t>
      </w:r>
      <w:r w:rsidR="00F5110F" w:rsidRPr="00DE0A02">
        <w:t xml:space="preserve"> the great replacement</w:t>
      </w:r>
      <w:r w:rsidR="007F3D74" w:rsidRPr="00DE0A02">
        <w:t xml:space="preserve"> </w:t>
      </w:r>
      <w:r w:rsidR="001F372B" w:rsidRPr="00DE0A02">
        <w:t xml:space="preserve">relies on </w:t>
      </w:r>
      <w:r w:rsidR="00F5110F" w:rsidRPr="00DE0A02">
        <w:t xml:space="preserve">is rooted </w:t>
      </w:r>
      <w:r w:rsidR="007F3D74" w:rsidRPr="00DE0A02">
        <w:t xml:space="preserve">in the </w:t>
      </w:r>
      <w:r w:rsidR="00F5110F" w:rsidRPr="00DE0A02">
        <w:t xml:space="preserve">same </w:t>
      </w:r>
      <w:r w:rsidR="007F3D74" w:rsidRPr="00DE0A02">
        <w:t>Orientalization of Muslim immigrants</w:t>
      </w:r>
      <w:r w:rsidR="00F5110F" w:rsidRPr="00DE0A02">
        <w:t xml:space="preserve"> that is apparent in </w:t>
      </w:r>
      <w:r w:rsidR="00A5077C" w:rsidRPr="00DE0A02">
        <w:t xml:space="preserve">more mainstream </w:t>
      </w:r>
      <w:r w:rsidR="001344ED" w:rsidRPr="00DE0A02">
        <w:t>(</w:t>
      </w:r>
      <w:r w:rsidR="00A5077C" w:rsidRPr="00DE0A02">
        <w:t>anti-immigrant</w:t>
      </w:r>
      <w:r w:rsidR="001344ED" w:rsidRPr="00DE0A02">
        <w:t>)</w:t>
      </w:r>
      <w:r w:rsidR="00A5077C" w:rsidRPr="00DE0A02">
        <w:t xml:space="preserve"> statements</w:t>
      </w:r>
      <w:r w:rsidR="00F5110F" w:rsidRPr="00DE0A02">
        <w:t>. By applying</w:t>
      </w:r>
      <w:r w:rsidR="00CD0FBE" w:rsidRPr="00DE0A02">
        <w:t xml:space="preserve"> a </w:t>
      </w:r>
      <w:r w:rsidR="001F372B" w:rsidRPr="00DE0A02">
        <w:t>C</w:t>
      </w:r>
      <w:r w:rsidR="00F5110F" w:rsidRPr="00DE0A02">
        <w:t xml:space="preserve">ritical </w:t>
      </w:r>
      <w:r w:rsidR="001F372B" w:rsidRPr="00DE0A02">
        <w:t>D</w:t>
      </w:r>
      <w:r w:rsidR="00F5110F" w:rsidRPr="00DE0A02">
        <w:t xml:space="preserve">iscourse </w:t>
      </w:r>
      <w:r w:rsidR="001F372B" w:rsidRPr="00DE0A02">
        <w:t>A</w:t>
      </w:r>
      <w:r w:rsidR="00F5110F" w:rsidRPr="00DE0A02">
        <w:t xml:space="preserve">nalysis to </w:t>
      </w:r>
      <w:r w:rsidR="004822DC" w:rsidRPr="00DE0A02">
        <w:t>an open letter</w:t>
      </w:r>
      <w:r w:rsidR="000467B4" w:rsidRPr="00DE0A02">
        <w:t xml:space="preserve"> </w:t>
      </w:r>
      <w:r w:rsidR="004822DC" w:rsidRPr="00DE0A02">
        <w:t xml:space="preserve">written by Dutch Prime Minister Mark Rutte, </w:t>
      </w:r>
      <w:r w:rsidR="001F372B" w:rsidRPr="00DE0A02">
        <w:t>this thesis</w:t>
      </w:r>
      <w:r w:rsidR="004822DC" w:rsidRPr="00DE0A02">
        <w:t xml:space="preserve"> exposes substantial similarities in his depiction of societal issues to the great replacement’s most central arguments.</w:t>
      </w:r>
      <w:r w:rsidR="001F372B" w:rsidRPr="00DE0A02">
        <w:t xml:space="preserve"> </w:t>
      </w:r>
      <w:r w:rsidR="00ED1E46" w:rsidRPr="00DE0A02">
        <w:t>S</w:t>
      </w:r>
      <w:r w:rsidR="001F372B" w:rsidRPr="00DE0A02">
        <w:t xml:space="preserve">ome </w:t>
      </w:r>
      <w:r w:rsidR="00056F92" w:rsidRPr="00DE0A02">
        <w:t xml:space="preserve">more </w:t>
      </w:r>
      <w:r w:rsidR="001F372B" w:rsidRPr="00DE0A02">
        <w:t>overt</w:t>
      </w:r>
      <w:r w:rsidR="00056F92" w:rsidRPr="00DE0A02">
        <w:t>ly</w:t>
      </w:r>
      <w:r w:rsidR="001F372B" w:rsidRPr="00DE0A02">
        <w:t xml:space="preserve"> anti-immigrant statements</w:t>
      </w:r>
      <w:r w:rsidR="00ED1E46" w:rsidRPr="00DE0A02">
        <w:t xml:space="preserve"> notwithstanding</w:t>
      </w:r>
      <w:r w:rsidR="001F372B" w:rsidRPr="00DE0A02">
        <w:t xml:space="preserve">, some </w:t>
      </w:r>
      <w:r w:rsidR="00ED1E46" w:rsidRPr="00DE0A02">
        <w:t xml:space="preserve">of these </w:t>
      </w:r>
      <w:r w:rsidR="001F372B" w:rsidRPr="00DE0A02">
        <w:t>similarities are</w:t>
      </w:r>
      <w:r w:rsidR="0055190A" w:rsidRPr="00DE0A02">
        <w:t xml:space="preserve"> shown to be </w:t>
      </w:r>
      <w:r w:rsidR="001F372B" w:rsidRPr="00DE0A02">
        <w:t xml:space="preserve">the result of </w:t>
      </w:r>
      <w:r w:rsidR="00864768" w:rsidRPr="00DE0A02">
        <w:t xml:space="preserve">Rutte’s </w:t>
      </w:r>
      <w:r w:rsidR="001F372B" w:rsidRPr="00DE0A02">
        <w:t xml:space="preserve">unchecked privileged position </w:t>
      </w:r>
      <w:r w:rsidR="0055190A" w:rsidRPr="00DE0A02">
        <w:t xml:space="preserve">by </w:t>
      </w:r>
      <w:r w:rsidR="00EF551B" w:rsidRPr="00DE0A02">
        <w:t>exposing</w:t>
      </w:r>
      <w:r w:rsidR="001F372B" w:rsidRPr="00DE0A02">
        <w:t xml:space="preserve"> </w:t>
      </w:r>
      <w:r w:rsidR="004903D7" w:rsidRPr="00DE0A02">
        <w:t xml:space="preserve">the </w:t>
      </w:r>
      <w:r w:rsidR="001F372B" w:rsidRPr="00DE0A02">
        <w:t>oppression-blindness</w:t>
      </w:r>
      <w:r w:rsidR="004903D7" w:rsidRPr="00DE0A02">
        <w:t xml:space="preserve"> of some of its contents</w:t>
      </w:r>
      <w:r w:rsidR="001F372B" w:rsidRPr="00DE0A02">
        <w:t>.</w:t>
      </w:r>
      <w:r w:rsidR="00056F92" w:rsidRPr="00DE0A02">
        <w:t xml:space="preserve"> </w:t>
      </w:r>
      <w:r w:rsidR="0055190A" w:rsidRPr="00DE0A02">
        <w:t xml:space="preserve">Analyzing his role as an influential mainstream actor in the discursive reproduction of systemic </w:t>
      </w:r>
      <w:r w:rsidR="00091B78" w:rsidRPr="00DE0A02">
        <w:t xml:space="preserve">racism </w:t>
      </w:r>
      <w:r w:rsidR="0055190A" w:rsidRPr="00DE0A02">
        <w:t>shows how such assertions influence audiences to become more susceptible to the more extreme assertions of the great replacement.</w:t>
      </w:r>
      <w:r w:rsidR="006032BF" w:rsidRPr="00DE0A02">
        <w:t xml:space="preserve"> Accordingly, this thesis calls for the responsibilization of influential mainstream actors to investigate their privileged position to prevent unintentional reproduction of systemic </w:t>
      </w:r>
      <w:r w:rsidR="00095E0E" w:rsidRPr="00DE0A02">
        <w:t>racism</w:t>
      </w:r>
      <w:r w:rsidR="006032BF" w:rsidRPr="00DE0A02">
        <w:t xml:space="preserve"> and </w:t>
      </w:r>
      <w:r w:rsidR="00EF551B" w:rsidRPr="00DE0A02">
        <w:t>f</w:t>
      </w:r>
      <w:r w:rsidR="006032BF" w:rsidRPr="00DE0A02">
        <w:t>urther systemic marginalization of already marginalized minority communities.</w:t>
      </w:r>
    </w:p>
    <w:p w14:paraId="4BE76907" w14:textId="77777777" w:rsidR="00723762" w:rsidRPr="00DE0A02" w:rsidRDefault="00723762" w:rsidP="00956B86">
      <w:pPr>
        <w:rPr>
          <w:b/>
          <w:bCs/>
        </w:rPr>
      </w:pPr>
    </w:p>
    <w:p w14:paraId="4AA3C1EC" w14:textId="2B762923" w:rsidR="00D93079" w:rsidRPr="00DE0A02" w:rsidRDefault="00D93079" w:rsidP="00956B86">
      <w:pPr>
        <w:rPr>
          <w:b/>
          <w:bCs/>
        </w:rPr>
      </w:pPr>
      <w:r w:rsidRPr="00DE0A02">
        <w:rPr>
          <w:b/>
          <w:bCs/>
        </w:rPr>
        <w:t>Keywords</w:t>
      </w:r>
      <w:r w:rsidR="00F5110F" w:rsidRPr="00DE0A02">
        <w:rPr>
          <w:b/>
          <w:bCs/>
        </w:rPr>
        <w:t xml:space="preserve">: </w:t>
      </w:r>
      <w:r w:rsidRPr="00DE0A02">
        <w:t xml:space="preserve">the great replacement, </w:t>
      </w:r>
      <w:r w:rsidR="00500878" w:rsidRPr="00DE0A02">
        <w:t>islamophobia</w:t>
      </w:r>
      <w:r w:rsidRPr="00DE0A02">
        <w:t xml:space="preserve">, </w:t>
      </w:r>
      <w:r w:rsidR="00500878" w:rsidRPr="00DE0A02">
        <w:t xml:space="preserve">oppression-blindness, systemic </w:t>
      </w:r>
      <w:r w:rsidR="00095E0E" w:rsidRPr="00DE0A02">
        <w:t>racism</w:t>
      </w:r>
    </w:p>
    <w:p w14:paraId="5EFE9D21" w14:textId="77777777" w:rsidR="00723762" w:rsidRPr="00DE0A02" w:rsidRDefault="00723762" w:rsidP="00956B86">
      <w:pPr>
        <w:rPr>
          <w:b/>
          <w:bCs/>
        </w:rPr>
      </w:pPr>
    </w:p>
    <w:p w14:paraId="645400C8" w14:textId="304C42AF" w:rsidR="00723762" w:rsidRPr="00DE0A02" w:rsidRDefault="00723762" w:rsidP="00956B86">
      <w:pPr>
        <w:rPr>
          <w:b/>
          <w:bCs/>
        </w:rPr>
      </w:pPr>
      <w:r w:rsidRPr="00DE0A02">
        <w:rPr>
          <w:b/>
          <w:bCs/>
        </w:rPr>
        <w:t>Word count</w:t>
      </w:r>
      <w:r w:rsidR="00F5110F" w:rsidRPr="00DE0A02">
        <w:rPr>
          <w:b/>
          <w:bCs/>
        </w:rPr>
        <w:t xml:space="preserve">: </w:t>
      </w:r>
      <w:r w:rsidRPr="00DE0A02">
        <w:t>2</w:t>
      </w:r>
      <w:r w:rsidR="00827F59" w:rsidRPr="00DE0A02">
        <w:t>4</w:t>
      </w:r>
      <w:r w:rsidRPr="00DE0A02">
        <w:t>.</w:t>
      </w:r>
      <w:r w:rsidR="004F0C9E">
        <w:t>382</w:t>
      </w:r>
    </w:p>
    <w:p w14:paraId="075363F0" w14:textId="77777777" w:rsidR="003528D5" w:rsidRPr="00DE0A02" w:rsidRDefault="003528D5" w:rsidP="00956B86">
      <w:r w:rsidRPr="00DE0A02">
        <w:br w:type="page"/>
      </w:r>
    </w:p>
    <w:sdt>
      <w:sdtPr>
        <w:rPr>
          <w:rFonts w:eastAsiaTheme="minorHAnsi" w:cstheme="minorBidi"/>
          <w:color w:val="auto"/>
          <w:sz w:val="22"/>
          <w:szCs w:val="22"/>
        </w:rPr>
        <w:id w:val="-2103407398"/>
        <w:docPartObj>
          <w:docPartGallery w:val="Table of Contents"/>
          <w:docPartUnique/>
        </w:docPartObj>
      </w:sdtPr>
      <w:sdtEndPr>
        <w:rPr>
          <w:rFonts w:ascii="Baskerville" w:hAnsi="Baskerville"/>
          <w:noProof/>
        </w:rPr>
      </w:sdtEndPr>
      <w:sdtContent>
        <w:p w14:paraId="252DA290" w14:textId="77777777" w:rsidR="000660E5" w:rsidRPr="00DE0A02" w:rsidRDefault="000660E5" w:rsidP="003F6D0D">
          <w:pPr>
            <w:pStyle w:val="TOCHeading"/>
          </w:pPr>
          <w:r w:rsidRPr="00DE0A02">
            <w:t>Table of Contents</w:t>
          </w:r>
        </w:p>
        <w:p w14:paraId="26ABADAA" w14:textId="33609F99" w:rsidR="004F294C" w:rsidRDefault="008B5F2E">
          <w:pPr>
            <w:pStyle w:val="TOC1"/>
            <w:rPr>
              <w:rFonts w:asciiTheme="minorHAnsi" w:eastAsiaTheme="minorEastAsia" w:hAnsiTheme="minorHAnsi"/>
              <w:bCs w:val="0"/>
              <w:iCs w:val="0"/>
              <w:noProof/>
              <w:sz w:val="24"/>
              <w:lang w:val="en-NL" w:eastAsia="en-GB"/>
            </w:rPr>
          </w:pPr>
          <w:r w:rsidRPr="00DE0A02">
            <w:rPr>
              <w:bCs w:val="0"/>
              <w:iCs w:val="0"/>
            </w:rPr>
            <w:fldChar w:fldCharType="begin"/>
          </w:r>
          <w:r w:rsidRPr="00DE0A02">
            <w:rPr>
              <w:bCs w:val="0"/>
              <w:iCs w:val="0"/>
            </w:rPr>
            <w:instrText xml:space="preserve"> TOC \o "1-3" \h \z \u </w:instrText>
          </w:r>
          <w:r w:rsidRPr="00DE0A02">
            <w:rPr>
              <w:bCs w:val="0"/>
              <w:iCs w:val="0"/>
            </w:rPr>
            <w:fldChar w:fldCharType="separate"/>
          </w:r>
          <w:hyperlink w:anchor="_Toc48313324" w:history="1">
            <w:r w:rsidR="004F294C" w:rsidRPr="000E717D">
              <w:rPr>
                <w:rStyle w:val="Hyperlink"/>
                <w:noProof/>
              </w:rPr>
              <w:t>1 Introduction</w:t>
            </w:r>
            <w:r w:rsidR="004F294C">
              <w:rPr>
                <w:noProof/>
                <w:webHidden/>
              </w:rPr>
              <w:tab/>
            </w:r>
            <w:r w:rsidR="004F294C">
              <w:rPr>
                <w:noProof/>
                <w:webHidden/>
              </w:rPr>
              <w:fldChar w:fldCharType="begin"/>
            </w:r>
            <w:r w:rsidR="004F294C">
              <w:rPr>
                <w:noProof/>
                <w:webHidden/>
              </w:rPr>
              <w:instrText xml:space="preserve"> PAGEREF _Toc48313324 \h </w:instrText>
            </w:r>
            <w:r w:rsidR="004F294C">
              <w:rPr>
                <w:noProof/>
                <w:webHidden/>
              </w:rPr>
            </w:r>
            <w:r w:rsidR="004F294C">
              <w:rPr>
                <w:noProof/>
                <w:webHidden/>
              </w:rPr>
              <w:fldChar w:fldCharType="separate"/>
            </w:r>
            <w:r w:rsidR="004F294C">
              <w:rPr>
                <w:noProof/>
                <w:webHidden/>
              </w:rPr>
              <w:t>5</w:t>
            </w:r>
            <w:r w:rsidR="004F294C">
              <w:rPr>
                <w:noProof/>
                <w:webHidden/>
              </w:rPr>
              <w:fldChar w:fldCharType="end"/>
            </w:r>
          </w:hyperlink>
        </w:p>
        <w:p w14:paraId="23321E23" w14:textId="750C0A29" w:rsidR="004F294C" w:rsidRDefault="004F294C">
          <w:pPr>
            <w:pStyle w:val="TOC2"/>
            <w:rPr>
              <w:rFonts w:asciiTheme="minorHAnsi" w:eastAsiaTheme="minorEastAsia" w:hAnsiTheme="minorHAnsi"/>
              <w:bCs w:val="0"/>
              <w:noProof/>
              <w:szCs w:val="24"/>
              <w:lang w:val="en-NL" w:eastAsia="en-GB"/>
            </w:rPr>
          </w:pPr>
          <w:hyperlink w:anchor="_Toc48313325" w:history="1">
            <w:r w:rsidRPr="000E717D">
              <w:rPr>
                <w:rStyle w:val="Hyperlink"/>
                <w:noProof/>
              </w:rPr>
              <w:t>1.1 Social responsibility</w:t>
            </w:r>
            <w:r>
              <w:rPr>
                <w:noProof/>
                <w:webHidden/>
              </w:rPr>
              <w:tab/>
            </w:r>
            <w:r>
              <w:rPr>
                <w:noProof/>
                <w:webHidden/>
              </w:rPr>
              <w:fldChar w:fldCharType="begin"/>
            </w:r>
            <w:r>
              <w:rPr>
                <w:noProof/>
                <w:webHidden/>
              </w:rPr>
              <w:instrText xml:space="preserve"> PAGEREF _Toc48313325 \h </w:instrText>
            </w:r>
            <w:r>
              <w:rPr>
                <w:noProof/>
                <w:webHidden/>
              </w:rPr>
            </w:r>
            <w:r>
              <w:rPr>
                <w:noProof/>
                <w:webHidden/>
              </w:rPr>
              <w:fldChar w:fldCharType="separate"/>
            </w:r>
            <w:r>
              <w:rPr>
                <w:noProof/>
                <w:webHidden/>
              </w:rPr>
              <w:t>7</w:t>
            </w:r>
            <w:r>
              <w:rPr>
                <w:noProof/>
                <w:webHidden/>
              </w:rPr>
              <w:fldChar w:fldCharType="end"/>
            </w:r>
          </w:hyperlink>
        </w:p>
        <w:p w14:paraId="54BAF436" w14:textId="44B649C3" w:rsidR="004F294C" w:rsidRDefault="004F294C">
          <w:pPr>
            <w:pStyle w:val="TOC2"/>
            <w:rPr>
              <w:rFonts w:asciiTheme="minorHAnsi" w:eastAsiaTheme="minorEastAsia" w:hAnsiTheme="minorHAnsi"/>
              <w:bCs w:val="0"/>
              <w:noProof/>
              <w:szCs w:val="24"/>
              <w:lang w:val="en-NL" w:eastAsia="en-GB"/>
            </w:rPr>
          </w:pPr>
          <w:hyperlink w:anchor="_Toc48313326" w:history="1">
            <w:r w:rsidRPr="000E717D">
              <w:rPr>
                <w:rStyle w:val="Hyperlink"/>
                <w:noProof/>
              </w:rPr>
              <w:t>1.2 The need for an academic perspective</w:t>
            </w:r>
            <w:r>
              <w:rPr>
                <w:noProof/>
                <w:webHidden/>
              </w:rPr>
              <w:tab/>
            </w:r>
            <w:r>
              <w:rPr>
                <w:noProof/>
                <w:webHidden/>
              </w:rPr>
              <w:fldChar w:fldCharType="begin"/>
            </w:r>
            <w:r>
              <w:rPr>
                <w:noProof/>
                <w:webHidden/>
              </w:rPr>
              <w:instrText xml:space="preserve"> PAGEREF _Toc48313326 \h </w:instrText>
            </w:r>
            <w:r>
              <w:rPr>
                <w:noProof/>
                <w:webHidden/>
              </w:rPr>
            </w:r>
            <w:r>
              <w:rPr>
                <w:noProof/>
                <w:webHidden/>
              </w:rPr>
              <w:fldChar w:fldCharType="separate"/>
            </w:r>
            <w:r>
              <w:rPr>
                <w:noProof/>
                <w:webHidden/>
              </w:rPr>
              <w:t>9</w:t>
            </w:r>
            <w:r>
              <w:rPr>
                <w:noProof/>
                <w:webHidden/>
              </w:rPr>
              <w:fldChar w:fldCharType="end"/>
            </w:r>
          </w:hyperlink>
        </w:p>
        <w:p w14:paraId="2337B11B" w14:textId="390A399A" w:rsidR="004F294C" w:rsidRDefault="004F294C">
          <w:pPr>
            <w:pStyle w:val="TOC2"/>
            <w:rPr>
              <w:rFonts w:asciiTheme="minorHAnsi" w:eastAsiaTheme="minorEastAsia" w:hAnsiTheme="minorHAnsi"/>
              <w:bCs w:val="0"/>
              <w:noProof/>
              <w:szCs w:val="24"/>
              <w:lang w:val="en-NL" w:eastAsia="en-GB"/>
            </w:rPr>
          </w:pPr>
          <w:hyperlink w:anchor="_Toc48313327" w:history="1">
            <w:r w:rsidRPr="000E717D">
              <w:rPr>
                <w:rStyle w:val="Hyperlink"/>
                <w:noProof/>
              </w:rPr>
              <w:t>1.3 Investigating the legitimization of the great replacement</w:t>
            </w:r>
            <w:r>
              <w:rPr>
                <w:noProof/>
                <w:webHidden/>
              </w:rPr>
              <w:tab/>
            </w:r>
            <w:r>
              <w:rPr>
                <w:noProof/>
                <w:webHidden/>
              </w:rPr>
              <w:fldChar w:fldCharType="begin"/>
            </w:r>
            <w:r>
              <w:rPr>
                <w:noProof/>
                <w:webHidden/>
              </w:rPr>
              <w:instrText xml:space="preserve"> PAGEREF _Toc48313327 \h </w:instrText>
            </w:r>
            <w:r>
              <w:rPr>
                <w:noProof/>
                <w:webHidden/>
              </w:rPr>
            </w:r>
            <w:r>
              <w:rPr>
                <w:noProof/>
                <w:webHidden/>
              </w:rPr>
              <w:fldChar w:fldCharType="separate"/>
            </w:r>
            <w:r>
              <w:rPr>
                <w:noProof/>
                <w:webHidden/>
              </w:rPr>
              <w:t>11</w:t>
            </w:r>
            <w:r>
              <w:rPr>
                <w:noProof/>
                <w:webHidden/>
              </w:rPr>
              <w:fldChar w:fldCharType="end"/>
            </w:r>
          </w:hyperlink>
        </w:p>
        <w:p w14:paraId="2A922B75" w14:textId="77EE0755" w:rsidR="004F294C" w:rsidRDefault="004F294C">
          <w:pPr>
            <w:pStyle w:val="TOC2"/>
            <w:rPr>
              <w:rFonts w:asciiTheme="minorHAnsi" w:eastAsiaTheme="minorEastAsia" w:hAnsiTheme="minorHAnsi"/>
              <w:bCs w:val="0"/>
              <w:noProof/>
              <w:szCs w:val="24"/>
              <w:lang w:val="en-NL" w:eastAsia="en-GB"/>
            </w:rPr>
          </w:pPr>
          <w:hyperlink w:anchor="_Toc48313328" w:history="1">
            <w:r w:rsidRPr="000E717D">
              <w:rPr>
                <w:rStyle w:val="Hyperlink"/>
                <w:noProof/>
              </w:rPr>
              <w:t>1.4 Structure</w:t>
            </w:r>
            <w:r>
              <w:rPr>
                <w:noProof/>
                <w:webHidden/>
              </w:rPr>
              <w:tab/>
            </w:r>
            <w:r>
              <w:rPr>
                <w:noProof/>
                <w:webHidden/>
              </w:rPr>
              <w:fldChar w:fldCharType="begin"/>
            </w:r>
            <w:r>
              <w:rPr>
                <w:noProof/>
                <w:webHidden/>
              </w:rPr>
              <w:instrText xml:space="preserve"> PAGEREF _Toc48313328 \h </w:instrText>
            </w:r>
            <w:r>
              <w:rPr>
                <w:noProof/>
                <w:webHidden/>
              </w:rPr>
            </w:r>
            <w:r>
              <w:rPr>
                <w:noProof/>
                <w:webHidden/>
              </w:rPr>
              <w:fldChar w:fldCharType="separate"/>
            </w:r>
            <w:r>
              <w:rPr>
                <w:noProof/>
                <w:webHidden/>
              </w:rPr>
              <w:t>12</w:t>
            </w:r>
            <w:r>
              <w:rPr>
                <w:noProof/>
                <w:webHidden/>
              </w:rPr>
              <w:fldChar w:fldCharType="end"/>
            </w:r>
          </w:hyperlink>
        </w:p>
        <w:p w14:paraId="4499E864" w14:textId="5F4E286E" w:rsidR="004F294C" w:rsidRDefault="004F294C">
          <w:pPr>
            <w:pStyle w:val="TOC2"/>
            <w:rPr>
              <w:rFonts w:asciiTheme="minorHAnsi" w:eastAsiaTheme="minorEastAsia" w:hAnsiTheme="minorHAnsi"/>
              <w:bCs w:val="0"/>
              <w:noProof/>
              <w:szCs w:val="24"/>
              <w:lang w:val="en-NL" w:eastAsia="en-GB"/>
            </w:rPr>
          </w:pPr>
          <w:hyperlink w:anchor="_Toc48313329" w:history="1">
            <w:r w:rsidRPr="000E717D">
              <w:rPr>
                <w:rStyle w:val="Hyperlink"/>
                <w:noProof/>
              </w:rPr>
              <w:t>1.5 Justification &amp; acknowledgements</w:t>
            </w:r>
            <w:r>
              <w:rPr>
                <w:noProof/>
                <w:webHidden/>
              </w:rPr>
              <w:tab/>
            </w:r>
            <w:r>
              <w:rPr>
                <w:noProof/>
                <w:webHidden/>
              </w:rPr>
              <w:fldChar w:fldCharType="begin"/>
            </w:r>
            <w:r>
              <w:rPr>
                <w:noProof/>
                <w:webHidden/>
              </w:rPr>
              <w:instrText xml:space="preserve"> PAGEREF _Toc48313329 \h </w:instrText>
            </w:r>
            <w:r>
              <w:rPr>
                <w:noProof/>
                <w:webHidden/>
              </w:rPr>
            </w:r>
            <w:r>
              <w:rPr>
                <w:noProof/>
                <w:webHidden/>
              </w:rPr>
              <w:fldChar w:fldCharType="separate"/>
            </w:r>
            <w:r>
              <w:rPr>
                <w:noProof/>
                <w:webHidden/>
              </w:rPr>
              <w:t>13</w:t>
            </w:r>
            <w:r>
              <w:rPr>
                <w:noProof/>
                <w:webHidden/>
              </w:rPr>
              <w:fldChar w:fldCharType="end"/>
            </w:r>
          </w:hyperlink>
        </w:p>
        <w:p w14:paraId="5F7529B4" w14:textId="2D6BBB26" w:rsidR="004F294C" w:rsidRDefault="004F294C">
          <w:pPr>
            <w:pStyle w:val="TOC1"/>
            <w:rPr>
              <w:rFonts w:asciiTheme="minorHAnsi" w:eastAsiaTheme="minorEastAsia" w:hAnsiTheme="minorHAnsi"/>
              <w:bCs w:val="0"/>
              <w:iCs w:val="0"/>
              <w:noProof/>
              <w:sz w:val="24"/>
              <w:lang w:val="en-NL" w:eastAsia="en-GB"/>
            </w:rPr>
          </w:pPr>
          <w:hyperlink w:anchor="_Toc48313330" w:history="1">
            <w:r w:rsidRPr="000E717D">
              <w:rPr>
                <w:rStyle w:val="Hyperlink"/>
                <w:noProof/>
              </w:rPr>
              <w:t>2 The Great Replacement</w:t>
            </w:r>
            <w:r>
              <w:rPr>
                <w:noProof/>
                <w:webHidden/>
              </w:rPr>
              <w:tab/>
            </w:r>
            <w:r>
              <w:rPr>
                <w:noProof/>
                <w:webHidden/>
              </w:rPr>
              <w:fldChar w:fldCharType="begin"/>
            </w:r>
            <w:r>
              <w:rPr>
                <w:noProof/>
                <w:webHidden/>
              </w:rPr>
              <w:instrText xml:space="preserve"> PAGEREF _Toc48313330 \h </w:instrText>
            </w:r>
            <w:r>
              <w:rPr>
                <w:noProof/>
                <w:webHidden/>
              </w:rPr>
            </w:r>
            <w:r>
              <w:rPr>
                <w:noProof/>
                <w:webHidden/>
              </w:rPr>
              <w:fldChar w:fldCharType="separate"/>
            </w:r>
            <w:r>
              <w:rPr>
                <w:noProof/>
                <w:webHidden/>
              </w:rPr>
              <w:t>16</w:t>
            </w:r>
            <w:r>
              <w:rPr>
                <w:noProof/>
                <w:webHidden/>
              </w:rPr>
              <w:fldChar w:fldCharType="end"/>
            </w:r>
          </w:hyperlink>
        </w:p>
        <w:p w14:paraId="2CCDD561" w14:textId="4C2736DF" w:rsidR="004F294C" w:rsidRDefault="004F294C">
          <w:pPr>
            <w:pStyle w:val="TOC2"/>
            <w:rPr>
              <w:rFonts w:asciiTheme="minorHAnsi" w:eastAsiaTheme="minorEastAsia" w:hAnsiTheme="minorHAnsi"/>
              <w:bCs w:val="0"/>
              <w:noProof/>
              <w:szCs w:val="24"/>
              <w:lang w:val="en-NL" w:eastAsia="en-GB"/>
            </w:rPr>
          </w:pPr>
          <w:hyperlink w:anchor="_Toc48313331" w:history="1">
            <w:r w:rsidRPr="000E717D">
              <w:rPr>
                <w:rStyle w:val="Hyperlink"/>
                <w:noProof/>
              </w:rPr>
              <w:t>2.1 Conspiracy theories</w:t>
            </w:r>
            <w:r>
              <w:rPr>
                <w:noProof/>
                <w:webHidden/>
              </w:rPr>
              <w:tab/>
            </w:r>
            <w:r>
              <w:rPr>
                <w:noProof/>
                <w:webHidden/>
              </w:rPr>
              <w:fldChar w:fldCharType="begin"/>
            </w:r>
            <w:r>
              <w:rPr>
                <w:noProof/>
                <w:webHidden/>
              </w:rPr>
              <w:instrText xml:space="preserve"> PAGEREF _Toc48313331 \h </w:instrText>
            </w:r>
            <w:r>
              <w:rPr>
                <w:noProof/>
                <w:webHidden/>
              </w:rPr>
            </w:r>
            <w:r>
              <w:rPr>
                <w:noProof/>
                <w:webHidden/>
              </w:rPr>
              <w:fldChar w:fldCharType="separate"/>
            </w:r>
            <w:r>
              <w:rPr>
                <w:noProof/>
                <w:webHidden/>
              </w:rPr>
              <w:t>17</w:t>
            </w:r>
            <w:r>
              <w:rPr>
                <w:noProof/>
                <w:webHidden/>
              </w:rPr>
              <w:fldChar w:fldCharType="end"/>
            </w:r>
          </w:hyperlink>
        </w:p>
        <w:p w14:paraId="6F7FAECC" w14:textId="3E0FBF46" w:rsidR="004F294C" w:rsidRDefault="004F294C">
          <w:pPr>
            <w:pStyle w:val="TOC3"/>
            <w:rPr>
              <w:rFonts w:asciiTheme="minorHAnsi" w:eastAsiaTheme="minorEastAsia" w:hAnsiTheme="minorHAnsi"/>
              <w:noProof/>
              <w:sz w:val="24"/>
              <w:szCs w:val="24"/>
              <w:lang w:val="en-NL" w:eastAsia="en-GB"/>
            </w:rPr>
          </w:pPr>
          <w:hyperlink w:anchor="_Toc48313332" w:history="1">
            <w:r w:rsidRPr="000E717D">
              <w:rPr>
                <w:rStyle w:val="Hyperlink"/>
                <w:noProof/>
              </w:rPr>
              <w:t>2.1.1 A fictional invasion by exotic foreigners</w:t>
            </w:r>
            <w:r>
              <w:rPr>
                <w:noProof/>
                <w:webHidden/>
              </w:rPr>
              <w:tab/>
            </w:r>
            <w:r>
              <w:rPr>
                <w:noProof/>
                <w:webHidden/>
              </w:rPr>
              <w:fldChar w:fldCharType="begin"/>
            </w:r>
            <w:r>
              <w:rPr>
                <w:noProof/>
                <w:webHidden/>
              </w:rPr>
              <w:instrText xml:space="preserve"> PAGEREF _Toc48313332 \h </w:instrText>
            </w:r>
            <w:r>
              <w:rPr>
                <w:noProof/>
                <w:webHidden/>
              </w:rPr>
            </w:r>
            <w:r>
              <w:rPr>
                <w:noProof/>
                <w:webHidden/>
              </w:rPr>
              <w:fldChar w:fldCharType="separate"/>
            </w:r>
            <w:r>
              <w:rPr>
                <w:noProof/>
                <w:webHidden/>
              </w:rPr>
              <w:t>17</w:t>
            </w:r>
            <w:r>
              <w:rPr>
                <w:noProof/>
                <w:webHidden/>
              </w:rPr>
              <w:fldChar w:fldCharType="end"/>
            </w:r>
          </w:hyperlink>
        </w:p>
        <w:p w14:paraId="1061A9AB" w14:textId="021B663C" w:rsidR="004F294C" w:rsidRDefault="004F294C">
          <w:pPr>
            <w:pStyle w:val="TOC3"/>
            <w:rPr>
              <w:rFonts w:asciiTheme="minorHAnsi" w:eastAsiaTheme="minorEastAsia" w:hAnsiTheme="minorHAnsi"/>
              <w:noProof/>
              <w:sz w:val="24"/>
              <w:szCs w:val="24"/>
              <w:lang w:val="en-NL" w:eastAsia="en-GB"/>
            </w:rPr>
          </w:pPr>
          <w:hyperlink w:anchor="_Toc48313333" w:history="1">
            <w:r w:rsidRPr="000E717D">
              <w:rPr>
                <w:rStyle w:val="Hyperlink"/>
                <w:noProof/>
              </w:rPr>
              <w:t>2.1.2 “They don’t belong here”</w:t>
            </w:r>
            <w:r>
              <w:rPr>
                <w:noProof/>
                <w:webHidden/>
              </w:rPr>
              <w:tab/>
            </w:r>
            <w:r>
              <w:rPr>
                <w:noProof/>
                <w:webHidden/>
              </w:rPr>
              <w:fldChar w:fldCharType="begin"/>
            </w:r>
            <w:r>
              <w:rPr>
                <w:noProof/>
                <w:webHidden/>
              </w:rPr>
              <w:instrText xml:space="preserve"> PAGEREF _Toc48313333 \h </w:instrText>
            </w:r>
            <w:r>
              <w:rPr>
                <w:noProof/>
                <w:webHidden/>
              </w:rPr>
            </w:r>
            <w:r>
              <w:rPr>
                <w:noProof/>
                <w:webHidden/>
              </w:rPr>
              <w:fldChar w:fldCharType="separate"/>
            </w:r>
            <w:r>
              <w:rPr>
                <w:noProof/>
                <w:webHidden/>
              </w:rPr>
              <w:t>19</w:t>
            </w:r>
            <w:r>
              <w:rPr>
                <w:noProof/>
                <w:webHidden/>
              </w:rPr>
              <w:fldChar w:fldCharType="end"/>
            </w:r>
          </w:hyperlink>
        </w:p>
        <w:p w14:paraId="0DB6CBC8" w14:textId="23D19DA2" w:rsidR="004F294C" w:rsidRDefault="004F294C">
          <w:pPr>
            <w:pStyle w:val="TOC3"/>
            <w:rPr>
              <w:rFonts w:asciiTheme="minorHAnsi" w:eastAsiaTheme="minorEastAsia" w:hAnsiTheme="minorHAnsi"/>
              <w:noProof/>
              <w:sz w:val="24"/>
              <w:szCs w:val="24"/>
              <w:lang w:val="en-NL" w:eastAsia="en-GB"/>
            </w:rPr>
          </w:pPr>
          <w:hyperlink w:anchor="_Toc48313334" w:history="1">
            <w:r w:rsidRPr="000E717D">
              <w:rPr>
                <w:rStyle w:val="Hyperlink"/>
                <w:noProof/>
              </w:rPr>
              <w:t>2.1.3 “It’s the birth rates”</w:t>
            </w:r>
            <w:r>
              <w:rPr>
                <w:noProof/>
                <w:webHidden/>
              </w:rPr>
              <w:tab/>
            </w:r>
            <w:r>
              <w:rPr>
                <w:noProof/>
                <w:webHidden/>
              </w:rPr>
              <w:fldChar w:fldCharType="begin"/>
            </w:r>
            <w:r>
              <w:rPr>
                <w:noProof/>
                <w:webHidden/>
              </w:rPr>
              <w:instrText xml:space="preserve"> PAGEREF _Toc48313334 \h </w:instrText>
            </w:r>
            <w:r>
              <w:rPr>
                <w:noProof/>
                <w:webHidden/>
              </w:rPr>
            </w:r>
            <w:r>
              <w:rPr>
                <w:noProof/>
                <w:webHidden/>
              </w:rPr>
              <w:fldChar w:fldCharType="separate"/>
            </w:r>
            <w:r>
              <w:rPr>
                <w:noProof/>
                <w:webHidden/>
              </w:rPr>
              <w:t>21</w:t>
            </w:r>
            <w:r>
              <w:rPr>
                <w:noProof/>
                <w:webHidden/>
              </w:rPr>
              <w:fldChar w:fldCharType="end"/>
            </w:r>
          </w:hyperlink>
        </w:p>
        <w:p w14:paraId="38B47626" w14:textId="599ADF3B" w:rsidR="004F294C" w:rsidRDefault="004F294C">
          <w:pPr>
            <w:pStyle w:val="TOC2"/>
            <w:rPr>
              <w:rFonts w:asciiTheme="minorHAnsi" w:eastAsiaTheme="minorEastAsia" w:hAnsiTheme="minorHAnsi"/>
              <w:bCs w:val="0"/>
              <w:noProof/>
              <w:szCs w:val="24"/>
              <w:lang w:val="en-NL" w:eastAsia="en-GB"/>
            </w:rPr>
          </w:pPr>
          <w:hyperlink w:anchor="_Toc48313335" w:history="1">
            <w:r w:rsidRPr="000E717D">
              <w:rPr>
                <w:rStyle w:val="Hyperlink"/>
                <w:noProof/>
              </w:rPr>
              <w:t>2.2 Broader appeal</w:t>
            </w:r>
            <w:r>
              <w:rPr>
                <w:noProof/>
                <w:webHidden/>
              </w:rPr>
              <w:tab/>
            </w:r>
            <w:r>
              <w:rPr>
                <w:noProof/>
                <w:webHidden/>
              </w:rPr>
              <w:fldChar w:fldCharType="begin"/>
            </w:r>
            <w:r>
              <w:rPr>
                <w:noProof/>
                <w:webHidden/>
              </w:rPr>
              <w:instrText xml:space="preserve"> PAGEREF _Toc48313335 \h </w:instrText>
            </w:r>
            <w:r>
              <w:rPr>
                <w:noProof/>
                <w:webHidden/>
              </w:rPr>
            </w:r>
            <w:r>
              <w:rPr>
                <w:noProof/>
                <w:webHidden/>
              </w:rPr>
              <w:fldChar w:fldCharType="separate"/>
            </w:r>
            <w:r>
              <w:rPr>
                <w:noProof/>
                <w:webHidden/>
              </w:rPr>
              <w:t>23</w:t>
            </w:r>
            <w:r>
              <w:rPr>
                <w:noProof/>
                <w:webHidden/>
              </w:rPr>
              <w:fldChar w:fldCharType="end"/>
            </w:r>
          </w:hyperlink>
        </w:p>
        <w:p w14:paraId="7E255602" w14:textId="49D79565" w:rsidR="004F294C" w:rsidRDefault="004F294C">
          <w:pPr>
            <w:pStyle w:val="TOC3"/>
            <w:rPr>
              <w:rFonts w:asciiTheme="minorHAnsi" w:eastAsiaTheme="minorEastAsia" w:hAnsiTheme="minorHAnsi"/>
              <w:noProof/>
              <w:sz w:val="24"/>
              <w:szCs w:val="24"/>
              <w:lang w:val="en-NL" w:eastAsia="en-GB"/>
            </w:rPr>
          </w:pPr>
          <w:hyperlink w:anchor="_Toc48313336" w:history="1">
            <w:r w:rsidRPr="000E717D">
              <w:rPr>
                <w:rStyle w:val="Hyperlink"/>
                <w:rFonts w:eastAsia="MS Gothic"/>
                <w:noProof/>
              </w:rPr>
              <w:t xml:space="preserve">2.2.1 Those who should </w:t>
            </w:r>
            <w:r w:rsidRPr="000E717D">
              <w:rPr>
                <w:rStyle w:val="Hyperlink"/>
                <w:noProof/>
              </w:rPr>
              <w:t>have</w:t>
            </w:r>
            <w:r w:rsidRPr="000E717D">
              <w:rPr>
                <w:rStyle w:val="Hyperlink"/>
                <w:rFonts w:eastAsia="MS Gothic"/>
                <w:noProof/>
              </w:rPr>
              <w:t xml:space="preserve"> known better</w:t>
            </w:r>
            <w:r>
              <w:rPr>
                <w:noProof/>
                <w:webHidden/>
              </w:rPr>
              <w:tab/>
            </w:r>
            <w:r>
              <w:rPr>
                <w:noProof/>
                <w:webHidden/>
              </w:rPr>
              <w:fldChar w:fldCharType="begin"/>
            </w:r>
            <w:r>
              <w:rPr>
                <w:noProof/>
                <w:webHidden/>
              </w:rPr>
              <w:instrText xml:space="preserve"> PAGEREF _Toc48313336 \h </w:instrText>
            </w:r>
            <w:r>
              <w:rPr>
                <w:noProof/>
                <w:webHidden/>
              </w:rPr>
            </w:r>
            <w:r>
              <w:rPr>
                <w:noProof/>
                <w:webHidden/>
              </w:rPr>
              <w:fldChar w:fldCharType="separate"/>
            </w:r>
            <w:r>
              <w:rPr>
                <w:noProof/>
                <w:webHidden/>
              </w:rPr>
              <w:t>23</w:t>
            </w:r>
            <w:r>
              <w:rPr>
                <w:noProof/>
                <w:webHidden/>
              </w:rPr>
              <w:fldChar w:fldCharType="end"/>
            </w:r>
          </w:hyperlink>
        </w:p>
        <w:p w14:paraId="7961927E" w14:textId="090744DA" w:rsidR="004F294C" w:rsidRDefault="004F294C">
          <w:pPr>
            <w:pStyle w:val="TOC3"/>
            <w:rPr>
              <w:rFonts w:asciiTheme="minorHAnsi" w:eastAsiaTheme="minorEastAsia" w:hAnsiTheme="minorHAnsi"/>
              <w:noProof/>
              <w:sz w:val="24"/>
              <w:szCs w:val="24"/>
              <w:lang w:val="en-NL" w:eastAsia="en-GB"/>
            </w:rPr>
          </w:pPr>
          <w:hyperlink w:anchor="_Toc48313337" w:history="1">
            <w:r w:rsidRPr="000E717D">
              <w:rPr>
                <w:rStyle w:val="Hyperlink"/>
                <w:noProof/>
              </w:rPr>
              <w:t>2.2.2 “Omvolking”: the Dutch context</w:t>
            </w:r>
            <w:r>
              <w:rPr>
                <w:noProof/>
                <w:webHidden/>
              </w:rPr>
              <w:tab/>
            </w:r>
            <w:r>
              <w:rPr>
                <w:noProof/>
                <w:webHidden/>
              </w:rPr>
              <w:fldChar w:fldCharType="begin"/>
            </w:r>
            <w:r>
              <w:rPr>
                <w:noProof/>
                <w:webHidden/>
              </w:rPr>
              <w:instrText xml:space="preserve"> PAGEREF _Toc48313337 \h </w:instrText>
            </w:r>
            <w:r>
              <w:rPr>
                <w:noProof/>
                <w:webHidden/>
              </w:rPr>
            </w:r>
            <w:r>
              <w:rPr>
                <w:noProof/>
                <w:webHidden/>
              </w:rPr>
              <w:fldChar w:fldCharType="separate"/>
            </w:r>
            <w:r>
              <w:rPr>
                <w:noProof/>
                <w:webHidden/>
              </w:rPr>
              <w:t>25</w:t>
            </w:r>
            <w:r>
              <w:rPr>
                <w:noProof/>
                <w:webHidden/>
              </w:rPr>
              <w:fldChar w:fldCharType="end"/>
            </w:r>
          </w:hyperlink>
        </w:p>
        <w:p w14:paraId="2F3DF112" w14:textId="0BF2B19D" w:rsidR="004F294C" w:rsidRDefault="004F294C">
          <w:pPr>
            <w:pStyle w:val="TOC3"/>
            <w:rPr>
              <w:rFonts w:asciiTheme="minorHAnsi" w:eastAsiaTheme="minorEastAsia" w:hAnsiTheme="minorHAnsi"/>
              <w:noProof/>
              <w:sz w:val="24"/>
              <w:szCs w:val="24"/>
              <w:lang w:val="en-NL" w:eastAsia="en-GB"/>
            </w:rPr>
          </w:pPr>
          <w:hyperlink w:anchor="_Toc48313338" w:history="1">
            <w:r w:rsidRPr="000E717D">
              <w:rPr>
                <w:rStyle w:val="Hyperlink"/>
                <w:noProof/>
              </w:rPr>
              <w:t>2.2.3 Mark Rutte’s letter</w:t>
            </w:r>
            <w:r>
              <w:rPr>
                <w:noProof/>
                <w:webHidden/>
              </w:rPr>
              <w:tab/>
            </w:r>
            <w:r>
              <w:rPr>
                <w:noProof/>
                <w:webHidden/>
              </w:rPr>
              <w:fldChar w:fldCharType="begin"/>
            </w:r>
            <w:r>
              <w:rPr>
                <w:noProof/>
                <w:webHidden/>
              </w:rPr>
              <w:instrText xml:space="preserve"> PAGEREF _Toc48313338 \h </w:instrText>
            </w:r>
            <w:r>
              <w:rPr>
                <w:noProof/>
                <w:webHidden/>
              </w:rPr>
            </w:r>
            <w:r>
              <w:rPr>
                <w:noProof/>
                <w:webHidden/>
              </w:rPr>
              <w:fldChar w:fldCharType="separate"/>
            </w:r>
            <w:r>
              <w:rPr>
                <w:noProof/>
                <w:webHidden/>
              </w:rPr>
              <w:t>28</w:t>
            </w:r>
            <w:r>
              <w:rPr>
                <w:noProof/>
                <w:webHidden/>
              </w:rPr>
              <w:fldChar w:fldCharType="end"/>
            </w:r>
          </w:hyperlink>
        </w:p>
        <w:p w14:paraId="76561EC5" w14:textId="068192AD" w:rsidR="004F294C" w:rsidRDefault="004F294C">
          <w:pPr>
            <w:pStyle w:val="TOC1"/>
            <w:rPr>
              <w:rFonts w:asciiTheme="minorHAnsi" w:eastAsiaTheme="minorEastAsia" w:hAnsiTheme="minorHAnsi"/>
              <w:bCs w:val="0"/>
              <w:iCs w:val="0"/>
              <w:noProof/>
              <w:sz w:val="24"/>
              <w:lang w:val="en-NL" w:eastAsia="en-GB"/>
            </w:rPr>
          </w:pPr>
          <w:hyperlink w:anchor="_Toc48313339" w:history="1">
            <w:r w:rsidRPr="000E717D">
              <w:rPr>
                <w:rStyle w:val="Hyperlink"/>
                <w:noProof/>
              </w:rPr>
              <w:t>3 Theoretical background</w:t>
            </w:r>
            <w:r>
              <w:rPr>
                <w:noProof/>
                <w:webHidden/>
              </w:rPr>
              <w:tab/>
            </w:r>
            <w:r>
              <w:rPr>
                <w:noProof/>
                <w:webHidden/>
              </w:rPr>
              <w:fldChar w:fldCharType="begin"/>
            </w:r>
            <w:r>
              <w:rPr>
                <w:noProof/>
                <w:webHidden/>
              </w:rPr>
              <w:instrText xml:space="preserve"> PAGEREF _Toc48313339 \h </w:instrText>
            </w:r>
            <w:r>
              <w:rPr>
                <w:noProof/>
                <w:webHidden/>
              </w:rPr>
            </w:r>
            <w:r>
              <w:rPr>
                <w:noProof/>
                <w:webHidden/>
              </w:rPr>
              <w:fldChar w:fldCharType="separate"/>
            </w:r>
            <w:r>
              <w:rPr>
                <w:noProof/>
                <w:webHidden/>
              </w:rPr>
              <w:t>29</w:t>
            </w:r>
            <w:r>
              <w:rPr>
                <w:noProof/>
                <w:webHidden/>
              </w:rPr>
              <w:fldChar w:fldCharType="end"/>
            </w:r>
          </w:hyperlink>
        </w:p>
        <w:p w14:paraId="60E76699" w14:textId="1C382769" w:rsidR="004F294C" w:rsidRDefault="004F294C">
          <w:pPr>
            <w:pStyle w:val="TOC2"/>
            <w:rPr>
              <w:rFonts w:asciiTheme="minorHAnsi" w:eastAsiaTheme="minorEastAsia" w:hAnsiTheme="minorHAnsi"/>
              <w:bCs w:val="0"/>
              <w:noProof/>
              <w:szCs w:val="24"/>
              <w:lang w:val="en-NL" w:eastAsia="en-GB"/>
            </w:rPr>
          </w:pPr>
          <w:hyperlink w:anchor="_Toc48313340" w:history="1">
            <w:r w:rsidRPr="000E717D">
              <w:rPr>
                <w:rStyle w:val="Hyperlink"/>
                <w:noProof/>
              </w:rPr>
              <w:t>3.1 Orientalism</w:t>
            </w:r>
            <w:r>
              <w:rPr>
                <w:noProof/>
                <w:webHidden/>
              </w:rPr>
              <w:tab/>
            </w:r>
            <w:r>
              <w:rPr>
                <w:noProof/>
                <w:webHidden/>
              </w:rPr>
              <w:fldChar w:fldCharType="begin"/>
            </w:r>
            <w:r>
              <w:rPr>
                <w:noProof/>
                <w:webHidden/>
              </w:rPr>
              <w:instrText xml:space="preserve"> PAGEREF _Toc48313340 \h </w:instrText>
            </w:r>
            <w:r>
              <w:rPr>
                <w:noProof/>
                <w:webHidden/>
              </w:rPr>
            </w:r>
            <w:r>
              <w:rPr>
                <w:noProof/>
                <w:webHidden/>
              </w:rPr>
              <w:fldChar w:fldCharType="separate"/>
            </w:r>
            <w:r>
              <w:rPr>
                <w:noProof/>
                <w:webHidden/>
              </w:rPr>
              <w:t>29</w:t>
            </w:r>
            <w:r>
              <w:rPr>
                <w:noProof/>
                <w:webHidden/>
              </w:rPr>
              <w:fldChar w:fldCharType="end"/>
            </w:r>
          </w:hyperlink>
        </w:p>
        <w:p w14:paraId="2857DF50" w14:textId="3E561A4F" w:rsidR="004F294C" w:rsidRDefault="004F294C">
          <w:pPr>
            <w:pStyle w:val="TOC3"/>
            <w:rPr>
              <w:rFonts w:asciiTheme="minorHAnsi" w:eastAsiaTheme="minorEastAsia" w:hAnsiTheme="minorHAnsi"/>
              <w:noProof/>
              <w:sz w:val="24"/>
              <w:szCs w:val="24"/>
              <w:lang w:val="en-NL" w:eastAsia="en-GB"/>
            </w:rPr>
          </w:pPr>
          <w:hyperlink w:anchor="_Toc48313341" w:history="1">
            <w:r w:rsidRPr="000E717D">
              <w:rPr>
                <w:rStyle w:val="Hyperlink"/>
                <w:noProof/>
              </w:rPr>
              <w:t>3.1.1 European hegemony</w:t>
            </w:r>
            <w:r>
              <w:rPr>
                <w:noProof/>
                <w:webHidden/>
              </w:rPr>
              <w:tab/>
            </w:r>
            <w:r>
              <w:rPr>
                <w:noProof/>
                <w:webHidden/>
              </w:rPr>
              <w:fldChar w:fldCharType="begin"/>
            </w:r>
            <w:r>
              <w:rPr>
                <w:noProof/>
                <w:webHidden/>
              </w:rPr>
              <w:instrText xml:space="preserve"> PAGEREF _Toc48313341 \h </w:instrText>
            </w:r>
            <w:r>
              <w:rPr>
                <w:noProof/>
                <w:webHidden/>
              </w:rPr>
            </w:r>
            <w:r>
              <w:rPr>
                <w:noProof/>
                <w:webHidden/>
              </w:rPr>
              <w:fldChar w:fldCharType="separate"/>
            </w:r>
            <w:r>
              <w:rPr>
                <w:noProof/>
                <w:webHidden/>
              </w:rPr>
              <w:t>30</w:t>
            </w:r>
            <w:r>
              <w:rPr>
                <w:noProof/>
                <w:webHidden/>
              </w:rPr>
              <w:fldChar w:fldCharType="end"/>
            </w:r>
          </w:hyperlink>
        </w:p>
        <w:p w14:paraId="4E1ED0D6" w14:textId="7F01E375" w:rsidR="004F294C" w:rsidRDefault="004F294C">
          <w:pPr>
            <w:pStyle w:val="TOC3"/>
            <w:rPr>
              <w:rFonts w:asciiTheme="minorHAnsi" w:eastAsiaTheme="minorEastAsia" w:hAnsiTheme="minorHAnsi"/>
              <w:noProof/>
              <w:sz w:val="24"/>
              <w:szCs w:val="24"/>
              <w:lang w:val="en-NL" w:eastAsia="en-GB"/>
            </w:rPr>
          </w:pPr>
          <w:hyperlink w:anchor="_Toc48313342" w:history="1">
            <w:r w:rsidRPr="000E717D">
              <w:rPr>
                <w:rStyle w:val="Hyperlink"/>
                <w:noProof/>
              </w:rPr>
              <w:t>3.1.2 Orientalism and immigration</w:t>
            </w:r>
            <w:r>
              <w:rPr>
                <w:noProof/>
                <w:webHidden/>
              </w:rPr>
              <w:tab/>
            </w:r>
            <w:r>
              <w:rPr>
                <w:noProof/>
                <w:webHidden/>
              </w:rPr>
              <w:fldChar w:fldCharType="begin"/>
            </w:r>
            <w:r>
              <w:rPr>
                <w:noProof/>
                <w:webHidden/>
              </w:rPr>
              <w:instrText xml:space="preserve"> PAGEREF _Toc48313342 \h </w:instrText>
            </w:r>
            <w:r>
              <w:rPr>
                <w:noProof/>
                <w:webHidden/>
              </w:rPr>
            </w:r>
            <w:r>
              <w:rPr>
                <w:noProof/>
                <w:webHidden/>
              </w:rPr>
              <w:fldChar w:fldCharType="separate"/>
            </w:r>
            <w:r>
              <w:rPr>
                <w:noProof/>
                <w:webHidden/>
              </w:rPr>
              <w:t>31</w:t>
            </w:r>
            <w:r>
              <w:rPr>
                <w:noProof/>
                <w:webHidden/>
              </w:rPr>
              <w:fldChar w:fldCharType="end"/>
            </w:r>
          </w:hyperlink>
        </w:p>
        <w:p w14:paraId="0F3E743E" w14:textId="7C89078E" w:rsidR="004F294C" w:rsidRDefault="004F294C">
          <w:pPr>
            <w:pStyle w:val="TOC3"/>
            <w:rPr>
              <w:rFonts w:asciiTheme="minorHAnsi" w:eastAsiaTheme="minorEastAsia" w:hAnsiTheme="minorHAnsi"/>
              <w:noProof/>
              <w:sz w:val="24"/>
              <w:szCs w:val="24"/>
              <w:lang w:val="en-NL" w:eastAsia="en-GB"/>
            </w:rPr>
          </w:pPr>
          <w:hyperlink w:anchor="_Toc48313343" w:history="1">
            <w:r w:rsidRPr="000E717D">
              <w:rPr>
                <w:rStyle w:val="Hyperlink"/>
                <w:noProof/>
              </w:rPr>
              <w:t>3.1.3 Critiques of Orientalism</w:t>
            </w:r>
            <w:r>
              <w:rPr>
                <w:noProof/>
                <w:webHidden/>
              </w:rPr>
              <w:tab/>
            </w:r>
            <w:r>
              <w:rPr>
                <w:noProof/>
                <w:webHidden/>
              </w:rPr>
              <w:fldChar w:fldCharType="begin"/>
            </w:r>
            <w:r>
              <w:rPr>
                <w:noProof/>
                <w:webHidden/>
              </w:rPr>
              <w:instrText xml:space="preserve"> PAGEREF _Toc48313343 \h </w:instrText>
            </w:r>
            <w:r>
              <w:rPr>
                <w:noProof/>
                <w:webHidden/>
              </w:rPr>
            </w:r>
            <w:r>
              <w:rPr>
                <w:noProof/>
                <w:webHidden/>
              </w:rPr>
              <w:fldChar w:fldCharType="separate"/>
            </w:r>
            <w:r>
              <w:rPr>
                <w:noProof/>
                <w:webHidden/>
              </w:rPr>
              <w:t>33</w:t>
            </w:r>
            <w:r>
              <w:rPr>
                <w:noProof/>
                <w:webHidden/>
              </w:rPr>
              <w:fldChar w:fldCharType="end"/>
            </w:r>
          </w:hyperlink>
        </w:p>
        <w:p w14:paraId="69FE2179" w14:textId="2E9F33AA" w:rsidR="004F294C" w:rsidRDefault="004F294C">
          <w:pPr>
            <w:pStyle w:val="TOC2"/>
            <w:rPr>
              <w:rFonts w:asciiTheme="minorHAnsi" w:eastAsiaTheme="minorEastAsia" w:hAnsiTheme="minorHAnsi"/>
              <w:bCs w:val="0"/>
              <w:noProof/>
              <w:szCs w:val="24"/>
              <w:lang w:val="en-NL" w:eastAsia="en-GB"/>
            </w:rPr>
          </w:pPr>
          <w:hyperlink w:anchor="_Toc48313344" w:history="1">
            <w:r w:rsidRPr="000E717D">
              <w:rPr>
                <w:rStyle w:val="Hyperlink"/>
                <w:noProof/>
              </w:rPr>
              <w:t>3.2 The discursive reproduction of racism</w:t>
            </w:r>
            <w:r>
              <w:rPr>
                <w:noProof/>
                <w:webHidden/>
              </w:rPr>
              <w:tab/>
            </w:r>
            <w:r>
              <w:rPr>
                <w:noProof/>
                <w:webHidden/>
              </w:rPr>
              <w:fldChar w:fldCharType="begin"/>
            </w:r>
            <w:r>
              <w:rPr>
                <w:noProof/>
                <w:webHidden/>
              </w:rPr>
              <w:instrText xml:space="preserve"> PAGEREF _Toc48313344 \h </w:instrText>
            </w:r>
            <w:r>
              <w:rPr>
                <w:noProof/>
                <w:webHidden/>
              </w:rPr>
            </w:r>
            <w:r>
              <w:rPr>
                <w:noProof/>
                <w:webHidden/>
              </w:rPr>
              <w:fldChar w:fldCharType="separate"/>
            </w:r>
            <w:r>
              <w:rPr>
                <w:noProof/>
                <w:webHidden/>
              </w:rPr>
              <w:t>34</w:t>
            </w:r>
            <w:r>
              <w:rPr>
                <w:noProof/>
                <w:webHidden/>
              </w:rPr>
              <w:fldChar w:fldCharType="end"/>
            </w:r>
          </w:hyperlink>
        </w:p>
        <w:p w14:paraId="55570C93" w14:textId="60BE4F62" w:rsidR="004F294C" w:rsidRDefault="004F294C">
          <w:pPr>
            <w:pStyle w:val="TOC3"/>
            <w:rPr>
              <w:rFonts w:asciiTheme="minorHAnsi" w:eastAsiaTheme="minorEastAsia" w:hAnsiTheme="minorHAnsi"/>
              <w:noProof/>
              <w:sz w:val="24"/>
              <w:szCs w:val="24"/>
              <w:lang w:val="en-NL" w:eastAsia="en-GB"/>
            </w:rPr>
          </w:pPr>
          <w:hyperlink w:anchor="_Toc48313345" w:history="1">
            <w:r w:rsidRPr="000E717D">
              <w:rPr>
                <w:rStyle w:val="Hyperlink"/>
                <w:noProof/>
              </w:rPr>
              <w:t>3.2.1 The interpretation of discourse</w:t>
            </w:r>
            <w:r>
              <w:rPr>
                <w:noProof/>
                <w:webHidden/>
              </w:rPr>
              <w:tab/>
            </w:r>
            <w:r>
              <w:rPr>
                <w:noProof/>
                <w:webHidden/>
              </w:rPr>
              <w:fldChar w:fldCharType="begin"/>
            </w:r>
            <w:r>
              <w:rPr>
                <w:noProof/>
                <w:webHidden/>
              </w:rPr>
              <w:instrText xml:space="preserve"> PAGEREF _Toc48313345 \h </w:instrText>
            </w:r>
            <w:r>
              <w:rPr>
                <w:noProof/>
                <w:webHidden/>
              </w:rPr>
            </w:r>
            <w:r>
              <w:rPr>
                <w:noProof/>
                <w:webHidden/>
              </w:rPr>
              <w:fldChar w:fldCharType="separate"/>
            </w:r>
            <w:r>
              <w:rPr>
                <w:noProof/>
                <w:webHidden/>
              </w:rPr>
              <w:t>34</w:t>
            </w:r>
            <w:r>
              <w:rPr>
                <w:noProof/>
                <w:webHidden/>
              </w:rPr>
              <w:fldChar w:fldCharType="end"/>
            </w:r>
          </w:hyperlink>
        </w:p>
        <w:p w14:paraId="078A59A5" w14:textId="09A4C66D" w:rsidR="004F294C" w:rsidRDefault="004F294C">
          <w:pPr>
            <w:pStyle w:val="TOC3"/>
            <w:rPr>
              <w:rFonts w:asciiTheme="minorHAnsi" w:eastAsiaTheme="minorEastAsia" w:hAnsiTheme="minorHAnsi"/>
              <w:noProof/>
              <w:sz w:val="24"/>
              <w:szCs w:val="24"/>
              <w:lang w:val="en-NL" w:eastAsia="en-GB"/>
            </w:rPr>
          </w:pPr>
          <w:hyperlink w:anchor="_Toc48313346" w:history="1">
            <w:r w:rsidRPr="000E717D">
              <w:rPr>
                <w:rStyle w:val="Hyperlink"/>
                <w:noProof/>
              </w:rPr>
              <w:t>3.2.2 Knowledge managers and mind control</w:t>
            </w:r>
            <w:r>
              <w:rPr>
                <w:noProof/>
                <w:webHidden/>
              </w:rPr>
              <w:tab/>
            </w:r>
            <w:r>
              <w:rPr>
                <w:noProof/>
                <w:webHidden/>
              </w:rPr>
              <w:fldChar w:fldCharType="begin"/>
            </w:r>
            <w:r>
              <w:rPr>
                <w:noProof/>
                <w:webHidden/>
              </w:rPr>
              <w:instrText xml:space="preserve"> PAGEREF _Toc48313346 \h </w:instrText>
            </w:r>
            <w:r>
              <w:rPr>
                <w:noProof/>
                <w:webHidden/>
              </w:rPr>
            </w:r>
            <w:r>
              <w:rPr>
                <w:noProof/>
                <w:webHidden/>
              </w:rPr>
              <w:fldChar w:fldCharType="separate"/>
            </w:r>
            <w:r>
              <w:rPr>
                <w:noProof/>
                <w:webHidden/>
              </w:rPr>
              <w:t>36</w:t>
            </w:r>
            <w:r>
              <w:rPr>
                <w:noProof/>
                <w:webHidden/>
              </w:rPr>
              <w:fldChar w:fldCharType="end"/>
            </w:r>
          </w:hyperlink>
        </w:p>
        <w:p w14:paraId="619DB42E" w14:textId="19DA2896" w:rsidR="004F294C" w:rsidRDefault="004F294C">
          <w:pPr>
            <w:pStyle w:val="TOC3"/>
            <w:rPr>
              <w:rFonts w:asciiTheme="minorHAnsi" w:eastAsiaTheme="minorEastAsia" w:hAnsiTheme="minorHAnsi"/>
              <w:noProof/>
              <w:sz w:val="24"/>
              <w:szCs w:val="24"/>
              <w:lang w:val="en-NL" w:eastAsia="en-GB"/>
            </w:rPr>
          </w:pPr>
          <w:hyperlink w:anchor="_Toc48313347" w:history="1">
            <w:r w:rsidRPr="000E717D">
              <w:rPr>
                <w:rStyle w:val="Hyperlink"/>
                <w:noProof/>
              </w:rPr>
              <w:t>3.2.3 Unintentional reproduction of systemic racism</w:t>
            </w:r>
            <w:r>
              <w:rPr>
                <w:noProof/>
                <w:webHidden/>
              </w:rPr>
              <w:tab/>
            </w:r>
            <w:r>
              <w:rPr>
                <w:noProof/>
                <w:webHidden/>
              </w:rPr>
              <w:fldChar w:fldCharType="begin"/>
            </w:r>
            <w:r>
              <w:rPr>
                <w:noProof/>
                <w:webHidden/>
              </w:rPr>
              <w:instrText xml:space="preserve"> PAGEREF _Toc48313347 \h </w:instrText>
            </w:r>
            <w:r>
              <w:rPr>
                <w:noProof/>
                <w:webHidden/>
              </w:rPr>
            </w:r>
            <w:r>
              <w:rPr>
                <w:noProof/>
                <w:webHidden/>
              </w:rPr>
              <w:fldChar w:fldCharType="separate"/>
            </w:r>
            <w:r>
              <w:rPr>
                <w:noProof/>
                <w:webHidden/>
              </w:rPr>
              <w:t>37</w:t>
            </w:r>
            <w:r>
              <w:rPr>
                <w:noProof/>
                <w:webHidden/>
              </w:rPr>
              <w:fldChar w:fldCharType="end"/>
            </w:r>
          </w:hyperlink>
        </w:p>
        <w:p w14:paraId="7A162D1D" w14:textId="13925266" w:rsidR="004F294C" w:rsidRDefault="004F294C">
          <w:pPr>
            <w:pStyle w:val="TOC1"/>
            <w:rPr>
              <w:rFonts w:asciiTheme="minorHAnsi" w:eastAsiaTheme="minorEastAsia" w:hAnsiTheme="minorHAnsi"/>
              <w:bCs w:val="0"/>
              <w:iCs w:val="0"/>
              <w:noProof/>
              <w:sz w:val="24"/>
              <w:lang w:val="en-NL" w:eastAsia="en-GB"/>
            </w:rPr>
          </w:pPr>
          <w:hyperlink w:anchor="_Toc48313348" w:history="1">
            <w:r w:rsidRPr="000E717D">
              <w:rPr>
                <w:rStyle w:val="Hyperlink"/>
                <w:noProof/>
              </w:rPr>
              <w:t>4 Methods</w:t>
            </w:r>
            <w:r>
              <w:rPr>
                <w:noProof/>
                <w:webHidden/>
              </w:rPr>
              <w:tab/>
            </w:r>
            <w:r>
              <w:rPr>
                <w:noProof/>
                <w:webHidden/>
              </w:rPr>
              <w:fldChar w:fldCharType="begin"/>
            </w:r>
            <w:r>
              <w:rPr>
                <w:noProof/>
                <w:webHidden/>
              </w:rPr>
              <w:instrText xml:space="preserve"> PAGEREF _Toc48313348 \h </w:instrText>
            </w:r>
            <w:r>
              <w:rPr>
                <w:noProof/>
                <w:webHidden/>
              </w:rPr>
            </w:r>
            <w:r>
              <w:rPr>
                <w:noProof/>
                <w:webHidden/>
              </w:rPr>
              <w:fldChar w:fldCharType="separate"/>
            </w:r>
            <w:r>
              <w:rPr>
                <w:noProof/>
                <w:webHidden/>
              </w:rPr>
              <w:t>41</w:t>
            </w:r>
            <w:r>
              <w:rPr>
                <w:noProof/>
                <w:webHidden/>
              </w:rPr>
              <w:fldChar w:fldCharType="end"/>
            </w:r>
          </w:hyperlink>
        </w:p>
        <w:p w14:paraId="3FCD9AA9" w14:textId="4F452075" w:rsidR="004F294C" w:rsidRDefault="004F294C">
          <w:pPr>
            <w:pStyle w:val="TOC2"/>
            <w:rPr>
              <w:rFonts w:asciiTheme="minorHAnsi" w:eastAsiaTheme="minorEastAsia" w:hAnsiTheme="minorHAnsi"/>
              <w:bCs w:val="0"/>
              <w:noProof/>
              <w:szCs w:val="24"/>
              <w:lang w:val="en-NL" w:eastAsia="en-GB"/>
            </w:rPr>
          </w:pPr>
          <w:hyperlink w:anchor="_Toc48313349" w:history="1">
            <w:r w:rsidRPr="000E717D">
              <w:rPr>
                <w:rStyle w:val="Hyperlink"/>
                <w:noProof/>
              </w:rPr>
              <w:t>4.1 A note on inductive reasoning</w:t>
            </w:r>
            <w:r>
              <w:rPr>
                <w:noProof/>
                <w:webHidden/>
              </w:rPr>
              <w:tab/>
            </w:r>
            <w:r>
              <w:rPr>
                <w:noProof/>
                <w:webHidden/>
              </w:rPr>
              <w:fldChar w:fldCharType="begin"/>
            </w:r>
            <w:r>
              <w:rPr>
                <w:noProof/>
                <w:webHidden/>
              </w:rPr>
              <w:instrText xml:space="preserve"> PAGEREF _Toc48313349 \h </w:instrText>
            </w:r>
            <w:r>
              <w:rPr>
                <w:noProof/>
                <w:webHidden/>
              </w:rPr>
            </w:r>
            <w:r>
              <w:rPr>
                <w:noProof/>
                <w:webHidden/>
              </w:rPr>
              <w:fldChar w:fldCharType="separate"/>
            </w:r>
            <w:r>
              <w:rPr>
                <w:noProof/>
                <w:webHidden/>
              </w:rPr>
              <w:t>41</w:t>
            </w:r>
            <w:r>
              <w:rPr>
                <w:noProof/>
                <w:webHidden/>
              </w:rPr>
              <w:fldChar w:fldCharType="end"/>
            </w:r>
          </w:hyperlink>
        </w:p>
        <w:p w14:paraId="4DB3193D" w14:textId="7B60CDE6" w:rsidR="004F294C" w:rsidRDefault="004F294C">
          <w:pPr>
            <w:pStyle w:val="TOC2"/>
            <w:rPr>
              <w:rFonts w:asciiTheme="minorHAnsi" w:eastAsiaTheme="minorEastAsia" w:hAnsiTheme="minorHAnsi"/>
              <w:bCs w:val="0"/>
              <w:noProof/>
              <w:szCs w:val="24"/>
              <w:lang w:val="en-NL" w:eastAsia="en-GB"/>
            </w:rPr>
          </w:pPr>
          <w:hyperlink w:anchor="_Toc48313350" w:history="1">
            <w:r w:rsidRPr="000E717D">
              <w:rPr>
                <w:rStyle w:val="Hyperlink"/>
                <w:noProof/>
              </w:rPr>
              <w:t>4.2 Critical Discourse Analysis</w:t>
            </w:r>
            <w:r>
              <w:rPr>
                <w:noProof/>
                <w:webHidden/>
              </w:rPr>
              <w:tab/>
            </w:r>
            <w:r>
              <w:rPr>
                <w:noProof/>
                <w:webHidden/>
              </w:rPr>
              <w:fldChar w:fldCharType="begin"/>
            </w:r>
            <w:r>
              <w:rPr>
                <w:noProof/>
                <w:webHidden/>
              </w:rPr>
              <w:instrText xml:space="preserve"> PAGEREF _Toc48313350 \h </w:instrText>
            </w:r>
            <w:r>
              <w:rPr>
                <w:noProof/>
                <w:webHidden/>
              </w:rPr>
            </w:r>
            <w:r>
              <w:rPr>
                <w:noProof/>
                <w:webHidden/>
              </w:rPr>
              <w:fldChar w:fldCharType="separate"/>
            </w:r>
            <w:r>
              <w:rPr>
                <w:noProof/>
                <w:webHidden/>
              </w:rPr>
              <w:t>42</w:t>
            </w:r>
            <w:r>
              <w:rPr>
                <w:noProof/>
                <w:webHidden/>
              </w:rPr>
              <w:fldChar w:fldCharType="end"/>
            </w:r>
          </w:hyperlink>
        </w:p>
        <w:p w14:paraId="6ADC1CD0" w14:textId="5A410631" w:rsidR="004F294C" w:rsidRDefault="004F294C">
          <w:pPr>
            <w:pStyle w:val="TOC2"/>
            <w:rPr>
              <w:rFonts w:asciiTheme="minorHAnsi" w:eastAsiaTheme="minorEastAsia" w:hAnsiTheme="minorHAnsi"/>
              <w:bCs w:val="0"/>
              <w:noProof/>
              <w:szCs w:val="24"/>
              <w:lang w:val="en-NL" w:eastAsia="en-GB"/>
            </w:rPr>
          </w:pPr>
          <w:hyperlink w:anchor="_Toc48313351" w:history="1">
            <w:r w:rsidRPr="000E717D">
              <w:rPr>
                <w:rStyle w:val="Hyperlink"/>
                <w:noProof/>
              </w:rPr>
              <w:t>4.3 Negative stereotypes and oppression-blindness</w:t>
            </w:r>
            <w:r>
              <w:rPr>
                <w:noProof/>
                <w:webHidden/>
              </w:rPr>
              <w:tab/>
            </w:r>
            <w:r>
              <w:rPr>
                <w:noProof/>
                <w:webHidden/>
              </w:rPr>
              <w:fldChar w:fldCharType="begin"/>
            </w:r>
            <w:r>
              <w:rPr>
                <w:noProof/>
                <w:webHidden/>
              </w:rPr>
              <w:instrText xml:space="preserve"> PAGEREF _Toc48313351 \h </w:instrText>
            </w:r>
            <w:r>
              <w:rPr>
                <w:noProof/>
                <w:webHidden/>
              </w:rPr>
            </w:r>
            <w:r>
              <w:rPr>
                <w:noProof/>
                <w:webHidden/>
              </w:rPr>
              <w:fldChar w:fldCharType="separate"/>
            </w:r>
            <w:r>
              <w:rPr>
                <w:noProof/>
                <w:webHidden/>
              </w:rPr>
              <w:t>44</w:t>
            </w:r>
            <w:r>
              <w:rPr>
                <w:noProof/>
                <w:webHidden/>
              </w:rPr>
              <w:fldChar w:fldCharType="end"/>
            </w:r>
          </w:hyperlink>
        </w:p>
        <w:p w14:paraId="194A47BC" w14:textId="1382A8E0" w:rsidR="004F294C" w:rsidRDefault="004F294C">
          <w:pPr>
            <w:pStyle w:val="TOC2"/>
            <w:rPr>
              <w:rFonts w:asciiTheme="minorHAnsi" w:eastAsiaTheme="minorEastAsia" w:hAnsiTheme="minorHAnsi"/>
              <w:bCs w:val="0"/>
              <w:noProof/>
              <w:szCs w:val="24"/>
              <w:lang w:val="en-NL" w:eastAsia="en-GB"/>
            </w:rPr>
          </w:pPr>
          <w:hyperlink w:anchor="_Toc48313352" w:history="1">
            <w:r w:rsidRPr="000E717D">
              <w:rPr>
                <w:rStyle w:val="Hyperlink"/>
                <w:noProof/>
              </w:rPr>
              <w:t>4.4 Case choice</w:t>
            </w:r>
            <w:r>
              <w:rPr>
                <w:noProof/>
                <w:webHidden/>
              </w:rPr>
              <w:tab/>
            </w:r>
            <w:r>
              <w:rPr>
                <w:noProof/>
                <w:webHidden/>
              </w:rPr>
              <w:fldChar w:fldCharType="begin"/>
            </w:r>
            <w:r>
              <w:rPr>
                <w:noProof/>
                <w:webHidden/>
              </w:rPr>
              <w:instrText xml:space="preserve"> PAGEREF _Toc48313352 \h </w:instrText>
            </w:r>
            <w:r>
              <w:rPr>
                <w:noProof/>
                <w:webHidden/>
              </w:rPr>
            </w:r>
            <w:r>
              <w:rPr>
                <w:noProof/>
                <w:webHidden/>
              </w:rPr>
              <w:fldChar w:fldCharType="separate"/>
            </w:r>
            <w:r>
              <w:rPr>
                <w:noProof/>
                <w:webHidden/>
              </w:rPr>
              <w:t>45</w:t>
            </w:r>
            <w:r>
              <w:rPr>
                <w:noProof/>
                <w:webHidden/>
              </w:rPr>
              <w:fldChar w:fldCharType="end"/>
            </w:r>
          </w:hyperlink>
        </w:p>
        <w:p w14:paraId="51AEA7A0" w14:textId="1DC628DF" w:rsidR="004F294C" w:rsidRDefault="004F294C">
          <w:pPr>
            <w:pStyle w:val="TOC2"/>
            <w:rPr>
              <w:rFonts w:asciiTheme="minorHAnsi" w:eastAsiaTheme="minorEastAsia" w:hAnsiTheme="minorHAnsi"/>
              <w:bCs w:val="0"/>
              <w:noProof/>
              <w:szCs w:val="24"/>
              <w:lang w:val="en-NL" w:eastAsia="en-GB"/>
            </w:rPr>
          </w:pPr>
          <w:hyperlink w:anchor="_Toc48313353" w:history="1">
            <w:r w:rsidRPr="000E717D">
              <w:rPr>
                <w:rStyle w:val="Hyperlink"/>
                <w:noProof/>
              </w:rPr>
              <w:t>4.5 Summary</w:t>
            </w:r>
            <w:r>
              <w:rPr>
                <w:noProof/>
                <w:webHidden/>
              </w:rPr>
              <w:tab/>
            </w:r>
            <w:r>
              <w:rPr>
                <w:noProof/>
                <w:webHidden/>
              </w:rPr>
              <w:fldChar w:fldCharType="begin"/>
            </w:r>
            <w:r>
              <w:rPr>
                <w:noProof/>
                <w:webHidden/>
              </w:rPr>
              <w:instrText xml:space="preserve"> PAGEREF _Toc48313353 \h </w:instrText>
            </w:r>
            <w:r>
              <w:rPr>
                <w:noProof/>
                <w:webHidden/>
              </w:rPr>
            </w:r>
            <w:r>
              <w:rPr>
                <w:noProof/>
                <w:webHidden/>
              </w:rPr>
              <w:fldChar w:fldCharType="separate"/>
            </w:r>
            <w:r>
              <w:rPr>
                <w:noProof/>
                <w:webHidden/>
              </w:rPr>
              <w:t>47</w:t>
            </w:r>
            <w:r>
              <w:rPr>
                <w:noProof/>
                <w:webHidden/>
              </w:rPr>
              <w:fldChar w:fldCharType="end"/>
            </w:r>
          </w:hyperlink>
        </w:p>
        <w:p w14:paraId="34618509" w14:textId="18DAC78D" w:rsidR="004F294C" w:rsidRDefault="004F294C">
          <w:pPr>
            <w:pStyle w:val="TOC1"/>
            <w:rPr>
              <w:rFonts w:asciiTheme="minorHAnsi" w:eastAsiaTheme="minorEastAsia" w:hAnsiTheme="minorHAnsi"/>
              <w:bCs w:val="0"/>
              <w:iCs w:val="0"/>
              <w:noProof/>
              <w:sz w:val="24"/>
              <w:lang w:val="en-NL" w:eastAsia="en-GB"/>
            </w:rPr>
          </w:pPr>
          <w:hyperlink w:anchor="_Toc48313354" w:history="1">
            <w:r w:rsidRPr="000E717D">
              <w:rPr>
                <w:rStyle w:val="Hyperlink"/>
                <w:noProof/>
              </w:rPr>
              <w:t>5 Mark Rutte’s letter</w:t>
            </w:r>
            <w:r>
              <w:rPr>
                <w:noProof/>
                <w:webHidden/>
              </w:rPr>
              <w:tab/>
            </w:r>
            <w:r>
              <w:rPr>
                <w:noProof/>
                <w:webHidden/>
              </w:rPr>
              <w:fldChar w:fldCharType="begin"/>
            </w:r>
            <w:r>
              <w:rPr>
                <w:noProof/>
                <w:webHidden/>
              </w:rPr>
              <w:instrText xml:space="preserve"> PAGEREF _Toc48313354 \h </w:instrText>
            </w:r>
            <w:r>
              <w:rPr>
                <w:noProof/>
                <w:webHidden/>
              </w:rPr>
            </w:r>
            <w:r>
              <w:rPr>
                <w:noProof/>
                <w:webHidden/>
              </w:rPr>
              <w:fldChar w:fldCharType="separate"/>
            </w:r>
            <w:r>
              <w:rPr>
                <w:noProof/>
                <w:webHidden/>
              </w:rPr>
              <w:t>48</w:t>
            </w:r>
            <w:r>
              <w:rPr>
                <w:noProof/>
                <w:webHidden/>
              </w:rPr>
              <w:fldChar w:fldCharType="end"/>
            </w:r>
          </w:hyperlink>
        </w:p>
        <w:p w14:paraId="1C3970EE" w14:textId="70764E1B" w:rsidR="004F294C" w:rsidRDefault="004F294C">
          <w:pPr>
            <w:pStyle w:val="TOC2"/>
            <w:rPr>
              <w:rFonts w:asciiTheme="minorHAnsi" w:eastAsiaTheme="minorEastAsia" w:hAnsiTheme="minorHAnsi"/>
              <w:bCs w:val="0"/>
              <w:noProof/>
              <w:szCs w:val="24"/>
              <w:lang w:val="en-NL" w:eastAsia="en-GB"/>
            </w:rPr>
          </w:pPr>
          <w:hyperlink w:anchor="_Toc48313355" w:history="1">
            <w:r w:rsidRPr="000E717D">
              <w:rPr>
                <w:rStyle w:val="Hyperlink"/>
                <w:noProof/>
              </w:rPr>
              <w:t>5.1 Presentation and style</w:t>
            </w:r>
            <w:r>
              <w:rPr>
                <w:noProof/>
                <w:webHidden/>
              </w:rPr>
              <w:tab/>
            </w:r>
            <w:r>
              <w:rPr>
                <w:noProof/>
                <w:webHidden/>
              </w:rPr>
              <w:fldChar w:fldCharType="begin"/>
            </w:r>
            <w:r>
              <w:rPr>
                <w:noProof/>
                <w:webHidden/>
              </w:rPr>
              <w:instrText xml:space="preserve"> PAGEREF _Toc48313355 \h </w:instrText>
            </w:r>
            <w:r>
              <w:rPr>
                <w:noProof/>
                <w:webHidden/>
              </w:rPr>
            </w:r>
            <w:r>
              <w:rPr>
                <w:noProof/>
                <w:webHidden/>
              </w:rPr>
              <w:fldChar w:fldCharType="separate"/>
            </w:r>
            <w:r>
              <w:rPr>
                <w:noProof/>
                <w:webHidden/>
              </w:rPr>
              <w:t>49</w:t>
            </w:r>
            <w:r>
              <w:rPr>
                <w:noProof/>
                <w:webHidden/>
              </w:rPr>
              <w:fldChar w:fldCharType="end"/>
            </w:r>
          </w:hyperlink>
        </w:p>
        <w:p w14:paraId="62AE18F3" w14:textId="01238F64" w:rsidR="004F294C" w:rsidRDefault="004F294C">
          <w:pPr>
            <w:pStyle w:val="TOC2"/>
            <w:rPr>
              <w:rFonts w:asciiTheme="minorHAnsi" w:eastAsiaTheme="minorEastAsia" w:hAnsiTheme="minorHAnsi"/>
              <w:bCs w:val="0"/>
              <w:noProof/>
              <w:szCs w:val="24"/>
              <w:lang w:val="en-NL" w:eastAsia="en-GB"/>
            </w:rPr>
          </w:pPr>
          <w:hyperlink w:anchor="_Toc48313356" w:history="1">
            <w:r w:rsidRPr="000E717D">
              <w:rPr>
                <w:rStyle w:val="Hyperlink"/>
                <w:noProof/>
              </w:rPr>
              <w:t>5.2 Dutch values</w:t>
            </w:r>
            <w:r>
              <w:rPr>
                <w:noProof/>
                <w:webHidden/>
              </w:rPr>
              <w:tab/>
            </w:r>
            <w:r>
              <w:rPr>
                <w:noProof/>
                <w:webHidden/>
              </w:rPr>
              <w:fldChar w:fldCharType="begin"/>
            </w:r>
            <w:r>
              <w:rPr>
                <w:noProof/>
                <w:webHidden/>
              </w:rPr>
              <w:instrText xml:space="preserve"> PAGEREF _Toc48313356 \h </w:instrText>
            </w:r>
            <w:r>
              <w:rPr>
                <w:noProof/>
                <w:webHidden/>
              </w:rPr>
            </w:r>
            <w:r>
              <w:rPr>
                <w:noProof/>
                <w:webHidden/>
              </w:rPr>
              <w:fldChar w:fldCharType="separate"/>
            </w:r>
            <w:r>
              <w:rPr>
                <w:noProof/>
                <w:webHidden/>
              </w:rPr>
              <w:t>50</w:t>
            </w:r>
            <w:r>
              <w:rPr>
                <w:noProof/>
                <w:webHidden/>
              </w:rPr>
              <w:fldChar w:fldCharType="end"/>
            </w:r>
          </w:hyperlink>
        </w:p>
        <w:p w14:paraId="4C000ED9" w14:textId="0EB2F192" w:rsidR="004F294C" w:rsidRDefault="004F294C">
          <w:pPr>
            <w:pStyle w:val="TOC3"/>
            <w:rPr>
              <w:rFonts w:asciiTheme="minorHAnsi" w:eastAsiaTheme="minorEastAsia" w:hAnsiTheme="minorHAnsi"/>
              <w:noProof/>
              <w:sz w:val="24"/>
              <w:szCs w:val="24"/>
              <w:lang w:val="en-NL" w:eastAsia="en-GB"/>
            </w:rPr>
          </w:pPr>
          <w:hyperlink w:anchor="_Toc48313357" w:history="1">
            <w:r w:rsidRPr="000E717D">
              <w:rPr>
                <w:rStyle w:val="Hyperlink"/>
                <w:noProof/>
              </w:rPr>
              <w:t>5.2.1 Argument: “Act normal or leave”</w:t>
            </w:r>
            <w:r>
              <w:rPr>
                <w:noProof/>
                <w:webHidden/>
              </w:rPr>
              <w:tab/>
            </w:r>
            <w:r>
              <w:rPr>
                <w:noProof/>
                <w:webHidden/>
              </w:rPr>
              <w:fldChar w:fldCharType="begin"/>
            </w:r>
            <w:r>
              <w:rPr>
                <w:noProof/>
                <w:webHidden/>
              </w:rPr>
              <w:instrText xml:space="preserve"> PAGEREF _Toc48313357 \h </w:instrText>
            </w:r>
            <w:r>
              <w:rPr>
                <w:noProof/>
                <w:webHidden/>
              </w:rPr>
            </w:r>
            <w:r>
              <w:rPr>
                <w:noProof/>
                <w:webHidden/>
              </w:rPr>
              <w:fldChar w:fldCharType="separate"/>
            </w:r>
            <w:r>
              <w:rPr>
                <w:noProof/>
                <w:webHidden/>
              </w:rPr>
              <w:t>50</w:t>
            </w:r>
            <w:r>
              <w:rPr>
                <w:noProof/>
                <w:webHidden/>
              </w:rPr>
              <w:fldChar w:fldCharType="end"/>
            </w:r>
          </w:hyperlink>
        </w:p>
        <w:p w14:paraId="39467C3D" w14:textId="09964D36" w:rsidR="004F294C" w:rsidRDefault="004F294C">
          <w:pPr>
            <w:pStyle w:val="TOC3"/>
            <w:rPr>
              <w:rFonts w:asciiTheme="minorHAnsi" w:eastAsiaTheme="minorEastAsia" w:hAnsiTheme="minorHAnsi"/>
              <w:noProof/>
              <w:sz w:val="24"/>
              <w:szCs w:val="24"/>
              <w:lang w:val="en-NL" w:eastAsia="en-GB"/>
            </w:rPr>
          </w:pPr>
          <w:hyperlink w:anchor="_Toc48313358" w:history="1">
            <w:r w:rsidRPr="000E717D">
              <w:rPr>
                <w:rStyle w:val="Hyperlink"/>
                <w:noProof/>
              </w:rPr>
              <w:t>5.2.2 Discursive strategies</w:t>
            </w:r>
            <w:r>
              <w:rPr>
                <w:noProof/>
                <w:webHidden/>
              </w:rPr>
              <w:tab/>
            </w:r>
            <w:r>
              <w:rPr>
                <w:noProof/>
                <w:webHidden/>
              </w:rPr>
              <w:fldChar w:fldCharType="begin"/>
            </w:r>
            <w:r>
              <w:rPr>
                <w:noProof/>
                <w:webHidden/>
              </w:rPr>
              <w:instrText xml:space="preserve"> PAGEREF _Toc48313358 \h </w:instrText>
            </w:r>
            <w:r>
              <w:rPr>
                <w:noProof/>
                <w:webHidden/>
              </w:rPr>
            </w:r>
            <w:r>
              <w:rPr>
                <w:noProof/>
                <w:webHidden/>
              </w:rPr>
              <w:fldChar w:fldCharType="separate"/>
            </w:r>
            <w:r>
              <w:rPr>
                <w:noProof/>
                <w:webHidden/>
              </w:rPr>
              <w:t>55</w:t>
            </w:r>
            <w:r>
              <w:rPr>
                <w:noProof/>
                <w:webHidden/>
              </w:rPr>
              <w:fldChar w:fldCharType="end"/>
            </w:r>
          </w:hyperlink>
        </w:p>
        <w:p w14:paraId="60190F18" w14:textId="2980E628" w:rsidR="004F294C" w:rsidRDefault="004F294C">
          <w:pPr>
            <w:pStyle w:val="TOC2"/>
            <w:rPr>
              <w:rFonts w:asciiTheme="minorHAnsi" w:eastAsiaTheme="minorEastAsia" w:hAnsiTheme="minorHAnsi"/>
              <w:bCs w:val="0"/>
              <w:noProof/>
              <w:szCs w:val="24"/>
              <w:lang w:val="en-NL" w:eastAsia="en-GB"/>
            </w:rPr>
          </w:pPr>
          <w:hyperlink w:anchor="_Toc48313359" w:history="1">
            <w:r w:rsidRPr="000E717D">
              <w:rPr>
                <w:rStyle w:val="Hyperlink"/>
                <w:noProof/>
              </w:rPr>
              <w:t>5.3 Contextual dimension: A Prime Minister sets the tone for his re-election campaign</w:t>
            </w:r>
            <w:r>
              <w:rPr>
                <w:noProof/>
                <w:webHidden/>
              </w:rPr>
              <w:tab/>
            </w:r>
            <w:r>
              <w:rPr>
                <w:noProof/>
                <w:webHidden/>
              </w:rPr>
              <w:fldChar w:fldCharType="begin"/>
            </w:r>
            <w:r>
              <w:rPr>
                <w:noProof/>
                <w:webHidden/>
              </w:rPr>
              <w:instrText xml:space="preserve"> PAGEREF _Toc48313359 \h </w:instrText>
            </w:r>
            <w:r>
              <w:rPr>
                <w:noProof/>
                <w:webHidden/>
              </w:rPr>
            </w:r>
            <w:r>
              <w:rPr>
                <w:noProof/>
                <w:webHidden/>
              </w:rPr>
              <w:fldChar w:fldCharType="separate"/>
            </w:r>
            <w:r>
              <w:rPr>
                <w:noProof/>
                <w:webHidden/>
              </w:rPr>
              <w:t>58</w:t>
            </w:r>
            <w:r>
              <w:rPr>
                <w:noProof/>
                <w:webHidden/>
              </w:rPr>
              <w:fldChar w:fldCharType="end"/>
            </w:r>
          </w:hyperlink>
        </w:p>
        <w:p w14:paraId="3C64EAE1" w14:textId="3FAAC4C6" w:rsidR="004F294C" w:rsidRDefault="004F294C">
          <w:pPr>
            <w:pStyle w:val="TOC3"/>
            <w:rPr>
              <w:rFonts w:asciiTheme="minorHAnsi" w:eastAsiaTheme="minorEastAsia" w:hAnsiTheme="minorHAnsi"/>
              <w:noProof/>
              <w:sz w:val="24"/>
              <w:szCs w:val="24"/>
              <w:lang w:val="en-NL" w:eastAsia="en-GB"/>
            </w:rPr>
          </w:pPr>
          <w:hyperlink w:anchor="_Toc48313360" w:history="1">
            <w:r w:rsidRPr="000E717D">
              <w:rPr>
                <w:rStyle w:val="Hyperlink"/>
                <w:noProof/>
              </w:rPr>
              <w:t>5.3.1 Timing</w:t>
            </w:r>
            <w:r>
              <w:rPr>
                <w:noProof/>
                <w:webHidden/>
              </w:rPr>
              <w:tab/>
            </w:r>
            <w:r>
              <w:rPr>
                <w:noProof/>
                <w:webHidden/>
              </w:rPr>
              <w:fldChar w:fldCharType="begin"/>
            </w:r>
            <w:r>
              <w:rPr>
                <w:noProof/>
                <w:webHidden/>
              </w:rPr>
              <w:instrText xml:space="preserve"> PAGEREF _Toc48313360 \h </w:instrText>
            </w:r>
            <w:r>
              <w:rPr>
                <w:noProof/>
                <w:webHidden/>
              </w:rPr>
            </w:r>
            <w:r>
              <w:rPr>
                <w:noProof/>
                <w:webHidden/>
              </w:rPr>
              <w:fldChar w:fldCharType="separate"/>
            </w:r>
            <w:r>
              <w:rPr>
                <w:noProof/>
                <w:webHidden/>
              </w:rPr>
              <w:t>58</w:t>
            </w:r>
            <w:r>
              <w:rPr>
                <w:noProof/>
                <w:webHidden/>
              </w:rPr>
              <w:fldChar w:fldCharType="end"/>
            </w:r>
          </w:hyperlink>
        </w:p>
        <w:p w14:paraId="06938771" w14:textId="12E2E54C" w:rsidR="004F294C" w:rsidRDefault="004F294C">
          <w:pPr>
            <w:pStyle w:val="TOC3"/>
            <w:rPr>
              <w:rFonts w:asciiTheme="minorHAnsi" w:eastAsiaTheme="minorEastAsia" w:hAnsiTheme="minorHAnsi"/>
              <w:noProof/>
              <w:sz w:val="24"/>
              <w:szCs w:val="24"/>
              <w:lang w:val="en-NL" w:eastAsia="en-GB"/>
            </w:rPr>
          </w:pPr>
          <w:hyperlink w:anchor="_Toc48313361" w:history="1">
            <w:r w:rsidRPr="000E717D">
              <w:rPr>
                <w:rStyle w:val="Hyperlink"/>
                <w:noProof/>
              </w:rPr>
              <w:t>5.3.2 Format and contextual presentation</w:t>
            </w:r>
            <w:r>
              <w:rPr>
                <w:noProof/>
                <w:webHidden/>
              </w:rPr>
              <w:tab/>
            </w:r>
            <w:r>
              <w:rPr>
                <w:noProof/>
                <w:webHidden/>
              </w:rPr>
              <w:fldChar w:fldCharType="begin"/>
            </w:r>
            <w:r>
              <w:rPr>
                <w:noProof/>
                <w:webHidden/>
              </w:rPr>
              <w:instrText xml:space="preserve"> PAGEREF _Toc48313361 \h </w:instrText>
            </w:r>
            <w:r>
              <w:rPr>
                <w:noProof/>
                <w:webHidden/>
              </w:rPr>
            </w:r>
            <w:r>
              <w:rPr>
                <w:noProof/>
                <w:webHidden/>
              </w:rPr>
              <w:fldChar w:fldCharType="separate"/>
            </w:r>
            <w:r>
              <w:rPr>
                <w:noProof/>
                <w:webHidden/>
              </w:rPr>
              <w:t>58</w:t>
            </w:r>
            <w:r>
              <w:rPr>
                <w:noProof/>
                <w:webHidden/>
              </w:rPr>
              <w:fldChar w:fldCharType="end"/>
            </w:r>
          </w:hyperlink>
        </w:p>
        <w:p w14:paraId="64BFBB63" w14:textId="5B46800C" w:rsidR="004F294C" w:rsidRDefault="004F294C">
          <w:pPr>
            <w:pStyle w:val="TOC3"/>
            <w:rPr>
              <w:rFonts w:asciiTheme="minorHAnsi" w:eastAsiaTheme="minorEastAsia" w:hAnsiTheme="minorHAnsi"/>
              <w:noProof/>
              <w:sz w:val="24"/>
              <w:szCs w:val="24"/>
              <w:lang w:val="en-NL" w:eastAsia="en-GB"/>
            </w:rPr>
          </w:pPr>
          <w:hyperlink w:anchor="_Toc48313362" w:history="1">
            <w:r w:rsidRPr="000E717D">
              <w:rPr>
                <w:rStyle w:val="Hyperlink"/>
                <w:noProof/>
              </w:rPr>
              <w:t>5.3.3 Social positionality of the author and relationship to the audience</w:t>
            </w:r>
            <w:r>
              <w:rPr>
                <w:noProof/>
                <w:webHidden/>
              </w:rPr>
              <w:tab/>
            </w:r>
            <w:r>
              <w:rPr>
                <w:noProof/>
                <w:webHidden/>
              </w:rPr>
              <w:fldChar w:fldCharType="begin"/>
            </w:r>
            <w:r>
              <w:rPr>
                <w:noProof/>
                <w:webHidden/>
              </w:rPr>
              <w:instrText xml:space="preserve"> PAGEREF _Toc48313362 \h </w:instrText>
            </w:r>
            <w:r>
              <w:rPr>
                <w:noProof/>
                <w:webHidden/>
              </w:rPr>
            </w:r>
            <w:r>
              <w:rPr>
                <w:noProof/>
                <w:webHidden/>
              </w:rPr>
              <w:fldChar w:fldCharType="separate"/>
            </w:r>
            <w:r>
              <w:rPr>
                <w:noProof/>
                <w:webHidden/>
              </w:rPr>
              <w:t>59</w:t>
            </w:r>
            <w:r>
              <w:rPr>
                <w:noProof/>
                <w:webHidden/>
              </w:rPr>
              <w:fldChar w:fldCharType="end"/>
            </w:r>
          </w:hyperlink>
        </w:p>
        <w:p w14:paraId="2A84ADCB" w14:textId="4665610F" w:rsidR="004F294C" w:rsidRDefault="004F294C">
          <w:pPr>
            <w:pStyle w:val="TOC2"/>
            <w:rPr>
              <w:rFonts w:asciiTheme="minorHAnsi" w:eastAsiaTheme="minorEastAsia" w:hAnsiTheme="minorHAnsi"/>
              <w:bCs w:val="0"/>
              <w:noProof/>
              <w:szCs w:val="24"/>
              <w:lang w:val="en-NL" w:eastAsia="en-GB"/>
            </w:rPr>
          </w:pPr>
          <w:hyperlink w:anchor="_Toc48313363" w:history="1">
            <w:r w:rsidRPr="000E717D">
              <w:rPr>
                <w:rStyle w:val="Hyperlink"/>
                <w:noProof/>
              </w:rPr>
              <w:t>5.4 Societal dimension: catering to the Islamophobic sentiment of far-right voters</w:t>
            </w:r>
            <w:r>
              <w:rPr>
                <w:noProof/>
                <w:webHidden/>
              </w:rPr>
              <w:tab/>
            </w:r>
            <w:r>
              <w:rPr>
                <w:noProof/>
                <w:webHidden/>
              </w:rPr>
              <w:fldChar w:fldCharType="begin"/>
            </w:r>
            <w:r>
              <w:rPr>
                <w:noProof/>
                <w:webHidden/>
              </w:rPr>
              <w:instrText xml:space="preserve"> PAGEREF _Toc48313363 \h </w:instrText>
            </w:r>
            <w:r>
              <w:rPr>
                <w:noProof/>
                <w:webHidden/>
              </w:rPr>
            </w:r>
            <w:r>
              <w:rPr>
                <w:noProof/>
                <w:webHidden/>
              </w:rPr>
              <w:fldChar w:fldCharType="separate"/>
            </w:r>
            <w:r>
              <w:rPr>
                <w:noProof/>
                <w:webHidden/>
              </w:rPr>
              <w:t>61</w:t>
            </w:r>
            <w:r>
              <w:rPr>
                <w:noProof/>
                <w:webHidden/>
              </w:rPr>
              <w:fldChar w:fldCharType="end"/>
            </w:r>
          </w:hyperlink>
        </w:p>
        <w:p w14:paraId="3F0BFCA5" w14:textId="0797762C" w:rsidR="004F294C" w:rsidRDefault="004F294C">
          <w:pPr>
            <w:pStyle w:val="TOC3"/>
            <w:rPr>
              <w:rFonts w:asciiTheme="minorHAnsi" w:eastAsiaTheme="minorEastAsia" w:hAnsiTheme="minorHAnsi"/>
              <w:noProof/>
              <w:sz w:val="24"/>
              <w:szCs w:val="24"/>
              <w:lang w:val="en-NL" w:eastAsia="en-GB"/>
            </w:rPr>
          </w:pPr>
          <w:hyperlink w:anchor="_Toc48313364" w:history="1">
            <w:r w:rsidRPr="000E717D">
              <w:rPr>
                <w:rStyle w:val="Hyperlink"/>
                <w:noProof/>
              </w:rPr>
              <w:t>5.4.1 The larger debate on immigration and integration in the Netherlands</w:t>
            </w:r>
            <w:r>
              <w:rPr>
                <w:noProof/>
                <w:webHidden/>
              </w:rPr>
              <w:tab/>
            </w:r>
            <w:r>
              <w:rPr>
                <w:noProof/>
                <w:webHidden/>
              </w:rPr>
              <w:fldChar w:fldCharType="begin"/>
            </w:r>
            <w:r>
              <w:rPr>
                <w:noProof/>
                <w:webHidden/>
              </w:rPr>
              <w:instrText xml:space="preserve"> PAGEREF _Toc48313364 \h </w:instrText>
            </w:r>
            <w:r>
              <w:rPr>
                <w:noProof/>
                <w:webHidden/>
              </w:rPr>
            </w:r>
            <w:r>
              <w:rPr>
                <w:noProof/>
                <w:webHidden/>
              </w:rPr>
              <w:fldChar w:fldCharType="separate"/>
            </w:r>
            <w:r>
              <w:rPr>
                <w:noProof/>
                <w:webHidden/>
              </w:rPr>
              <w:t>61</w:t>
            </w:r>
            <w:r>
              <w:rPr>
                <w:noProof/>
                <w:webHidden/>
              </w:rPr>
              <w:fldChar w:fldCharType="end"/>
            </w:r>
          </w:hyperlink>
        </w:p>
        <w:p w14:paraId="49E80CC0" w14:textId="6EBAD322" w:rsidR="004F294C" w:rsidRDefault="004F294C">
          <w:pPr>
            <w:pStyle w:val="TOC3"/>
            <w:rPr>
              <w:rFonts w:asciiTheme="minorHAnsi" w:eastAsiaTheme="minorEastAsia" w:hAnsiTheme="minorHAnsi"/>
              <w:noProof/>
              <w:sz w:val="24"/>
              <w:szCs w:val="24"/>
              <w:lang w:val="en-NL" w:eastAsia="en-GB"/>
            </w:rPr>
          </w:pPr>
          <w:hyperlink w:anchor="_Toc48313365" w:history="1">
            <w:r w:rsidRPr="000E717D">
              <w:rPr>
                <w:rStyle w:val="Hyperlink"/>
                <w:noProof/>
              </w:rPr>
              <w:t>5.4.2 Dutch Islamophobia</w:t>
            </w:r>
            <w:r>
              <w:rPr>
                <w:noProof/>
                <w:webHidden/>
              </w:rPr>
              <w:tab/>
            </w:r>
            <w:r>
              <w:rPr>
                <w:noProof/>
                <w:webHidden/>
              </w:rPr>
              <w:fldChar w:fldCharType="begin"/>
            </w:r>
            <w:r>
              <w:rPr>
                <w:noProof/>
                <w:webHidden/>
              </w:rPr>
              <w:instrText xml:space="preserve"> PAGEREF _Toc48313365 \h </w:instrText>
            </w:r>
            <w:r>
              <w:rPr>
                <w:noProof/>
                <w:webHidden/>
              </w:rPr>
            </w:r>
            <w:r>
              <w:rPr>
                <w:noProof/>
                <w:webHidden/>
              </w:rPr>
              <w:fldChar w:fldCharType="separate"/>
            </w:r>
            <w:r>
              <w:rPr>
                <w:noProof/>
                <w:webHidden/>
              </w:rPr>
              <w:t>62</w:t>
            </w:r>
            <w:r>
              <w:rPr>
                <w:noProof/>
                <w:webHidden/>
              </w:rPr>
              <w:fldChar w:fldCharType="end"/>
            </w:r>
          </w:hyperlink>
        </w:p>
        <w:p w14:paraId="663DEE2D" w14:textId="1D0A70DC" w:rsidR="004F294C" w:rsidRDefault="004F294C">
          <w:pPr>
            <w:pStyle w:val="TOC3"/>
            <w:rPr>
              <w:rFonts w:asciiTheme="minorHAnsi" w:eastAsiaTheme="minorEastAsia" w:hAnsiTheme="minorHAnsi"/>
              <w:noProof/>
              <w:sz w:val="24"/>
              <w:szCs w:val="24"/>
              <w:lang w:val="en-NL" w:eastAsia="en-GB"/>
            </w:rPr>
          </w:pPr>
          <w:hyperlink w:anchor="_Toc48313366" w:history="1">
            <w:r w:rsidRPr="000E717D">
              <w:rPr>
                <w:rStyle w:val="Hyperlink"/>
                <w:noProof/>
              </w:rPr>
              <w:t>5.4.3 Privilege and responsibility</w:t>
            </w:r>
            <w:r>
              <w:rPr>
                <w:noProof/>
                <w:webHidden/>
              </w:rPr>
              <w:tab/>
            </w:r>
            <w:r>
              <w:rPr>
                <w:noProof/>
                <w:webHidden/>
              </w:rPr>
              <w:fldChar w:fldCharType="begin"/>
            </w:r>
            <w:r>
              <w:rPr>
                <w:noProof/>
                <w:webHidden/>
              </w:rPr>
              <w:instrText xml:space="preserve"> PAGEREF _Toc48313366 \h </w:instrText>
            </w:r>
            <w:r>
              <w:rPr>
                <w:noProof/>
                <w:webHidden/>
              </w:rPr>
            </w:r>
            <w:r>
              <w:rPr>
                <w:noProof/>
                <w:webHidden/>
              </w:rPr>
              <w:fldChar w:fldCharType="separate"/>
            </w:r>
            <w:r>
              <w:rPr>
                <w:noProof/>
                <w:webHidden/>
              </w:rPr>
              <w:t>63</w:t>
            </w:r>
            <w:r>
              <w:rPr>
                <w:noProof/>
                <w:webHidden/>
              </w:rPr>
              <w:fldChar w:fldCharType="end"/>
            </w:r>
          </w:hyperlink>
        </w:p>
        <w:p w14:paraId="70E718AD" w14:textId="6AEA54F0" w:rsidR="004F294C" w:rsidRDefault="004F294C">
          <w:pPr>
            <w:pStyle w:val="TOC1"/>
            <w:rPr>
              <w:rFonts w:asciiTheme="minorHAnsi" w:eastAsiaTheme="minorEastAsia" w:hAnsiTheme="minorHAnsi"/>
              <w:bCs w:val="0"/>
              <w:iCs w:val="0"/>
              <w:noProof/>
              <w:sz w:val="24"/>
              <w:lang w:val="en-NL" w:eastAsia="en-GB"/>
            </w:rPr>
          </w:pPr>
          <w:hyperlink w:anchor="_Toc48313367" w:history="1">
            <w:r w:rsidRPr="000E717D">
              <w:rPr>
                <w:rStyle w:val="Hyperlink"/>
                <w:noProof/>
              </w:rPr>
              <w:t>6 Conclusion and final remarks</w:t>
            </w:r>
            <w:r>
              <w:rPr>
                <w:noProof/>
                <w:webHidden/>
              </w:rPr>
              <w:tab/>
            </w:r>
            <w:r>
              <w:rPr>
                <w:noProof/>
                <w:webHidden/>
              </w:rPr>
              <w:fldChar w:fldCharType="begin"/>
            </w:r>
            <w:r>
              <w:rPr>
                <w:noProof/>
                <w:webHidden/>
              </w:rPr>
              <w:instrText xml:space="preserve"> PAGEREF _Toc48313367 \h </w:instrText>
            </w:r>
            <w:r>
              <w:rPr>
                <w:noProof/>
                <w:webHidden/>
              </w:rPr>
            </w:r>
            <w:r>
              <w:rPr>
                <w:noProof/>
                <w:webHidden/>
              </w:rPr>
              <w:fldChar w:fldCharType="separate"/>
            </w:r>
            <w:r>
              <w:rPr>
                <w:noProof/>
                <w:webHidden/>
              </w:rPr>
              <w:t>66</w:t>
            </w:r>
            <w:r>
              <w:rPr>
                <w:noProof/>
                <w:webHidden/>
              </w:rPr>
              <w:fldChar w:fldCharType="end"/>
            </w:r>
          </w:hyperlink>
        </w:p>
        <w:p w14:paraId="6CAA8700" w14:textId="38475B49" w:rsidR="004F294C" w:rsidRDefault="004F294C">
          <w:pPr>
            <w:pStyle w:val="TOC1"/>
            <w:rPr>
              <w:rFonts w:asciiTheme="minorHAnsi" w:eastAsiaTheme="minorEastAsia" w:hAnsiTheme="minorHAnsi"/>
              <w:bCs w:val="0"/>
              <w:iCs w:val="0"/>
              <w:noProof/>
              <w:sz w:val="24"/>
              <w:lang w:val="en-NL" w:eastAsia="en-GB"/>
            </w:rPr>
          </w:pPr>
          <w:hyperlink w:anchor="_Toc48313368" w:history="1">
            <w:r w:rsidRPr="000E717D">
              <w:rPr>
                <w:rStyle w:val="Hyperlink"/>
                <w:noProof/>
              </w:rPr>
              <w:t>Bibliography</w:t>
            </w:r>
            <w:r>
              <w:rPr>
                <w:noProof/>
                <w:webHidden/>
              </w:rPr>
              <w:tab/>
            </w:r>
            <w:r>
              <w:rPr>
                <w:noProof/>
                <w:webHidden/>
              </w:rPr>
              <w:fldChar w:fldCharType="begin"/>
            </w:r>
            <w:r>
              <w:rPr>
                <w:noProof/>
                <w:webHidden/>
              </w:rPr>
              <w:instrText xml:space="preserve"> PAGEREF _Toc48313368 \h </w:instrText>
            </w:r>
            <w:r>
              <w:rPr>
                <w:noProof/>
                <w:webHidden/>
              </w:rPr>
            </w:r>
            <w:r>
              <w:rPr>
                <w:noProof/>
                <w:webHidden/>
              </w:rPr>
              <w:fldChar w:fldCharType="separate"/>
            </w:r>
            <w:r>
              <w:rPr>
                <w:noProof/>
                <w:webHidden/>
              </w:rPr>
              <w:t>71</w:t>
            </w:r>
            <w:r>
              <w:rPr>
                <w:noProof/>
                <w:webHidden/>
              </w:rPr>
              <w:fldChar w:fldCharType="end"/>
            </w:r>
          </w:hyperlink>
        </w:p>
        <w:p w14:paraId="650A0967" w14:textId="517E1357" w:rsidR="004F294C" w:rsidRDefault="004F294C">
          <w:pPr>
            <w:pStyle w:val="TOC1"/>
            <w:rPr>
              <w:rFonts w:asciiTheme="minorHAnsi" w:eastAsiaTheme="minorEastAsia" w:hAnsiTheme="minorHAnsi"/>
              <w:bCs w:val="0"/>
              <w:iCs w:val="0"/>
              <w:noProof/>
              <w:sz w:val="24"/>
              <w:lang w:val="en-NL" w:eastAsia="en-GB"/>
            </w:rPr>
          </w:pPr>
          <w:hyperlink w:anchor="_Toc48313369" w:history="1">
            <w:r w:rsidRPr="000E717D">
              <w:rPr>
                <w:rStyle w:val="Hyperlink"/>
                <w:noProof/>
              </w:rPr>
              <w:t>Appendix A: Mark Rutte’s letter</w:t>
            </w:r>
            <w:r>
              <w:rPr>
                <w:noProof/>
                <w:webHidden/>
              </w:rPr>
              <w:tab/>
            </w:r>
            <w:r>
              <w:rPr>
                <w:noProof/>
                <w:webHidden/>
              </w:rPr>
              <w:fldChar w:fldCharType="begin"/>
            </w:r>
            <w:r>
              <w:rPr>
                <w:noProof/>
                <w:webHidden/>
              </w:rPr>
              <w:instrText xml:space="preserve"> PAGEREF _Toc48313369 \h </w:instrText>
            </w:r>
            <w:r>
              <w:rPr>
                <w:noProof/>
                <w:webHidden/>
              </w:rPr>
            </w:r>
            <w:r>
              <w:rPr>
                <w:noProof/>
                <w:webHidden/>
              </w:rPr>
              <w:fldChar w:fldCharType="separate"/>
            </w:r>
            <w:r>
              <w:rPr>
                <w:noProof/>
                <w:webHidden/>
              </w:rPr>
              <w:t>85</w:t>
            </w:r>
            <w:r>
              <w:rPr>
                <w:noProof/>
                <w:webHidden/>
              </w:rPr>
              <w:fldChar w:fldCharType="end"/>
            </w:r>
          </w:hyperlink>
        </w:p>
        <w:p w14:paraId="3EA88AC8" w14:textId="4D179EBE" w:rsidR="007F3EF1" w:rsidRPr="00DE0A02" w:rsidRDefault="008B5F2E" w:rsidP="007F3EF1">
          <w:pPr>
            <w:rPr>
              <w:noProof/>
            </w:rPr>
          </w:pPr>
          <w:r w:rsidRPr="00DE0A02">
            <w:rPr>
              <w:rFonts w:asciiTheme="majorHAnsi" w:hAnsiTheme="majorHAnsi"/>
              <w:bCs/>
              <w:iCs/>
              <w:sz w:val="28"/>
              <w:szCs w:val="24"/>
            </w:rPr>
            <w:fldChar w:fldCharType="end"/>
          </w:r>
        </w:p>
      </w:sdtContent>
    </w:sdt>
    <w:p w14:paraId="234AD3F9" w14:textId="63047FD2" w:rsidR="000660E5" w:rsidRPr="00DE0A02" w:rsidRDefault="000660E5" w:rsidP="007F3EF1">
      <w:r w:rsidRPr="00DE0A02">
        <w:br w:type="page"/>
      </w:r>
    </w:p>
    <w:p w14:paraId="08B2B92D" w14:textId="77777777" w:rsidR="003528D5" w:rsidRPr="00DE0A02" w:rsidRDefault="000660E5" w:rsidP="008B5F2E">
      <w:pPr>
        <w:pStyle w:val="Heading1"/>
      </w:pPr>
      <w:bookmarkStart w:id="0" w:name="_Toc48313324"/>
      <w:r w:rsidRPr="00DE0A02">
        <w:lastRenderedPageBreak/>
        <w:t xml:space="preserve">1 </w:t>
      </w:r>
      <w:r w:rsidR="003528D5" w:rsidRPr="00DE0A02">
        <w:t>Introduction</w:t>
      </w:r>
      <w:bookmarkEnd w:id="0"/>
    </w:p>
    <w:p w14:paraId="4B769A4F" w14:textId="77777777" w:rsidR="00CA73D4" w:rsidRPr="00DE0A02" w:rsidRDefault="00CA73D4" w:rsidP="00956B86"/>
    <w:p w14:paraId="200AB3ED" w14:textId="5E7B94FE" w:rsidR="00AD08BC" w:rsidRPr="00DE0A02" w:rsidRDefault="00AA00FF" w:rsidP="00956B86">
      <w:r w:rsidRPr="00DE0A02">
        <w:t xml:space="preserve">On February 18, 2020, the Dutch </w:t>
      </w:r>
      <w:r w:rsidR="00AD08BC" w:rsidRPr="00DE0A02">
        <w:t>H</w:t>
      </w:r>
      <w:r w:rsidRPr="00DE0A02">
        <w:t xml:space="preserve">ouse of </w:t>
      </w:r>
      <w:r w:rsidR="00AD08BC" w:rsidRPr="00DE0A02">
        <w:t>R</w:t>
      </w:r>
      <w:r w:rsidRPr="00DE0A02">
        <w:t xml:space="preserve">epresentatives (Tweede Kamer) held a special session on the European Union (EU). The debate centered whether or not the Dutch government should </w:t>
      </w:r>
      <w:r w:rsidR="00AD08BC" w:rsidRPr="00DE0A02">
        <w:t>ratify</w:t>
      </w:r>
      <w:r w:rsidRPr="00DE0A02">
        <w:t xml:space="preserve"> </w:t>
      </w:r>
      <w:r w:rsidR="00836A9F" w:rsidRPr="00DE0A02">
        <w:t xml:space="preserve">a </w:t>
      </w:r>
      <w:r w:rsidRPr="00DE0A02">
        <w:t xml:space="preserve">new budget </w:t>
      </w:r>
      <w:r w:rsidR="00836A9F" w:rsidRPr="00DE0A02">
        <w:t xml:space="preserve">for </w:t>
      </w:r>
      <w:r w:rsidRPr="00DE0A02">
        <w:t xml:space="preserve">the EU. </w:t>
      </w:r>
      <w:r w:rsidR="00564F01" w:rsidRPr="00DE0A02">
        <w:t>Thierry</w:t>
      </w:r>
      <w:r w:rsidRPr="00DE0A02">
        <w:t xml:space="preserve"> Baudet</w:t>
      </w:r>
      <w:r w:rsidR="00564F01" w:rsidRPr="00DE0A02">
        <w:t xml:space="preserve">, </w:t>
      </w:r>
      <w:r w:rsidR="00DD5AA1" w:rsidRPr="00DE0A02">
        <w:t xml:space="preserve">from </w:t>
      </w:r>
      <w:r w:rsidR="007F26EB" w:rsidRPr="00DE0A02">
        <w:t>the “</w:t>
      </w:r>
      <w:r w:rsidRPr="00DE0A02">
        <w:t xml:space="preserve">Forum </w:t>
      </w:r>
      <w:proofErr w:type="spellStart"/>
      <w:r w:rsidRPr="00DE0A02">
        <w:t>voor</w:t>
      </w:r>
      <w:proofErr w:type="spellEnd"/>
      <w:r w:rsidRPr="00DE0A02">
        <w:t xml:space="preserve"> </w:t>
      </w:r>
      <w:proofErr w:type="spellStart"/>
      <w:r w:rsidRPr="00DE0A02">
        <w:t>Democratie</w:t>
      </w:r>
      <w:proofErr w:type="spellEnd"/>
      <w:r w:rsidR="007F26EB" w:rsidRPr="00DE0A02">
        <w:t>” party</w:t>
      </w:r>
      <w:r w:rsidRPr="00DE0A02">
        <w:t xml:space="preserve"> (FvD)</w:t>
      </w:r>
      <w:r w:rsidR="00564F01" w:rsidRPr="00DE0A02">
        <w:t xml:space="preserve">, used the </w:t>
      </w:r>
      <w:r w:rsidR="00B46A33" w:rsidRPr="00DE0A02">
        <w:t>occasion</w:t>
      </w:r>
      <w:r w:rsidR="00564F01" w:rsidRPr="00DE0A02">
        <w:t xml:space="preserve"> to talk about </w:t>
      </w:r>
      <w:r w:rsidR="00FB32CD" w:rsidRPr="00DE0A02">
        <w:t>what he alleges is the</w:t>
      </w:r>
      <w:r w:rsidR="00564F01" w:rsidRPr="00DE0A02">
        <w:t xml:space="preserve"> “real” goal of the </w:t>
      </w:r>
      <w:r w:rsidR="004216E8" w:rsidRPr="00DE0A02">
        <w:t>EU</w:t>
      </w:r>
      <w:r w:rsidR="00AD08BC" w:rsidRPr="00DE0A02">
        <w:t xml:space="preserve"> </w:t>
      </w:r>
      <w:r w:rsidR="00E67622" w:rsidRPr="00DE0A02">
        <w:fldChar w:fldCharType="begin"/>
      </w:r>
      <w:r w:rsidR="00853183" w:rsidRPr="00DE0A02">
        <w:instrText xml:space="preserve"> ADDIN ZOTERO_ITEM CSL_CITATION {"citationID":"Opspg8KG","properties":{"formattedCitation":"({\\i{}Buitengewone Europese Top}, 2020)","plainCitation":"(Buitengewone Europese Top, 2020)","noteIndex":0},"citationItems":[{"id":132,"uris":["http://zotero.org/users/6785430/items/UY87BLHF"],"uri":["http://zotero.org/users/6785430/items/UY87BLHF"],"itemData":{"id":132,"type":"speech","event-place":"Tweede Kamer","genre":"Debate","publisher-place":"Tweede Kamer","title":"Buitengewone Europese top van 20 februari 2020","title-short":"Buitengewone Europese top","URL":"https://debatgemist.tweedekamer.nl/debatten/buitengewone-europese-top-van-20-februari-2020","accessed":{"date-parts":[["2020",6,18]]},"issued":{"date-parts":[["2020",2,18]]}}}],"schema":"https://github.com/citation-style-language/schema/raw/master/csl-citation.json"} </w:instrText>
      </w:r>
      <w:r w:rsidR="00E67622" w:rsidRPr="00DE0A02">
        <w:fldChar w:fldCharType="separate"/>
      </w:r>
      <w:r w:rsidR="00ED1E91" w:rsidRPr="00DE0A02">
        <w:rPr>
          <w:rFonts w:cs="Times New Roman"/>
        </w:rPr>
        <w:t>(</w:t>
      </w:r>
      <w:proofErr w:type="spellStart"/>
      <w:r w:rsidR="00ED1E91" w:rsidRPr="00DE0A02">
        <w:rPr>
          <w:rFonts w:cs="Times New Roman"/>
          <w:i/>
          <w:iCs/>
        </w:rPr>
        <w:t>Buitengewone</w:t>
      </w:r>
      <w:proofErr w:type="spellEnd"/>
      <w:r w:rsidR="00ED1E91" w:rsidRPr="00DE0A02">
        <w:rPr>
          <w:rFonts w:cs="Times New Roman"/>
          <w:i/>
          <w:iCs/>
        </w:rPr>
        <w:t xml:space="preserve"> </w:t>
      </w:r>
      <w:proofErr w:type="spellStart"/>
      <w:r w:rsidR="00ED1E91" w:rsidRPr="00DE0A02">
        <w:rPr>
          <w:rFonts w:cs="Times New Roman"/>
          <w:i/>
          <w:iCs/>
        </w:rPr>
        <w:t>Europese</w:t>
      </w:r>
      <w:proofErr w:type="spellEnd"/>
      <w:r w:rsidR="00ED1E91" w:rsidRPr="00DE0A02">
        <w:rPr>
          <w:rFonts w:cs="Times New Roman"/>
          <w:i/>
          <w:iCs/>
        </w:rPr>
        <w:t xml:space="preserve"> Top</w:t>
      </w:r>
      <w:r w:rsidR="00ED1E91" w:rsidRPr="00DE0A02">
        <w:rPr>
          <w:rFonts w:cs="Times New Roman"/>
        </w:rPr>
        <w:t>, 2020)</w:t>
      </w:r>
      <w:r w:rsidR="00E67622" w:rsidRPr="00DE0A02">
        <w:fldChar w:fldCharType="end"/>
      </w:r>
      <w:r w:rsidR="00564F01" w:rsidRPr="00DE0A02">
        <w:t xml:space="preserve">. According to Baudet, the </w:t>
      </w:r>
      <w:r w:rsidR="004216E8" w:rsidRPr="00DE0A02">
        <w:t xml:space="preserve">EU </w:t>
      </w:r>
      <w:r w:rsidR="0080633F" w:rsidRPr="00DE0A02">
        <w:t xml:space="preserve">was </w:t>
      </w:r>
      <w:r w:rsidR="00B46A33" w:rsidRPr="00DE0A02">
        <w:t xml:space="preserve">established </w:t>
      </w:r>
      <w:r w:rsidR="004216E8" w:rsidRPr="00DE0A02">
        <w:t>to build a pan-European</w:t>
      </w:r>
      <w:r w:rsidR="00AD08BC" w:rsidRPr="00DE0A02">
        <w:t xml:space="preserve"> centralized</w:t>
      </w:r>
      <w:r w:rsidR="004216E8" w:rsidRPr="00DE0A02">
        <w:t xml:space="preserve"> state</w:t>
      </w:r>
      <w:r w:rsidR="00ED1E91" w:rsidRPr="00DE0A02">
        <w:t xml:space="preserve">, and the </w:t>
      </w:r>
      <w:r w:rsidR="004216E8" w:rsidRPr="00DE0A02">
        <w:t xml:space="preserve">money that member states pay goes </w:t>
      </w:r>
      <w:r w:rsidR="00AD08BC" w:rsidRPr="00DE0A02">
        <w:t>in</w:t>
      </w:r>
      <w:r w:rsidR="004216E8" w:rsidRPr="00DE0A02">
        <w:t xml:space="preserve">to projects </w:t>
      </w:r>
      <w:r w:rsidR="00ED1E91" w:rsidRPr="00DE0A02">
        <w:t xml:space="preserve">devised </w:t>
      </w:r>
      <w:r w:rsidR="007F26EB" w:rsidRPr="00DE0A02">
        <w:t>to</w:t>
      </w:r>
      <w:r w:rsidR="00ED1E91" w:rsidRPr="00DE0A02">
        <w:t xml:space="preserve"> </w:t>
      </w:r>
      <w:r w:rsidR="004216E8" w:rsidRPr="00DE0A02">
        <w:t xml:space="preserve">that </w:t>
      </w:r>
      <w:r w:rsidR="007F26EB" w:rsidRPr="00DE0A02">
        <w:t>end</w:t>
      </w:r>
      <w:r w:rsidR="004216E8" w:rsidRPr="00DE0A02">
        <w:t>. One of these projects</w:t>
      </w:r>
      <w:r w:rsidR="00ED1E91" w:rsidRPr="00DE0A02">
        <w:t>,</w:t>
      </w:r>
      <w:r w:rsidR="004216E8" w:rsidRPr="00DE0A02">
        <w:t xml:space="preserve"> he add</w:t>
      </w:r>
      <w:r w:rsidR="00AD08BC" w:rsidRPr="00DE0A02">
        <w:t>ed</w:t>
      </w:r>
      <w:r w:rsidR="00ED1E91" w:rsidRPr="00DE0A02">
        <w:t>,</w:t>
      </w:r>
      <w:r w:rsidR="004216E8" w:rsidRPr="00DE0A02">
        <w:t xml:space="preserve"> is to set up </w:t>
      </w:r>
      <w:r w:rsidR="00ED1E91" w:rsidRPr="00DE0A02">
        <w:t>‘</w:t>
      </w:r>
      <w:r w:rsidR="004216E8" w:rsidRPr="00DE0A02">
        <w:t>ferry services</w:t>
      </w:r>
      <w:r w:rsidR="00ED1E91" w:rsidRPr="00DE0A02">
        <w:t>’</w:t>
      </w:r>
      <w:r w:rsidR="004216E8" w:rsidRPr="00DE0A02">
        <w:t xml:space="preserve"> to bring African immigrants into Europe to undermine national identities so that national states will cease to exist.</w:t>
      </w:r>
      <w:r w:rsidR="009319A9" w:rsidRPr="00DE0A02">
        <w:rPr>
          <w:rStyle w:val="FootnoteReference"/>
        </w:rPr>
        <w:footnoteReference w:id="1"/>
      </w:r>
      <w:r w:rsidR="00B46A33" w:rsidRPr="00DE0A02">
        <w:t xml:space="preserve"> The goal is the</w:t>
      </w:r>
      <w:r w:rsidR="007F26EB" w:rsidRPr="00DE0A02">
        <w:t xml:space="preserve"> “</w:t>
      </w:r>
      <w:r w:rsidR="00B46A33" w:rsidRPr="00DE0A02">
        <w:t>h</w:t>
      </w:r>
      <w:r w:rsidR="007F26EB" w:rsidRPr="00DE0A02">
        <w:t>omeopathic dilution”</w:t>
      </w:r>
      <w:r w:rsidR="002131E6" w:rsidRPr="00DE0A02">
        <w:rPr>
          <w:rStyle w:val="FootnoteReference"/>
        </w:rPr>
        <w:footnoteReference w:id="2"/>
      </w:r>
      <w:r w:rsidR="0080633F" w:rsidRPr="00DE0A02">
        <w:t xml:space="preserve"> of </w:t>
      </w:r>
      <w:r w:rsidR="00DD5AA1" w:rsidRPr="00DE0A02">
        <w:t>Europe</w:t>
      </w:r>
      <w:r w:rsidR="007F26EB" w:rsidRPr="00DE0A02">
        <w:t xml:space="preserve">, </w:t>
      </w:r>
      <w:r w:rsidR="00B46A33" w:rsidRPr="00DE0A02">
        <w:t xml:space="preserve">as </w:t>
      </w:r>
      <w:r w:rsidR="007F26EB" w:rsidRPr="00DE0A02">
        <w:t xml:space="preserve">he has called it </w:t>
      </w:r>
      <w:r w:rsidR="008E1C54" w:rsidRPr="00DE0A02">
        <w:fldChar w:fldCharType="begin"/>
      </w:r>
      <w:r w:rsidR="002861C2" w:rsidRPr="00DE0A02">
        <w:instrText xml:space="preserve"> ADDIN ZOTERO_ITEM CSL_CITATION {"citationID":"2cZw3Wti","properties":{"formattedCitation":"(Baudet, 2017; Ke\\uc0\\u353{}i\\uc0\\u263{} &amp; Duyvendak, 2019)","plainCitation":"(Baudet, 2017; Kešić &amp; Duyvendak, 2019)","noteIndex":0},"citationItems":[{"id":130,"uris":["http://zotero.org/users/6785430/items/MRALPMP5"],"uri":["http://zotero.org/users/6785430/items/MRALPMP5"],"itemData":{"id":130,"type":"speech","genre":"Live stream","title":"Forum voor Democratie -FVD was live","URL":"https://www.facebook.com/watch/live/?v=1123707407754969","author":[{"family":"Baudet","given":"Thierry"}],"accessed":{"date-parts":[["2020",6,18]]},"issued":{"date-parts":[["2017",3,8]]}}},{"id":90,"uris":["http://zotero.org/users/6785430/items/7VNV6L7D"],"uri":["http://zotero.org/users/6785430/items/7VNV6L7D"],"itemData":{"id":90,"type":"article-journal","container-title":"Patterns of Prejudice","DOI":"10.1080/0031322X.2019.1656886","ISSN":"0031-322X, 1461-7331","issue":"5","journalAbbreviation":"Patterns of Prejudice","language":"en","page":"441-463","source":"DOI.org (Crossref)","title":"The nation under threat: secularist, racial and populist nativism in the Netherlands","title-short":"The nation under threat","volume":"53","author":[{"family":"Kešić","given":"Josip"},{"family":"Duyvendak","given":"Jan Willem"}],"issued":{"date-parts":[["2019",10,20]]}}}],"schema":"https://github.com/citation-style-language/schema/raw/master/csl-citation.json"} </w:instrText>
      </w:r>
      <w:r w:rsidR="008E1C54" w:rsidRPr="00DE0A02">
        <w:fldChar w:fldCharType="separate"/>
      </w:r>
      <w:r w:rsidR="002861C2" w:rsidRPr="00DE0A02">
        <w:rPr>
          <w:rFonts w:cs="Times New Roman"/>
        </w:rPr>
        <w:t>(Baudet, 2017; Kešić &amp; Duyvendak, 2019)</w:t>
      </w:r>
      <w:r w:rsidR="008E1C54" w:rsidRPr="00DE0A02">
        <w:fldChar w:fldCharType="end"/>
      </w:r>
      <w:r w:rsidR="00724C81" w:rsidRPr="00DE0A02">
        <w:t xml:space="preserve">, which </w:t>
      </w:r>
      <w:r w:rsidR="00802AE3" w:rsidRPr="00DE0A02">
        <w:t xml:space="preserve">refers to a </w:t>
      </w:r>
      <w:r w:rsidR="00724C81" w:rsidRPr="00DE0A02">
        <w:t>weaken</w:t>
      </w:r>
      <w:r w:rsidR="00802AE3" w:rsidRPr="00DE0A02">
        <w:t>ing</w:t>
      </w:r>
      <w:r w:rsidR="00724C81" w:rsidRPr="00DE0A02">
        <w:t xml:space="preserve"> </w:t>
      </w:r>
      <w:r w:rsidR="00DD5AA1" w:rsidRPr="00DE0A02">
        <w:t xml:space="preserve">European national identities, like the </w:t>
      </w:r>
      <w:r w:rsidR="00724C81" w:rsidRPr="00DE0A02">
        <w:t>Dutch identity</w:t>
      </w:r>
      <w:r w:rsidR="00DD5AA1" w:rsidRPr="00DE0A02">
        <w:t>,</w:t>
      </w:r>
      <w:r w:rsidR="00724C81" w:rsidRPr="00DE0A02">
        <w:t xml:space="preserve"> and therefore make </w:t>
      </w:r>
      <w:r w:rsidR="00DD5AA1" w:rsidRPr="00DE0A02">
        <w:t xml:space="preserve">its </w:t>
      </w:r>
      <w:r w:rsidR="00724C81" w:rsidRPr="00DE0A02">
        <w:t xml:space="preserve">citizens more susceptible to the idea of a </w:t>
      </w:r>
      <w:r w:rsidR="00DD5AA1" w:rsidRPr="00DE0A02">
        <w:t xml:space="preserve">single </w:t>
      </w:r>
      <w:r w:rsidR="00724C81" w:rsidRPr="00DE0A02">
        <w:t>European state</w:t>
      </w:r>
      <w:r w:rsidR="007F26EB" w:rsidRPr="00DE0A02">
        <w:t>.</w:t>
      </w:r>
      <w:r w:rsidR="00B50D4A" w:rsidRPr="00DE0A02">
        <w:t xml:space="preserve"> This argument is the central claim of a far-right conspiracy theory known as the great replacement, which has been</w:t>
      </w:r>
      <w:r w:rsidR="00E67622" w:rsidRPr="00DE0A02">
        <w:t xml:space="preserve"> gaining </w:t>
      </w:r>
      <w:r w:rsidR="00F44415" w:rsidRPr="00DE0A02">
        <w:t>support</w:t>
      </w:r>
      <w:r w:rsidR="00ED1E91" w:rsidRPr="00DE0A02">
        <w:t xml:space="preserve"> in far-right </w:t>
      </w:r>
      <w:r w:rsidR="00896BA6" w:rsidRPr="00DE0A02">
        <w:t>W</w:t>
      </w:r>
      <w:r w:rsidR="00ED1E91" w:rsidRPr="00DE0A02">
        <w:t>hite</w:t>
      </w:r>
      <w:r w:rsidR="00896BA6" w:rsidRPr="00DE0A02">
        <w:rPr>
          <w:rStyle w:val="FootnoteReference"/>
        </w:rPr>
        <w:footnoteReference w:id="3"/>
      </w:r>
      <w:r w:rsidR="00ED1E91" w:rsidRPr="00DE0A02">
        <w:t xml:space="preserve"> nationalist groups</w:t>
      </w:r>
      <w:r w:rsidR="007F26EB" w:rsidRPr="00DE0A02">
        <w:t xml:space="preserve"> and – more recently – beyond</w:t>
      </w:r>
      <w:r w:rsidR="00ED1E91" w:rsidRPr="00DE0A02">
        <w:t xml:space="preserve"> </w:t>
      </w:r>
      <w:r w:rsidR="00ED1E91" w:rsidRPr="00DE0A02">
        <w:fldChar w:fldCharType="begin"/>
      </w:r>
      <w:r w:rsidR="002861C2" w:rsidRPr="00DE0A02">
        <w:instrText xml:space="preserve"> ADDIN ZOTERO_ITEM CSL_CITATION {"citationID":"ZscFrYy8","properties":{"formattedCitation":"(Bergmann, 2018; Davey &amp; Ebner, 2019; Miller, 2019)","plainCitation":"(Bergmann, 2018; Davey &amp; Ebner, 2019; Miller, 2019)","noteIndex":0},"citationItems":[{"id":133,"uris":["http://zotero.org/users/6785430/items/EHKBFSF9"],"uri":["http://zotero.org/users/6785430/items/EHKBFSF9"],"itemData":{"id":133,"type":"chapter","container-title":"Conspiracy &amp; Populism","event-place":"Cham","ISBN":"978-3-319-90358-3","language":"en","note":"DOI: 10.1007/978-3-319-90359-0_6","page":"123-149","publisher":"Springer International Publishing","publisher-place":"Cham","source":"DOI.org (Crossref)","title":"The Eurabia Doctrine","URL":"http://link.springer.com/10.1007/978-3-319-90359-0_6","container-author":[{"family":"Bergmann","given":"Eirikur"}],"author":[{"family":"Bergmann","given":"Eirikur"}],"accessed":{"date-parts":[["2020",6,18]]},"issued":{"date-parts":[["2018"]]}}},{"id":240,"uris":["http://zotero.org/users/6785430/items/K8DHVTYM"],"uri":["http://zotero.org/users/6785430/items/K8DHVTYM"],"itemData":{"id":240,"type":"article-magazine","container-title":"Time","title":"We Analyzed How the \"Great Replacement\" and Far Right Ideas Spread Online. The Trends Reveal Deep Concerns","URL":"https://time.com/5627494/we-analyzed-how-the-great-replacement-and-far-right-ideas-spread-online-the-trends-reveal-deep-concerns/","author":[{"family":"Davey","given":"Jacob"},{"family":"Ebner","given":"Julia"}],"accessed":{"date-parts":[["2020",1,1]]},"issued":{"date-parts":[["2019",7,18]]}}},{"id":128,"uris":["http://zotero.org/users/6785430/items/VKT8DCXB"],"uri":["http://zotero.org/users/6785430/items/VKT8DCXB"],"itemData":{"id":128,"type":"article-newspaper","container-title":"The Sydney Morning Herald","title":"'The Great Replacement': an idea now at the heart of Europe's politics","URL":"https://www.smh.com.au/world/europe/the-great-replacement-the-racist-idea-now-at-the-heart-of-europe-s-politics-20190319-p515cc.html","author":[{"family":"Miller","given":"Nick"}],"accessed":{"date-parts":[["2020",6,18]]},"issued":{"date-parts":[["2019",3,19]]}}}],"schema":"https://github.com/citation-style-language/schema/raw/master/csl-citation.json"} </w:instrText>
      </w:r>
      <w:r w:rsidR="00ED1E91" w:rsidRPr="00DE0A02">
        <w:fldChar w:fldCharType="separate"/>
      </w:r>
      <w:r w:rsidR="002861C2" w:rsidRPr="00DE0A02">
        <w:rPr>
          <w:noProof/>
        </w:rPr>
        <w:t>(Bergmann, 2018; Davey &amp; Ebner, 2019; Miller, 2019)</w:t>
      </w:r>
      <w:r w:rsidR="00ED1E91" w:rsidRPr="00DE0A02">
        <w:fldChar w:fldCharType="end"/>
      </w:r>
      <w:r w:rsidR="00E67622" w:rsidRPr="00DE0A02">
        <w:t>.</w:t>
      </w:r>
    </w:p>
    <w:p w14:paraId="55A53BCD" w14:textId="11E37013" w:rsidR="007F26EB" w:rsidRPr="00DE0A02" w:rsidRDefault="007F26EB" w:rsidP="00B07D08">
      <w:r w:rsidRPr="00DE0A02">
        <w:tab/>
      </w:r>
      <w:r w:rsidR="00B50D4A" w:rsidRPr="00DE0A02">
        <w:t>The great replacement</w:t>
      </w:r>
      <w:r w:rsidR="002C28AF" w:rsidRPr="00DE0A02">
        <w:t xml:space="preserve"> and similar theories</w:t>
      </w:r>
      <w:r w:rsidR="00796A98" w:rsidRPr="00DE0A02">
        <w:t xml:space="preserve"> </w:t>
      </w:r>
      <w:r w:rsidR="007E6D26" w:rsidRPr="00DE0A02">
        <w:t>depict</w:t>
      </w:r>
      <w:r w:rsidR="00847FF3" w:rsidRPr="00DE0A02">
        <w:t xml:space="preserve"> </w:t>
      </w:r>
      <w:r w:rsidRPr="00DE0A02">
        <w:t xml:space="preserve">Europe </w:t>
      </w:r>
      <w:r w:rsidR="00847FF3" w:rsidRPr="00DE0A02">
        <w:t xml:space="preserve">as </w:t>
      </w:r>
      <w:r w:rsidRPr="00DE0A02">
        <w:t>being invaded by Muslim immigrants</w:t>
      </w:r>
      <w:r w:rsidR="002C28AF" w:rsidRPr="00DE0A02">
        <w:t xml:space="preserve"> </w:t>
      </w:r>
      <w:r w:rsidR="002C28AF" w:rsidRPr="00DE0A02">
        <w:fldChar w:fldCharType="begin"/>
      </w:r>
      <w:r w:rsidR="002C28AF" w:rsidRPr="00DE0A02">
        <w:instrText xml:space="preserve"> ADDIN ZOTERO_ITEM CSL_CITATION {"citationID":"rfOcMvgs","properties":{"formattedCitation":"(Bat Ye\\uc0\\u8217{}or, 2011; Camus, 2012; Fallaci, 2006)","plainCitation":"(Bat Ye’or, 2011; Camus, 2012; Fallaci, 2006)","noteIndex":0},"citationItems":[{"id":124,"uris":["http://zotero.org/users/6785430/items/6TKUTSMG"],"uri":["http://zotero.org/users/6785430/items/6TKUTSMG"],"itemData":{"id":124,"type":"book","ISBN":"978-1-61147-314-8","language":"English","note":"OCLC: 1010613269","source":"Open WorldCat","title":"Eurabia: the Euro-Arab axis","title-short":"Eurabia","author":[{"literal":"Bat Ye'or"}],"issued":{"date-parts":[["2011"]]}}},{"id":45,"uris":["http://zotero.org/users/6785430/items/JRWKBC7D"],"uri":["http://zotero.org/users/6785430/items/JRWKBC7D"],"itemData":{"id":45,"type":"book","language":"French","title":"Le Grand Remplacement suivi de Discours d’Orange","author":[{"family":"Camus","given":"Renaud"}],"issued":{"date-parts":[["2012"]]}}},{"id":44,"uris":["http://zotero.org/users/6785430/items/4KGGFLT3"],"uri":["http://zotero.org/users/6785430/items/4KGGFLT3"],"itemData":{"id":44,"type":"book","call-number":"D1053 .F3513 2006","event-place":"New York, NY","ISBN":"978-0-8478-2753-4","language":"eng","number-of-pages":"307","publisher":"Rizzoli International","publisher-place":"New York, NY","source":"Library of Congress ISBN","title":"The force of reason =: La forza della ragione","title-short":"The force of reason =","author":[{"family":"Fallaci","given":"Oriana"}],"issued":{"date-parts":[["2006"]]}}}],"schema":"https://github.com/citation-style-language/schema/raw/master/csl-citation.json"} </w:instrText>
      </w:r>
      <w:r w:rsidR="002C28AF" w:rsidRPr="00DE0A02">
        <w:fldChar w:fldCharType="separate"/>
      </w:r>
      <w:r w:rsidR="002C28AF" w:rsidRPr="00DE0A02">
        <w:rPr>
          <w:rFonts w:cs="Times New Roman"/>
        </w:rPr>
        <w:t>(Bat Ye’or, 2011; Camus, 2012; Fallaci, 2006)</w:t>
      </w:r>
      <w:r w:rsidR="002C28AF" w:rsidRPr="00DE0A02">
        <w:fldChar w:fldCharType="end"/>
      </w:r>
      <w:r w:rsidRPr="00DE0A02">
        <w:t xml:space="preserve">. </w:t>
      </w:r>
      <w:r w:rsidR="008E1C54" w:rsidRPr="00DE0A02">
        <w:t>These i</w:t>
      </w:r>
      <w:r w:rsidRPr="00DE0A02">
        <w:t xml:space="preserve">mmigrants </w:t>
      </w:r>
      <w:r w:rsidR="008E1C54" w:rsidRPr="00DE0A02">
        <w:t xml:space="preserve">are </w:t>
      </w:r>
      <w:r w:rsidR="001C3A0E" w:rsidRPr="00DE0A02">
        <w:t xml:space="preserve">supposedly </w:t>
      </w:r>
      <w:r w:rsidRPr="00DE0A02">
        <w:t>com</w:t>
      </w:r>
      <w:r w:rsidR="008E1C54" w:rsidRPr="00DE0A02">
        <w:t>ing</w:t>
      </w:r>
      <w:r w:rsidRPr="00DE0A02">
        <w:t xml:space="preserve"> to Europe</w:t>
      </w:r>
      <w:r w:rsidR="001C3A0E" w:rsidRPr="00DE0A02">
        <w:t xml:space="preserve"> </w:t>
      </w:r>
      <w:r w:rsidRPr="00DE0A02">
        <w:t xml:space="preserve">to </w:t>
      </w:r>
      <w:r w:rsidR="008E1C54" w:rsidRPr="00DE0A02">
        <w:t>change</w:t>
      </w:r>
      <w:r w:rsidR="00F807BC" w:rsidRPr="00DE0A02">
        <w:t xml:space="preserve"> (destroy)</w:t>
      </w:r>
      <w:r w:rsidR="008E1C54" w:rsidRPr="00DE0A02">
        <w:t xml:space="preserve"> </w:t>
      </w:r>
      <w:r w:rsidR="00F807BC" w:rsidRPr="00DE0A02">
        <w:t>European</w:t>
      </w:r>
      <w:r w:rsidR="008E1C54" w:rsidRPr="00DE0A02">
        <w:t xml:space="preserve"> culture</w:t>
      </w:r>
      <w:r w:rsidR="00F807BC" w:rsidRPr="00DE0A02">
        <w:t xml:space="preserve"> and</w:t>
      </w:r>
      <w:r w:rsidR="008E1C54" w:rsidRPr="00DE0A02">
        <w:t xml:space="preserve"> values</w:t>
      </w:r>
      <w:r w:rsidR="00521252" w:rsidRPr="00DE0A02">
        <w:t>, aided by European elites</w:t>
      </w:r>
      <w:r w:rsidR="008E1C54" w:rsidRPr="00DE0A02">
        <w:t>.</w:t>
      </w:r>
      <w:r w:rsidR="00842FCC" w:rsidRPr="00DE0A02">
        <w:t xml:space="preserve"> </w:t>
      </w:r>
      <w:r w:rsidR="00B07D08" w:rsidRPr="00DE0A02">
        <w:t>This</w:t>
      </w:r>
      <w:r w:rsidR="00796A98" w:rsidRPr="00DE0A02">
        <w:t xml:space="preserve"> narrative</w:t>
      </w:r>
      <w:r w:rsidR="0080633F" w:rsidRPr="00DE0A02">
        <w:t xml:space="preserve"> victimizes</w:t>
      </w:r>
      <w:r w:rsidR="008E1C54" w:rsidRPr="00DE0A02">
        <w:t xml:space="preserve"> already </w:t>
      </w:r>
      <w:r w:rsidR="002F16AD" w:rsidRPr="00DE0A02">
        <w:t>marginalized minority</w:t>
      </w:r>
      <w:r w:rsidR="008E1C54" w:rsidRPr="00DE0A02">
        <w:t xml:space="preserve"> communities</w:t>
      </w:r>
      <w:r w:rsidR="007E6D26" w:rsidRPr="00DE0A02">
        <w:t xml:space="preserve"> a</w:t>
      </w:r>
      <w:r w:rsidR="0080633F" w:rsidRPr="00DE0A02">
        <w:t xml:space="preserve">nd broadly defames </w:t>
      </w:r>
      <w:r w:rsidR="008E1C54" w:rsidRPr="00DE0A02">
        <w:t>people</w:t>
      </w:r>
      <w:r w:rsidR="0080633F" w:rsidRPr="00DE0A02">
        <w:t>, many of whom</w:t>
      </w:r>
      <w:r w:rsidR="008E1C54" w:rsidRPr="00DE0A02">
        <w:t xml:space="preserve"> </w:t>
      </w:r>
      <w:r w:rsidR="0080633F" w:rsidRPr="00DE0A02">
        <w:t>fled</w:t>
      </w:r>
      <w:r w:rsidR="008E1C54" w:rsidRPr="00DE0A02">
        <w:t xml:space="preserve"> from war-torn or economically ravaged countries.</w:t>
      </w:r>
      <w:r w:rsidR="00F807BC" w:rsidRPr="00DE0A02">
        <w:t xml:space="preserve"> </w:t>
      </w:r>
      <w:r w:rsidR="00B46A33" w:rsidRPr="00DE0A02">
        <w:t xml:space="preserve">At </w:t>
      </w:r>
      <w:r w:rsidR="001C3A0E" w:rsidRPr="00DE0A02">
        <w:t>present</w:t>
      </w:r>
      <w:r w:rsidR="00B46A33" w:rsidRPr="00DE0A02">
        <w:t>,</w:t>
      </w:r>
      <w:r w:rsidR="00724C81" w:rsidRPr="00DE0A02">
        <w:t xml:space="preserve"> the</w:t>
      </w:r>
      <w:r w:rsidR="00B46A33" w:rsidRPr="00DE0A02">
        <w:t xml:space="preserve"> </w:t>
      </w:r>
      <w:r w:rsidR="008E1C54" w:rsidRPr="00DE0A02">
        <w:t xml:space="preserve">theory has gained so much traction that a Dutch parliamentarian </w:t>
      </w:r>
      <w:r w:rsidR="00CD4946" w:rsidRPr="00DE0A02">
        <w:t>can openly</w:t>
      </w:r>
      <w:r w:rsidR="008E1C54" w:rsidRPr="00DE0A02">
        <w:t xml:space="preserve"> proclaim </w:t>
      </w:r>
      <w:r w:rsidR="0080633F" w:rsidRPr="00DE0A02">
        <w:t>its arguments</w:t>
      </w:r>
      <w:r w:rsidR="008E1C54" w:rsidRPr="00DE0A02">
        <w:t xml:space="preserve"> in the country’s highest democratic </w:t>
      </w:r>
      <w:r w:rsidR="008E1C54" w:rsidRPr="00DE0A02">
        <w:lastRenderedPageBreak/>
        <w:t>institution</w:t>
      </w:r>
      <w:r w:rsidR="00CD4946" w:rsidRPr="00DE0A02">
        <w:t xml:space="preserve"> without losing popular support</w:t>
      </w:r>
      <w:r w:rsidR="008E1C54" w:rsidRPr="00DE0A02">
        <w:t>.</w:t>
      </w:r>
      <w:r w:rsidR="002C28AF" w:rsidRPr="00DE0A02">
        <w:rPr>
          <w:rStyle w:val="FootnoteReference"/>
        </w:rPr>
        <w:footnoteReference w:id="4"/>
      </w:r>
      <w:r w:rsidR="00217841" w:rsidRPr="00DE0A02">
        <w:t xml:space="preserve"> At the time of </w:t>
      </w:r>
      <w:r w:rsidR="00CD4946" w:rsidRPr="00DE0A02">
        <w:t>the aforementioned</w:t>
      </w:r>
      <w:r w:rsidR="00217841" w:rsidRPr="00DE0A02">
        <w:t xml:space="preserve"> statement</w:t>
      </w:r>
      <w:r w:rsidR="0080633F" w:rsidRPr="00DE0A02">
        <w:t xml:space="preserve"> in February 2020,</w:t>
      </w:r>
      <w:r w:rsidR="00217841" w:rsidRPr="00DE0A02">
        <w:t xml:space="preserve"> FvD had only two seats in parliament, but polling around that time indicate</w:t>
      </w:r>
      <w:r w:rsidR="0080633F" w:rsidRPr="00DE0A02">
        <w:t>d</w:t>
      </w:r>
      <w:r w:rsidR="00217841" w:rsidRPr="00DE0A02">
        <w:t xml:space="preserve"> a possible </w:t>
      </w:r>
      <w:r w:rsidR="00295110" w:rsidRPr="00DE0A02">
        <w:t>15</w:t>
      </w:r>
      <w:r w:rsidR="00217841" w:rsidRPr="00DE0A02">
        <w:t xml:space="preserve"> seats (10% of the total 150) and </w:t>
      </w:r>
      <w:r w:rsidR="00992CDE" w:rsidRPr="00DE0A02">
        <w:t xml:space="preserve">FvD </w:t>
      </w:r>
      <w:r w:rsidR="00D141C1" w:rsidRPr="00DE0A02">
        <w:t>currently</w:t>
      </w:r>
      <w:r w:rsidR="00FA23F8" w:rsidRPr="00DE0A02">
        <w:rPr>
          <w:rStyle w:val="FootnoteReference"/>
        </w:rPr>
        <w:footnoteReference w:id="5"/>
      </w:r>
      <w:r w:rsidR="00D141C1" w:rsidRPr="00DE0A02">
        <w:t xml:space="preserve"> </w:t>
      </w:r>
      <w:r w:rsidR="00992CDE" w:rsidRPr="00DE0A02">
        <w:t xml:space="preserve">polls at </w:t>
      </w:r>
      <w:r w:rsidR="00295110" w:rsidRPr="00DE0A02">
        <w:t>10</w:t>
      </w:r>
      <w:r w:rsidR="00992CDE" w:rsidRPr="00DE0A02">
        <w:t xml:space="preserve"> seats</w:t>
      </w:r>
      <w:r w:rsidR="00295110" w:rsidRPr="00DE0A02">
        <w:t xml:space="preserve"> </w:t>
      </w:r>
      <w:r w:rsidR="00217841" w:rsidRPr="00DE0A02">
        <w:fldChar w:fldCharType="begin"/>
      </w:r>
      <w:r w:rsidR="00295110" w:rsidRPr="00DE0A02">
        <w:instrText xml:space="preserve"> ADDIN ZOTERO_ITEM CSL_CITATION {"citationID":"ZjlIuwfb","properties":{"formattedCitation":"(Ipsos, 2020)","plainCitation":"(Ipsos, 2020)","noteIndex":0},"citationItems":[{"id":129,"uris":["http://zotero.org/users/6785430/items/UWRZ59AK"],"uri":["http://zotero.org/users/6785430/items/UWRZ59AK"],"itemData":{"id":129,"type":"webpage","container-title":"Ipsos","genre":"Research","title":"Politieke Barometer","URL":"https://www.ipsos.com/nl-nl/politieke-barometer","author":[{"literal":"Ipsos"}],"accessed":{"date-parts":[["2020",6,18]]},"issued":{"date-parts":[["2020",5,27]]}}}],"schema":"https://github.com/citation-style-language/schema/raw/master/csl-citation.json"} </w:instrText>
      </w:r>
      <w:r w:rsidR="00217841" w:rsidRPr="00DE0A02">
        <w:fldChar w:fldCharType="separate"/>
      </w:r>
      <w:r w:rsidR="00295110" w:rsidRPr="00DE0A02">
        <w:rPr>
          <w:noProof/>
        </w:rPr>
        <w:t>(Ipsos, 2020)</w:t>
      </w:r>
      <w:r w:rsidR="00217841" w:rsidRPr="00DE0A02">
        <w:fldChar w:fldCharType="end"/>
      </w:r>
      <w:r w:rsidR="00217841" w:rsidRPr="00DE0A02">
        <w:t>.</w:t>
      </w:r>
      <w:r w:rsidR="0080633F" w:rsidRPr="00DE0A02">
        <w:t xml:space="preserve"> </w:t>
      </w:r>
      <w:r w:rsidR="00DD5AA1" w:rsidRPr="00DE0A02">
        <w:t>T</w:t>
      </w:r>
      <w:r w:rsidR="0080633F" w:rsidRPr="00DE0A02">
        <w:t xml:space="preserve">here is another party, </w:t>
      </w:r>
      <w:r w:rsidR="00EC5F2C" w:rsidRPr="00DE0A02">
        <w:t>“</w:t>
      </w:r>
      <w:proofErr w:type="spellStart"/>
      <w:r w:rsidR="00EC5F2C" w:rsidRPr="00DE0A02">
        <w:t>Partij</w:t>
      </w:r>
      <w:proofErr w:type="spellEnd"/>
      <w:r w:rsidR="00EC5F2C" w:rsidRPr="00DE0A02">
        <w:t xml:space="preserve"> </w:t>
      </w:r>
      <w:proofErr w:type="spellStart"/>
      <w:r w:rsidR="00EC5F2C" w:rsidRPr="00DE0A02">
        <w:t>voor</w:t>
      </w:r>
      <w:proofErr w:type="spellEnd"/>
      <w:r w:rsidR="00EC5F2C" w:rsidRPr="00DE0A02">
        <w:t xml:space="preserve"> de </w:t>
      </w:r>
      <w:proofErr w:type="spellStart"/>
      <w:r w:rsidR="00EC5F2C" w:rsidRPr="00DE0A02">
        <w:t>Vrijheid</w:t>
      </w:r>
      <w:proofErr w:type="spellEnd"/>
      <w:r w:rsidR="00EC5F2C" w:rsidRPr="00DE0A02">
        <w:t>”</w:t>
      </w:r>
      <w:r w:rsidR="0080633F" w:rsidRPr="00DE0A02">
        <w:t xml:space="preserve"> </w:t>
      </w:r>
      <w:r w:rsidR="00EC5F2C" w:rsidRPr="00DE0A02">
        <w:t>(</w:t>
      </w:r>
      <w:r w:rsidR="0080633F" w:rsidRPr="00DE0A02">
        <w:t>PVV</w:t>
      </w:r>
      <w:r w:rsidR="00EC5F2C" w:rsidRPr="00DE0A02">
        <w:t>)</w:t>
      </w:r>
      <w:r w:rsidR="0080633F" w:rsidRPr="00DE0A02">
        <w:t xml:space="preserve">, that has </w:t>
      </w:r>
      <w:r w:rsidR="00CD4946" w:rsidRPr="00DE0A02">
        <w:t xml:space="preserve">also </w:t>
      </w:r>
      <w:r w:rsidR="0080633F" w:rsidRPr="00DE0A02">
        <w:t>openly embraced the theory</w:t>
      </w:r>
      <w:r w:rsidR="00842FCC" w:rsidRPr="00DE0A02">
        <w:t xml:space="preserve"> </w:t>
      </w:r>
      <w:r w:rsidR="00842FCC" w:rsidRPr="00DE0A02">
        <w:fldChar w:fldCharType="begin"/>
      </w:r>
      <w:r w:rsidR="00853183" w:rsidRPr="00DE0A02">
        <w:instrText xml:space="preserve"> ADDIN ZOTERO_ITEM CSL_CITATION {"citationID":"LPR6hVBM","properties":{"formattedCitation":"(Miller, 2019)","plainCitation":"(Miller, 2019)","noteIndex":0},"citationItems":[{"id":128,"uris":["http://zotero.org/users/6785430/items/VKT8DCXB"],"uri":["http://zotero.org/users/6785430/items/VKT8DCXB"],"itemData":{"id":128,"type":"article-newspaper","container-title":"The Sydney Morning Herald","title":"'The Great Replacement': an idea now at the heart of Europe's politics","URL":"https://www.smh.com.au/world/europe/the-great-replacement-the-racist-idea-now-at-the-heart-of-europe-s-politics-20190319-p515cc.html","author":[{"family":"Miller","given":"Nick"}],"accessed":{"date-parts":[["2020",6,18]]},"issued":{"date-parts":[["2019",3,19]]}}}],"schema":"https://github.com/citation-style-language/schema/raw/master/csl-citation.json"} </w:instrText>
      </w:r>
      <w:r w:rsidR="00842FCC" w:rsidRPr="00DE0A02">
        <w:fldChar w:fldCharType="separate"/>
      </w:r>
      <w:r w:rsidR="00842FCC" w:rsidRPr="00DE0A02">
        <w:rPr>
          <w:noProof/>
        </w:rPr>
        <w:t>(Miller, 2019)</w:t>
      </w:r>
      <w:r w:rsidR="00842FCC" w:rsidRPr="00DE0A02">
        <w:fldChar w:fldCharType="end"/>
      </w:r>
      <w:r w:rsidR="0080633F" w:rsidRPr="00DE0A02">
        <w:t xml:space="preserve"> and</w:t>
      </w:r>
      <w:r w:rsidR="00D141C1" w:rsidRPr="00DE0A02">
        <w:t xml:space="preserve"> </w:t>
      </w:r>
      <w:r w:rsidR="00FA23F8" w:rsidRPr="00DE0A02">
        <w:t xml:space="preserve">polls </w:t>
      </w:r>
      <w:r w:rsidR="0080633F" w:rsidRPr="00DE0A02">
        <w:t xml:space="preserve">around 15 seats </w:t>
      </w:r>
      <w:r w:rsidR="0080633F" w:rsidRPr="00DE0A02">
        <w:fldChar w:fldCharType="begin"/>
      </w:r>
      <w:r w:rsidR="00853183" w:rsidRPr="00DE0A02">
        <w:instrText xml:space="preserve"> ADDIN ZOTERO_ITEM CSL_CITATION {"citationID":"ogXAE8n6","properties":{"formattedCitation":"(Ipsos, 2020)","plainCitation":"(Ipsos, 2020)","noteIndex":0},"citationItems":[{"id":129,"uris":["http://zotero.org/users/6785430/items/UWRZ59AK"],"uri":["http://zotero.org/users/6785430/items/UWRZ59AK"],"itemData":{"id":129,"type":"webpage","container-title":"Ipsos","genre":"Research","title":"Politieke Barometer","URL":"https://www.ipsos.com/nl-nl/politieke-barometer","author":[{"literal":"Ipsos"}],"accessed":{"date-parts":[["2020",6,18]]},"issued":{"date-parts":[["2020",5,27]]}}}],"schema":"https://github.com/citation-style-language/schema/raw/master/csl-citation.json"} </w:instrText>
      </w:r>
      <w:r w:rsidR="0080633F" w:rsidRPr="00DE0A02">
        <w:fldChar w:fldCharType="separate"/>
      </w:r>
      <w:r w:rsidR="0080633F" w:rsidRPr="00DE0A02">
        <w:rPr>
          <w:noProof/>
        </w:rPr>
        <w:t>(Ipsos, 2020)</w:t>
      </w:r>
      <w:r w:rsidR="0080633F" w:rsidRPr="00DE0A02">
        <w:fldChar w:fldCharType="end"/>
      </w:r>
      <w:r w:rsidR="0080633F" w:rsidRPr="00DE0A02">
        <w:t xml:space="preserve">. This means that </w:t>
      </w:r>
      <w:r w:rsidR="00FA23F8" w:rsidRPr="00DE0A02">
        <w:t>over</w:t>
      </w:r>
      <w:r w:rsidR="0080633F" w:rsidRPr="00DE0A02">
        <w:t xml:space="preserve"> </w:t>
      </w:r>
      <w:r w:rsidR="009967D5" w:rsidRPr="00DE0A02">
        <w:t>16</w:t>
      </w:r>
      <w:r w:rsidR="0080633F" w:rsidRPr="00DE0A02">
        <w:t xml:space="preserve">% of the Dutch electorate, or 1 in </w:t>
      </w:r>
      <w:r w:rsidR="009967D5" w:rsidRPr="00DE0A02">
        <w:t>6</w:t>
      </w:r>
      <w:r w:rsidR="0080633F" w:rsidRPr="00DE0A02">
        <w:t xml:space="preserve"> Dutch citizens, may vote for a party that </w:t>
      </w:r>
      <w:r w:rsidR="00724C81" w:rsidRPr="00DE0A02">
        <w:t xml:space="preserve">openly </w:t>
      </w:r>
      <w:r w:rsidR="0080633F" w:rsidRPr="00DE0A02">
        <w:t xml:space="preserve">embraces </w:t>
      </w:r>
      <w:r w:rsidR="00CD4946" w:rsidRPr="00DE0A02">
        <w:t xml:space="preserve">this </w:t>
      </w:r>
      <w:r w:rsidR="0080633F" w:rsidRPr="00DE0A02">
        <w:t>conspiracy theory.</w:t>
      </w:r>
      <w:r w:rsidR="00FA23F8" w:rsidRPr="00DE0A02">
        <w:rPr>
          <w:rStyle w:val="FootnoteReference"/>
        </w:rPr>
        <w:footnoteReference w:id="6"/>
      </w:r>
    </w:p>
    <w:p w14:paraId="3EF403DC" w14:textId="3066C01B" w:rsidR="0008462E" w:rsidRPr="00DE0A02" w:rsidRDefault="0008462E" w:rsidP="00B07D08">
      <w:r w:rsidRPr="00DE0A02">
        <w:tab/>
      </w:r>
      <w:r w:rsidR="00EB3CF2" w:rsidRPr="00DE0A02">
        <w:t>R</w:t>
      </w:r>
      <w:r w:rsidRPr="00DE0A02">
        <w:t xml:space="preserve">esearch has shown that the great replacement has </w:t>
      </w:r>
      <w:r w:rsidR="000F7370" w:rsidRPr="00DE0A02">
        <w:t xml:space="preserve">a </w:t>
      </w:r>
      <w:r w:rsidR="00EB3CF2" w:rsidRPr="00DE0A02">
        <w:t>proclivity</w:t>
      </w:r>
      <w:r w:rsidRPr="00DE0A02">
        <w:t xml:space="preserve"> </w:t>
      </w:r>
      <w:r w:rsidR="00EB3CF2" w:rsidRPr="00DE0A02">
        <w:t>for</w:t>
      </w:r>
      <w:r w:rsidRPr="00DE0A02">
        <w:t xml:space="preserve"> violence and hatred </w:t>
      </w:r>
      <w:r w:rsidRPr="00DE0A02">
        <w:fldChar w:fldCharType="begin"/>
      </w:r>
      <w:r w:rsidR="00853183" w:rsidRPr="00DE0A02">
        <w:instrText xml:space="preserve"> ADDIN ZOTERO_ITEM CSL_CITATION {"citationID":"qWbxrIwZ","properties":{"formattedCitation":"(Ebner &amp; Davey, 2019)","plainCitation":"(Ebner &amp; Davey, 2019)","noteIndex":0},"citationItems":[{"id":197,"uris":["http://zotero.org/users/6785430/items/7FCVIS7G"],"uri":["http://zotero.org/users/6785430/items/7FCVIS7G"],"itemData":{"id":197,"type":"report","publisher":"ISD","title":"The ‘Great Replacement’: the violent consequences of mainstreamed extremism","URL":"https://www.isdglobal.org/isd-publications/the-great-replacement-the-violent-consequences-of-mainstreamed-extremism/","author":[{"family":"Ebner","given":"Julia"},{"family":"Davey","given":"Jacob"}],"accessed":{"date-parts":[["2020",6,24]]},"issued":{"date-parts":[["2019"]]}}}],"schema":"https://github.com/citation-style-language/schema/raw/master/csl-citation.json"} </w:instrText>
      </w:r>
      <w:r w:rsidRPr="00DE0A02">
        <w:fldChar w:fldCharType="separate"/>
      </w:r>
      <w:r w:rsidRPr="00DE0A02">
        <w:rPr>
          <w:noProof/>
        </w:rPr>
        <w:t>(Ebner &amp; Davey, 2019)</w:t>
      </w:r>
      <w:r w:rsidRPr="00DE0A02">
        <w:fldChar w:fldCharType="end"/>
      </w:r>
      <w:r w:rsidRPr="00DE0A02">
        <w:t xml:space="preserve">. </w:t>
      </w:r>
      <w:r w:rsidR="000F7370" w:rsidRPr="00DE0A02">
        <w:t xml:space="preserve">Its proponents use misrepresentations of demographic data and </w:t>
      </w:r>
      <w:r w:rsidR="00DD5AA1" w:rsidRPr="00DE0A02">
        <w:t xml:space="preserve">discredited </w:t>
      </w:r>
      <w:r w:rsidR="000F7370" w:rsidRPr="00DE0A02">
        <w:t>scien</w:t>
      </w:r>
      <w:r w:rsidR="0059068C" w:rsidRPr="00DE0A02">
        <w:t xml:space="preserve">tific publications </w:t>
      </w:r>
      <w:r w:rsidR="000F7370" w:rsidRPr="00DE0A02">
        <w:t xml:space="preserve">to </w:t>
      </w:r>
      <w:r w:rsidRPr="00DE0A02">
        <w:t>target specific demographic groups</w:t>
      </w:r>
      <w:r w:rsidR="000F7370" w:rsidRPr="00DE0A02">
        <w:t>.</w:t>
      </w:r>
      <w:r w:rsidRPr="00DE0A02">
        <w:t xml:space="preserve"> </w:t>
      </w:r>
      <w:r w:rsidR="000F7370" w:rsidRPr="00DE0A02">
        <w:t xml:space="preserve">Since </w:t>
      </w:r>
      <w:r w:rsidRPr="00DE0A02">
        <w:t xml:space="preserve">the </w:t>
      </w:r>
      <w:r w:rsidR="000F7370" w:rsidRPr="00DE0A02">
        <w:t>issues are projected as urgent, it inspires direct and extreme responses in its audience, including violent acts.</w:t>
      </w:r>
      <w:r w:rsidRPr="00DE0A02">
        <w:t xml:space="preserve"> Some terrorist attacks can already be attributed to the ideology of the great replacement, </w:t>
      </w:r>
      <w:r w:rsidR="00DD5AA1" w:rsidRPr="00DE0A02">
        <w:t xml:space="preserve">which is </w:t>
      </w:r>
      <w:r w:rsidRPr="00DE0A02">
        <w:t>reference</w:t>
      </w:r>
      <w:r w:rsidR="00796A98" w:rsidRPr="00DE0A02">
        <w:t>d</w:t>
      </w:r>
      <w:r w:rsidRPr="00DE0A02">
        <w:t xml:space="preserve"> in the manifestos of White supremacist terrorists </w:t>
      </w:r>
      <w:r w:rsidRPr="00DE0A02">
        <w:fldChar w:fldCharType="begin"/>
      </w:r>
      <w:r w:rsidR="00853183" w:rsidRPr="00DE0A02">
        <w:instrText xml:space="preserve"> ADDIN ZOTERO_ITEM CSL_CITATION {"citationID":"74e6T6ON","properties":{"formattedCitation":"(Miller, 2019; Moses, 2019; Tarrant, 2019)","plainCitation":"(Miller, 2019; Moses, 2019; Tarrant, 2019)","noteIndex":0},"citationItems":[{"id":128,"uris":["http://zotero.org/users/6785430/items/VKT8DCXB"],"uri":["http://zotero.org/users/6785430/items/VKT8DCXB"],"itemData":{"id":128,"type":"article-newspaper","container-title":"The Sydney Morning Herald","title":"'The Great Replacement': an idea now at the heart of Europe's politics","URL":"https://www.smh.com.au/world/europe/the-great-replacement-the-racist-idea-now-at-the-heart-of-europe-s-politics-20190319-p515cc.html","author":[{"family":"Miller","given":"Nick"}],"accessed":{"date-parts":[["2020",6,18]]},"issued":{"date-parts":[["2019",3,19]]}}},{"id":125,"uris":["http://zotero.org/users/6785430/items/3VUL8434"],"uri":["http://zotero.org/users/6785430/items/3VUL8434"],"itemData":{"id":125,"type":"manuscript","genre":"Manifest","title":"The Great Replacement","URL":"https://www.ilfoglio.it/userUpload/The_Great_Replacementconvertito.pdf","author":[{"family":"Tarrant","given":"Brendan"}],"accessed":{"date-parts":[["2020",6,18]]},"issued":{"date-parts":[["2019"]]}}},{"id":15,"uris":["http://zotero.org/users/6785430/items/M5LQ55ED"],"uri":["http://zotero.org/users/6785430/items/M5LQ55ED"],"itemData":{"id":15,"type":"article-journal","container-title":"Journal of Genocide Research","DOI":"10.1080/14623528.2019.1599493","ISSN":"1462-3528, 1469-9494","issue":"2","journalAbbreviation":"Journal of Genocide Research","language":"en","page":"201-213","source":"DOI.org (Crossref)","title":"“White Genocide” and the Ethics of Public Analysis","volume":"21","author":[{"family":"Moses","given":"A. Dirk"}],"issued":{"date-parts":[["2019",4,3]]}}}],"schema":"https://github.com/citation-style-language/schema/raw/master/csl-citation.json"} </w:instrText>
      </w:r>
      <w:r w:rsidRPr="00DE0A02">
        <w:fldChar w:fldCharType="separate"/>
      </w:r>
      <w:r w:rsidR="00B67984" w:rsidRPr="00DE0A02">
        <w:rPr>
          <w:noProof/>
        </w:rPr>
        <w:t>(Miller, 2019; Moses, 2019; Tarrant, 2019)</w:t>
      </w:r>
      <w:r w:rsidRPr="00DE0A02">
        <w:fldChar w:fldCharType="end"/>
      </w:r>
      <w:r w:rsidRPr="00DE0A02">
        <w:t>.</w:t>
      </w:r>
      <w:r w:rsidR="000F7370" w:rsidRPr="00DE0A02">
        <w:t xml:space="preserve"> </w:t>
      </w:r>
      <w:r w:rsidR="00225F42" w:rsidRPr="00DE0A02">
        <w:t>P</w:t>
      </w:r>
      <w:r w:rsidR="000F7370" w:rsidRPr="00DE0A02">
        <w:t xml:space="preserve">oliticians who </w:t>
      </w:r>
      <w:r w:rsidR="00DD5AA1" w:rsidRPr="00DE0A02">
        <w:t xml:space="preserve">openly </w:t>
      </w:r>
      <w:r w:rsidR="000F7370" w:rsidRPr="00DE0A02">
        <w:t>support the great replacement have an important role in spreading it,</w:t>
      </w:r>
      <w:r w:rsidR="00225F42" w:rsidRPr="00DE0A02">
        <w:t xml:space="preserve"> a</w:t>
      </w:r>
      <w:r w:rsidR="00225F42" w:rsidRPr="00DE0A02">
        <w:t>s</w:t>
      </w:r>
      <w:r w:rsidR="00611ACE" w:rsidRPr="00DE0A02">
        <w:t xml:space="preserve"> shown by</w:t>
      </w:r>
      <w:r w:rsidR="00225F42" w:rsidRPr="00DE0A02">
        <w:t xml:space="preserve"> Ebner </w:t>
      </w:r>
      <w:r w:rsidR="00225F42" w:rsidRPr="00DE0A02">
        <w:t>and</w:t>
      </w:r>
      <w:r w:rsidR="00225F42" w:rsidRPr="00DE0A02">
        <w:t xml:space="preserve"> Davey </w:t>
      </w:r>
      <w:r w:rsidR="00225F42" w:rsidRPr="00DE0A02">
        <w:fldChar w:fldCharType="begin"/>
      </w:r>
      <w:r w:rsidR="00225F42" w:rsidRPr="00DE0A02">
        <w:instrText xml:space="preserve"> ADDIN ZOTERO_ITEM CSL_CITATION {"citationID":"CYzMt9Bw","properties":{"formattedCitation":"(2019)","plainCitation":"(2019)","noteIndex":0},"citationItems":[{"id":197,"uris":["http://zotero.org/users/6785430/items/7FCVIS7G"],"uri":["http://zotero.org/users/6785430/items/7FCVIS7G"],"itemData":{"id":197,"type":"report","publisher":"ISD","title":"The ‘Great Replacement’: the violent consequences of mainstreamed extremism","URL":"https://www.isdglobal.org/isd-publications/the-great-replacement-the-violent-consequences-of-mainstreamed-extremism/","author":[{"family":"Ebner","given":"Julia"},{"family":"Davey","given":"Jacob"}],"accessed":{"date-parts":[["2020",6,24]]},"issued":{"date-parts":[["2019"]]}},"suppress-author":true}],"schema":"https://github.com/citation-style-language/schema/raw/master/csl-citation.json"} </w:instrText>
      </w:r>
      <w:r w:rsidR="00225F42" w:rsidRPr="00DE0A02">
        <w:fldChar w:fldCharType="separate"/>
      </w:r>
      <w:r w:rsidR="00225F42" w:rsidRPr="00DE0A02">
        <w:rPr>
          <w:noProof/>
        </w:rPr>
        <w:t>(2019)</w:t>
      </w:r>
      <w:r w:rsidR="00225F42" w:rsidRPr="00DE0A02">
        <w:fldChar w:fldCharType="end"/>
      </w:r>
      <w:r w:rsidR="00225F42" w:rsidRPr="00DE0A02">
        <w:t>,</w:t>
      </w:r>
      <w:r w:rsidR="000F7370" w:rsidRPr="00DE0A02">
        <w:t xml:space="preserve"> but what makes audiences susceptible to their message is not part of their analysis.</w:t>
      </w:r>
    </w:p>
    <w:p w14:paraId="3244E757" w14:textId="5EA95A1C" w:rsidR="00842FCC" w:rsidRPr="00DE0A02" w:rsidRDefault="00842FCC" w:rsidP="00956B86">
      <w:r w:rsidRPr="00DE0A02">
        <w:tab/>
        <w:t>In this</w:t>
      </w:r>
      <w:r w:rsidR="00645F0E" w:rsidRPr="00DE0A02">
        <w:t xml:space="preserve"> thesis</w:t>
      </w:r>
      <w:r w:rsidRPr="00DE0A02">
        <w:t xml:space="preserve">, I ask how </w:t>
      </w:r>
      <w:r w:rsidR="00EC4FE1" w:rsidRPr="00DE0A02">
        <w:t xml:space="preserve">the great replacement </w:t>
      </w:r>
      <w:r w:rsidRPr="00DE0A02">
        <w:t>has become</w:t>
      </w:r>
      <w:r w:rsidR="00B46A33" w:rsidRPr="00DE0A02">
        <w:t xml:space="preserve"> (or is becoming)</w:t>
      </w:r>
      <w:r w:rsidRPr="00DE0A02">
        <w:t xml:space="preserve"> </w:t>
      </w:r>
      <w:r w:rsidR="00EC4FE1" w:rsidRPr="00DE0A02">
        <w:t xml:space="preserve">part of the </w:t>
      </w:r>
      <w:r w:rsidRPr="00DE0A02">
        <w:t>acceptable discourse in a democratic country like the Netherlands, well-known for its</w:t>
      </w:r>
      <w:r w:rsidR="000F7370" w:rsidRPr="00DE0A02">
        <w:t xml:space="preserve"> (multicultural)</w:t>
      </w:r>
      <w:r w:rsidRPr="00DE0A02">
        <w:t xml:space="preserve"> </w:t>
      </w:r>
      <w:r w:rsidR="00645F0E" w:rsidRPr="00DE0A02">
        <w:t>tolerance</w:t>
      </w:r>
      <w:r w:rsidRPr="00DE0A02">
        <w:t xml:space="preserve"> </w:t>
      </w:r>
      <w:r w:rsidRPr="00DE0A02">
        <w:fldChar w:fldCharType="begin"/>
      </w:r>
      <w:r w:rsidR="00853183" w:rsidRPr="00DE0A02">
        <w:instrText xml:space="preserve"> ADDIN ZOTERO_ITEM CSL_CITATION {"citationID":"r25L6gP9","properties":{"formattedCitation":"(Kymlicka, 2018; Lucassen &amp; Lucassen, 2015)","plainCitation":"(Kymlicka, 2018; Lucassen &amp; Lucassen, 2015)","noteIndex":0},"citationItems":[{"id":127,"uris":["http://zotero.org/users/6785430/items/UQENTV2F"],"uri":["http://zotero.org/users/6785430/items/UQENTV2F"],"itemData":{"id":127,"type":"article-journal","container-title":"International Social Science Journal","DOI":"10.1111/issj.12188","ISSN":"0020-8701, 1468-2451","issue":"227-228","journalAbbreviation":"International Social Science Journal","language":"en","page":"133-148","source":"DOI.org (Crossref)","title":"The rise and fall of multiculturalism? New debates on inclusion and accommodation in diverse societies","title-short":"The rise and fall of multiculturalism?","volume":"68","author":[{"family":"Kymlicka","given":"Will"}],"issued":{"date-parts":[["2018",3]]}}},{"id":196,"uris":["http://zotero.org/users/6785430/items/4RUJES48"],"uri":["http://zotero.org/users/6785430/items/4RUJES48"],"itemData":{"id":196,"type":"article-journal","container-title":"The Journal of Modern History","DOI":"10.1086/681211","ISSN":"0022-2801, 1537-5358","issue":"1","journalAbbreviation":"The Journal of Modern History","language":"en","page":"72-101","source":"DOI.org (Crossref)","title":"The Strange Death of Dutch Tolerance: The Timing and Nature of the Pessimist Turn in the Dutch Migration Debate","title-short":"The Strange Death of Dutch Tolerance","volume":"87","author":[{"family":"Lucassen","given":"Leo"},{"family":"Lucassen","given":"Jan"}],"issued":{"date-parts":[["2015",3]]}}}],"schema":"https://github.com/citation-style-language/schema/raw/master/csl-citation.json"} </w:instrText>
      </w:r>
      <w:r w:rsidRPr="00DE0A02">
        <w:fldChar w:fldCharType="separate"/>
      </w:r>
      <w:r w:rsidR="00645F0E" w:rsidRPr="00DE0A02">
        <w:rPr>
          <w:noProof/>
        </w:rPr>
        <w:t>(Kymlicka, 2018; Lucassen &amp; Lucassen, 2015)</w:t>
      </w:r>
      <w:r w:rsidRPr="00DE0A02">
        <w:fldChar w:fldCharType="end"/>
      </w:r>
      <w:r w:rsidRPr="00DE0A02">
        <w:t>.</w:t>
      </w:r>
      <w:r w:rsidR="00EE460C" w:rsidRPr="00DE0A02">
        <w:rPr>
          <w:rStyle w:val="FootnoteReference"/>
        </w:rPr>
        <w:footnoteReference w:id="7"/>
      </w:r>
      <w:r w:rsidR="007756D5" w:rsidRPr="00DE0A02">
        <w:t xml:space="preserve"> One reason for</w:t>
      </w:r>
      <w:r w:rsidR="00CA50D4" w:rsidRPr="00DE0A02">
        <w:t xml:space="preserve"> such</w:t>
      </w:r>
      <w:r w:rsidR="007756D5" w:rsidRPr="00DE0A02">
        <w:t xml:space="preserve"> a theory to become more acceptable in terms of mainstream support could be that other mainstream sources</w:t>
      </w:r>
      <w:r w:rsidR="0059068C" w:rsidRPr="00DE0A02">
        <w:t xml:space="preserve"> like newspapers or politicians</w:t>
      </w:r>
      <w:r w:rsidR="007756D5" w:rsidRPr="00DE0A02">
        <w:t xml:space="preserve"> are making claims that support </w:t>
      </w:r>
      <w:r w:rsidR="000F7370" w:rsidRPr="00DE0A02">
        <w:t xml:space="preserve">some of </w:t>
      </w:r>
      <w:r w:rsidR="007756D5" w:rsidRPr="00DE0A02">
        <w:t>it</w:t>
      </w:r>
      <w:r w:rsidR="000F7370" w:rsidRPr="00DE0A02">
        <w:t>s arguments</w:t>
      </w:r>
      <w:r w:rsidR="007756D5" w:rsidRPr="00DE0A02">
        <w:t>.</w:t>
      </w:r>
      <w:r w:rsidRPr="00DE0A02">
        <w:t xml:space="preserve"> I</w:t>
      </w:r>
      <w:r w:rsidR="00E15943" w:rsidRPr="00DE0A02">
        <w:t xml:space="preserve"> thus</w:t>
      </w:r>
      <w:r w:rsidRPr="00DE0A02">
        <w:t xml:space="preserve"> </w:t>
      </w:r>
      <w:r w:rsidR="00A14FCC" w:rsidRPr="00DE0A02">
        <w:t xml:space="preserve">investigate </w:t>
      </w:r>
      <w:r w:rsidRPr="00DE0A02">
        <w:t xml:space="preserve">mainstream discourse to expose argumentation that </w:t>
      </w:r>
      <w:r w:rsidR="00561B87" w:rsidRPr="00DE0A02">
        <w:t>legitimize</w:t>
      </w:r>
      <w:r w:rsidRPr="00DE0A02">
        <w:t xml:space="preserve"> the </w:t>
      </w:r>
      <w:r w:rsidR="00B705FC" w:rsidRPr="00DE0A02">
        <w:t>great replacement</w:t>
      </w:r>
      <w:r w:rsidR="00CD4946" w:rsidRPr="00DE0A02">
        <w:t>.</w:t>
      </w:r>
      <w:r w:rsidR="00A51A71" w:rsidRPr="00DE0A02">
        <w:rPr>
          <w:rStyle w:val="FootnoteReference"/>
        </w:rPr>
        <w:footnoteReference w:id="8"/>
      </w:r>
      <w:r w:rsidR="00CD4946" w:rsidRPr="00DE0A02">
        <w:t xml:space="preserve"> The main </w:t>
      </w:r>
      <w:r w:rsidR="001C3A0E" w:rsidRPr="00DE0A02">
        <w:t xml:space="preserve">research </w:t>
      </w:r>
      <w:r w:rsidR="00CD4946" w:rsidRPr="00DE0A02">
        <w:t xml:space="preserve">question is </w:t>
      </w:r>
      <w:r w:rsidR="00796A98" w:rsidRPr="00DE0A02">
        <w:rPr>
          <w:i/>
          <w:iCs/>
        </w:rPr>
        <w:t xml:space="preserve">are mainstream political actors </w:t>
      </w:r>
      <w:r w:rsidR="00561B87" w:rsidRPr="00DE0A02">
        <w:rPr>
          <w:i/>
          <w:iCs/>
        </w:rPr>
        <w:t xml:space="preserve">normalizing </w:t>
      </w:r>
      <w:r w:rsidR="00796A98" w:rsidRPr="00DE0A02">
        <w:rPr>
          <w:i/>
          <w:iCs/>
        </w:rPr>
        <w:t>the great replacement</w:t>
      </w:r>
      <w:r w:rsidR="00561B87" w:rsidRPr="00DE0A02">
        <w:rPr>
          <w:i/>
          <w:iCs/>
        </w:rPr>
        <w:t xml:space="preserve"> and thus partially responsible for its harmful effects</w:t>
      </w:r>
      <w:r w:rsidR="00CD4946" w:rsidRPr="00DE0A02">
        <w:t xml:space="preserve">? The </w:t>
      </w:r>
      <w:r w:rsidR="0008462E" w:rsidRPr="00DE0A02">
        <w:lastRenderedPageBreak/>
        <w:t>normative claim</w:t>
      </w:r>
      <w:r w:rsidR="00CD4946" w:rsidRPr="00DE0A02">
        <w:t xml:space="preserve"> </w:t>
      </w:r>
      <w:r w:rsidR="00297686" w:rsidRPr="00DE0A02">
        <w:t xml:space="preserve">in this question </w:t>
      </w:r>
      <w:r w:rsidR="00CD4946" w:rsidRPr="00DE0A02">
        <w:t>is that</w:t>
      </w:r>
      <w:r w:rsidR="00B46A33" w:rsidRPr="00DE0A02">
        <w:t xml:space="preserve"> </w:t>
      </w:r>
      <w:r w:rsidR="007F1A4F" w:rsidRPr="00DE0A02">
        <w:t>mainstream actors in influential positions</w:t>
      </w:r>
      <w:r w:rsidR="00CD4946" w:rsidRPr="00DE0A02">
        <w:t xml:space="preserve"> have a responsibility to </w:t>
      </w:r>
      <w:r w:rsidR="00297686" w:rsidRPr="00DE0A02">
        <w:t xml:space="preserve">not use rhetoric and argumentation that legitimizes the </w:t>
      </w:r>
      <w:r w:rsidR="0008462E" w:rsidRPr="00DE0A02">
        <w:t xml:space="preserve">great replacement </w:t>
      </w:r>
      <w:r w:rsidR="00297686" w:rsidRPr="00DE0A02">
        <w:t xml:space="preserve">or grants </w:t>
      </w:r>
      <w:r w:rsidR="00EC4FE1" w:rsidRPr="00DE0A02">
        <w:t xml:space="preserve">credence </w:t>
      </w:r>
      <w:r w:rsidR="00297686" w:rsidRPr="00DE0A02">
        <w:t>to its false claims</w:t>
      </w:r>
      <w:r w:rsidR="00EB2C10" w:rsidRPr="00DE0A02">
        <w:t xml:space="preserve">, because it spreads </w:t>
      </w:r>
      <w:r w:rsidR="00561B87" w:rsidRPr="00DE0A02">
        <w:t xml:space="preserve">racism, </w:t>
      </w:r>
      <w:r w:rsidR="00EB2C10" w:rsidRPr="00DE0A02">
        <w:t>hatred and violence</w:t>
      </w:r>
      <w:r w:rsidR="000F7370" w:rsidRPr="00DE0A02">
        <w:t>.</w:t>
      </w:r>
    </w:p>
    <w:p w14:paraId="186BB4F9" w14:textId="77777777" w:rsidR="00AA00FF" w:rsidRPr="00DE0A02" w:rsidRDefault="00AA00FF" w:rsidP="00956B86"/>
    <w:p w14:paraId="770A690E" w14:textId="77777777" w:rsidR="007F1A4F" w:rsidRPr="00DE0A02" w:rsidRDefault="007F1A4F" w:rsidP="00956B86"/>
    <w:p w14:paraId="656D2B8E" w14:textId="77777777" w:rsidR="00CA73D4" w:rsidRPr="00DE0A02" w:rsidRDefault="00B73424" w:rsidP="00B73424">
      <w:pPr>
        <w:pStyle w:val="Heading2"/>
      </w:pPr>
      <w:bookmarkStart w:id="1" w:name="_Toc48313325"/>
      <w:r w:rsidRPr="00DE0A02">
        <w:t xml:space="preserve">1.1 </w:t>
      </w:r>
      <w:r w:rsidR="00B0653E" w:rsidRPr="00DE0A02">
        <w:t>Social responsibility</w:t>
      </w:r>
      <w:bookmarkEnd w:id="1"/>
    </w:p>
    <w:p w14:paraId="282CCEF6" w14:textId="77777777" w:rsidR="007F1A4F" w:rsidRPr="00DE0A02" w:rsidRDefault="007F1A4F" w:rsidP="007F1A4F"/>
    <w:p w14:paraId="5A0C8E2E" w14:textId="05357D7D" w:rsidR="003F36BF" w:rsidRPr="00DE0A02" w:rsidRDefault="003F36BF" w:rsidP="00EB2C10">
      <w:r w:rsidRPr="00DE0A02">
        <w:t xml:space="preserve">The core argument </w:t>
      </w:r>
      <w:r w:rsidR="00B67984" w:rsidRPr="00DE0A02">
        <w:t xml:space="preserve">of </w:t>
      </w:r>
      <w:r w:rsidRPr="00DE0A02">
        <w:t xml:space="preserve">the </w:t>
      </w:r>
      <w:r w:rsidR="00B705FC" w:rsidRPr="00DE0A02">
        <w:t>great replacement</w:t>
      </w:r>
      <w:r w:rsidRPr="00DE0A02">
        <w:t xml:space="preserve"> is that </w:t>
      </w:r>
      <w:r w:rsidR="00EB2C10" w:rsidRPr="00DE0A02">
        <w:t xml:space="preserve">the White </w:t>
      </w:r>
      <w:r w:rsidRPr="00DE0A02">
        <w:t xml:space="preserve">European identity is in decline and being replaced by </w:t>
      </w:r>
      <w:r w:rsidR="002940CC" w:rsidRPr="00DE0A02">
        <w:t>Muslim</w:t>
      </w:r>
      <w:r w:rsidR="0056752F" w:rsidRPr="00DE0A02">
        <w:t>s</w:t>
      </w:r>
      <w:r w:rsidR="002940CC" w:rsidRPr="00DE0A02">
        <w:t xml:space="preserve"> and Arab</w:t>
      </w:r>
      <w:r w:rsidR="00F53105" w:rsidRPr="00DE0A02">
        <w:t>, Middle Eastern</w:t>
      </w:r>
      <w:r w:rsidR="002940CC" w:rsidRPr="00DE0A02">
        <w:t xml:space="preserve"> and </w:t>
      </w:r>
      <w:r w:rsidR="0056752F" w:rsidRPr="00DE0A02">
        <w:t>(</w:t>
      </w:r>
      <w:r w:rsidR="002940CC" w:rsidRPr="00DE0A02">
        <w:t>North</w:t>
      </w:r>
      <w:r w:rsidR="0056752F" w:rsidRPr="00DE0A02">
        <w:t>)</w:t>
      </w:r>
      <w:r w:rsidR="002940CC" w:rsidRPr="00DE0A02">
        <w:t xml:space="preserve"> African people.</w:t>
      </w:r>
      <w:r w:rsidR="002C28AF" w:rsidRPr="00DE0A02">
        <w:rPr>
          <w:rStyle w:val="FootnoteReference"/>
        </w:rPr>
        <w:footnoteReference w:id="9"/>
      </w:r>
      <w:r w:rsidR="002940CC" w:rsidRPr="00DE0A02">
        <w:t xml:space="preserve"> </w:t>
      </w:r>
      <w:r w:rsidR="00DD5AA1" w:rsidRPr="00DE0A02">
        <w:t>The argument is</w:t>
      </w:r>
      <w:r w:rsidR="00EB2C10" w:rsidRPr="00DE0A02">
        <w:t xml:space="preserve"> </w:t>
      </w:r>
      <w:r w:rsidR="00D20CB1" w:rsidRPr="00DE0A02">
        <w:t xml:space="preserve">defended by referencing </w:t>
      </w:r>
      <w:r w:rsidRPr="00DE0A02">
        <w:t>perceived demographic changes in societ</w:t>
      </w:r>
      <w:r w:rsidR="00DD5AA1" w:rsidRPr="00DE0A02">
        <w:t>y</w:t>
      </w:r>
      <w:r w:rsidRPr="00DE0A02">
        <w:t xml:space="preserve">. </w:t>
      </w:r>
      <w:r w:rsidR="00724C81" w:rsidRPr="00DE0A02">
        <w:t>Muslim</w:t>
      </w:r>
      <w:r w:rsidR="00A14FCC" w:rsidRPr="00DE0A02">
        <w:t xml:space="preserve">s </w:t>
      </w:r>
      <w:r w:rsidRPr="00DE0A02">
        <w:t xml:space="preserve">are increasingly </w:t>
      </w:r>
      <w:r w:rsidR="00796A98" w:rsidRPr="00DE0A02">
        <w:t xml:space="preserve">‘visible’ </w:t>
      </w:r>
      <w:r w:rsidR="00A14FCC" w:rsidRPr="00DE0A02">
        <w:t xml:space="preserve">on </w:t>
      </w:r>
      <w:r w:rsidRPr="00DE0A02">
        <w:t xml:space="preserve">the streets, </w:t>
      </w:r>
      <w:r w:rsidR="002940CC" w:rsidRPr="00DE0A02">
        <w:t xml:space="preserve">and </w:t>
      </w:r>
      <w:r w:rsidR="00DD5AA1" w:rsidRPr="00DE0A02">
        <w:t>M</w:t>
      </w:r>
      <w:r w:rsidRPr="00DE0A02">
        <w:t xml:space="preserve">iddle </w:t>
      </w:r>
      <w:r w:rsidR="00DD5AA1" w:rsidRPr="00DE0A02">
        <w:t>E</w:t>
      </w:r>
      <w:r w:rsidRPr="00DE0A02">
        <w:t xml:space="preserve">astern shops and mosques are opening </w:t>
      </w:r>
      <w:r w:rsidR="007B5000" w:rsidRPr="00DE0A02">
        <w:t>‘</w:t>
      </w:r>
      <w:r w:rsidRPr="00DE0A02">
        <w:t>everywhere</w:t>
      </w:r>
      <w:r w:rsidR="007B5000" w:rsidRPr="00DE0A02">
        <w:t xml:space="preserve">’, </w:t>
      </w:r>
      <w:r w:rsidRPr="00DE0A02">
        <w:t xml:space="preserve">replacing European businesses and churches. Research shows that </w:t>
      </w:r>
      <w:r w:rsidR="001F3CFF" w:rsidRPr="00DE0A02">
        <w:t>Muslims</w:t>
      </w:r>
      <w:r w:rsidRPr="00DE0A02">
        <w:t xml:space="preserve"> make up only about 4-5% </w:t>
      </w:r>
      <w:r w:rsidR="001F3CFF" w:rsidRPr="00DE0A02">
        <w:t>in</w:t>
      </w:r>
      <w:r w:rsidR="00CA50D4" w:rsidRPr="00DE0A02">
        <w:t xml:space="preserve"> most</w:t>
      </w:r>
      <w:r w:rsidRPr="00DE0A02">
        <w:t xml:space="preserve"> European countries</w:t>
      </w:r>
      <w:r w:rsidR="00D20CB1" w:rsidRPr="00DE0A02">
        <w:t xml:space="preserve"> </w:t>
      </w:r>
      <w:r w:rsidR="00D20CB1" w:rsidRPr="00DE0A02">
        <w:fldChar w:fldCharType="begin"/>
      </w:r>
      <w:r w:rsidR="00853183" w:rsidRPr="00DE0A02">
        <w:instrText xml:space="preserve"> ADDIN ZOTERO_ITEM CSL_CITATION {"citationID":"hL19Vt0h","properties":{"formattedCitation":"(Saunders, 2012)","plainCitation":"(Saunders, 2012)","noteIndex":0},"citationItems":[{"id":118,"uris":["http://zotero.org/users/6785430/items/7K5EGSJX"],"uri":["http://zotero.org/users/6785430/items/7K5EGSJX"],"itemData":{"id":118,"type":"book","abstract":"\"From the author of prize-winning Arrival City, a controversial and long-overdue rejoinder to the overblown fears of an Islamic threat that have spread throughout America and Europe and threaten our basic values. The July 2011 shooting spree in Norway shocked the world, especially when it emerged that the killer had written a 1,500-page manifesto denouncing the impact of Islam on Western society. While Anders Breivik was almost certainly insane, he was motivated by an extreme opposition to Islam that has pervaded segments of Western culture. In The Myth of the Muslim Tide, Doug Saunders offers a brave challenge to these ideas, debunking popular misconceptions about Muslims and their effect on the communities in which they live. He demonstrates how modern Islamophobia echoes historical responses to earlier immigrant groups, especially Jews and Catholics. Above all, he provides a set of concrete proposals to help absorb these newcomers and make immigration work. The most important trend of the twenty-first century will be a massive global migration to cities, much of it by Muslims. Rather than responding with fear and resentment, this book shows us how to benefit from this inevitable change\"--","event-place":"New York","ISBN":"978-0-307-95125-0","language":"English","note":"OCLC: 809043562","publisher":"Vintage Books","publisher-place":"New York","source":"Open WorldCat","title":"The myth of the Muslim tide: do immigrants threaten the West?","title-short":"The myth of the Muslim tide","URL":"http://search.ebscohost.com/login.aspx?direct=true&amp;scope=site&amp;db=nlebk&amp;db=nlabk&amp;AN=747583","author":[{"family":"Saunders","given":"Doug"}],"accessed":{"date-parts":[["2020",6,19]]},"issued":{"date-parts":[["2012"]]}}}],"schema":"https://github.com/citation-style-language/schema/raw/master/csl-citation.json"} </w:instrText>
      </w:r>
      <w:r w:rsidR="00D20CB1" w:rsidRPr="00DE0A02">
        <w:fldChar w:fldCharType="separate"/>
      </w:r>
      <w:r w:rsidR="00D20CB1" w:rsidRPr="00DE0A02">
        <w:rPr>
          <w:noProof/>
        </w:rPr>
        <w:t>(Saunders, 2012)</w:t>
      </w:r>
      <w:r w:rsidR="00D20CB1" w:rsidRPr="00DE0A02">
        <w:fldChar w:fldCharType="end"/>
      </w:r>
      <w:r w:rsidR="00DD5AA1" w:rsidRPr="00DE0A02">
        <w:t>.</w:t>
      </w:r>
      <w:r w:rsidR="00D20CB1" w:rsidRPr="00DE0A02">
        <w:t xml:space="preserve"> </w:t>
      </w:r>
      <w:r w:rsidR="00DD5AA1" w:rsidRPr="00DE0A02">
        <w:t>I</w:t>
      </w:r>
      <w:r w:rsidR="00D20CB1" w:rsidRPr="00DE0A02">
        <w:t xml:space="preserve">n the Netherlands this figure is just below 5% </w:t>
      </w:r>
      <w:r w:rsidR="00D20CB1" w:rsidRPr="00DE0A02">
        <w:fldChar w:fldCharType="begin"/>
      </w:r>
      <w:r w:rsidR="00DD5AA1" w:rsidRPr="00DE0A02">
        <w:instrText xml:space="preserve"> ADDIN ZOTERO_ITEM CSL_CITATION {"citationID":"1uSYld8c","properties":{"formattedCitation":"(NOS, 2017)","plainCitation":"(NOS, 2017)","noteIndex":0},"citationItems":[{"id":106,"uris":["http://zotero.org/users/6785430/items/CL6TUWEN"],"uri":["http://zotero.org/users/6785430/items/CL6TUWEN"],"itemData":{"id":106,"type":"article-newspaper","container-title":"NOS","title":"Het aantal moslims stijgt, maar met hoeveel?","title-short":"Het aantal moslims stijgt","URL":"https://nos.nl/collectie/11672/artikel/2163084-het-aantal-moslims-stijgt-maar-met-hoeveel#:~:text=Volgens%20het%20CBS%20stijgt%20het,je%20op%20ongeveer%20850.000%20moslims.","author":[{"literal":"NOS"}],"accessed":{"date-parts":[["2020",6,16]]},"issued":{"date-parts":[["2017",3,14]]}}}],"schema":"https://github.com/citation-style-language/schema/raw/master/csl-citation.json"} </w:instrText>
      </w:r>
      <w:r w:rsidR="00D20CB1" w:rsidRPr="00DE0A02">
        <w:fldChar w:fldCharType="separate"/>
      </w:r>
      <w:r w:rsidR="00DD5AA1" w:rsidRPr="00DE0A02">
        <w:rPr>
          <w:rFonts w:cs="Times New Roman"/>
        </w:rPr>
        <w:t>(NOS, 2017)</w:t>
      </w:r>
      <w:r w:rsidR="00D20CB1" w:rsidRPr="00DE0A02">
        <w:fldChar w:fldCharType="end"/>
      </w:r>
      <w:r w:rsidR="00D20CB1" w:rsidRPr="00DE0A02">
        <w:t>.</w:t>
      </w:r>
      <w:r w:rsidRPr="00DE0A02">
        <w:t xml:space="preserve"> </w:t>
      </w:r>
      <w:r w:rsidR="00D20CB1" w:rsidRPr="00DE0A02">
        <w:t>D</w:t>
      </w:r>
      <w:r w:rsidRPr="00DE0A02">
        <w:t xml:space="preserve">espite </w:t>
      </w:r>
      <w:r w:rsidR="007B5000" w:rsidRPr="00DE0A02">
        <w:t xml:space="preserve">a </w:t>
      </w:r>
      <w:r w:rsidR="00302AF1" w:rsidRPr="00DE0A02">
        <w:t>marginal</w:t>
      </w:r>
      <w:r w:rsidRPr="00DE0A02">
        <w:t xml:space="preserve"> </w:t>
      </w:r>
      <w:r w:rsidR="00302AF1" w:rsidRPr="00DE0A02">
        <w:t xml:space="preserve">increase </w:t>
      </w:r>
      <w:r w:rsidRPr="00DE0A02">
        <w:t xml:space="preserve">over the </w:t>
      </w:r>
      <w:r w:rsidR="00B67984" w:rsidRPr="00DE0A02">
        <w:t xml:space="preserve">preceding </w:t>
      </w:r>
      <w:r w:rsidRPr="00DE0A02">
        <w:t>decades</w:t>
      </w:r>
      <w:r w:rsidR="00302AF1" w:rsidRPr="00DE0A02">
        <w:t xml:space="preserve">, that figure </w:t>
      </w:r>
      <w:r w:rsidRPr="00DE0A02">
        <w:t xml:space="preserve">is now </w:t>
      </w:r>
      <w:r w:rsidR="00EC4FE1" w:rsidRPr="00DE0A02">
        <w:t>stabilizing</w:t>
      </w:r>
      <w:r w:rsidRPr="00DE0A02">
        <w:t xml:space="preserve"> </w:t>
      </w:r>
      <w:r w:rsidRPr="00DE0A02">
        <w:fldChar w:fldCharType="begin"/>
      </w:r>
      <w:r w:rsidR="00DD5AA1" w:rsidRPr="00DE0A02">
        <w:instrText xml:space="preserve"> ADDIN ZOTERO_ITEM CSL_CITATION {"citationID":"9hKYsEAt","properties":{"formattedCitation":"(CBS, 2019)","plainCitation":"(CBS, 2019)","noteIndex":0},"citationItems":[{"id":156,"uris":["http://zotero.org/users/6785430/items/I58N6Q48"],"uri":["http://zotero.org/users/6785430/items/I58N6Q48"],"itemData":{"id":156,"type":"report","genre":"Report","publisher":"CBS","title":"De jaren tien in cijfers","URL":"https://www.cbs.nl/nl-nl/nieuws/2019/53/de-jaren-tien-in-cijfers","author":[{"literal":"CBS"}],"accessed":{"date-parts":[["2019",7,20]]},"issued":{"date-parts":[["2019",12,30]]}}}],"schema":"https://github.com/citation-style-language/schema/raw/master/csl-citation.json"} </w:instrText>
      </w:r>
      <w:r w:rsidRPr="00DE0A02">
        <w:fldChar w:fldCharType="separate"/>
      </w:r>
      <w:r w:rsidR="00DD5AA1" w:rsidRPr="00DE0A02">
        <w:rPr>
          <w:rFonts w:cs="Times New Roman"/>
        </w:rPr>
        <w:t>(CBS, 2019)</w:t>
      </w:r>
      <w:r w:rsidRPr="00DE0A02">
        <w:fldChar w:fldCharType="end"/>
      </w:r>
      <w:r w:rsidR="00A14FCC" w:rsidRPr="00DE0A02">
        <w:t xml:space="preserve">. The great replacement questions </w:t>
      </w:r>
      <w:r w:rsidR="00EC4FE1" w:rsidRPr="00DE0A02">
        <w:t xml:space="preserve">this </w:t>
      </w:r>
      <w:r w:rsidR="00A14FCC" w:rsidRPr="00DE0A02">
        <w:t xml:space="preserve">figure, stating that </w:t>
      </w:r>
      <w:r w:rsidR="00EC4FE1" w:rsidRPr="00DE0A02">
        <w:t>“</w:t>
      </w:r>
      <w:r w:rsidR="00A14FCC" w:rsidRPr="00DE0A02">
        <w:t>the numbers</w:t>
      </w:r>
      <w:r w:rsidR="00EC4FE1" w:rsidRPr="00DE0A02">
        <w:t>”</w:t>
      </w:r>
      <w:r w:rsidR="00A14FCC" w:rsidRPr="00DE0A02">
        <w:t xml:space="preserve"> do not match the “obvious” changes to society </w:t>
      </w:r>
      <w:r w:rsidR="006D596A" w:rsidRPr="00DE0A02">
        <w:fldChar w:fldCharType="begin"/>
      </w:r>
      <w:r w:rsidR="00853183" w:rsidRPr="00DE0A02">
        <w:instrText xml:space="preserve"> ADDIN ZOTERO_ITEM CSL_CITATION {"citationID":"9EhLbKWE","properties":{"formattedCitation":"(Camus, 2012; Fallaci, 2006, p. 52)","plainCitation":"(Camus, 2012; Fallaci, 2006, p. 52)","noteIndex":0},"citationItems":[{"id":45,"uris":["http://zotero.org/users/6785430/items/JRWKBC7D"],"uri":["http://zotero.org/users/6785430/items/JRWKBC7D"],"itemData":{"id":45,"type":"book","language":"French","title":"Le Grand Remplacement suivi de Discours d’Orange","author":[{"family":"Camus","given":"Renaud"}],"issued":{"date-parts":[["2012"]]}}},{"id":44,"uris":["http://zotero.org/users/6785430/items/4KGGFLT3"],"uri":["http://zotero.org/users/6785430/items/4KGGFLT3"],"itemData":{"id":44,"type":"book","call-number":"D1053 .F3513 2006","event-place":"New York, NY","ISBN":"978-0-8478-2753-4","language":"eng","number-of-pages":"307","publisher":"Rizzoli International","publisher-place":"New York, NY","source":"Library of Congress ISBN","title":"The force of reason =: La forza della ragione","title-short":"The force of reason =","author":[{"family":"Fallaci","given":"Oriana"}],"issued":{"date-parts":[["2006"]]}},"locator":"52"}],"schema":"https://github.com/citation-style-language/schema/raw/master/csl-citation.json"} </w:instrText>
      </w:r>
      <w:r w:rsidR="006D596A" w:rsidRPr="00DE0A02">
        <w:fldChar w:fldCharType="separate"/>
      </w:r>
      <w:r w:rsidR="006D596A" w:rsidRPr="00DE0A02">
        <w:rPr>
          <w:noProof/>
        </w:rPr>
        <w:t>(Camus, 2012; Fallaci, 2006, p. 52)</w:t>
      </w:r>
      <w:r w:rsidR="006D596A" w:rsidRPr="00DE0A02">
        <w:fldChar w:fldCharType="end"/>
      </w:r>
      <w:r w:rsidR="00A14FCC" w:rsidRPr="00DE0A02">
        <w:t>.</w:t>
      </w:r>
      <w:r w:rsidR="006D596A" w:rsidRPr="00DE0A02">
        <w:t xml:space="preserve"> Following their </w:t>
      </w:r>
      <w:r w:rsidR="0075151D" w:rsidRPr="00DE0A02">
        <w:t xml:space="preserve">inaccurate </w:t>
      </w:r>
      <w:r w:rsidR="006D596A" w:rsidRPr="00DE0A02">
        <w:t>interpretation of the facts</w:t>
      </w:r>
      <w:r w:rsidR="0075151D" w:rsidRPr="00DE0A02">
        <w:t xml:space="preserve">, </w:t>
      </w:r>
      <w:r w:rsidR="006D596A" w:rsidRPr="00DE0A02">
        <w:t xml:space="preserve">the proponents </w:t>
      </w:r>
      <w:r w:rsidR="002940CC" w:rsidRPr="00DE0A02">
        <w:t xml:space="preserve">of the </w:t>
      </w:r>
      <w:r w:rsidR="00B705FC" w:rsidRPr="00DE0A02">
        <w:t>great replacement</w:t>
      </w:r>
      <w:r w:rsidR="002940CC" w:rsidRPr="00DE0A02">
        <w:t xml:space="preserve"> perceive Muslims</w:t>
      </w:r>
      <w:r w:rsidR="00784E71" w:rsidRPr="00DE0A02">
        <w:t xml:space="preserve"> </w:t>
      </w:r>
      <w:r w:rsidR="002940CC" w:rsidRPr="00DE0A02">
        <w:t>as a threat</w:t>
      </w:r>
      <w:r w:rsidR="001A005E" w:rsidRPr="00DE0A02">
        <w:t xml:space="preserve">. </w:t>
      </w:r>
      <w:r w:rsidR="007B5000" w:rsidRPr="00DE0A02">
        <w:t>T</w:t>
      </w:r>
      <w:r w:rsidR="001A005E" w:rsidRPr="00DE0A02">
        <w:t xml:space="preserve">he claims to support this perceived threat are given mostly </w:t>
      </w:r>
      <w:r w:rsidR="002940CC" w:rsidRPr="00DE0A02">
        <w:t xml:space="preserve">in terms of ‘visibility’. In other words: their culture and </w:t>
      </w:r>
      <w:r w:rsidR="001F3CFF" w:rsidRPr="00DE0A02">
        <w:t>appearance (i.e. race, ethnicity)</w:t>
      </w:r>
      <w:r w:rsidR="002940CC" w:rsidRPr="00DE0A02">
        <w:t xml:space="preserve"> do not match the expectation of what Europe is supposed to look like.</w:t>
      </w:r>
    </w:p>
    <w:p w14:paraId="2EB75A3F" w14:textId="1D7D6388" w:rsidR="00EC2D3F" w:rsidRPr="00DE0A02" w:rsidRDefault="001F3C12" w:rsidP="003F36BF">
      <w:pPr>
        <w:ind w:firstLine="720"/>
      </w:pPr>
      <w:r w:rsidRPr="00DE0A02">
        <w:t>As Lauwers</w:t>
      </w:r>
      <w:r w:rsidR="0067492B" w:rsidRPr="00DE0A02">
        <w:t xml:space="preserve"> </w:t>
      </w:r>
      <w:r w:rsidR="0067492B" w:rsidRPr="00DE0A02">
        <w:fldChar w:fldCharType="begin"/>
      </w:r>
      <w:r w:rsidR="0067492B" w:rsidRPr="00DE0A02">
        <w:instrText xml:space="preserve"> ADDIN ZOTERO_ITEM CSL_CITATION {"citationID":"44FyPhOb","properties":{"formattedCitation":"(2019)","plainCitation":"(2019)","noteIndex":0},"citationItems":[{"id":369,"uris":["http://zotero.org/users/6785430/items/2QBMQVJP"],"uri":["http://zotero.org/users/6785430/items/2QBMQVJP"],"itemData":{"id":369,"type":"article-journal","container-title":"Critical Philosophy of Race","DOI":"10.5325/critphilrace.7.2.0306","ISSN":"21658684","issue":"2","journalAbbreviation":"Critical Philosophy of Race","page":"306","source":"DOI.org (Crossref)","title":"Is Islamophobia (Always) Racism?","volume":"7","author":[{"literal":"Lauwers"}],"issued":{"date-parts":[["2019"]]}},"suppress-author":true}],"schema":"https://github.com/citation-style-language/schema/raw/master/csl-citation.json"} </w:instrText>
      </w:r>
      <w:r w:rsidR="0067492B" w:rsidRPr="00DE0A02">
        <w:fldChar w:fldCharType="separate"/>
      </w:r>
      <w:r w:rsidR="0067492B" w:rsidRPr="00DE0A02">
        <w:rPr>
          <w:noProof/>
        </w:rPr>
        <w:t>(2019)</w:t>
      </w:r>
      <w:r w:rsidR="0067492B" w:rsidRPr="00DE0A02">
        <w:fldChar w:fldCharType="end"/>
      </w:r>
      <w:r w:rsidRPr="00DE0A02">
        <w:t xml:space="preserve"> has explained, </w:t>
      </w:r>
      <w:r w:rsidR="00B91A33" w:rsidRPr="00DE0A02">
        <w:t xml:space="preserve">such </w:t>
      </w:r>
      <w:r w:rsidR="00377282" w:rsidRPr="00DE0A02">
        <w:t>Islamophobia</w:t>
      </w:r>
      <w:r w:rsidRPr="00DE0A02">
        <w:t xml:space="preserve"> </w:t>
      </w:r>
      <w:r w:rsidR="00945823" w:rsidRPr="00DE0A02">
        <w:t xml:space="preserve">related </w:t>
      </w:r>
      <w:r w:rsidRPr="00DE0A02">
        <w:t>to Muslim people</w:t>
      </w:r>
      <w:r w:rsidR="0067492B" w:rsidRPr="00DE0A02">
        <w:rPr>
          <w:rStyle w:val="FootnoteReference"/>
        </w:rPr>
        <w:footnoteReference w:id="10"/>
      </w:r>
      <w:r w:rsidRPr="00DE0A02">
        <w:t xml:space="preserve"> </w:t>
      </w:r>
      <w:r w:rsidR="00B91A33" w:rsidRPr="00DE0A02">
        <w:t xml:space="preserve">should be considered </w:t>
      </w:r>
      <w:r w:rsidRPr="00DE0A02">
        <w:t xml:space="preserve">racism, since it </w:t>
      </w:r>
      <w:r w:rsidR="00182002" w:rsidRPr="00DE0A02">
        <w:t>target</w:t>
      </w:r>
      <w:r w:rsidR="00D044A2" w:rsidRPr="00DE0A02">
        <w:t>s</w:t>
      </w:r>
      <w:r w:rsidR="0067492B" w:rsidRPr="00DE0A02">
        <w:t xml:space="preserve"> personal characteristics that are </w:t>
      </w:r>
      <w:r w:rsidR="0084086C" w:rsidRPr="00DE0A02">
        <w:t>perceived</w:t>
      </w:r>
      <w:r w:rsidR="0067492B" w:rsidRPr="00DE0A02">
        <w:t xml:space="preserve"> as “innate” and “unchangeable”. </w:t>
      </w:r>
      <w:r w:rsidR="008B7DA4" w:rsidRPr="00DE0A02">
        <w:t>M</w:t>
      </w:r>
      <w:r w:rsidR="007F1A4F" w:rsidRPr="00DE0A02">
        <w:t xml:space="preserve">ost </w:t>
      </w:r>
      <w:r w:rsidR="00731C57" w:rsidRPr="00DE0A02">
        <w:t xml:space="preserve">proponents of </w:t>
      </w:r>
      <w:r w:rsidR="0067492B" w:rsidRPr="00DE0A02">
        <w:t>the great replacement</w:t>
      </w:r>
      <w:r w:rsidR="007F1A4F" w:rsidRPr="00DE0A02">
        <w:t xml:space="preserve">, </w:t>
      </w:r>
      <w:r w:rsidR="00EC4FE1" w:rsidRPr="00DE0A02">
        <w:t xml:space="preserve">however, </w:t>
      </w:r>
      <w:r w:rsidR="007F1A4F" w:rsidRPr="00DE0A02">
        <w:t xml:space="preserve">as well as </w:t>
      </w:r>
      <w:r w:rsidR="00731C57" w:rsidRPr="00DE0A02">
        <w:t xml:space="preserve">many </w:t>
      </w:r>
      <w:r w:rsidR="007F1A4F" w:rsidRPr="00DE0A02">
        <w:t xml:space="preserve">of their followers, </w:t>
      </w:r>
      <w:r w:rsidR="00731C57" w:rsidRPr="00DE0A02">
        <w:lastRenderedPageBreak/>
        <w:t xml:space="preserve">explicitly </w:t>
      </w:r>
      <w:r w:rsidR="007F1A4F" w:rsidRPr="00DE0A02">
        <w:t>deny that they are racist</w:t>
      </w:r>
      <w:r w:rsidR="00D86BB2" w:rsidRPr="00DE0A02">
        <w:t>(</w:t>
      </w:r>
      <w:r w:rsidR="007F1A4F" w:rsidRPr="00DE0A02">
        <w:t>s</w:t>
      </w:r>
      <w:r w:rsidR="00D86BB2" w:rsidRPr="00DE0A02">
        <w:t>)</w:t>
      </w:r>
      <w:r w:rsidR="00E461FE" w:rsidRPr="00DE0A02">
        <w:t xml:space="preserve"> </w:t>
      </w:r>
      <w:r w:rsidR="00E461FE" w:rsidRPr="00DE0A02">
        <w:fldChar w:fldCharType="begin"/>
      </w:r>
      <w:r w:rsidR="00853183" w:rsidRPr="00DE0A02">
        <w:instrText xml:space="preserve"> ADDIN ZOTERO_ITEM CSL_CITATION {"citationID":"EQ6NewKu","properties":{"formattedCitation":"(e.g. Chatterton Williams, 2017; Cliteur, 2020)","plainCitation":"(e.g. Chatterton Williams, 2017; Cliteur, 2020)","noteIndex":0},"citationItems":[{"id":122,"uris":["http://zotero.org/users/6785430/items/F9DRTHEI"],"uri":["http://zotero.org/users/6785430/items/F9DRTHEI"],"itemData":{"id":122,"type":"article-magazine","container-title":"The New Yorker","issue":"12/4/2017","title":"The French Origins of “You Will Not Replace Us”, The European thinkers behind the white-nationalist rallying cry.","URL":"https://www.newyorker.com/magazine/2017/12/04/the-french-origins-of-you-will-not-replace-us","author":[{"family":"Chatterton Williams","given":"Thomas"}],"accessed":{"date-parts":[["2020",6,19]]},"issued":{"date-parts":[["2017",11,27]]}},"prefix":"e.g."},{"id":195,"uris":["http://zotero.org/users/6785430/items/GCB4KGSK"],"uri":["http://zotero.org/users/6785430/items/GCB4KGSK"],"itemData":{"id":195,"type":"article-magazine","container-title":"Elsevier","title":"De racisme-mythe en de rol van de media","URL":"https://www.elsevierweekblad.nl/opinie/opinie/2020/02/de-racismemythe-en-de-rol-van-de-media-739658/","author":[{"family":"Cliteur","given":"Paul"}],"accessed":{"date-parts":[["2020",6,25]]},"issued":{"date-parts":[["2020",2,24]]}}}],"schema":"https://github.com/citation-style-language/schema/raw/master/csl-citation.json"} </w:instrText>
      </w:r>
      <w:r w:rsidR="00E461FE" w:rsidRPr="00DE0A02">
        <w:fldChar w:fldCharType="separate"/>
      </w:r>
      <w:r w:rsidR="00EC4FE1" w:rsidRPr="00DE0A02">
        <w:rPr>
          <w:noProof/>
        </w:rPr>
        <w:t>(e.g. Chatterton Williams, 2017; Cliteur, 2020)</w:t>
      </w:r>
      <w:r w:rsidR="00E461FE" w:rsidRPr="00DE0A02">
        <w:fldChar w:fldCharType="end"/>
      </w:r>
      <w:r w:rsidR="007F1A4F" w:rsidRPr="00DE0A02">
        <w:t>.</w:t>
      </w:r>
      <w:r w:rsidR="00380F64" w:rsidRPr="00DE0A02">
        <w:rPr>
          <w:rStyle w:val="FootnoteReference"/>
        </w:rPr>
        <w:footnoteReference w:id="11"/>
      </w:r>
      <w:r w:rsidR="00E461FE" w:rsidRPr="00DE0A02">
        <w:t xml:space="preserve"> </w:t>
      </w:r>
      <w:r w:rsidR="00784E71" w:rsidRPr="00DE0A02">
        <w:t>T</w:t>
      </w:r>
      <w:r w:rsidR="00A64A0D" w:rsidRPr="00DE0A02">
        <w:t>heir inability to detect their own racis</w:t>
      </w:r>
      <w:r w:rsidR="00B1796C" w:rsidRPr="00DE0A02">
        <w:t>t prejudice</w:t>
      </w:r>
      <w:r w:rsidR="00A64A0D" w:rsidRPr="00DE0A02">
        <w:t xml:space="preserve"> may have to do with the systemic properties of the society that structures </w:t>
      </w:r>
      <w:r w:rsidR="001548EF" w:rsidRPr="00DE0A02">
        <w:t>their</w:t>
      </w:r>
      <w:r w:rsidR="004D493F" w:rsidRPr="00DE0A02">
        <w:t xml:space="preserve"> knowledge about social inequality, or even their</w:t>
      </w:r>
      <w:r w:rsidR="001548EF" w:rsidRPr="00DE0A02">
        <w:t xml:space="preserve"> moral compass</w:t>
      </w:r>
      <w:r w:rsidR="00A64A0D" w:rsidRPr="00DE0A02">
        <w:t xml:space="preserve">. </w:t>
      </w:r>
      <w:r w:rsidR="008F35B9" w:rsidRPr="00DE0A02">
        <w:t>Recent (</w:t>
      </w:r>
      <w:r w:rsidR="00EA00A6" w:rsidRPr="00DE0A02">
        <w:t>May</w:t>
      </w:r>
      <w:r w:rsidR="0093361A" w:rsidRPr="00DE0A02">
        <w:t xml:space="preserve"> through</w:t>
      </w:r>
      <w:r w:rsidR="008F35B9" w:rsidRPr="00DE0A02">
        <w:t xml:space="preserve"> August 2020) </w:t>
      </w:r>
      <w:r w:rsidR="00A64A0D" w:rsidRPr="00DE0A02">
        <w:t>Black Lives Matter</w:t>
      </w:r>
      <w:r w:rsidR="00105789" w:rsidRPr="00DE0A02">
        <w:t xml:space="preserve"> (BLM)</w:t>
      </w:r>
      <w:r w:rsidR="00A64A0D" w:rsidRPr="00DE0A02">
        <w:t xml:space="preserve"> protests</w:t>
      </w:r>
      <w:r w:rsidR="00A16BD1" w:rsidRPr="00DE0A02">
        <w:t xml:space="preserve"> </w:t>
      </w:r>
      <w:r w:rsidR="001A005E" w:rsidRPr="00DE0A02">
        <w:t>have led government leaders like Rutte in the Netherlands to acknowledge that</w:t>
      </w:r>
      <w:r w:rsidR="00A64A0D" w:rsidRPr="00DE0A02">
        <w:t xml:space="preserve"> systemic racism</w:t>
      </w:r>
      <w:r w:rsidR="001A005E" w:rsidRPr="00DE0A02">
        <w:t xml:space="preserve"> is a problem in society </w:t>
      </w:r>
      <w:r w:rsidR="001A005E" w:rsidRPr="00DE0A02">
        <w:fldChar w:fldCharType="begin"/>
      </w:r>
      <w:r w:rsidR="002131E6" w:rsidRPr="00DE0A02">
        <w:instrText xml:space="preserve"> ADDIN ZOTERO_ITEM CSL_CITATION {"citationID":"UZFDWJHe","properties":{"formattedCitation":"(NU.nl, 2020a)","plainCitation":"(NU.nl, 2020a)","noteIndex":0},"citationItems":[{"id":120,"uris":["http://zotero.org/users/6785430/items/7WQ8M8KK"],"uri":["http://zotero.org/users/6785430/items/7WQ8M8KK"],"itemData":{"id":120,"type":"article-newspaper","container-title":"NU.nl","title":"Rutte: Ook in Nederland is racisme een 'systemisch probleem'","title-short":"Rutte: Ook in Nederland","URL":"https://www.nu.nl/politiek/6055638/rutte-ook-in-nederland-is-racisme-een-systemisch-probleem.html","author":[{"literal":"NU.nl"}],"accessed":{"date-parts":[["2020",6,3]]},"issued":{"date-parts":[["2020",6,3]]}}}],"schema":"https://github.com/citation-style-language/schema/raw/master/csl-citation.json"} </w:instrText>
      </w:r>
      <w:r w:rsidR="001A005E" w:rsidRPr="00DE0A02">
        <w:fldChar w:fldCharType="separate"/>
      </w:r>
      <w:r w:rsidR="002131E6" w:rsidRPr="00DE0A02">
        <w:rPr>
          <w:rFonts w:cs="Times New Roman"/>
        </w:rPr>
        <w:t>(NU.nl, 2020a)</w:t>
      </w:r>
      <w:r w:rsidR="001A005E" w:rsidRPr="00DE0A02">
        <w:fldChar w:fldCharType="end"/>
      </w:r>
      <w:r w:rsidR="001548EF" w:rsidRPr="00DE0A02">
        <w:t>.</w:t>
      </w:r>
      <w:r w:rsidR="00377282" w:rsidRPr="00DE0A02">
        <w:rPr>
          <w:rStyle w:val="FootnoteReference"/>
        </w:rPr>
        <w:footnoteReference w:id="12"/>
      </w:r>
      <w:r w:rsidR="00DE76DA" w:rsidRPr="00DE0A02">
        <w:t xml:space="preserve"> </w:t>
      </w:r>
      <w:r w:rsidR="007B5000" w:rsidRPr="00DE0A02">
        <w:t>P</w:t>
      </w:r>
      <w:r w:rsidR="001A005E" w:rsidRPr="00DE0A02">
        <w:t xml:space="preserve">eople </w:t>
      </w:r>
      <w:r w:rsidR="001548EF" w:rsidRPr="00DE0A02">
        <w:t>in privileged positions</w:t>
      </w:r>
      <w:r w:rsidRPr="00DE0A02">
        <w:t>, however,</w:t>
      </w:r>
      <w:r w:rsidR="00DE76DA" w:rsidRPr="00DE0A02">
        <w:t xml:space="preserve"> </w:t>
      </w:r>
      <w:r w:rsidR="00F22B27" w:rsidRPr="00DE0A02">
        <w:t xml:space="preserve">often </w:t>
      </w:r>
      <w:r w:rsidR="001548EF" w:rsidRPr="00DE0A02">
        <w:t xml:space="preserve">seem to misunderstand what systemic racism means </w:t>
      </w:r>
      <w:r w:rsidR="00A16BD1" w:rsidRPr="00DE0A02">
        <w:t xml:space="preserve">for </w:t>
      </w:r>
      <w:r w:rsidR="002F16AD" w:rsidRPr="00DE0A02">
        <w:t>minority</w:t>
      </w:r>
      <w:r w:rsidR="001548EF" w:rsidRPr="00DE0A02">
        <w:t xml:space="preserve"> communities </w:t>
      </w:r>
      <w:r w:rsidR="001548EF" w:rsidRPr="00DE0A02">
        <w:fldChar w:fldCharType="begin"/>
      </w:r>
      <w:r w:rsidR="00DD5AA1" w:rsidRPr="00DE0A02">
        <w:instrText xml:space="preserve"> ADDIN ZOTERO_ITEM CSL_CITATION {"citationID":"W3uLmMvA","properties":{"formattedCitation":"(e.g. Eddo-Lodge, 2018; Fanon, 2001; Krieger, 2019; Wekker, 2016)","plainCitation":"(e.g. Eddo-Lodge, 2018; Fanon, 2001; Krieger, 2019; Wekker, 2016)","noteIndex":0},"citationItems":[{"id":115,"uris":["http://zotero.org/users/6785430/items/3B9LHA56"],"uri":["http://zotero.org/users/6785430/items/3B9LHA56"],"itemData":{"id":115,"type":"book","edition":"Expanded edition","event-place":"London Oxford New York New Delhi Sydney","ISBN":"978-1-4088-7058-7","language":"eng","note":"OCLC: 1029525820","number-of-pages":"261","publisher":"Bloomsbury Publishing","publisher-place":"London Oxford New York New Delhi Sydney","source":"Gemeinsamer Bibliotheksverbund ISBN","title":"Why I'm no longer talking to white people about race","author":[{"family":"Eddo-Lodge","given":"Reni"}],"issued":{"date-parts":[["2018"]]}},"prefix":"e.g."},{"id":116,"uris":["http://zotero.org/users/6785430/items/52N6J485"],"uri":["http://zotero.org/users/6785430/items/52N6J485"],"itemData":{"id":116,"type":"book","collection-title":"Penguin classics","event-place":"London","ISBN":"978-0-14-118654-2","language":"eng","note":"OCLC: 248266233","number-of-pages":"255","publisher":"Penguin books","publisher-place":"London","source":"Gemeinsamer Bibliotheksverbund ISBN","title":"The wretched of the earth","author":[{"family":"Fanon","given":"Frantz"}],"issued":{"date-parts":[["2001"]]}}},{"id":113,"uris":["http://zotero.org/users/6785430/items/TVEQLXUZ"],"uri":["http://zotero.org/users/6785430/items/TVEQLXUZ"],"itemData":{"id":113,"type":"post-weblog","container-title":"OneWorld","title":"Overleven op een witte redactie","URL":"https://www.oneworld.nl/lezen/discriminatie/racisme/overleven-op-een-witte-redactie/","author":[{"family":"Krieger","given":"Zaire"}],"accessed":{"date-parts":[["2019",6,18]]},"issued":{"date-parts":[["2019",2,15]]}}},{"id":114,"uris":["http://zotero.org/users/6785430/items/JPZ5QFF8"],"uri":["http://zotero.org/users/6785430/items/JPZ5QFF8"],"itemData":{"id":114,"type":"book","call-number":"DJ92.B53 W455 2016","event-place":"Durham","ISBN":"978-0-8223-6059-9","number-of-pages":"226","publisher":"Duke University Press","publisher-place":"Durham","source":"Library of Congress ISBN","title":"White innocence: paradoxes of colonialism and race","title-short":"White innocence","author":[{"family":"Wekker","given":"Gloria"}],"issued":{"date-parts":[["2016"]]}}}],"schema":"https://github.com/citation-style-language/schema/raw/master/csl-citation.json"} </w:instrText>
      </w:r>
      <w:r w:rsidR="001548EF" w:rsidRPr="00DE0A02">
        <w:fldChar w:fldCharType="separate"/>
      </w:r>
      <w:r w:rsidR="00A16BD1" w:rsidRPr="00DE0A02">
        <w:rPr>
          <w:noProof/>
        </w:rPr>
        <w:t>(e.g. Eddo-Lodge, 2018; Fanon, 2001; Krieger, 2019; Wekker, 2016)</w:t>
      </w:r>
      <w:r w:rsidR="001548EF" w:rsidRPr="00DE0A02">
        <w:fldChar w:fldCharType="end"/>
      </w:r>
      <w:r w:rsidR="00A64A0D" w:rsidRPr="00DE0A02">
        <w:t>.</w:t>
      </w:r>
      <w:r w:rsidR="00524EF2" w:rsidRPr="00DE0A02">
        <w:rPr>
          <w:rStyle w:val="FootnoteReference"/>
        </w:rPr>
        <w:footnoteReference w:id="13"/>
      </w:r>
      <w:r w:rsidR="00A64A0D" w:rsidRPr="00DE0A02">
        <w:t xml:space="preserve"> </w:t>
      </w:r>
      <w:r w:rsidR="001A005E" w:rsidRPr="00DE0A02">
        <w:t xml:space="preserve">Hence, Rutte </w:t>
      </w:r>
      <w:r w:rsidR="00302AF1" w:rsidRPr="00DE0A02">
        <w:t xml:space="preserve">later </w:t>
      </w:r>
      <w:r w:rsidR="00105789" w:rsidRPr="00DE0A02">
        <w:t xml:space="preserve">stated that these are not issues that governments should concern themselves with, because there is no feasible ‘action plan’ </w:t>
      </w:r>
      <w:r w:rsidR="00105789" w:rsidRPr="00DE0A02">
        <w:fldChar w:fldCharType="begin"/>
      </w:r>
      <w:r w:rsidR="002131E6" w:rsidRPr="00DE0A02">
        <w:instrText xml:space="preserve"> ADDIN ZOTERO_ITEM CSL_CITATION {"citationID":"b2Bcu05w","properties":{"formattedCitation":"(NU.nl, 2020b)","plainCitation":"(NU.nl, 2020b)","noteIndex":0},"citationItems":[{"id":119,"uris":["http://zotero.org/users/6785430/items/NK7KVPP3"],"uri":["http://zotero.org/users/6785430/items/NK7KVPP3"],"itemData":{"id":119,"type":"article-newspaper","container-title":"NU.nl","title":"Nederland kent institutioneel racisme, en nu?","title-short":"Nederland kent institutioneel racisme","URL":"https://www.nu.nl/weekend/6056130/nederland-kent-institutioneel-racisme-en-nu.html?redirect=1","author":[{"literal":"NU.nl"}],"accessed":{"date-parts":[["2020",6,5]]},"issued":{"date-parts":[["2020",6,5]]}}}],"schema":"https://github.com/citation-style-language/schema/raw/master/csl-citation.json"} </w:instrText>
      </w:r>
      <w:r w:rsidR="00105789" w:rsidRPr="00DE0A02">
        <w:fldChar w:fldCharType="separate"/>
      </w:r>
      <w:r w:rsidR="002131E6" w:rsidRPr="00DE0A02">
        <w:rPr>
          <w:rFonts w:cs="Times New Roman"/>
        </w:rPr>
        <w:t>(NU.nl, 2020b)</w:t>
      </w:r>
      <w:r w:rsidR="00105789" w:rsidRPr="00DE0A02">
        <w:fldChar w:fldCharType="end"/>
      </w:r>
      <w:r w:rsidR="00302AF1" w:rsidRPr="00DE0A02">
        <w:t>.</w:t>
      </w:r>
    </w:p>
    <w:p w14:paraId="4B0DED11" w14:textId="4E23B7AD" w:rsidR="007756D5" w:rsidRPr="00DE0A02" w:rsidRDefault="00A16BD1" w:rsidP="00D21D4E">
      <w:pPr>
        <w:ind w:firstLine="720"/>
      </w:pPr>
      <w:r w:rsidRPr="00DE0A02">
        <w:t xml:space="preserve">Systemic racism has been </w:t>
      </w:r>
      <w:r w:rsidR="00FD388E" w:rsidRPr="00DE0A02">
        <w:t xml:space="preserve">addressed by </w:t>
      </w:r>
      <w:r w:rsidRPr="00DE0A02">
        <w:t>many in academia</w:t>
      </w:r>
      <w:r w:rsidR="00F22B27" w:rsidRPr="00DE0A02">
        <w:t xml:space="preserve"> </w:t>
      </w:r>
      <w:r w:rsidRPr="00DE0A02">
        <w:fldChar w:fldCharType="begin"/>
      </w:r>
      <w:r w:rsidR="00DD5AA1" w:rsidRPr="00DE0A02">
        <w:instrText xml:space="preserve"> ADDIN ZOTERO_ITEM CSL_CITATION {"citationID":"vha4BxO1","properties":{"formattedCitation":"(e.g. Bonilla-Silva, 2006; Fanon, 2001; Martinez, 2014; Van Dijk, 2015; Wekker, 2016; Wodak &amp; Reisigl, 2015)","plainCitation":"(e.g. Bonilla-Silva, 2006; Fanon, 2001; Martinez, 2014; Van Dijk, 2015; Wekker, 2016; Wodak &amp; Reisigl, 2015)","noteIndex":0},"citationItems":[{"id":19,"uris":["http://zotero.org/users/6785430/items/8SXFRBLF"],"uri":["http://zotero.org/users/6785430/items/8SXFRBLF"],"itemData":{"id":19,"type":"book","abstract":"The first edition of this best-selling book showed that alongside the subtle forms of discrimination typical of the post-Civil Rights era, new powerful ideology of \"color-blind racism\" has emerged. Bonilla-Silva documented how beneath the rhetorical mazeof contemporary racial discourse lies a full-blown arsenal of arguments, phrases, and stories that whites use to account for and ultimately justify racial inequities. In the new edition Bonilla-Silva has added a chapter dealing with the future of racialstratification in America that goes beyond the white / black dichotomy. He argues that the U.","event-place":"Lanham","ISBN":"978-0-7425-6881-5","language":"English","note":"OCLC: 781274997","publisher":"The Rowman &amp; Littlefield Publishing Group, Inc.","publisher-place":"Lanham","source":"Open WorldCat","title":"Racism without Racists: Color-Blind Racism and the Persistence of Racial Inequality in the United States.","title-short":"Racism without Racists","author":[{"family":"Bonilla-Silva","given":"Eduardo"}],"accessed":{"date-parts":[["2020",6,10]]},"issued":{"date-parts":[["2006"]]}},"prefix":"e.g."},{"id":116,"uris":["http://zotero.org/users/6785430/items/52N6J485"],"uri":["http://zotero.org/users/6785430/items/52N6J485"],"itemData":{"id":116,"type":"book","collection-title":"Penguin classics","event-place":"London","ISBN":"978-0-14-118654-2","language":"eng","note":"OCLC: 248266233","number-of-pages":"255","publisher":"Penguin books","publisher-place":"London","source":"Gemeinsamer Bibliotheksverbund ISBN","title":"The wretched of the earth","author":[{"family":"Fanon","given":"Frantz"}],"issued":{"date-parts":[["2001"]]}}},{"id":111,"uris":["http://zotero.org/users/6785430/items/N43QXB3J"],"uri":["http://zotero.org/users/6785430/items/N43QXB3J"],"itemData":{"id":111,"type":"article-journal","container-title":"Frame-Journal of Literacy Studies","issue":"2","title":"Critical Race Theory: Its Origins, History, and Importance to the Discourses and Rhetorics of Race","volume":"27","author":[{"family":"Martinez","given":"Aja"}],"issued":{"date-parts":[["2014"]]}}},{"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Adrianus"}],"issued":{"date-parts":[["2015"]]}}},{"id":114,"uris":["http://zotero.org/users/6785430/items/JPZ5QFF8"],"uri":["http://zotero.org/users/6785430/items/JPZ5QFF8"],"itemData":{"id":114,"type":"book","call-number":"DJ92.B53 W455 2016","event-place":"Durham","ISBN":"978-0-8223-6059-9","number-of-pages":"226","publisher":"Duke University Press","publisher-place":"Durham","source":"Library of Congress ISBN","title":"White innocence: paradoxes of colonialism and race","title-short":"White innocence","author":[{"family":"Wekker","given":"Gloria"}],"issued":{"date-parts":[["2016"]]}}},{"id":29,"uris":["http://zotero.org/users/6785430/items/N7663SUX"],"uri":["http://zotero.org/users/6785430/items/N7663SUX"],"itemData":{"id":29,"type":"chapter","call-number":"P302","container-title":"The handbook of discourse analysis","edition":"Second edition","event-place":"Malden, MA ; Chichester, West Sussex","ISBN":"978-1-118-58418-7","page":"466-485","publisher":"Wiley Blackwell","publisher-place":"Malden, MA ; Chichester, West Sussex","source":"Library of Congress ISBN","title":"Discourse and Racism","editor":[{"family":"Tannen","given":"Deborah"},{"family":"Hamilton","given":"Heidi Ehernberger"},{"family":"Schiffrin","given":"Deborah"}],"author":[{"family":"Wodak","given":"Ruth"},{"family":"Reisigl","given":"Martin"}],"issued":{"date-parts":[["2015"]]}}}],"schema":"https://github.com/citation-style-language/schema/raw/master/csl-citation.json"} </w:instrText>
      </w:r>
      <w:r w:rsidRPr="00DE0A02">
        <w:fldChar w:fldCharType="separate"/>
      </w:r>
      <w:r w:rsidR="00731C57" w:rsidRPr="00DE0A02">
        <w:rPr>
          <w:noProof/>
        </w:rPr>
        <w:t>(e.g. Bonilla-Silva, 2006; Fanon, 2001; Martinez, 2014; Van Dijk, 2015; Wekker, 2016; Wodak &amp; Reisigl, 2015)</w:t>
      </w:r>
      <w:r w:rsidRPr="00DE0A02">
        <w:fldChar w:fldCharType="end"/>
      </w:r>
      <w:r w:rsidRPr="00DE0A02">
        <w:t xml:space="preserve"> and it has been </w:t>
      </w:r>
      <w:r w:rsidR="009F66F5" w:rsidRPr="00DE0A02">
        <w:t>related</w:t>
      </w:r>
      <w:r w:rsidRPr="00DE0A02">
        <w:t xml:space="preserve"> to other </w:t>
      </w:r>
      <w:r w:rsidR="00F22B27" w:rsidRPr="00DE0A02">
        <w:t xml:space="preserve">conditions </w:t>
      </w:r>
      <w:r w:rsidRPr="00DE0A02">
        <w:t xml:space="preserve">of systemic </w:t>
      </w:r>
      <w:r w:rsidR="00E4145A" w:rsidRPr="00DE0A02">
        <w:t>oppression</w:t>
      </w:r>
      <w:r w:rsidR="00CE18EE" w:rsidRPr="00DE0A02">
        <w:t xml:space="preserve">, like </w:t>
      </w:r>
      <w:r w:rsidR="00881761" w:rsidRPr="00DE0A02">
        <w:t xml:space="preserve">systemic </w:t>
      </w:r>
      <w:r w:rsidRPr="00DE0A02">
        <w:t>disadvantage</w:t>
      </w:r>
      <w:r w:rsidR="00881761" w:rsidRPr="00DE0A02">
        <w:t>s</w:t>
      </w:r>
      <w:r w:rsidRPr="00DE0A02">
        <w:t xml:space="preserve"> for minorit</w:t>
      </w:r>
      <w:r w:rsidR="00D86BB2" w:rsidRPr="00DE0A02">
        <w:t>y</w:t>
      </w:r>
      <w:r w:rsidR="00881761" w:rsidRPr="00DE0A02">
        <w:t xml:space="preserve"> identities</w:t>
      </w:r>
      <w:r w:rsidRPr="00DE0A02">
        <w:t xml:space="preserve"> </w:t>
      </w:r>
      <w:r w:rsidR="00881761" w:rsidRPr="00DE0A02">
        <w:t>in terms of gender, religion and sexualit</w:t>
      </w:r>
      <w:r w:rsidR="00CE18EE" w:rsidRPr="00DE0A02">
        <w:t>y</w:t>
      </w:r>
      <w:r w:rsidRPr="00DE0A02">
        <w:t xml:space="preserve"> as well as the intersectional effects of multiple oppressive dynamics </w:t>
      </w:r>
      <w:r w:rsidRPr="00DE0A02">
        <w:fldChar w:fldCharType="begin"/>
      </w:r>
      <w:r w:rsidR="00853183" w:rsidRPr="00DE0A02">
        <w:instrText xml:space="preserve"> ADDIN ZOTERO_ITEM CSL_CITATION {"citationID":"076EVUUu","properties":{"formattedCitation":"(Crenshaw, 1991; Ferber, 2012)","plainCitation":"(Crenshaw, 1991; Ferber, 2012)","noteIndex":0},"citationItems":[{"id":18,"uris":["http://zotero.org/users/6785430/items/YLEI9GTQ"],"uri":["http://zotero.org/users/6785430/items/YLEI9GTQ"],"itemData":{"id":18,"type":"article-journal","container-title":"Stanford Law Review","issue":"6","page":"1241-1299","title":"Mapping the Margins: Intersectionality, Identity Politics, and Violence against Women of Color","volume":"43","author":[{"family":"Crenshaw","given":"Kimberle"}],"issued":{"date-parts":[["1991",7]]}}},{"id":41,"uris":["http://zotero.org/users/6785430/items/4QUYDG46"],"uri":["http://zotero.org/users/6785430/items/4QUYDG46"],"itemData":{"id":41,"type":"article-journal","container-title":"Journal of Social Issues","DOI":"10.1111/j.1540-4560.2011.01736.x","ISSN":"00224537","issue":"1","language":"en","page":"63-77","source":"DOI.org (Crossref)","title":"The Culture of Privilege: Color-blindness, Postfeminism, and Christonormativity","title-short":"The Culture of Privilege","volume":"68","author":[{"family":"Ferber","given":"Abby L."}],"issued":{"date-parts":[["2012",3]]}}}],"schema":"https://github.com/citation-style-language/schema/raw/master/csl-citation.json"} </w:instrText>
      </w:r>
      <w:r w:rsidRPr="00DE0A02">
        <w:fldChar w:fldCharType="separate"/>
      </w:r>
      <w:r w:rsidRPr="00DE0A02">
        <w:rPr>
          <w:noProof/>
        </w:rPr>
        <w:t>(Crenshaw, 1991; Ferber, 2012)</w:t>
      </w:r>
      <w:r w:rsidRPr="00DE0A02">
        <w:fldChar w:fldCharType="end"/>
      </w:r>
      <w:r w:rsidRPr="00DE0A02">
        <w:t xml:space="preserve">. </w:t>
      </w:r>
      <w:r w:rsidR="00FD388E" w:rsidRPr="00DE0A02">
        <w:t xml:space="preserve">These studies show that </w:t>
      </w:r>
      <w:r w:rsidR="007756D5" w:rsidRPr="00DE0A02">
        <w:t xml:space="preserve">systemic </w:t>
      </w:r>
      <w:r w:rsidR="008E4AFB" w:rsidRPr="00DE0A02">
        <w:t xml:space="preserve">inequality </w:t>
      </w:r>
      <w:r w:rsidR="00FD388E" w:rsidRPr="00DE0A02">
        <w:t xml:space="preserve">causes </w:t>
      </w:r>
      <w:r w:rsidR="007756D5" w:rsidRPr="00DE0A02">
        <w:t>certain expectations</w:t>
      </w:r>
      <w:r w:rsidR="00D141C1" w:rsidRPr="00DE0A02">
        <w:t xml:space="preserve"> to</w:t>
      </w:r>
      <w:r w:rsidR="007756D5" w:rsidRPr="00DE0A02">
        <w:t xml:space="preserve"> become normalized in society, </w:t>
      </w:r>
      <w:r w:rsidR="00286ACC" w:rsidRPr="00DE0A02">
        <w:t xml:space="preserve">and </w:t>
      </w:r>
      <w:r w:rsidR="007756D5" w:rsidRPr="00DE0A02">
        <w:t xml:space="preserve">groups </w:t>
      </w:r>
      <w:r w:rsidR="00CA50D4" w:rsidRPr="00DE0A02">
        <w:t>that</w:t>
      </w:r>
      <w:r w:rsidR="007756D5" w:rsidRPr="00DE0A02">
        <w:t xml:space="preserve"> are less </w:t>
      </w:r>
      <w:r w:rsidR="009F66F5" w:rsidRPr="00DE0A02">
        <w:t>likely to have the opportunities necessary</w:t>
      </w:r>
      <w:r w:rsidR="007756D5" w:rsidRPr="00DE0A02">
        <w:t xml:space="preserve"> to adhere to these norms are looked down upon.</w:t>
      </w:r>
      <w:r w:rsidR="00D21D4E" w:rsidRPr="00DE0A02">
        <w:t xml:space="preserve"> For example, if certain communities are less </w:t>
      </w:r>
      <w:r w:rsidR="002A58EB" w:rsidRPr="00DE0A02">
        <w:t>likely</w:t>
      </w:r>
      <w:r w:rsidR="00D21D4E" w:rsidRPr="00DE0A02">
        <w:t xml:space="preserve"> to find employment they may be seen as lazy </w:t>
      </w:r>
      <w:r w:rsidR="00DF0478" w:rsidRPr="00DE0A02">
        <w:t>(</w:t>
      </w:r>
      <w:r w:rsidR="00D21D4E" w:rsidRPr="00DE0A02">
        <w:t>or worse</w:t>
      </w:r>
      <w:r w:rsidR="00DF0478" w:rsidRPr="00DE0A02">
        <w:t>:</w:t>
      </w:r>
      <w:r w:rsidR="00D21D4E" w:rsidRPr="00DE0A02">
        <w:t xml:space="preserve"> </w:t>
      </w:r>
      <w:r w:rsidR="00CA50D4" w:rsidRPr="00DE0A02">
        <w:t>‘</w:t>
      </w:r>
      <w:r w:rsidR="00555DF5" w:rsidRPr="00DE0A02">
        <w:t>inherently</w:t>
      </w:r>
      <w:r w:rsidR="00CA50D4" w:rsidRPr="00DE0A02">
        <w:t>’</w:t>
      </w:r>
      <w:r w:rsidR="00555DF5" w:rsidRPr="00DE0A02">
        <w:t xml:space="preserve"> </w:t>
      </w:r>
      <w:r w:rsidR="00D21D4E" w:rsidRPr="00DE0A02">
        <w:t xml:space="preserve">less intelligent) in a society that normalizes people </w:t>
      </w:r>
      <w:r w:rsidR="00286ACC" w:rsidRPr="00DE0A02">
        <w:t>should</w:t>
      </w:r>
      <w:r w:rsidR="00D21D4E" w:rsidRPr="00DE0A02">
        <w:t xml:space="preserve"> work</w:t>
      </w:r>
      <w:r w:rsidR="004D493F" w:rsidRPr="00DE0A02">
        <w:t>.</w:t>
      </w:r>
      <w:r w:rsidR="00D21D4E" w:rsidRPr="00DE0A02">
        <w:t xml:space="preserve"> </w:t>
      </w:r>
      <w:r w:rsidR="004D493F" w:rsidRPr="00DE0A02">
        <w:t>T</w:t>
      </w:r>
      <w:r w:rsidR="00D21D4E" w:rsidRPr="00DE0A02">
        <w:t>he reason</w:t>
      </w:r>
      <w:r w:rsidR="00372DB6" w:rsidRPr="00DE0A02">
        <w:t>s</w:t>
      </w:r>
      <w:r w:rsidR="004D493F" w:rsidRPr="00DE0A02">
        <w:t>, however,</w:t>
      </w:r>
      <w:r w:rsidR="00D21D4E" w:rsidRPr="00DE0A02">
        <w:t xml:space="preserve"> that they are unable to find jobs </w:t>
      </w:r>
      <w:r w:rsidR="00372DB6" w:rsidRPr="00DE0A02">
        <w:t xml:space="preserve">include </w:t>
      </w:r>
      <w:r w:rsidR="00D21D4E" w:rsidRPr="00DE0A02">
        <w:t xml:space="preserve">not </w:t>
      </w:r>
      <w:r w:rsidR="00372DB6" w:rsidRPr="00DE0A02">
        <w:t xml:space="preserve">being </w:t>
      </w:r>
      <w:r w:rsidR="00D21D4E" w:rsidRPr="00DE0A02">
        <w:t>allowed to wor</w:t>
      </w:r>
      <w:r w:rsidR="0036741A" w:rsidRPr="00DE0A02">
        <w:t xml:space="preserve">k, like </w:t>
      </w:r>
      <w:r w:rsidR="00D21D4E" w:rsidRPr="00DE0A02">
        <w:t>asylum seekers</w:t>
      </w:r>
      <w:r w:rsidR="0036741A" w:rsidRPr="00DE0A02">
        <w:t>,</w:t>
      </w:r>
      <w:r w:rsidR="00D21D4E" w:rsidRPr="00DE0A02">
        <w:t xml:space="preserve"> or </w:t>
      </w:r>
      <w:r w:rsidR="00372DB6" w:rsidRPr="00DE0A02">
        <w:t xml:space="preserve">being </w:t>
      </w:r>
      <w:r w:rsidR="00D21D4E" w:rsidRPr="00DE0A02">
        <w:t>discriminated against</w:t>
      </w:r>
      <w:r w:rsidR="00555DF5" w:rsidRPr="00DE0A02">
        <w:t xml:space="preserve"> by possible employers</w:t>
      </w:r>
      <w:r w:rsidR="00286ACC" w:rsidRPr="00DE0A02">
        <w:t xml:space="preserve">, </w:t>
      </w:r>
      <w:r w:rsidR="0036741A" w:rsidRPr="00DE0A02">
        <w:t xml:space="preserve">like those with </w:t>
      </w:r>
      <w:r w:rsidR="004D493F" w:rsidRPr="00DE0A02">
        <w:t>“</w:t>
      </w:r>
      <w:r w:rsidR="00D21D4E" w:rsidRPr="00DE0A02">
        <w:t>Muslim-sounding names</w:t>
      </w:r>
      <w:r w:rsidR="004D493F" w:rsidRPr="00DE0A02">
        <w:t>”</w:t>
      </w:r>
      <w:r w:rsidR="00286ACC" w:rsidRPr="00DE0A02">
        <w:t xml:space="preserve"> </w:t>
      </w:r>
      <w:r w:rsidR="00286ACC" w:rsidRPr="00DE0A02">
        <w:fldChar w:fldCharType="begin"/>
      </w:r>
      <w:r w:rsidR="00853183" w:rsidRPr="00DE0A02">
        <w:instrText xml:space="preserve"> ADDIN ZOTERO_ITEM CSL_CITATION {"citationID":"ukUDT03D","properties":{"formattedCitation":"(Rooth, 2007)","plainCitation":"(Rooth, 2007)","noteIndex":0},"citationItems":[{"id":107,"uris":["http://zotero.org/users/6785430/items/UW2JH5PZ"],"uri":["http://zotero.org/users/6785430/items/UW2JH5PZ"],"itemData":{"id":107,"type":"paper-conference","call-number":"2764","event":"IZA","title":"Implicit Discrimination in Hiring: Real World Evidence.","author":[{"family":"Rooth","given":"Dan-Olof"}],"issued":{"date-parts":[["2007",4]]}}}],"schema":"https://github.com/citation-style-language/schema/raw/master/csl-citation.json"} </w:instrText>
      </w:r>
      <w:r w:rsidR="00286ACC" w:rsidRPr="00DE0A02">
        <w:fldChar w:fldCharType="separate"/>
      </w:r>
      <w:r w:rsidR="00286ACC" w:rsidRPr="00DE0A02">
        <w:rPr>
          <w:noProof/>
        </w:rPr>
        <w:t>(Rooth, 2007)</w:t>
      </w:r>
      <w:r w:rsidR="00286ACC" w:rsidRPr="00DE0A02">
        <w:fldChar w:fldCharType="end"/>
      </w:r>
      <w:r w:rsidR="00D21D4E" w:rsidRPr="00DE0A02">
        <w:t>.</w:t>
      </w:r>
      <w:r w:rsidR="008E4AFB" w:rsidRPr="00DE0A02">
        <w:t xml:space="preserve"> This extends also to unintentional inequalities, as for example the disparate effect for </w:t>
      </w:r>
      <w:r w:rsidR="002F16AD" w:rsidRPr="00DE0A02">
        <w:t>minority</w:t>
      </w:r>
      <w:r w:rsidR="008E4AFB" w:rsidRPr="00DE0A02">
        <w:t xml:space="preserve"> communities as a result of the COVID-19 crisis shows </w:t>
      </w:r>
      <w:r w:rsidR="008E4AFB" w:rsidRPr="00DE0A02">
        <w:fldChar w:fldCharType="begin"/>
      </w:r>
      <w:r w:rsidR="00853183" w:rsidRPr="00DE0A02">
        <w:instrText xml:space="preserve"> ADDIN ZOTERO_ITEM CSL_CITATION {"citationID":"6oW9lFJk","properties":{"formattedCitation":"(Platt &amp; Warwick, 2020)","plainCitation":"(Platt &amp; Warwick, 2020)","noteIndex":0},"citationItems":[{"id":109,"uris":["http://zotero.org/users/6785430/items/F6LBQAXH"],"uri":["http://zotero.org/users/6785430/items/F6LBQAXH"],"itemData":{"id":109,"type":"book","ISBN":"978-1-912805-75-4","publisher":"The Institute for Fiscal Studies","title":"Are some ethnic groups more vulnerable to COVID-19 than others?","author":[{"family":"Platt","given":"Lucinda"},{"family":"Warwick","given":"Ross"}],"issued":{"date-parts":[["2020",5]]}}}],"schema":"https://github.com/citation-style-language/schema/raw/master/csl-citation.json"} </w:instrText>
      </w:r>
      <w:r w:rsidR="008E4AFB" w:rsidRPr="00DE0A02">
        <w:fldChar w:fldCharType="separate"/>
      </w:r>
      <w:r w:rsidR="008E4AFB" w:rsidRPr="00DE0A02">
        <w:rPr>
          <w:noProof/>
        </w:rPr>
        <w:t>(Platt &amp; Warwick, 2020)</w:t>
      </w:r>
      <w:r w:rsidR="008E4AFB" w:rsidRPr="00DE0A02">
        <w:fldChar w:fldCharType="end"/>
      </w:r>
      <w:r w:rsidR="008E4AFB" w:rsidRPr="00DE0A02">
        <w:t xml:space="preserve">. </w:t>
      </w:r>
      <w:r w:rsidR="002A58EB" w:rsidRPr="00DE0A02">
        <w:t>N</w:t>
      </w:r>
      <w:r w:rsidR="00D21D4E" w:rsidRPr="00DE0A02">
        <w:t>ormalized expectation</w:t>
      </w:r>
      <w:r w:rsidR="004D493F" w:rsidRPr="00DE0A02">
        <w:t>s</w:t>
      </w:r>
      <w:r w:rsidR="00372DB6" w:rsidRPr="00DE0A02">
        <w:t xml:space="preserve"> thus</w:t>
      </w:r>
      <w:r w:rsidR="00D21D4E" w:rsidRPr="00DE0A02">
        <w:t xml:space="preserve"> legitimize the stereotypical depiction of already marginalized</w:t>
      </w:r>
      <w:r w:rsidR="00D86BB2" w:rsidRPr="00DE0A02">
        <w:t xml:space="preserve"> minority</w:t>
      </w:r>
      <w:r w:rsidR="00D21D4E" w:rsidRPr="00DE0A02">
        <w:t xml:space="preserve"> communities</w:t>
      </w:r>
      <w:r w:rsidR="004D493F" w:rsidRPr="00DE0A02">
        <w:t>.</w:t>
      </w:r>
      <w:r w:rsidR="008E4AFB" w:rsidRPr="00DE0A02">
        <w:t xml:space="preserve"> </w:t>
      </w:r>
      <w:r w:rsidR="002A58EB" w:rsidRPr="00DE0A02">
        <w:t>T</w:t>
      </w:r>
      <w:r w:rsidR="007B5000" w:rsidRPr="00DE0A02">
        <w:t xml:space="preserve">heories like the </w:t>
      </w:r>
      <w:r w:rsidR="00B705FC" w:rsidRPr="00DE0A02">
        <w:t xml:space="preserve">great replacement </w:t>
      </w:r>
      <w:r w:rsidR="00CA50D4" w:rsidRPr="00DE0A02">
        <w:t xml:space="preserve">thrive in response to </w:t>
      </w:r>
      <w:r w:rsidR="00DF0478" w:rsidRPr="00DE0A02">
        <w:t xml:space="preserve">such </w:t>
      </w:r>
      <w:r w:rsidR="004D493F" w:rsidRPr="00DE0A02">
        <w:t>normalized expectations</w:t>
      </w:r>
      <w:r w:rsidR="002A58EB" w:rsidRPr="00DE0A02">
        <w:t>, since they rely on these stereotypes</w:t>
      </w:r>
      <w:r w:rsidR="004D493F" w:rsidRPr="00DE0A02">
        <w:t>. If the premises</w:t>
      </w:r>
      <w:r w:rsidR="00DF0478" w:rsidRPr="00DE0A02">
        <w:t xml:space="preserve"> about immigrants and Muslims that </w:t>
      </w:r>
      <w:r w:rsidR="00DF0478" w:rsidRPr="00DE0A02">
        <w:lastRenderedPageBreak/>
        <w:t>are exploited in the great replacement</w:t>
      </w:r>
      <w:r w:rsidR="001F3CFF" w:rsidRPr="00DE0A02">
        <w:t xml:space="preserve"> are legitimized in mainstream discourse</w:t>
      </w:r>
      <w:r w:rsidR="004D493F" w:rsidRPr="00DE0A02">
        <w:t xml:space="preserve">, then more people are likely to perceive </w:t>
      </w:r>
      <w:r w:rsidR="00DF0478" w:rsidRPr="00DE0A02">
        <w:t xml:space="preserve">the great replacement </w:t>
      </w:r>
      <w:r w:rsidR="004D493F" w:rsidRPr="00DE0A02">
        <w:t xml:space="preserve">as legitimate. </w:t>
      </w:r>
    </w:p>
    <w:p w14:paraId="704C7845" w14:textId="2B151EB8" w:rsidR="00731C57" w:rsidRPr="00DE0A02" w:rsidRDefault="00DF029E" w:rsidP="00B661AA">
      <w:pPr>
        <w:ind w:firstLine="720"/>
      </w:pPr>
      <w:r w:rsidRPr="00DE0A02">
        <w:t>In sum, I do not agree with Rutte that in absence of an ‘action plan’, there is nothing that influential mainstream actors</w:t>
      </w:r>
      <w:r w:rsidR="00291A96" w:rsidRPr="00DE0A02">
        <w:t xml:space="preserve"> like politicians</w:t>
      </w:r>
      <w:r w:rsidRPr="00DE0A02">
        <w:t xml:space="preserve"> can do. </w:t>
      </w:r>
      <w:r w:rsidR="00DD1CDA" w:rsidRPr="00DE0A02">
        <w:t xml:space="preserve">As long as influential actors reproduce normalized expectations that disproportionally disadvantage minority communities, they may also help legitimize and increase the mainstream appeal of </w:t>
      </w:r>
      <w:r w:rsidR="00731C57" w:rsidRPr="00DE0A02">
        <w:t xml:space="preserve">conspiracy </w:t>
      </w:r>
      <w:r w:rsidR="00DD1CDA" w:rsidRPr="00DE0A02">
        <w:t>theories that use these normalized expectations to vilify communities</w:t>
      </w:r>
      <w:r w:rsidR="004C5786" w:rsidRPr="00DE0A02">
        <w:t xml:space="preserve"> they</w:t>
      </w:r>
      <w:r w:rsidR="00DD1CDA" w:rsidRPr="00DE0A02">
        <w:t xml:space="preserve"> perceive as deviant. </w:t>
      </w:r>
      <w:r w:rsidR="00731C57" w:rsidRPr="00DE0A02">
        <w:t>Baudet</w:t>
      </w:r>
      <w:r w:rsidR="00B661AA" w:rsidRPr="00DE0A02">
        <w:t xml:space="preserve"> invoking </w:t>
      </w:r>
      <w:r w:rsidR="00731C57" w:rsidRPr="00DE0A02">
        <w:t xml:space="preserve">these theories </w:t>
      </w:r>
      <w:r w:rsidR="00B661AA" w:rsidRPr="00DE0A02">
        <w:t>in the Dutch Tweede Kamer shows that this is an issue in Dutch society as well</w:t>
      </w:r>
      <w:r w:rsidR="00DF0478" w:rsidRPr="00DE0A02">
        <w:t>.</w:t>
      </w:r>
      <w:r w:rsidR="002C28AF" w:rsidRPr="00DE0A02">
        <w:rPr>
          <w:rStyle w:val="FootnoteReference"/>
        </w:rPr>
        <w:footnoteReference w:id="14"/>
      </w:r>
      <w:r w:rsidR="00B661AA" w:rsidRPr="00DE0A02">
        <w:t xml:space="preserve"> </w:t>
      </w:r>
      <w:r w:rsidR="00DF0478" w:rsidRPr="00DE0A02">
        <w:t>M</w:t>
      </w:r>
      <w:r w:rsidR="00B661AA" w:rsidRPr="00DE0A02">
        <w:t>ore centrist</w:t>
      </w:r>
      <w:r w:rsidR="00AE58F9" w:rsidRPr="00DE0A02">
        <w:t xml:space="preserve"> influential</w:t>
      </w:r>
      <w:r w:rsidR="00B661AA" w:rsidRPr="00DE0A02">
        <w:t xml:space="preserve"> actors like Rutte are in the position to actively oppose the normalization of this discourse. </w:t>
      </w:r>
      <w:r w:rsidR="00134B58" w:rsidRPr="00DE0A02">
        <w:t xml:space="preserve">My point is that </w:t>
      </w:r>
      <w:r w:rsidR="00AE58F9" w:rsidRPr="00DE0A02">
        <w:t>the</w:t>
      </w:r>
      <w:r w:rsidR="00134B58" w:rsidRPr="00DE0A02">
        <w:t xml:space="preserve"> </w:t>
      </w:r>
      <w:r w:rsidR="00B661AA" w:rsidRPr="00DE0A02">
        <w:t>failure</w:t>
      </w:r>
      <w:r w:rsidR="00AE58F9" w:rsidRPr="00DE0A02">
        <w:t xml:space="preserve"> of influential actors</w:t>
      </w:r>
      <w:r w:rsidR="00B661AA" w:rsidRPr="00DE0A02">
        <w:t xml:space="preserve"> to investigate their own discourse on </w:t>
      </w:r>
      <w:r w:rsidR="00134B58" w:rsidRPr="00DE0A02">
        <w:t xml:space="preserve">broad </w:t>
      </w:r>
      <w:r w:rsidR="00B661AA" w:rsidRPr="00DE0A02">
        <w:t xml:space="preserve">topics like </w:t>
      </w:r>
      <w:r w:rsidR="00134B58" w:rsidRPr="00DE0A02">
        <w:t xml:space="preserve">racism and </w:t>
      </w:r>
      <w:r w:rsidR="00B661AA" w:rsidRPr="00DE0A02">
        <w:t>immigration</w:t>
      </w:r>
      <w:r w:rsidR="00134B58" w:rsidRPr="00DE0A02">
        <w:t>, as exemplified in Rutte’s brushing aside systemic racism</w:t>
      </w:r>
      <w:r w:rsidR="00291A96" w:rsidRPr="00DE0A02">
        <w:t xml:space="preserve"> as a subject for national politics</w:t>
      </w:r>
      <w:r w:rsidR="00134B58" w:rsidRPr="00DE0A02">
        <w:t>,</w:t>
      </w:r>
      <w:r w:rsidR="00B661AA" w:rsidRPr="00DE0A02">
        <w:t xml:space="preserve"> may conversely result in </w:t>
      </w:r>
      <w:r w:rsidR="004F294C" w:rsidRPr="00DE0A02">
        <w:t>the legitimization</w:t>
      </w:r>
      <w:r w:rsidR="00B661AA" w:rsidRPr="00DE0A02">
        <w:t xml:space="preserve"> of the types of arguments that the great replacement </w:t>
      </w:r>
      <w:r w:rsidR="00134B58" w:rsidRPr="00DE0A02">
        <w:t>relies on</w:t>
      </w:r>
      <w:r w:rsidR="00B661AA" w:rsidRPr="00DE0A02">
        <w:t>.</w:t>
      </w:r>
    </w:p>
    <w:p w14:paraId="40AED9C4" w14:textId="77777777" w:rsidR="00DF0478" w:rsidRPr="00DE0A02" w:rsidRDefault="00DF0478" w:rsidP="00DF0478"/>
    <w:p w14:paraId="0EE500DC" w14:textId="77777777" w:rsidR="00DF0478" w:rsidRPr="00DE0A02" w:rsidRDefault="00DF0478" w:rsidP="00DF0478"/>
    <w:p w14:paraId="025EA46F" w14:textId="77777777" w:rsidR="00B661AA" w:rsidRPr="00DE0A02" w:rsidRDefault="00B661AA" w:rsidP="00B0653E">
      <w:pPr>
        <w:pStyle w:val="Heading2"/>
      </w:pPr>
      <w:bookmarkStart w:id="2" w:name="_Toc48313326"/>
      <w:r w:rsidRPr="00DE0A02">
        <w:t>1.</w:t>
      </w:r>
      <w:r w:rsidR="00D20C84" w:rsidRPr="00DE0A02">
        <w:t>2</w:t>
      </w:r>
      <w:r w:rsidRPr="00DE0A02">
        <w:t xml:space="preserve"> </w:t>
      </w:r>
      <w:r w:rsidR="00375E10" w:rsidRPr="00DE0A02">
        <w:t xml:space="preserve">The need for an </w:t>
      </w:r>
      <w:r w:rsidRPr="00DE0A02">
        <w:t>academic perspective</w:t>
      </w:r>
      <w:bookmarkEnd w:id="2"/>
    </w:p>
    <w:p w14:paraId="03D6E5C2" w14:textId="77777777" w:rsidR="00731C57" w:rsidRPr="00DE0A02" w:rsidRDefault="00731C57" w:rsidP="00B661AA"/>
    <w:p w14:paraId="6638F621" w14:textId="3EA54E61" w:rsidR="004B60B6" w:rsidRPr="00DE0A02" w:rsidRDefault="00B05714" w:rsidP="004B60B6">
      <w:r w:rsidRPr="00DE0A02">
        <w:t xml:space="preserve">While some </w:t>
      </w:r>
      <w:r w:rsidR="008340C6" w:rsidRPr="00DE0A02">
        <w:t xml:space="preserve">academic </w:t>
      </w:r>
      <w:r w:rsidR="004B60B6" w:rsidRPr="00DE0A02">
        <w:t xml:space="preserve">studies </w:t>
      </w:r>
      <w:r w:rsidRPr="00DE0A02">
        <w:t xml:space="preserve">do </w:t>
      </w:r>
      <w:r w:rsidR="004B60B6" w:rsidRPr="00DE0A02">
        <w:t xml:space="preserve">address </w:t>
      </w:r>
      <w:r w:rsidR="008340C6" w:rsidRPr="00DE0A02">
        <w:t>the great replacement</w:t>
      </w:r>
      <w:r w:rsidR="004B60B6" w:rsidRPr="00DE0A02">
        <w:t xml:space="preserve">, studies </w:t>
      </w:r>
      <w:r w:rsidR="00291A96" w:rsidRPr="00DE0A02">
        <w:t xml:space="preserve">addressing its substantive appeal </w:t>
      </w:r>
      <w:r w:rsidR="004B60B6" w:rsidRPr="00DE0A02">
        <w:t>are rare.</w:t>
      </w:r>
      <w:r w:rsidR="002C28AF" w:rsidRPr="00DE0A02">
        <w:rPr>
          <w:rStyle w:val="FootnoteReference"/>
        </w:rPr>
        <w:footnoteReference w:id="15"/>
      </w:r>
      <w:r w:rsidR="004B60B6" w:rsidRPr="00DE0A02">
        <w:t xml:space="preserve"> Some research </w:t>
      </w:r>
      <w:r w:rsidR="004B60B6" w:rsidRPr="00DE0A02">
        <w:fldChar w:fldCharType="begin"/>
      </w:r>
      <w:r w:rsidR="00853183" w:rsidRPr="00DE0A02">
        <w:instrText xml:space="preserve"> ADDIN ZOTERO_ITEM CSL_CITATION {"citationID":"GpxR137Q","properties":{"formattedCitation":"(e.g. Mirrlees, 2018; Perry, 2004)","plainCitation":"(e.g. Mirrlees, 2018; Perry, 2004)","noteIndex":0},"citationItems":[{"id":123,"uris":["http://zotero.org/users/6785430/items/Y5YZ3DVL"],"uri":["http://zotero.org/users/6785430/items/Y5YZ3DVL"],"itemData":{"id":123,"type":"chapter","call-number":"E184.A1 H65 2004","collection-title":"Perspectives on gender","container-title":"Home-grown hate: gender and organized racism","event-place":"New York","ISBN":"978-0-415-94414-4","page":"71-91","publisher":"Routledge","publisher-place":"New York","source":"Library of Congress ISBN","title":"“White Genocide”: White Supremacists and the Politics of Reproduction.","editor":[{"family":"Ferber","given":"Abby L."}],"author":[{"family":"Perry","given":"Barbara"}],"issued":{"date-parts":[["2004"]]}}},{"id":121,"uris":["http://zotero.org/users/6785430/items/856RUXCI"],"uri":["http://zotero.org/users/6785430/items/856RUXCI"],"itemData":{"id":121,"type":"article-journal","container-title":"Atlantis: Critical Studies in Gender, Culture &amp; Social Justice","issue":"1","page":"49-69","title":"The Alt-right's Discourse on \"Cultural Marxism\": A Political Instrument of Intersectional Hate","volume":"39","author":[{"family":"Mirrlees","given":"Tanner"}],"issued":{"date-parts":[["2018",8,3]]}},"prefix":"e.g."}],"schema":"https://github.com/citation-style-language/schema/raw/master/csl-citation.json"} </w:instrText>
      </w:r>
      <w:r w:rsidR="004B60B6" w:rsidRPr="00DE0A02">
        <w:fldChar w:fldCharType="separate"/>
      </w:r>
      <w:r w:rsidR="004B60B6" w:rsidRPr="00DE0A02">
        <w:rPr>
          <w:noProof/>
        </w:rPr>
        <w:t>(e.g. Mirrlees, 2018; Perry, 2004)</w:t>
      </w:r>
      <w:r w:rsidR="004B60B6" w:rsidRPr="00DE0A02">
        <w:fldChar w:fldCharType="end"/>
      </w:r>
      <w:r w:rsidR="004B60B6" w:rsidRPr="00DE0A02">
        <w:t xml:space="preserve"> focuses on overtly racist groups</w:t>
      </w:r>
      <w:r w:rsidR="00291A96" w:rsidRPr="00DE0A02">
        <w:t>,</w:t>
      </w:r>
      <w:r w:rsidR="004B60B6" w:rsidRPr="00DE0A02">
        <w:t xml:space="preserve"> address</w:t>
      </w:r>
      <w:r w:rsidR="00291A96" w:rsidRPr="00DE0A02">
        <w:t>ing</w:t>
      </w:r>
      <w:r w:rsidR="004B60B6" w:rsidRPr="00DE0A02">
        <w:t xml:space="preserve"> </w:t>
      </w:r>
      <w:r w:rsidR="00291A96" w:rsidRPr="00DE0A02">
        <w:t xml:space="preserve">the great replacement </w:t>
      </w:r>
      <w:r w:rsidR="004B60B6" w:rsidRPr="00DE0A02">
        <w:t xml:space="preserve">as part of a broader structure of </w:t>
      </w:r>
      <w:r w:rsidR="00DE1A24" w:rsidRPr="00DE0A02">
        <w:t>W</w:t>
      </w:r>
      <w:r w:rsidR="004B60B6" w:rsidRPr="00DE0A02">
        <w:t>hite supremacy</w:t>
      </w:r>
      <w:r w:rsidR="008340C6" w:rsidRPr="00DE0A02">
        <w:t xml:space="preserve">. </w:t>
      </w:r>
      <w:r w:rsidR="00CC1B8A" w:rsidRPr="00DE0A02">
        <w:t>This is a</w:t>
      </w:r>
      <w:r w:rsidR="00291A96" w:rsidRPr="00DE0A02">
        <w:t xml:space="preserve"> </w:t>
      </w:r>
      <w:r w:rsidR="008340C6" w:rsidRPr="00DE0A02">
        <w:t xml:space="preserve">useful </w:t>
      </w:r>
      <w:r w:rsidR="004B60B6" w:rsidRPr="00DE0A02">
        <w:t xml:space="preserve">addition to research on hate groups </w:t>
      </w:r>
      <w:r w:rsidR="00CC1B8A" w:rsidRPr="00DE0A02">
        <w:t xml:space="preserve">but </w:t>
      </w:r>
      <w:r w:rsidR="004B60B6" w:rsidRPr="00DE0A02">
        <w:t xml:space="preserve">not adequate to address the appeal of the </w:t>
      </w:r>
      <w:r w:rsidR="008340C6" w:rsidRPr="00DE0A02">
        <w:t>great replacement</w:t>
      </w:r>
      <w:r w:rsidR="00291A96" w:rsidRPr="00DE0A02">
        <w:t xml:space="preserve"> beyond extremist groups</w:t>
      </w:r>
      <w:r w:rsidR="004B60B6" w:rsidRPr="00DE0A02">
        <w:t xml:space="preserve">. Other studies address the </w:t>
      </w:r>
      <w:r w:rsidR="00291A96" w:rsidRPr="00DE0A02">
        <w:t>argumentation</w:t>
      </w:r>
      <w:r w:rsidR="004B60B6" w:rsidRPr="00DE0A02">
        <w:t xml:space="preserve"> of </w:t>
      </w:r>
      <w:r w:rsidR="009609E1" w:rsidRPr="00DE0A02">
        <w:t xml:space="preserve">the great </w:t>
      </w:r>
      <w:r w:rsidR="004B60B6" w:rsidRPr="00DE0A02">
        <w:t xml:space="preserve">replacement </w:t>
      </w:r>
      <w:r w:rsidR="004B60B6" w:rsidRPr="00DE0A02">
        <w:fldChar w:fldCharType="begin"/>
      </w:r>
      <w:r w:rsidR="00853183" w:rsidRPr="00DE0A02">
        <w:instrText xml:space="preserve"> ADDIN ZOTERO_ITEM CSL_CITATION {"citationID":"I15OoAHe","properties":{"formattedCitation":"(e.g. Bialasiewicz, 2006; Bracke &amp; Hern\\uc0\\u225{}ndez Aguilar, 2020)","plainCitation":"(e.g. Bialasiewicz, 2006; Bracke &amp; Hernández Aguilar, 2020)","noteIndex":0},"citationItems":[{"id":39,"uris":["http://zotero.org/users/6785430/items/WEPLXJCP"],"uri":["http://zotero.org/users/6785430/items/WEPLXJCP"],"itemData":{"id":39,"type":"article-journal","abstract":"This article approaches the analytic of the “Muslim Question” through the prism of the discursive and conspiratorial use of demographics as an alleged threat to Europe. It argues that concerns about “Muslim demographics” within Europe have been entertained, mobilized, and deployed to not only construct Muslims as problems and dangers to the present and future of Europe, but also as calls to revive eugenic policies within the frame of biopower. The article begins by sketching the contours of the contemporary “Muslim Question” and proceeds with a critical engagement with the literature positing a deliberate and combative strategy by “Muslims” centered on birth rates—seen by these authors as a tactical warfare—to allegedly replace European “native” populations. The analysis continues by focusing on two images juxtaposing life and death as imagined within the replacement discourse, and that capture that discourse in powerful albeit disturbing ways. Finally, the article proposes reading the population replacement discourse as a deployment of biopolitics and one of its many techniques, namely, eugenics.","container-title":"The British Journal of Sociology","DOI":"10.1111/1468-4446.12742","ISSN":"0007-1315, 1468-4446","journalAbbreviation":"Br J Sociol","language":"en","page":"1468-4446.12742","source":"DOI.org (Crossref)","title":"“They love death as we love life”: The “Muslim Question” and the biopolitics of replacement","title-short":"“They love death as we love life”","author":[{"family":"Bracke","given":"Sarah"},{"family":"Hernández Aguilar","given":"Luis Manuel"}],"issued":{"date-parts":[["2020",2,26]]}}},{"id":40,"uris":["http://zotero.org/users/6785430/items/PKKQBW4Y"],"uri":["http://zotero.org/users/6785430/items/PKKQBW4Y"],"itemData":{"id":40,"type":"article-journal","container-title":"Geopolitics","DOI":"10.1080/14650040600890859","ISSN":"1465-0045, 1557-3028","issue":"4","journalAbbreviation":"Geopolitics","language":"en","page":"701-724","source":"DOI.org (Crossref)","title":"‘The Death of the West’: Samuel Huntington, Oriana Fallaci and a New ‘Moral’ Geopolitics of Births and Bodies","title-short":"‘The Death of the West’","volume":"11","author":[{"family":"Bialasiewicz","given":"Luiza"}],"issued":{"date-parts":[["2006",12]]}},"prefix":"e.g."}],"schema":"https://github.com/citation-style-language/schema/raw/master/csl-citation.json"} </w:instrText>
      </w:r>
      <w:r w:rsidR="004B60B6" w:rsidRPr="00DE0A02">
        <w:fldChar w:fldCharType="separate"/>
      </w:r>
      <w:r w:rsidR="004B60B6" w:rsidRPr="00DE0A02">
        <w:rPr>
          <w:rFonts w:cs="Times New Roman"/>
        </w:rPr>
        <w:t>(e.g. Bialasiewicz, 2006; Bracke &amp; Hernández Aguilar, 2020)</w:t>
      </w:r>
      <w:r w:rsidR="004B60B6" w:rsidRPr="00DE0A02">
        <w:fldChar w:fldCharType="end"/>
      </w:r>
      <w:r w:rsidR="009609E1" w:rsidRPr="00DE0A02">
        <w:t>, but</w:t>
      </w:r>
      <w:r w:rsidR="004B60B6" w:rsidRPr="00DE0A02">
        <w:t xml:space="preserve"> </w:t>
      </w:r>
      <w:r w:rsidR="00CC1B8A" w:rsidRPr="00DE0A02">
        <w:t xml:space="preserve">not </w:t>
      </w:r>
      <w:r w:rsidR="006115ED" w:rsidRPr="00DE0A02">
        <w:t>its</w:t>
      </w:r>
      <w:r w:rsidR="00291A96" w:rsidRPr="00DE0A02">
        <w:t xml:space="preserve"> popular appeal</w:t>
      </w:r>
      <w:r w:rsidR="00621C48" w:rsidRPr="00DE0A02">
        <w:t>.</w:t>
      </w:r>
      <w:r w:rsidR="002C28AF" w:rsidRPr="00DE0A02">
        <w:rPr>
          <w:rStyle w:val="FootnoteReference"/>
        </w:rPr>
        <w:footnoteReference w:id="16"/>
      </w:r>
      <w:r w:rsidR="004B60B6" w:rsidRPr="00DE0A02">
        <w:t xml:space="preserve"> In order to better comprehend the increasing popularity</w:t>
      </w:r>
      <w:r w:rsidR="0059466C" w:rsidRPr="00DE0A02">
        <w:t xml:space="preserve"> </w:t>
      </w:r>
      <w:r w:rsidR="0059466C" w:rsidRPr="00DE0A02">
        <w:fldChar w:fldCharType="begin"/>
      </w:r>
      <w:r w:rsidR="00C51D95" w:rsidRPr="00DE0A02">
        <w:instrText xml:space="preserve"> ADDIN ZOTERO_ITEM CSL_CITATION {"citationID":"APXeXYhh","properties":{"formattedCitation":"(Bergmann, 2018; Ebner &amp; Davey, 2019; Miller, 2019)","plainCitation":"(Bergmann, 2018; Ebner &amp; Davey, 2019; Miller, 2019)","noteIndex":0},"citationItems":[{"id":133,"uris":["http://zotero.org/users/6785430/items/EHKBFSF9"],"uri":["http://zotero.org/users/6785430/items/EHKBFSF9"],"itemData":{"id":133,"type":"chapter","container-title":"Conspiracy &amp; Populism","event-place":"Cham","ISBN":"978-3-319-90358-3","language":"en","note":"DOI: 10.1007/978-3-319-90359-0_6","page":"123-149","publisher":"Springer International Publishing","publisher-place":"Cham","source":"DOI.org (Crossref)","title":"The Eurabia Doctrine","URL":"http://link.springer.com/10.1007/978-3-319-90359-0_6","container-author":[{"family":"Bergmann","given":"Eirikur"}],"author":[{"family":"Bergmann","given":"Eirikur"}],"accessed":{"date-parts":[["2020",6,18]]},"issued":{"date-parts":[["2018"]]}}},{"id":197,"uris":["http://zotero.org/users/6785430/items/7FCVIS7G"],"uri":["http://zotero.org/users/6785430/items/7FCVIS7G"],"itemData":{"id":197,"type":"report","publisher":"ISD","title":"The ‘Great Replacement’: the violent consequences of mainstreamed extremism","URL":"https://www.isdglobal.org/isd-publications/the-great-replacement-the-violent-consequences-of-mainstreamed-extremism/","author":[{"family":"Ebner","given":"Julia"},{"family":"Davey","given":"Jacob"}],"accessed":{"date-parts":[["2020",6,24]]},"issued":{"date-parts":[["2019"]]}}},{"id":128,"uris":["http://zotero.org/users/6785430/items/VKT8DCXB"],"uri":["http://zotero.org/users/6785430/items/VKT8DCXB"],"itemData":{"id":128,"type":"article-newspaper","container-title":"The Sydney Morning Herald","title":"'The Great Replacement': an idea now at the heart of Europe's politics","URL":"https://www.smh.com.au/world/europe/the-great-replacement-the-racist-idea-now-at-the-heart-of-europe-s-politics-20190319-p515cc.html","author":[{"family":"Miller","given":"Nick"}],"accessed":{"date-parts":[["2020",6,18]]},"issued":{"date-parts":[["2019",3,19]]}}}],"schema":"https://github.com/citation-style-language/schema/raw/master/csl-citation.json"} </w:instrText>
      </w:r>
      <w:r w:rsidR="0059466C" w:rsidRPr="00DE0A02">
        <w:fldChar w:fldCharType="separate"/>
      </w:r>
      <w:r w:rsidR="00C51D95" w:rsidRPr="00DE0A02">
        <w:rPr>
          <w:noProof/>
        </w:rPr>
        <w:t>(Bergmann, 2018; Ebner &amp; Davey, 2019; Miller, 2019)</w:t>
      </w:r>
      <w:r w:rsidR="0059466C" w:rsidRPr="00DE0A02">
        <w:fldChar w:fldCharType="end"/>
      </w:r>
      <w:r w:rsidR="004B60B6" w:rsidRPr="00DE0A02">
        <w:t xml:space="preserve"> of </w:t>
      </w:r>
      <w:r w:rsidR="00A22298" w:rsidRPr="00DE0A02">
        <w:t xml:space="preserve">the great </w:t>
      </w:r>
      <w:r w:rsidR="00A22298" w:rsidRPr="00DE0A02">
        <w:lastRenderedPageBreak/>
        <w:t>replacement</w:t>
      </w:r>
      <w:r w:rsidR="004B60B6" w:rsidRPr="00DE0A02">
        <w:t xml:space="preserve">, I contend that it is necessary to address its assertions substantively </w:t>
      </w:r>
      <w:r w:rsidR="004B60B6" w:rsidRPr="00DE0A02">
        <w:rPr>
          <w:i/>
          <w:iCs/>
        </w:rPr>
        <w:t>and</w:t>
      </w:r>
      <w:r w:rsidR="004B60B6" w:rsidRPr="00DE0A02">
        <w:t xml:space="preserve"> link them to mainstream political developments. </w:t>
      </w:r>
    </w:p>
    <w:p w14:paraId="324738BB" w14:textId="2DCF9163" w:rsidR="00B07380" w:rsidRPr="00DE0A02" w:rsidRDefault="000C6E4C" w:rsidP="00B07380">
      <w:pPr>
        <w:ind w:firstLine="720"/>
        <w:rPr>
          <w:rFonts w:asciiTheme="majorHAnsi" w:eastAsiaTheme="majorEastAsia" w:hAnsiTheme="majorHAnsi" w:cstheme="majorBidi"/>
          <w:color w:val="2F5496" w:themeColor="accent1" w:themeShade="BF"/>
          <w:sz w:val="26"/>
          <w:szCs w:val="26"/>
        </w:rPr>
      </w:pPr>
      <w:r w:rsidRPr="00DE0A02">
        <w:t xml:space="preserve">In my view, the most important aspect that demands a systematic investigation is </w:t>
      </w:r>
      <w:r w:rsidRPr="00DE0A02">
        <w:rPr>
          <w:i/>
          <w:iCs/>
        </w:rPr>
        <w:t>how</w:t>
      </w:r>
      <w:r w:rsidRPr="00DE0A02">
        <w:t xml:space="preserve"> the </w:t>
      </w:r>
      <w:r w:rsidR="0059466C" w:rsidRPr="00DE0A02">
        <w:t xml:space="preserve">great replacement </w:t>
      </w:r>
      <w:r w:rsidRPr="00DE0A02">
        <w:t>has been able to make its way into mainstream discourse</w:t>
      </w:r>
      <w:r w:rsidR="006115ED" w:rsidRPr="00DE0A02">
        <w:t>, because i</w:t>
      </w:r>
      <w:r w:rsidRPr="00DE0A02">
        <w:t>t</w:t>
      </w:r>
      <w:r w:rsidR="006115ED" w:rsidRPr="00DE0A02">
        <w:t>s</w:t>
      </w:r>
      <w:r w:rsidRPr="00DE0A02">
        <w:t xml:space="preserve"> mainstream appeal enables </w:t>
      </w:r>
      <w:r w:rsidR="006115ED" w:rsidRPr="00DE0A02">
        <w:t xml:space="preserve">it </w:t>
      </w:r>
      <w:r w:rsidRPr="00DE0A02">
        <w:t>to become widespread and influential.</w:t>
      </w:r>
      <w:r w:rsidR="0059466C" w:rsidRPr="00DE0A02">
        <w:t xml:space="preserve"> I </w:t>
      </w:r>
      <w:r w:rsidR="006115ED" w:rsidRPr="00DE0A02">
        <w:t xml:space="preserve">evaluate </w:t>
      </w:r>
      <w:r w:rsidR="0059466C" w:rsidRPr="00DE0A02">
        <w:t xml:space="preserve">this development </w:t>
      </w:r>
      <w:r w:rsidR="006115ED" w:rsidRPr="00DE0A02">
        <w:t xml:space="preserve">using </w:t>
      </w:r>
      <w:r w:rsidR="0059466C" w:rsidRPr="00DE0A02">
        <w:t xml:space="preserve">theories about the reproduction of </w:t>
      </w:r>
      <w:r w:rsidR="00C51D95" w:rsidRPr="00DE0A02">
        <w:t>systemic</w:t>
      </w:r>
      <w:r w:rsidR="0059466C" w:rsidRPr="00DE0A02">
        <w:t xml:space="preserve"> racism</w:t>
      </w:r>
      <w:r w:rsidR="006115ED" w:rsidRPr="00DE0A02">
        <w:t>.</w:t>
      </w:r>
      <w:r w:rsidR="0059466C" w:rsidRPr="00DE0A02">
        <w:t xml:space="preserve"> S</w:t>
      </w:r>
      <w:r w:rsidR="00A22298" w:rsidRPr="00DE0A02">
        <w:t xml:space="preserve">cholars </w:t>
      </w:r>
      <w:r w:rsidR="00372BF2" w:rsidRPr="00DE0A02">
        <w:t xml:space="preserve">that address </w:t>
      </w:r>
      <w:r w:rsidR="0059466C" w:rsidRPr="00DE0A02">
        <w:t xml:space="preserve">the systemic </w:t>
      </w:r>
      <w:r w:rsidR="00372BF2" w:rsidRPr="00DE0A02">
        <w:t xml:space="preserve">reproduction of </w:t>
      </w:r>
      <w:r w:rsidR="0059466C" w:rsidRPr="00DE0A02">
        <w:t xml:space="preserve">racism often </w:t>
      </w:r>
      <w:r w:rsidR="00A22298" w:rsidRPr="00DE0A02">
        <w:t xml:space="preserve">focus on the </w:t>
      </w:r>
      <w:r w:rsidR="0059466C" w:rsidRPr="00DE0A02">
        <w:t xml:space="preserve">role of </w:t>
      </w:r>
      <w:r w:rsidR="00B07380" w:rsidRPr="00DE0A02">
        <w:t xml:space="preserve">discourse </w:t>
      </w:r>
      <w:r w:rsidR="0059466C" w:rsidRPr="00DE0A02">
        <w:t xml:space="preserve">in </w:t>
      </w:r>
      <w:r w:rsidR="00B07380" w:rsidRPr="00DE0A02">
        <w:t>reproduc</w:t>
      </w:r>
      <w:r w:rsidR="0059466C" w:rsidRPr="00DE0A02">
        <w:t>ing</w:t>
      </w:r>
      <w:r w:rsidR="00B07380" w:rsidRPr="00DE0A02">
        <w:t xml:space="preserve"> </w:t>
      </w:r>
      <w:r w:rsidR="00A22298" w:rsidRPr="00DE0A02">
        <w:t xml:space="preserve">existing </w:t>
      </w:r>
      <w:r w:rsidR="00B07380" w:rsidRPr="00DE0A02">
        <w:t>power hierarchies</w:t>
      </w:r>
      <w:r w:rsidR="0059466C" w:rsidRPr="00DE0A02">
        <w:t xml:space="preserve"> </w:t>
      </w:r>
      <w:r w:rsidR="0059466C" w:rsidRPr="00DE0A02">
        <w:fldChar w:fldCharType="begin"/>
      </w:r>
      <w:r w:rsidR="00853183" w:rsidRPr="00DE0A02">
        <w:instrText xml:space="preserve"> ADDIN ZOTERO_ITEM CSL_CITATION {"citationID":"PTBDQLhk","properties":{"formattedCitation":"(Martinez, 2014; Van Dijk, 2015; Wodak &amp; Reisigl, 2015)","plainCitation":"(Martinez, 2014; Van Dijk, 2015; Wodak &amp; Reisigl, 2015)","noteIndex":0},"citationItems":[{"id":111,"uris":["http://zotero.org/users/6785430/items/N43QXB3J"],"uri":["http://zotero.org/users/6785430/items/N43QXB3J"],"itemData":{"id":111,"type":"article-journal","container-title":"Frame-Journal of Literacy Studies","issue":"2","title":"Critical Race Theory: Its Origins, History, and Importance to the Discourses and Rhetorics of Race","volume":"27","author":[{"family":"Martinez","given":"Aja"}],"issued":{"date-parts":[["2014"]]}}},{"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Adrianus"}],"issued":{"date-parts":[["2015"]]}}},{"id":29,"uris":["http://zotero.org/users/6785430/items/N7663SUX"],"uri":["http://zotero.org/users/6785430/items/N7663SUX"],"itemData":{"id":29,"type":"chapter","call-number":"P302","container-title":"The handbook of discourse analysis","edition":"Second edition","event-place":"Malden, MA ; Chichester, West Sussex","ISBN":"978-1-118-58418-7","page":"466-485","publisher":"Wiley Blackwell","publisher-place":"Malden, MA ; Chichester, West Sussex","source":"Library of Congress ISBN","title":"Discourse and Racism","editor":[{"family":"Tannen","given":"Deborah"},{"family":"Hamilton","given":"Heidi Ehernberger"},{"family":"Schiffrin","given":"Deborah"}],"author":[{"family":"Wodak","given":"Ruth"},{"family":"Reisigl","given":"Martin"}],"issued":{"date-parts":[["2015"]]}}}],"schema":"https://github.com/citation-style-language/schema/raw/master/csl-citation.json"} </w:instrText>
      </w:r>
      <w:r w:rsidR="0059466C" w:rsidRPr="00DE0A02">
        <w:fldChar w:fldCharType="separate"/>
      </w:r>
      <w:r w:rsidR="0059466C" w:rsidRPr="00DE0A02">
        <w:rPr>
          <w:noProof/>
        </w:rPr>
        <w:t>(Martinez, 2014; Van Dijk, 2015; Wodak &amp; Reisigl, 2015)</w:t>
      </w:r>
      <w:r w:rsidR="0059466C" w:rsidRPr="00DE0A02">
        <w:fldChar w:fldCharType="end"/>
      </w:r>
      <w:r w:rsidR="00A22298" w:rsidRPr="00DE0A02">
        <w:t xml:space="preserve">. </w:t>
      </w:r>
      <w:r w:rsidR="0059466C" w:rsidRPr="00DE0A02">
        <w:t>T</w:t>
      </w:r>
      <w:r w:rsidR="00372BF2" w:rsidRPr="00DE0A02">
        <w:t xml:space="preserve">hey </w:t>
      </w:r>
      <w:r w:rsidR="00A22298" w:rsidRPr="00DE0A02">
        <w:t xml:space="preserve">show that (mainstream) discourse </w:t>
      </w:r>
      <w:r w:rsidR="00B07380" w:rsidRPr="00DE0A02">
        <w:t xml:space="preserve">works in </w:t>
      </w:r>
      <w:r w:rsidR="00372BF2" w:rsidRPr="00DE0A02">
        <w:t>favor of those in power</w:t>
      </w:r>
      <w:r w:rsidR="00A22298" w:rsidRPr="00DE0A02">
        <w:t xml:space="preserve">. </w:t>
      </w:r>
      <w:r w:rsidR="0059466C" w:rsidRPr="00DE0A02">
        <w:t>U</w:t>
      </w:r>
      <w:r w:rsidR="00372BF2" w:rsidRPr="00DE0A02">
        <w:t>ndetected or unacknowledged</w:t>
      </w:r>
      <w:r w:rsidR="00A22298" w:rsidRPr="00DE0A02">
        <w:t xml:space="preserve"> oppressive structures</w:t>
      </w:r>
      <w:r w:rsidR="00372BF2" w:rsidRPr="00DE0A02">
        <w:t xml:space="preserve"> like systemic racism are also reproduced by such discourse.</w:t>
      </w:r>
      <w:r w:rsidR="00A22298" w:rsidRPr="00DE0A02">
        <w:t xml:space="preserve"> </w:t>
      </w:r>
      <w:r w:rsidR="000C2C80" w:rsidRPr="00DE0A02">
        <w:t xml:space="preserve">I investigate how this </w:t>
      </w:r>
      <w:r w:rsidR="00A011E6" w:rsidRPr="00DE0A02">
        <w:t xml:space="preserve">helps to </w:t>
      </w:r>
      <w:r w:rsidR="006115ED" w:rsidRPr="00DE0A02">
        <w:t xml:space="preserve">explain </w:t>
      </w:r>
      <w:r w:rsidR="00A22298" w:rsidRPr="00DE0A02">
        <w:t xml:space="preserve">the spread and popularity of </w:t>
      </w:r>
      <w:r w:rsidR="00372BF2" w:rsidRPr="00DE0A02">
        <w:t>the great replacement</w:t>
      </w:r>
      <w:r w:rsidR="00A22298" w:rsidRPr="00DE0A02">
        <w:t>.</w:t>
      </w:r>
    </w:p>
    <w:p w14:paraId="715825F0" w14:textId="28D8753F" w:rsidR="00B0653E" w:rsidRPr="00DE0A02" w:rsidRDefault="006115ED" w:rsidP="00B07380">
      <w:pPr>
        <w:ind w:firstLine="720"/>
      </w:pPr>
      <w:r w:rsidRPr="00DE0A02">
        <w:t>T</w:t>
      </w:r>
      <w:r w:rsidR="00B07380" w:rsidRPr="00DE0A02">
        <w:t>he term</w:t>
      </w:r>
      <w:r w:rsidR="00B0653E" w:rsidRPr="00DE0A02">
        <w:t xml:space="preserve"> ‘discourse’</w:t>
      </w:r>
      <w:r w:rsidR="00B07380" w:rsidRPr="00DE0A02">
        <w:t xml:space="preserve"> is used </w:t>
      </w:r>
      <w:r w:rsidR="00E37F70" w:rsidRPr="00DE0A02">
        <w:t xml:space="preserve">above </w:t>
      </w:r>
      <w:r w:rsidR="00B07380" w:rsidRPr="00DE0A02">
        <w:t>in</w:t>
      </w:r>
      <w:r w:rsidR="00B0653E" w:rsidRPr="00DE0A02">
        <w:t xml:space="preserve"> two </w:t>
      </w:r>
      <w:r w:rsidR="00134B58" w:rsidRPr="00DE0A02">
        <w:t>related</w:t>
      </w:r>
      <w:r w:rsidR="00B0653E" w:rsidRPr="00DE0A02">
        <w:t xml:space="preserve"> but fundamentally different </w:t>
      </w:r>
      <w:r w:rsidR="0070157E" w:rsidRPr="00DE0A02">
        <w:t>ways</w:t>
      </w:r>
      <w:r w:rsidR="00134B58" w:rsidRPr="00DE0A02">
        <w:t>.</w:t>
      </w:r>
      <w:r w:rsidR="0070157E" w:rsidRPr="00DE0A02">
        <w:t xml:space="preserve"> </w:t>
      </w:r>
      <w:r w:rsidR="00134B58" w:rsidRPr="00DE0A02">
        <w:t>It is important to</w:t>
      </w:r>
      <w:r w:rsidR="0070157E" w:rsidRPr="00DE0A02">
        <w:t xml:space="preserve"> </w:t>
      </w:r>
      <w:r w:rsidR="00B07380" w:rsidRPr="00DE0A02">
        <w:t xml:space="preserve">clarify how I use the term </w:t>
      </w:r>
      <w:r w:rsidR="0070157E" w:rsidRPr="00DE0A02">
        <w:t xml:space="preserve">in </w:t>
      </w:r>
      <w:r w:rsidRPr="00DE0A02">
        <w:t xml:space="preserve">the rest of this </w:t>
      </w:r>
      <w:r w:rsidR="0070157E" w:rsidRPr="00DE0A02">
        <w:t>thesis</w:t>
      </w:r>
      <w:r w:rsidR="00B0653E" w:rsidRPr="00DE0A02">
        <w:t>. This may be explained by contrasting Foucault’s view on discourse with Van Dijk’s</w:t>
      </w:r>
      <w:r w:rsidR="006C48F1" w:rsidRPr="00DE0A02">
        <w:t xml:space="preserve"> </w:t>
      </w:r>
      <w:r w:rsidR="006C48F1" w:rsidRPr="00DE0A02">
        <w:fldChar w:fldCharType="begin"/>
      </w:r>
      <w:r w:rsidR="00853183" w:rsidRPr="00DE0A02">
        <w:instrText xml:space="preserve"> ADDIN ZOTERO_ITEM CSL_CITATION {"citationID":"TiE2cREa","properties":{"formattedCitation":"(2008, 2015)","plainCitation":"(2008, 2015)","noteIndex":0},"citationItems":[{"id":31,"uris":["http://zotero.org/users/6785430/items/Y7J6MWCT"],"uri":["http://zotero.org/users/6785430/items/Y7J6MWCT"],"itemData":{"id":31,"type":"book","call-number":"P302.84 .D54 2008","event-place":"Cambridge ; New York","ISBN":"978-0-521-89559-0","number-of-pages":"267","publisher":"Cambridge University Press","publisher-place":"Cambridge ; New York","source":"Library of Congress ISBN","title":"Discourse and context: a socio-cognitive approach","title-short":"Discourse and context","author":[{"family":"Van Dijk","given":"Teun Adrianus"}],"issued":{"date-parts":[["2008"]]}},"suppress-author":true},{"id":27,"uris":["http://zotero.org/users/6785430/items/ZPPU8TBY"],"uri":["http://zotero.org/users/6785430/items/ZPPU8TBY"],"itemData":{"id":27,"type":"chapter","call-number":"P302","container-title":"The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Adrianus"}],"issued":{"date-parts":[["2015"]]}},"suppress-author":true}],"schema":"https://github.com/citation-style-language/schema/raw/master/csl-citation.json"} </w:instrText>
      </w:r>
      <w:r w:rsidR="006C48F1" w:rsidRPr="00DE0A02">
        <w:fldChar w:fldCharType="separate"/>
      </w:r>
      <w:r w:rsidR="006C48F1" w:rsidRPr="00DE0A02">
        <w:rPr>
          <w:noProof/>
        </w:rPr>
        <w:t>(2008, 2015)</w:t>
      </w:r>
      <w:r w:rsidR="006C48F1" w:rsidRPr="00DE0A02">
        <w:fldChar w:fldCharType="end"/>
      </w:r>
      <w:r w:rsidRPr="00DE0A02">
        <w:t xml:space="preserve"> definition</w:t>
      </w:r>
      <w:r w:rsidR="00B0653E" w:rsidRPr="00DE0A02">
        <w:t xml:space="preserve">. In its Foucauldian meaning, as Said explains </w:t>
      </w:r>
      <w:r w:rsidR="00B0653E" w:rsidRPr="00DE0A02">
        <w:fldChar w:fldCharType="begin"/>
      </w:r>
      <w:r w:rsidR="00853183" w:rsidRPr="00DE0A02">
        <w:instrText xml:space="preserve"> ADDIN ZOTERO_ITEM CSL_CITATION {"citationID":"d6CAqq3F","properties":{"formattedCitation":"(2003, p. 94)","plainCitation":"(2003, p. 94)","noteIndex":0},"citationItems":[{"id":38,"uris":["http://zotero.org/users/6785430/items/2DI4DH3G"],"uri":["http://zotero.org/users/6785430/items/2DI4DH3G"],"itemData":{"id":38,"type":"book","collection-title":"Penguin Modern Classics","edition":"Reprinted with a new preface","event-place":"London","ISBN":"978-0-14-118742-6","language":"eng","note":"OCLC: 249111448","number-of-pages":"396","publisher":"Penguin Books","publisher-place":"London","source":"Gemeinsamer Bibliotheksverbund ISBN","title":"Orientalism","author":[{"family":"Said","given":"Edward W."}],"issued":{"date-parts":[["2003"]]}},"locator":"94","suppress-author":true}],"schema":"https://github.com/citation-style-language/schema/raw/master/csl-citation.json"} </w:instrText>
      </w:r>
      <w:r w:rsidR="00B0653E" w:rsidRPr="00DE0A02">
        <w:fldChar w:fldCharType="separate"/>
      </w:r>
      <w:r w:rsidR="00B0653E" w:rsidRPr="00DE0A02">
        <w:rPr>
          <w:noProof/>
        </w:rPr>
        <w:t>(2003, p. 94)</w:t>
      </w:r>
      <w:r w:rsidR="00B0653E" w:rsidRPr="00DE0A02">
        <w:fldChar w:fldCharType="end"/>
      </w:r>
      <w:r w:rsidR="00B0653E" w:rsidRPr="00DE0A02">
        <w:t xml:space="preserve">, discourse is a tradition, a normalization of a shared paradigm. </w:t>
      </w:r>
      <w:r w:rsidR="00B07380" w:rsidRPr="00DE0A02">
        <w:t>D</w:t>
      </w:r>
      <w:r w:rsidR="00B0653E" w:rsidRPr="00DE0A02">
        <w:t xml:space="preserve">iscourse as tradition </w:t>
      </w:r>
      <w:r w:rsidR="00B07380" w:rsidRPr="00DE0A02">
        <w:t xml:space="preserve">is a </w:t>
      </w:r>
      <w:r w:rsidR="0070157E" w:rsidRPr="00DE0A02">
        <w:t xml:space="preserve">relatively immovable </w:t>
      </w:r>
      <w:r w:rsidR="00B0653E" w:rsidRPr="00DE0A02">
        <w:t>property</w:t>
      </w:r>
      <w:r w:rsidR="0070157E" w:rsidRPr="00DE0A02">
        <w:t xml:space="preserve"> of</w:t>
      </w:r>
      <w:r w:rsidR="00B07380" w:rsidRPr="00DE0A02">
        <w:t xml:space="preserve"> </w:t>
      </w:r>
      <w:r w:rsidR="00B0653E" w:rsidRPr="00DE0A02">
        <w:t>the context within which actors operate.</w:t>
      </w:r>
      <w:r w:rsidR="0070157E" w:rsidRPr="00DE0A02">
        <w:t xml:space="preserve"> </w:t>
      </w:r>
      <w:r w:rsidR="00C04801" w:rsidRPr="00DE0A02">
        <w:t>Conversely,</w:t>
      </w:r>
      <w:r w:rsidR="00B07380" w:rsidRPr="00DE0A02">
        <w:t xml:space="preserve"> Van Dijk’s </w:t>
      </w:r>
      <w:r w:rsidR="00B07380" w:rsidRPr="00DE0A02">
        <w:fldChar w:fldCharType="begin"/>
      </w:r>
      <w:r w:rsidR="00853183" w:rsidRPr="00DE0A02">
        <w:instrText xml:space="preserve"> ADDIN ZOTERO_ITEM CSL_CITATION {"citationID":"q8MwFebR","properties":{"formattedCitation":"(2008)","plainCitation":"(2008)","noteIndex":0},"citationItems":[{"id":31,"uris":["http://zotero.org/users/6785430/items/Y7J6MWCT"],"uri":["http://zotero.org/users/6785430/items/Y7J6MWCT"],"itemData":{"id":31,"type":"book","call-number":"P302.84 .D54 2008","event-place":"Cambridge ; New York","ISBN":"978-0-521-89559-0","number-of-pages":"267","publisher":"Cambridge University Press","publisher-place":"Cambridge ; New York","source":"Library of Congress ISBN","title":"Discourse and context: a socio-cognitive approach","title-short":"Discourse and context","author":[{"family":"Van Dijk","given":"Teun Adrianus"}],"issued":{"date-parts":[["2008"]]}},"suppress-author":true}],"schema":"https://github.com/citation-style-language/schema/raw/master/csl-citation.json"} </w:instrText>
      </w:r>
      <w:r w:rsidR="00B07380" w:rsidRPr="00DE0A02">
        <w:fldChar w:fldCharType="separate"/>
      </w:r>
      <w:r w:rsidR="00B07380" w:rsidRPr="00DE0A02">
        <w:rPr>
          <w:noProof/>
        </w:rPr>
        <w:t>(2008)</w:t>
      </w:r>
      <w:r w:rsidR="00B07380" w:rsidRPr="00DE0A02">
        <w:fldChar w:fldCharType="end"/>
      </w:r>
      <w:r w:rsidR="00B07380" w:rsidRPr="00DE0A02">
        <w:t xml:space="preserve"> </w:t>
      </w:r>
      <w:r w:rsidR="00C04801" w:rsidRPr="00DE0A02">
        <w:t xml:space="preserve">makes an </w:t>
      </w:r>
      <w:r w:rsidR="0070157E" w:rsidRPr="00DE0A02">
        <w:t xml:space="preserve">explicit </w:t>
      </w:r>
      <w:r w:rsidR="00B07380" w:rsidRPr="00DE0A02">
        <w:t xml:space="preserve">distinction between discourse and context. </w:t>
      </w:r>
      <w:r w:rsidRPr="00DE0A02">
        <w:t xml:space="preserve">For Van Dijk, </w:t>
      </w:r>
      <w:r w:rsidR="00B07380" w:rsidRPr="00DE0A02">
        <w:t>discourse always takes place</w:t>
      </w:r>
      <w:r w:rsidR="0070157E" w:rsidRPr="00DE0A02">
        <w:t xml:space="preserve"> in a certain context,</w:t>
      </w:r>
      <w:r w:rsidR="00B07380" w:rsidRPr="00DE0A02">
        <w:t xml:space="preserve"> and </w:t>
      </w:r>
      <w:r w:rsidRPr="00DE0A02">
        <w:t xml:space="preserve">discourse </w:t>
      </w:r>
      <w:r w:rsidR="00B07380" w:rsidRPr="00DE0A02">
        <w:t>needs context to be intelligible.</w:t>
      </w:r>
      <w:r w:rsidR="00B07380" w:rsidRPr="00DE0A02" w:rsidDel="00B07380">
        <w:t xml:space="preserve"> </w:t>
      </w:r>
      <w:r w:rsidRPr="00DE0A02">
        <w:t>Thus, d</w:t>
      </w:r>
      <w:r w:rsidR="00B0653E" w:rsidRPr="00DE0A02">
        <w:t xml:space="preserve">iscourse refers to </w:t>
      </w:r>
      <w:r w:rsidRPr="00DE0A02">
        <w:t>individual</w:t>
      </w:r>
      <w:r w:rsidR="00B0653E" w:rsidRPr="00DE0A02">
        <w:t xml:space="preserve"> assertions, either spoken, written or otherwise</w:t>
      </w:r>
      <w:r w:rsidRPr="00DE0A02">
        <w:t>,</w:t>
      </w:r>
      <w:r w:rsidR="00B07380" w:rsidRPr="00DE0A02">
        <w:t xml:space="preserve"> and </w:t>
      </w:r>
      <w:r w:rsidR="00B0653E" w:rsidRPr="00DE0A02">
        <w:t xml:space="preserve">refers to </w:t>
      </w:r>
      <w:r w:rsidR="00B0653E" w:rsidRPr="00DE0A02">
        <w:rPr>
          <w:i/>
          <w:iCs/>
        </w:rPr>
        <w:t>what</w:t>
      </w:r>
      <w:r w:rsidR="00B0653E" w:rsidRPr="00DE0A02">
        <w:t xml:space="preserve"> people communicate as well as </w:t>
      </w:r>
      <w:r w:rsidR="00B0653E" w:rsidRPr="00DE0A02">
        <w:rPr>
          <w:i/>
          <w:iCs/>
        </w:rPr>
        <w:t>how</w:t>
      </w:r>
      <w:r w:rsidR="00B0653E" w:rsidRPr="00DE0A02">
        <w:t xml:space="preserve"> they do so. This way of describing the difference between discourse and context is an (over)simplification, but it is helpful for conceptual clarity.</w:t>
      </w:r>
      <w:r w:rsidR="009319A9" w:rsidRPr="00DE0A02">
        <w:rPr>
          <w:rStyle w:val="FootnoteReference"/>
        </w:rPr>
        <w:footnoteReference w:id="17"/>
      </w:r>
      <w:r w:rsidR="00D94BAB" w:rsidRPr="00DE0A02">
        <w:t xml:space="preserve"> Whenever I refer to the broader definition, I will </w:t>
      </w:r>
      <w:r w:rsidRPr="00DE0A02">
        <w:t xml:space="preserve">either </w:t>
      </w:r>
      <w:r w:rsidR="00D94BAB" w:rsidRPr="00DE0A02">
        <w:t xml:space="preserve">include the </w:t>
      </w:r>
      <w:r w:rsidR="00F5599C" w:rsidRPr="00DE0A02">
        <w:t xml:space="preserve">qualification </w:t>
      </w:r>
      <w:r w:rsidR="00D94BAB" w:rsidRPr="00DE0A02">
        <w:t>“Foucauldian” or use the term “context”. I use the terms “discourse” and “discursive” principally in the latter</w:t>
      </w:r>
      <w:r w:rsidRPr="00DE0A02">
        <w:t xml:space="preserve">, ‘narrow’ </w:t>
      </w:r>
      <w:r w:rsidR="00D94BAB" w:rsidRPr="00DE0A02">
        <w:t xml:space="preserve">sense, like Van Dijk, as a communicative act. My </w:t>
      </w:r>
      <w:r w:rsidR="00B0653E" w:rsidRPr="00DE0A02">
        <w:t xml:space="preserve">use of the term “discourse” </w:t>
      </w:r>
      <w:r w:rsidR="00134B58" w:rsidRPr="00DE0A02">
        <w:t xml:space="preserve">thus more </w:t>
      </w:r>
      <w:r w:rsidR="00B0653E" w:rsidRPr="00DE0A02">
        <w:t>close</w:t>
      </w:r>
      <w:r w:rsidR="00D94BAB" w:rsidRPr="00DE0A02">
        <w:t>ly resembles</w:t>
      </w:r>
      <w:r w:rsidR="00B0653E" w:rsidRPr="00DE0A02">
        <w:t xml:space="preserve"> its use in everyday language</w:t>
      </w:r>
      <w:r w:rsidRPr="00DE0A02">
        <w:t xml:space="preserve">, like </w:t>
      </w:r>
      <w:r w:rsidR="00B0653E" w:rsidRPr="00DE0A02">
        <w:t xml:space="preserve">how the term is used when people are talking about what is acceptable discourse for </w:t>
      </w:r>
      <w:r w:rsidRPr="00DE0A02">
        <w:t xml:space="preserve">the </w:t>
      </w:r>
      <w:r w:rsidR="00B0653E" w:rsidRPr="00DE0A02">
        <w:lastRenderedPageBreak/>
        <w:t>U.S. president.</w:t>
      </w:r>
      <w:r w:rsidR="007D5EF2" w:rsidRPr="00DE0A02">
        <w:t xml:space="preserve"> </w:t>
      </w:r>
      <w:r w:rsidR="007629FF" w:rsidRPr="00DE0A02">
        <w:t>In this narrow definition, a</w:t>
      </w:r>
      <w:r w:rsidR="007D5EF2" w:rsidRPr="00DE0A02">
        <w:t xml:space="preserve">ctors can </w:t>
      </w:r>
      <w:r w:rsidR="00292034" w:rsidRPr="00DE0A02">
        <w:t xml:space="preserve">choose </w:t>
      </w:r>
      <w:r w:rsidR="007D5EF2" w:rsidRPr="00DE0A02">
        <w:t>what rhetoric they use in any given communicative act and are therefore responsible for the contents of their own discourse.</w:t>
      </w:r>
    </w:p>
    <w:p w14:paraId="5DB45761" w14:textId="77777777" w:rsidR="00372BF2" w:rsidRPr="00DE0A02" w:rsidRDefault="00372BF2" w:rsidP="006B6F68"/>
    <w:p w14:paraId="6A89135B" w14:textId="77777777" w:rsidR="004B60B6" w:rsidRPr="00DE0A02" w:rsidRDefault="004B60B6" w:rsidP="004B60B6"/>
    <w:p w14:paraId="27B87236" w14:textId="77777777" w:rsidR="004B60B6" w:rsidRPr="00DE0A02" w:rsidRDefault="00372BF2" w:rsidP="00372BF2">
      <w:pPr>
        <w:pStyle w:val="Heading2"/>
      </w:pPr>
      <w:bookmarkStart w:id="3" w:name="_Toc48313327"/>
      <w:r w:rsidRPr="00DE0A02">
        <w:t>1.</w:t>
      </w:r>
      <w:r w:rsidR="007237DD" w:rsidRPr="00DE0A02">
        <w:t xml:space="preserve">3 </w:t>
      </w:r>
      <w:r w:rsidR="006B6F68" w:rsidRPr="00DE0A02">
        <w:t xml:space="preserve">Investigating the </w:t>
      </w:r>
      <w:r w:rsidR="00B07380" w:rsidRPr="00DE0A02">
        <w:t>legitimization of the great replacement</w:t>
      </w:r>
      <w:bookmarkEnd w:id="3"/>
    </w:p>
    <w:p w14:paraId="6A024786" w14:textId="77777777" w:rsidR="00372BF2" w:rsidRPr="00DE0A02" w:rsidRDefault="00372BF2" w:rsidP="00372BF2"/>
    <w:p w14:paraId="747ECB93" w14:textId="4D497F33" w:rsidR="000B3E9F" w:rsidRPr="00DE0A02" w:rsidRDefault="00AC5D53" w:rsidP="000B3E9F">
      <w:r w:rsidRPr="00DE0A02">
        <w:t xml:space="preserve">To investigate whether the discourse of </w:t>
      </w:r>
      <w:r w:rsidR="00F03018" w:rsidRPr="00DE0A02">
        <w:t xml:space="preserve">influential mainstream </w:t>
      </w:r>
      <w:r w:rsidRPr="00DE0A02">
        <w:t xml:space="preserve">actors indeed </w:t>
      </w:r>
      <w:r w:rsidR="00F03018" w:rsidRPr="00DE0A02">
        <w:t>legitimize</w:t>
      </w:r>
      <w:r w:rsidR="00FD042E" w:rsidRPr="00DE0A02">
        <w:t xml:space="preserve">s </w:t>
      </w:r>
      <w:r w:rsidR="00F03018" w:rsidRPr="00DE0A02">
        <w:t>the great replacement to a broader audience, a bigger project</w:t>
      </w:r>
      <w:r w:rsidR="00BC4041" w:rsidRPr="00DE0A02">
        <w:t xml:space="preserve"> than this thesis</w:t>
      </w:r>
      <w:r w:rsidR="00F03018" w:rsidRPr="00DE0A02">
        <w:t xml:space="preserve"> is necessary. </w:t>
      </w:r>
      <w:r w:rsidR="00296DAC" w:rsidRPr="00DE0A02">
        <w:t xml:space="preserve">A good </w:t>
      </w:r>
      <w:r w:rsidR="00A93B53" w:rsidRPr="00DE0A02">
        <w:t>way</w:t>
      </w:r>
      <w:r w:rsidR="00F03018" w:rsidRPr="00DE0A02">
        <w:t xml:space="preserve"> </w:t>
      </w:r>
      <w:r w:rsidR="00A93B53" w:rsidRPr="00DE0A02">
        <w:t xml:space="preserve">to </w:t>
      </w:r>
      <w:r w:rsidR="00F03018" w:rsidRPr="00DE0A02">
        <w:t>investigate</w:t>
      </w:r>
      <w:r w:rsidR="00A93B53" w:rsidRPr="00DE0A02">
        <w:t xml:space="preserve"> this</w:t>
      </w:r>
      <w:r w:rsidR="00F03018" w:rsidRPr="00DE0A02">
        <w:t xml:space="preserve"> systemically </w:t>
      </w:r>
      <w:r w:rsidR="00296DAC" w:rsidRPr="00DE0A02">
        <w:t xml:space="preserve">would be </w:t>
      </w:r>
      <w:r w:rsidR="00A93B53" w:rsidRPr="00DE0A02">
        <w:t xml:space="preserve">to </w:t>
      </w:r>
      <w:r w:rsidR="00F03018" w:rsidRPr="00DE0A02">
        <w:t>examin</w:t>
      </w:r>
      <w:r w:rsidR="00A93B53" w:rsidRPr="00DE0A02">
        <w:t>e</w:t>
      </w:r>
      <w:r w:rsidR="00F03018" w:rsidRPr="00DE0A02">
        <w:t xml:space="preserve"> the discourse of </w:t>
      </w:r>
      <w:r w:rsidR="006B6F68" w:rsidRPr="00DE0A02">
        <w:t xml:space="preserve">many </w:t>
      </w:r>
      <w:r w:rsidR="00F03018" w:rsidRPr="00DE0A02">
        <w:t>influential actors for the presence of arguments that are likely to cause such legitimization. Before such a project can be undertaken, however, exploratory studies</w:t>
      </w:r>
      <w:r w:rsidR="001D4106" w:rsidRPr="00DE0A02">
        <w:t xml:space="preserve"> and novel theories</w:t>
      </w:r>
      <w:r w:rsidR="00F03018" w:rsidRPr="00DE0A02">
        <w:t xml:space="preserve"> are needed to provide theoretic substance that can be researched empirically on a larger scale. </w:t>
      </w:r>
      <w:r w:rsidR="000B3E9F" w:rsidRPr="00DE0A02">
        <w:t xml:space="preserve">If the bigger question is how </w:t>
      </w:r>
      <w:r w:rsidR="00A93B53" w:rsidRPr="00DE0A02">
        <w:t xml:space="preserve">the great replacement was </w:t>
      </w:r>
      <w:r w:rsidR="000B3E9F" w:rsidRPr="00DE0A02">
        <w:t xml:space="preserve">able to gather mainstream support, then theory-building research is needed to </w:t>
      </w:r>
      <w:r w:rsidR="001D4106" w:rsidRPr="00DE0A02">
        <w:t xml:space="preserve">theorize </w:t>
      </w:r>
      <w:r w:rsidR="000B3E9F" w:rsidRPr="00DE0A02">
        <w:t xml:space="preserve">which types of arguments are likely to cause such support. </w:t>
      </w:r>
      <w:r w:rsidR="00F03018" w:rsidRPr="00DE0A02">
        <w:t xml:space="preserve">This thesis should be seen as </w:t>
      </w:r>
      <w:r w:rsidR="006B6F68" w:rsidRPr="00DE0A02">
        <w:t xml:space="preserve">such a theory-building </w:t>
      </w:r>
      <w:r w:rsidR="00F03018" w:rsidRPr="00DE0A02">
        <w:t>effort.</w:t>
      </w:r>
    </w:p>
    <w:p w14:paraId="05C9A564" w14:textId="4D7A5729" w:rsidR="00985D25" w:rsidRPr="00DE0A02" w:rsidRDefault="008C0A4E" w:rsidP="0082672E">
      <w:r w:rsidRPr="00DE0A02">
        <w:tab/>
      </w:r>
      <w:r w:rsidR="00803E94" w:rsidRPr="00DE0A02">
        <w:t xml:space="preserve">As I explain in more detail in paragraph 3.2, </w:t>
      </w:r>
      <w:r w:rsidRPr="00DE0A02">
        <w:t xml:space="preserve">Van Dijk </w:t>
      </w:r>
      <w:r w:rsidRPr="00DE0A02">
        <w:fldChar w:fldCharType="begin"/>
      </w:r>
      <w:r w:rsidRPr="00DE0A02">
        <w:instrText xml:space="preserve"> ADDIN ZOTERO_ITEM CSL_CITATION {"citationID":"c720J8oi","properties":{"formattedCitation":"(2015)","plainCitation":"(2015)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Adrianus"}],"issued":{"date-parts":[["2015"]]}},"suppress-author":true}],"schema":"https://github.com/citation-style-language/schema/raw/master/csl-citation.json"} </w:instrText>
      </w:r>
      <w:r w:rsidRPr="00DE0A02">
        <w:fldChar w:fldCharType="separate"/>
      </w:r>
      <w:r w:rsidRPr="00DE0A02">
        <w:rPr>
          <w:noProof/>
        </w:rPr>
        <w:t>(2015)</w:t>
      </w:r>
      <w:r w:rsidRPr="00DE0A02">
        <w:fldChar w:fldCharType="end"/>
      </w:r>
      <w:r w:rsidRPr="00DE0A02">
        <w:t xml:space="preserve"> argues that influential actors </w:t>
      </w:r>
      <w:r w:rsidR="005B3682" w:rsidRPr="00DE0A02">
        <w:t xml:space="preserve">(i.e. </w:t>
      </w:r>
      <w:r w:rsidRPr="00DE0A02">
        <w:t>mainstream politicians</w:t>
      </w:r>
      <w:r w:rsidR="005B3682" w:rsidRPr="00DE0A02">
        <w:t>)</w:t>
      </w:r>
      <w:r w:rsidRPr="00DE0A02">
        <w:t xml:space="preserve"> have an important role in shaping what their audiences (i.e. the Dutch public) perceive as legitimate discourse.</w:t>
      </w:r>
      <w:r w:rsidR="00B925E3" w:rsidRPr="00DE0A02">
        <w:t xml:space="preserve"> </w:t>
      </w:r>
      <w:r w:rsidRPr="00DE0A02">
        <w:t xml:space="preserve">Through discourse, </w:t>
      </w:r>
      <w:r w:rsidR="00296DAC" w:rsidRPr="00DE0A02">
        <w:t>influential actors</w:t>
      </w:r>
      <w:r w:rsidRPr="00DE0A02">
        <w:t xml:space="preserve"> shape the context </w:t>
      </w:r>
      <w:r w:rsidR="00B8027D" w:rsidRPr="00DE0A02">
        <w:t>in</w:t>
      </w:r>
      <w:r w:rsidRPr="00DE0A02">
        <w:t xml:space="preserve"> which individuals evaluate and interpret </w:t>
      </w:r>
      <w:r w:rsidR="00C04801" w:rsidRPr="00DE0A02">
        <w:t>subsequent</w:t>
      </w:r>
      <w:r w:rsidRPr="00DE0A02">
        <w:t xml:space="preserve"> discourse. This also shapes their opinion on issues and theories, like the great replacement. Critic</w:t>
      </w:r>
      <w:r w:rsidR="009B7402" w:rsidRPr="00DE0A02">
        <w:t>ally</w:t>
      </w:r>
      <w:r w:rsidR="00985D25" w:rsidRPr="00DE0A02">
        <w:t>,</w:t>
      </w:r>
      <w:r w:rsidRPr="00DE0A02">
        <w:t xml:space="preserve"> for my </w:t>
      </w:r>
      <w:r w:rsidR="008C6D51" w:rsidRPr="00DE0A02">
        <w:t>thesis</w:t>
      </w:r>
      <w:r w:rsidRPr="00DE0A02">
        <w:t xml:space="preserve">, </w:t>
      </w:r>
      <w:r w:rsidR="005B7CBD" w:rsidRPr="00DE0A02">
        <w:t xml:space="preserve">this means that </w:t>
      </w:r>
      <w:r w:rsidRPr="00DE0A02">
        <w:t>if</w:t>
      </w:r>
      <w:r w:rsidR="005B7CBD" w:rsidRPr="00DE0A02">
        <w:t xml:space="preserve"> </w:t>
      </w:r>
      <w:r w:rsidRPr="00DE0A02">
        <w:t xml:space="preserve">mainstream discourse </w:t>
      </w:r>
      <w:r w:rsidR="005B7CBD" w:rsidRPr="00DE0A02">
        <w:t xml:space="preserve">normalizes </w:t>
      </w:r>
      <w:r w:rsidRPr="00DE0A02">
        <w:t xml:space="preserve">arguments </w:t>
      </w:r>
      <w:r w:rsidR="00BB316C" w:rsidRPr="00DE0A02">
        <w:t>in support of</w:t>
      </w:r>
      <w:r w:rsidRPr="00DE0A02">
        <w:t xml:space="preserve"> the great replacement, </w:t>
      </w:r>
      <w:r w:rsidR="005B7CBD" w:rsidRPr="00DE0A02">
        <w:t xml:space="preserve">then </w:t>
      </w:r>
      <w:r w:rsidRPr="00DE0A02">
        <w:t>people are more likely to perceive those arguments – and by extension the great replacement itself – as legitimate. This is what I mean by the mainstream legitimization of the great replacement.</w:t>
      </w:r>
      <w:r w:rsidR="005B7CBD" w:rsidRPr="00DE0A02">
        <w:t xml:space="preserve"> To reiterate,</w:t>
      </w:r>
      <w:r w:rsidRPr="00DE0A02">
        <w:t xml:space="preserve"> </w:t>
      </w:r>
      <w:r w:rsidR="005B7CBD" w:rsidRPr="00DE0A02">
        <w:t>i</w:t>
      </w:r>
      <w:r w:rsidRPr="00DE0A02">
        <w:t>t refers to the use of discourse by influential mainstream actors that causes individuals to perceive (some of) the assertions of the great replacement as “acceptable mainstream knowledge”.</w:t>
      </w:r>
      <w:r w:rsidR="0082672E" w:rsidRPr="00DE0A02">
        <w:t xml:space="preserve"> My focus is therefore on pointing out argumentation that may legitimize the great replacement. I investigate a single case since this allows the </w:t>
      </w:r>
      <w:r w:rsidR="0082672E" w:rsidRPr="00DE0A02">
        <w:lastRenderedPageBreak/>
        <w:t>most space for an in-depth analysis, and I have picked an open letter by Rutte, the Dutch Prime Minister, for this investigation.</w:t>
      </w:r>
      <w:r w:rsidR="007166A7" w:rsidRPr="00DE0A02">
        <w:rPr>
          <w:rStyle w:val="FootnoteReference"/>
        </w:rPr>
        <w:footnoteReference w:id="18"/>
      </w:r>
    </w:p>
    <w:p w14:paraId="14980E1E" w14:textId="77777777" w:rsidR="007305E0" w:rsidRPr="00DE0A02" w:rsidRDefault="007305E0" w:rsidP="00032BAC"/>
    <w:p w14:paraId="286251AB" w14:textId="77777777" w:rsidR="009B07C3" w:rsidRPr="00DE0A02" w:rsidRDefault="009B07C3" w:rsidP="009B07C3"/>
    <w:p w14:paraId="5EE3CC82" w14:textId="77777777" w:rsidR="00CA73D4" w:rsidRPr="00DE0A02" w:rsidRDefault="00B73424" w:rsidP="00B73424">
      <w:pPr>
        <w:pStyle w:val="Heading2"/>
      </w:pPr>
      <w:bookmarkStart w:id="4" w:name="_Toc48313328"/>
      <w:r w:rsidRPr="00DE0A02">
        <w:t>1.</w:t>
      </w:r>
      <w:r w:rsidR="0023595F" w:rsidRPr="00DE0A02">
        <w:t xml:space="preserve">4 </w:t>
      </w:r>
      <w:r w:rsidR="00B977DB" w:rsidRPr="00DE0A02">
        <w:t>Structure</w:t>
      </w:r>
      <w:bookmarkEnd w:id="4"/>
    </w:p>
    <w:p w14:paraId="64298AB0" w14:textId="77777777" w:rsidR="009B07C3" w:rsidRPr="00DE0A02" w:rsidRDefault="009B07C3" w:rsidP="009B07C3"/>
    <w:p w14:paraId="28BA7E9F" w14:textId="1B2BFEB1" w:rsidR="0075220E" w:rsidRPr="00DE0A02" w:rsidRDefault="0075220E" w:rsidP="00375E10">
      <w:r w:rsidRPr="00DE0A02">
        <w:t xml:space="preserve">This </w:t>
      </w:r>
      <w:r w:rsidR="00F014AA" w:rsidRPr="00DE0A02">
        <w:t xml:space="preserve">thesis consists of three sections. The first section (chapter 2) </w:t>
      </w:r>
      <w:r w:rsidRPr="00DE0A02">
        <w:t xml:space="preserve">introduces the </w:t>
      </w:r>
      <w:r w:rsidR="00011ED2" w:rsidRPr="00DE0A02">
        <w:t xml:space="preserve">great replacement </w:t>
      </w:r>
      <w:r w:rsidRPr="00DE0A02">
        <w:t xml:space="preserve">and </w:t>
      </w:r>
      <w:r w:rsidR="00011ED2" w:rsidRPr="00DE0A02">
        <w:t xml:space="preserve">various </w:t>
      </w:r>
      <w:r w:rsidRPr="00DE0A02">
        <w:t xml:space="preserve">cognate theories by different authors. </w:t>
      </w:r>
      <w:r w:rsidR="00011ED2" w:rsidRPr="00DE0A02">
        <w:t>I introduce their main arguments</w:t>
      </w:r>
      <w:r w:rsidRPr="00DE0A02">
        <w:t xml:space="preserve"> </w:t>
      </w:r>
      <w:r w:rsidR="00011ED2" w:rsidRPr="00DE0A02">
        <w:t xml:space="preserve">and discusses the </w:t>
      </w:r>
      <w:r w:rsidRPr="00DE0A02">
        <w:t>(re)iteration</w:t>
      </w:r>
      <w:r w:rsidR="00011ED2" w:rsidRPr="00DE0A02">
        <w:t xml:space="preserve"> of similar arguments</w:t>
      </w:r>
      <w:r w:rsidRPr="00DE0A02">
        <w:t xml:space="preserve"> by journalist</w:t>
      </w:r>
      <w:r w:rsidR="00011ED2" w:rsidRPr="00DE0A02">
        <w:t>s</w:t>
      </w:r>
      <w:r w:rsidRPr="00DE0A02">
        <w:t>, politic</w:t>
      </w:r>
      <w:r w:rsidR="00011ED2" w:rsidRPr="00DE0A02">
        <w:t>ians</w:t>
      </w:r>
      <w:r w:rsidRPr="00DE0A02">
        <w:t xml:space="preserve"> and </w:t>
      </w:r>
      <w:r w:rsidR="00011ED2" w:rsidRPr="00DE0A02">
        <w:t xml:space="preserve">in </w:t>
      </w:r>
      <w:r w:rsidR="002C6292" w:rsidRPr="00DE0A02">
        <w:t xml:space="preserve">fiction </w:t>
      </w:r>
      <w:r w:rsidR="00011ED2" w:rsidRPr="00DE0A02">
        <w:t>novels</w:t>
      </w:r>
      <w:r w:rsidRPr="00DE0A02">
        <w:t xml:space="preserve">. The chapter </w:t>
      </w:r>
      <w:r w:rsidR="002C6292" w:rsidRPr="00DE0A02">
        <w:t xml:space="preserve">includes </w:t>
      </w:r>
      <w:r w:rsidRPr="00DE0A02">
        <w:t xml:space="preserve">a description of the great replacement in the </w:t>
      </w:r>
      <w:r w:rsidR="004E2F87" w:rsidRPr="00DE0A02">
        <w:t>Dutch context</w:t>
      </w:r>
      <w:r w:rsidR="002C6292" w:rsidRPr="00DE0A02">
        <w:t>, in which</w:t>
      </w:r>
      <w:r w:rsidRPr="00DE0A02">
        <w:t xml:space="preserve"> I address its popularity among far-right actors </w:t>
      </w:r>
      <w:r w:rsidR="004E2F87" w:rsidRPr="00DE0A02">
        <w:t xml:space="preserve">and </w:t>
      </w:r>
      <w:r w:rsidRPr="00DE0A02">
        <w:t xml:space="preserve">its relation to societal developments. In this context, finally, I </w:t>
      </w:r>
      <w:r w:rsidR="004E2F87" w:rsidRPr="00DE0A02">
        <w:t>discuss</w:t>
      </w:r>
      <w:r w:rsidRPr="00DE0A02">
        <w:t xml:space="preserve"> Mark Rutte’s letter and explain why I chose to focus on this particular letter for my analysis.</w:t>
      </w:r>
    </w:p>
    <w:p w14:paraId="159856D5" w14:textId="385C4538" w:rsidR="0075220E" w:rsidRPr="00DE0A02" w:rsidRDefault="00F014AA" w:rsidP="0075220E">
      <w:pPr>
        <w:ind w:firstLine="720"/>
      </w:pPr>
      <w:r w:rsidRPr="00DE0A02">
        <w:t>The second section</w:t>
      </w:r>
      <w:r w:rsidR="0075220E" w:rsidRPr="00DE0A02">
        <w:t xml:space="preserve"> of this thesis</w:t>
      </w:r>
      <w:r w:rsidRPr="00DE0A02">
        <w:t xml:space="preserve"> (chapters 3 and 4) introduces the theory and methods I use</w:t>
      </w:r>
      <w:r w:rsidR="00457BCA" w:rsidRPr="00DE0A02">
        <w:t xml:space="preserve"> in my analysis</w:t>
      </w:r>
      <w:r w:rsidRPr="00DE0A02">
        <w:t xml:space="preserve">. </w:t>
      </w:r>
      <w:r w:rsidR="0075220E" w:rsidRPr="00DE0A02">
        <w:t xml:space="preserve">In chapter 3, I discuss the academic theories that I use in investigating the mainstream appeal of the great replacement. The chapter starts with an explanation of Orientalism </w:t>
      </w:r>
      <w:r w:rsidR="0075220E" w:rsidRPr="00DE0A02">
        <w:fldChar w:fldCharType="begin"/>
      </w:r>
      <w:r w:rsidR="00853183" w:rsidRPr="00DE0A02">
        <w:instrText xml:space="preserve"> ADDIN ZOTERO_ITEM CSL_CITATION {"citationID":"FHV04ceF","properties":{"formattedCitation":"(Said, 2003)","plainCitation":"(Said, 2003)","noteIndex":0},"citationItems":[{"id":38,"uris":["http://zotero.org/users/6785430/items/2DI4DH3G"],"uri":["http://zotero.org/users/6785430/items/2DI4DH3G"],"itemData":{"id":38,"type":"book","collection-title":"Penguin Modern Classics","edition":"Reprinted with a new preface","event-place":"London","ISBN":"978-0-14-118742-6","language":"eng","note":"OCLC: 249111448","number-of-pages":"396","publisher":"Penguin Books","publisher-place":"London","source":"Gemeinsamer Bibliotheksverbund ISBN","title":"Orientalism","author":[{"family":"Said","given":"Edward W."}],"issued":{"date-parts":[["2003"]]}}}],"schema":"https://github.com/citation-style-language/schema/raw/master/csl-citation.json"} </w:instrText>
      </w:r>
      <w:r w:rsidR="0075220E" w:rsidRPr="00DE0A02">
        <w:fldChar w:fldCharType="separate"/>
      </w:r>
      <w:r w:rsidR="0075220E" w:rsidRPr="00DE0A02">
        <w:rPr>
          <w:noProof/>
        </w:rPr>
        <w:t>(Said, 2003)</w:t>
      </w:r>
      <w:r w:rsidR="0075220E" w:rsidRPr="00DE0A02">
        <w:fldChar w:fldCharType="end"/>
      </w:r>
      <w:r w:rsidR="0075220E" w:rsidRPr="00DE0A02">
        <w:t xml:space="preserve"> </w:t>
      </w:r>
      <w:r w:rsidR="00DD4B6D" w:rsidRPr="00DE0A02">
        <w:t xml:space="preserve">and </w:t>
      </w:r>
      <w:r w:rsidR="0075220E" w:rsidRPr="00DE0A02">
        <w:t xml:space="preserve">the </w:t>
      </w:r>
      <w:r w:rsidR="004E2F87" w:rsidRPr="00DE0A02">
        <w:t xml:space="preserve">Orientalist </w:t>
      </w:r>
      <w:r w:rsidR="0075220E" w:rsidRPr="00DE0A02">
        <w:t>construction of</w:t>
      </w:r>
      <w:r w:rsidR="00FE6943" w:rsidRPr="00DE0A02">
        <w:t xml:space="preserve"> (Muslim)</w:t>
      </w:r>
      <w:r w:rsidR="0075220E" w:rsidRPr="00DE0A02">
        <w:t xml:space="preserve"> immigrants </w:t>
      </w:r>
      <w:r w:rsidR="0075220E" w:rsidRPr="00DE0A02">
        <w:fldChar w:fldCharType="begin"/>
      </w:r>
      <w:r w:rsidR="00853183" w:rsidRPr="00DE0A02">
        <w:instrText xml:space="preserve"> ADDIN ZOTERO_ITEM CSL_CITATION {"citationID":"EWOjPMzJ","properties":{"formattedCitation":"(Isin, 2015b; Sabsay, 2015)","plainCitation":"(Isin, 2015b; Sabsay, 2015)","noteIndex":0},"citationItems":[{"id":193,"uris":["http://zotero.org/users/6785430/items/4WCQGQ37"],"uri":["http://zotero.org/users/6785430/items/4WCQGQ37"],"itemData":{"id":193,"type":"chapter","container-title":"Citizenship after Orientalism","page":"1-14","publisher":"Palgrave Macmillan","title":"Transforming Political Theory","author":[{"family":"Isin","given":"Engin"}],"editor":[{"family":"Isin","given":"Engin"}],"issued":{"date-parts":[["2015"]]}}},{"id":190,"uris":["http://zotero.org/users/6785430/items/DXQ8NTC5"],"uri":["http://zotero.org/users/6785430/items/DXQ8NTC5"],"itemData":{"id":190,"type":"chapter","container-title":"Citizenship after Orientalism","page":"17-33","publisher":"Palgrave Macmillan","title":"Abject Choices? Orientalism, Citizenship, and Autonomy","author":[{"family":"Sabsay","given":"Leticia"}],"editor":[{"family":"Isin","given":"Engin"}],"issued":{"date-parts":[["2015"]]}}}],"schema":"https://github.com/citation-style-language/schema/raw/master/csl-citation.json"} </w:instrText>
      </w:r>
      <w:r w:rsidR="0075220E" w:rsidRPr="00DE0A02">
        <w:fldChar w:fldCharType="separate"/>
      </w:r>
      <w:r w:rsidR="004D4062" w:rsidRPr="00DE0A02">
        <w:rPr>
          <w:noProof/>
        </w:rPr>
        <w:t>(Isin, 2015b; Sabsay, 2015)</w:t>
      </w:r>
      <w:r w:rsidR="0075220E" w:rsidRPr="00DE0A02">
        <w:fldChar w:fldCharType="end"/>
      </w:r>
      <w:r w:rsidR="0075220E" w:rsidRPr="00DE0A02">
        <w:t xml:space="preserve">. I then include </w:t>
      </w:r>
      <w:r w:rsidR="004E2F87" w:rsidRPr="00DE0A02">
        <w:t xml:space="preserve">a </w:t>
      </w:r>
      <w:r w:rsidR="0075220E" w:rsidRPr="00DE0A02">
        <w:t>Critical Discourse Analysis</w:t>
      </w:r>
      <w:r w:rsidR="004E2F87" w:rsidRPr="00DE0A02">
        <w:t xml:space="preserve"> theory o</w:t>
      </w:r>
      <w:r w:rsidR="00DD4B6D" w:rsidRPr="00DE0A02">
        <w:t>n</w:t>
      </w:r>
      <w:r w:rsidR="004E2F87" w:rsidRPr="00DE0A02">
        <w:t xml:space="preserve"> the reproduction of systemic racism</w:t>
      </w:r>
      <w:r w:rsidR="0075220E" w:rsidRPr="00DE0A02">
        <w:t xml:space="preserve"> </w:t>
      </w:r>
      <w:r w:rsidR="0075220E" w:rsidRPr="00DE0A02">
        <w:fldChar w:fldCharType="begin"/>
      </w:r>
      <w:r w:rsidR="00853183" w:rsidRPr="00DE0A02">
        <w:instrText xml:space="preserve"> ADDIN ZOTERO_ITEM CSL_CITATION {"citationID":"k0ZcWp0Q","properties":{"formattedCitation":"(Van Dijk, 2015)","plainCitation":"(Van Dijk, 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Adrianus"}],"issued":{"date-parts":[["2015"]]}}}],"schema":"https://github.com/citation-style-language/schema/raw/master/csl-citation.json"} </w:instrText>
      </w:r>
      <w:r w:rsidR="0075220E" w:rsidRPr="00DE0A02">
        <w:fldChar w:fldCharType="separate"/>
      </w:r>
      <w:r w:rsidR="0075220E" w:rsidRPr="00DE0A02">
        <w:rPr>
          <w:noProof/>
        </w:rPr>
        <w:t>(Van Dijk, 2015)</w:t>
      </w:r>
      <w:r w:rsidR="0075220E" w:rsidRPr="00DE0A02">
        <w:fldChar w:fldCharType="end"/>
      </w:r>
      <w:r w:rsidR="004E2F87" w:rsidRPr="00DE0A02">
        <w:t>. This theory provides</w:t>
      </w:r>
      <w:r w:rsidR="0075220E" w:rsidRPr="00DE0A02">
        <w:t xml:space="preserve"> </w:t>
      </w:r>
      <w:r w:rsidR="004E2F87" w:rsidRPr="00DE0A02">
        <w:t xml:space="preserve">an </w:t>
      </w:r>
      <w:r w:rsidR="0075220E" w:rsidRPr="00DE0A02">
        <w:t>expla</w:t>
      </w:r>
      <w:r w:rsidR="004E2F87" w:rsidRPr="00DE0A02">
        <w:t>nation of</w:t>
      </w:r>
      <w:r w:rsidR="0075220E" w:rsidRPr="00DE0A02">
        <w:t xml:space="preserve"> how audiences interpret discourse and</w:t>
      </w:r>
      <w:r w:rsidR="00DC6A86" w:rsidRPr="00DE0A02">
        <w:t xml:space="preserve"> how they</w:t>
      </w:r>
      <w:r w:rsidR="0075220E" w:rsidRPr="00DE0A02">
        <w:t xml:space="preserve"> relate it to contextual properties that define their frame of reference, like Orientalism. Chapter 4 discusses the methods I use to investigate the contents and context of Rutte’s letter. </w:t>
      </w:r>
      <w:r w:rsidR="004E2F87" w:rsidRPr="00DE0A02">
        <w:t xml:space="preserve">I use methods appropriate to </w:t>
      </w:r>
      <w:r w:rsidR="0075220E" w:rsidRPr="00DE0A02">
        <w:t xml:space="preserve">Critical Discourse Analysis </w:t>
      </w:r>
      <w:r w:rsidR="0075220E" w:rsidRPr="00DE0A02">
        <w:fldChar w:fldCharType="begin"/>
      </w:r>
      <w:r w:rsidR="00853183" w:rsidRPr="00DE0A02">
        <w:instrText xml:space="preserve"> ADDIN ZOTERO_ITEM CSL_CITATION {"citationID":"mRIei0dw","properties":{"formattedCitation":"(Fairclough, 2001; Van Dijk, 2015)","plainCitation":"(Fairclough, 2001; Van Dijk, 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Adrianus"}],"issued":{"date-parts":[["2015"]]}}},{"id":22,"uris":["http://zotero.org/users/6785430/items/4WIGU84Q"],"uri":["http://zotero.org/users/6785430/items/4WIGU84Q"],"itemData":{"id":22,"type":"book","call-number":"P40 .F35 2001","collection-title":"Language in social life series","edition":"2nd ed","event-place":"Harlow, Eng. ; New York","ISBN":"978-0-582-41483-9","number-of-pages":"226","publisher":"Longman","publisher-place":"Harlow, Eng. ; New York","source":"Library of Congress ISBN","title":"Language and power","author":[{"family":"Fairclough","given":"Norman"}],"issued":{"date-parts":[["2001"]]}}}],"schema":"https://github.com/citation-style-language/schema/raw/master/csl-citation.json"} </w:instrText>
      </w:r>
      <w:r w:rsidR="0075220E" w:rsidRPr="00DE0A02">
        <w:fldChar w:fldCharType="separate"/>
      </w:r>
      <w:r w:rsidR="0075220E" w:rsidRPr="00DE0A02">
        <w:rPr>
          <w:noProof/>
        </w:rPr>
        <w:t>(Fairclough, 2001; Van Dijk, 2015)</w:t>
      </w:r>
      <w:r w:rsidR="0075220E" w:rsidRPr="00DE0A02">
        <w:fldChar w:fldCharType="end"/>
      </w:r>
      <w:r w:rsidR="0075220E" w:rsidRPr="00DE0A02">
        <w:t xml:space="preserve"> to structure the investigation into three dimensions</w:t>
      </w:r>
      <w:r w:rsidR="00DC6A86" w:rsidRPr="00DE0A02">
        <w:t>,</w:t>
      </w:r>
      <w:r w:rsidR="0075220E" w:rsidRPr="00DE0A02">
        <w:t xml:space="preserve"> and</w:t>
      </w:r>
      <w:r w:rsidR="00DC6A86" w:rsidRPr="00DE0A02">
        <w:t xml:space="preserve"> I</w:t>
      </w:r>
      <w:r w:rsidR="0075220E" w:rsidRPr="00DE0A02">
        <w:t xml:space="preserve"> include the framework of oppression-blindness </w:t>
      </w:r>
      <w:r w:rsidR="0075220E" w:rsidRPr="00DE0A02">
        <w:fldChar w:fldCharType="begin"/>
      </w:r>
      <w:r w:rsidR="00853183" w:rsidRPr="00DE0A02">
        <w:instrText xml:space="preserve"> ADDIN ZOTERO_ITEM CSL_CITATION {"citationID":"Wi8ggbqO","properties":{"formattedCitation":"(Ferber, 2012)","plainCitation":"(Ferber, 2012)","noteIndex":0},"citationItems":[{"id":41,"uris":["http://zotero.org/users/6785430/items/4QUYDG46"],"uri":["http://zotero.org/users/6785430/items/4QUYDG46"],"itemData":{"id":41,"type":"article-journal","container-title":"Journal of Social Issues","DOI":"10.1111/j.1540-4560.2011.01736.x","ISSN":"00224537","issue":"1","language":"en","page":"63-77","source":"DOI.org (Crossref)","title":"The Culture of Privilege: Color-blindness, Postfeminism, and Christonormativity","title-short":"The Culture of Privilege","volume":"68","author":[{"family":"Ferber","given":"Abby L."}],"issued":{"date-parts":[["2012",3]]}}}],"schema":"https://github.com/citation-style-language/schema/raw/master/csl-citation.json"} </w:instrText>
      </w:r>
      <w:r w:rsidR="0075220E" w:rsidRPr="00DE0A02">
        <w:fldChar w:fldCharType="separate"/>
      </w:r>
      <w:r w:rsidR="0075220E" w:rsidRPr="00DE0A02">
        <w:rPr>
          <w:noProof/>
        </w:rPr>
        <w:t>(Ferber, 2012)</w:t>
      </w:r>
      <w:r w:rsidR="0075220E" w:rsidRPr="00DE0A02">
        <w:fldChar w:fldCharType="end"/>
      </w:r>
      <w:r w:rsidR="0075220E" w:rsidRPr="00DE0A02">
        <w:t xml:space="preserve"> which provides specific indicators for the reproduction of systemic inequality that I focus on.</w:t>
      </w:r>
    </w:p>
    <w:p w14:paraId="1047DE48" w14:textId="247FC01D" w:rsidR="00AD1611" w:rsidRPr="00DE0A02" w:rsidRDefault="00F014AA" w:rsidP="0075220E">
      <w:pPr>
        <w:ind w:firstLine="720"/>
      </w:pPr>
      <w:r w:rsidRPr="00DE0A02">
        <w:t>The final section</w:t>
      </w:r>
      <w:r w:rsidR="00457BCA" w:rsidRPr="00DE0A02">
        <w:t xml:space="preserve"> (chapters 5 and 6)</w:t>
      </w:r>
      <w:r w:rsidRPr="00DE0A02">
        <w:t xml:space="preserve"> consists of my analysis</w:t>
      </w:r>
      <w:r w:rsidR="00207C9E" w:rsidRPr="00DE0A02">
        <w:t xml:space="preserve"> and conclusio</w:t>
      </w:r>
      <w:r w:rsidR="00BF5E37" w:rsidRPr="00DE0A02">
        <w:t>n</w:t>
      </w:r>
      <w:r w:rsidRPr="00DE0A02">
        <w:t>.</w:t>
      </w:r>
      <w:r w:rsidR="0075220E" w:rsidRPr="00DE0A02">
        <w:t xml:space="preserve"> </w:t>
      </w:r>
      <w:r w:rsidR="00AD1611" w:rsidRPr="00DE0A02">
        <w:t xml:space="preserve">Chapter 5 contains my </w:t>
      </w:r>
      <w:r w:rsidR="004E2F87" w:rsidRPr="00DE0A02">
        <w:t>Critical Discourse A</w:t>
      </w:r>
      <w:r w:rsidR="00AD1611" w:rsidRPr="00DE0A02">
        <w:t>nalysis of Rutte</w:t>
      </w:r>
      <w:r w:rsidRPr="00DE0A02">
        <w:t>’s letter</w:t>
      </w:r>
      <w:r w:rsidR="00684B64" w:rsidRPr="00DE0A02">
        <w:t xml:space="preserve">. Preliminary findings are discussed and placed in relation </w:t>
      </w:r>
      <w:r w:rsidR="00684B64" w:rsidRPr="00DE0A02">
        <w:lastRenderedPageBreak/>
        <w:t xml:space="preserve">to the </w:t>
      </w:r>
      <w:r w:rsidR="006E6999" w:rsidRPr="00DE0A02">
        <w:t xml:space="preserve">theories discussed </w:t>
      </w:r>
      <w:r w:rsidR="00684B64" w:rsidRPr="00DE0A02">
        <w:t xml:space="preserve">in chapter 3. </w:t>
      </w:r>
      <w:r w:rsidR="00AD1611" w:rsidRPr="00DE0A02">
        <w:t>Chapter 6</w:t>
      </w:r>
      <w:r w:rsidR="00555DF5" w:rsidRPr="00DE0A02">
        <w:t>,</w:t>
      </w:r>
      <w:r w:rsidR="00AD1611" w:rsidRPr="00DE0A02">
        <w:t xml:space="preserve"> finally</w:t>
      </w:r>
      <w:r w:rsidR="00555DF5" w:rsidRPr="00DE0A02">
        <w:t>,</w:t>
      </w:r>
      <w:r w:rsidR="00AD1611" w:rsidRPr="00DE0A02">
        <w:t xml:space="preserve"> discusses what my analysis </w:t>
      </w:r>
      <w:r w:rsidR="00684B64" w:rsidRPr="00DE0A02">
        <w:t xml:space="preserve">reveals </w:t>
      </w:r>
      <w:r w:rsidR="00AD1611" w:rsidRPr="00DE0A02">
        <w:t xml:space="preserve">in light of my main question and its normative imperative. </w:t>
      </w:r>
      <w:r w:rsidR="00AD2A28" w:rsidRPr="00DE0A02">
        <w:t xml:space="preserve">I </w:t>
      </w:r>
      <w:r w:rsidR="00684B64" w:rsidRPr="00DE0A02">
        <w:t>conclude chapter 6 with</w:t>
      </w:r>
      <w:r w:rsidR="007D374C" w:rsidRPr="00DE0A02">
        <w:t xml:space="preserve"> some remarks about my approach and</w:t>
      </w:r>
      <w:r w:rsidR="00684B64" w:rsidRPr="00DE0A02">
        <w:t xml:space="preserve"> </w:t>
      </w:r>
      <w:r w:rsidR="004E2F87" w:rsidRPr="00DE0A02">
        <w:t>suggestions for future research</w:t>
      </w:r>
      <w:r w:rsidR="00AD2A28" w:rsidRPr="00DE0A02">
        <w:t>.</w:t>
      </w:r>
    </w:p>
    <w:p w14:paraId="30272CC6" w14:textId="77777777" w:rsidR="00EE4377" w:rsidRPr="00DE0A02" w:rsidRDefault="00EE4377" w:rsidP="009B07C3"/>
    <w:p w14:paraId="69ED7FBE" w14:textId="77777777" w:rsidR="00B73424" w:rsidRPr="00DE0A02" w:rsidRDefault="00B73424" w:rsidP="009B07C3"/>
    <w:p w14:paraId="574A97BB" w14:textId="77777777" w:rsidR="00B73424" w:rsidRPr="00DE0A02" w:rsidRDefault="00B73424" w:rsidP="00B73424">
      <w:pPr>
        <w:pStyle w:val="Heading2"/>
      </w:pPr>
      <w:bookmarkStart w:id="5" w:name="_Toc48313329"/>
      <w:r w:rsidRPr="00DE0A02">
        <w:t>1.</w:t>
      </w:r>
      <w:r w:rsidR="00375E10" w:rsidRPr="00DE0A02">
        <w:t xml:space="preserve">5 </w:t>
      </w:r>
      <w:r w:rsidR="001E6AD3" w:rsidRPr="00DE0A02">
        <w:t xml:space="preserve">Justification &amp; </w:t>
      </w:r>
      <w:r w:rsidR="00590806" w:rsidRPr="00DE0A02">
        <w:t>acknowledgements</w:t>
      </w:r>
      <w:bookmarkEnd w:id="5"/>
    </w:p>
    <w:p w14:paraId="63ABB680" w14:textId="77777777" w:rsidR="00B73424" w:rsidRPr="00DE0A02" w:rsidRDefault="00B73424" w:rsidP="00B73424"/>
    <w:p w14:paraId="4D8536F9" w14:textId="44656180" w:rsidR="00B73424" w:rsidRPr="00DE0A02" w:rsidRDefault="00554A54" w:rsidP="00B73424">
      <w:r w:rsidRPr="00DE0A02">
        <w:t xml:space="preserve">I conclude this introductory chapter with a note on the importance of the inclusivity of research and address my own positionality. </w:t>
      </w:r>
      <w:r w:rsidR="00AD2A28" w:rsidRPr="00DE0A02">
        <w:t>As a researcher in the field of political theory, I am aware that my own background, character</w:t>
      </w:r>
      <w:r w:rsidR="00A214BB" w:rsidRPr="00DE0A02">
        <w:t>, social situation</w:t>
      </w:r>
      <w:r w:rsidR="00AD2A28" w:rsidRPr="00DE0A02">
        <w:t xml:space="preserve"> and history influence my thinking. Especially since I argue for the responsibilization of others, it is appropriate to address my own responsibility and position as transparently as possible.</w:t>
      </w:r>
      <w:r w:rsidR="001C20C7" w:rsidRPr="00DE0A02">
        <w:t xml:space="preserve"> In doing so, I follow the observations of feminist standpoint </w:t>
      </w:r>
      <w:r w:rsidR="00555DF5" w:rsidRPr="00DE0A02">
        <w:t>epistemology</w:t>
      </w:r>
      <w:r w:rsidR="001C20C7" w:rsidRPr="00DE0A02">
        <w:t xml:space="preserve"> </w:t>
      </w:r>
      <w:r w:rsidR="001C20C7" w:rsidRPr="00DE0A02">
        <w:fldChar w:fldCharType="begin"/>
      </w:r>
      <w:r w:rsidR="00853183" w:rsidRPr="00DE0A02">
        <w:instrText xml:space="preserve"> ADDIN ZOTERO_ITEM CSL_CITATION {"citationID":"etCuVS7P","properties":{"formattedCitation":"(Harding, 1991)","plainCitation":"(Harding, 1991)","noteIndex":0},"citationItems":[{"id":105,"uris":["http://zotero.org/users/6785430/items/J7H5AH4U"],"uri":["http://zotero.org/users/6785430/items/J7H5AH4U"],"itemData":{"id":105,"type":"book","call-number":"Q130 .H37 1991","event-place":"Ithaca, N.Y","ISBN":"978-0-8014-2513-4","number-of-pages":"319","publisher":"Cornell University Press","publisher-place":"Ithaca, N.Y","source":"Library of Congress ISBN","title":"Whose science? Whose knowledge? thinking from women's lives","title-short":"Whose science?","author":[{"family":"Harding","given":"Sandra G."}],"issued":{"date-parts":[["1991"]]}}}],"schema":"https://github.com/citation-style-language/schema/raw/master/csl-citation.json"} </w:instrText>
      </w:r>
      <w:r w:rsidR="001C20C7" w:rsidRPr="00DE0A02">
        <w:fldChar w:fldCharType="separate"/>
      </w:r>
      <w:r w:rsidR="001C20C7" w:rsidRPr="00DE0A02">
        <w:rPr>
          <w:noProof/>
        </w:rPr>
        <w:t>(Harding, 1991)</w:t>
      </w:r>
      <w:r w:rsidR="001C20C7" w:rsidRPr="00DE0A02">
        <w:fldChar w:fldCharType="end"/>
      </w:r>
      <w:r w:rsidR="001C20C7" w:rsidRPr="00DE0A02">
        <w:t xml:space="preserve"> and the </w:t>
      </w:r>
      <w:r w:rsidR="00A835FD" w:rsidRPr="00DE0A02">
        <w:t xml:space="preserve">practice of reflexive research </w:t>
      </w:r>
      <w:r w:rsidR="00A835FD" w:rsidRPr="00DE0A02">
        <w:fldChar w:fldCharType="begin"/>
      </w:r>
      <w:r w:rsidR="00853183" w:rsidRPr="00DE0A02">
        <w:instrText xml:space="preserve"> ADDIN ZOTERO_ITEM CSL_CITATION {"citationID":"mIUZmDpO","properties":{"formattedCitation":"(Adkins et al., 2002; Iphofen &amp; Tolich, 2018)","plainCitation":"(Adkins et al., 2002; Iphofen &amp; Tolich, 2018)","noteIndex":0},"citationItems":[{"id":104,"uris":["http://zotero.org/users/6785430/items/RPE4PDYT"],"uri":["http://zotero.org/users/6785430/items/RPE4PDYT"],"itemData":{"id":104,"type":"chapter","container-title":"The SAGE Handbook of Qualitative Research Ethics","event-place":"1 Oliver's Yard, 55 City Road London EC1Y 1SP","ISBN":"978-1-4739-7097-7","note":"DOI: 10.4135/9781526435446","page":"540-541","publisher":"SAGE Publications Ltd","publisher-place":"1 Oliver's Yard, 55 City Road London EC1Y 1SP","source":"DOI.org (Crossref)","title":"Concluding Thoughts: The Virtues of a Reflexive Qualitative Researcher","URL":"http://methods.sagepub.com/book/the-sage-handbook-of-qualitative-research-ethics-srm","author":[{"family":"Iphofen","given":"Ron"},{"family":"Tolich","given":"Martin"}],"accessed":{"date-parts":[["2020",6,20]]},"issued":{"date-parts":[["2018"]]}}},{"id":103,"uris":["http://zotero.org/users/6785430/items/DYIG3J2P"],"uri":["http://zotero.org/users/6785430/items/DYIG3J2P"],"itemData":{"id":103,"type":"chapter","container-title":"Qualitative Research in Action","event-place":"6 Bonhill Street, London England EC2A 4PU United Kingdom","ISBN":"978-0-7619-6068-3","note":"DOI: 10.4135/9781849209656","publisher":"SAGE Publications Ltd","publisher-place":"6 Bonhill Street, London England EC2A 4PU United Kingdom","source":"DOI.org (Crossref)","title":"Reflexivity and the Politics of Qualitative Research","URL":"http://methods.sagepub.com/book/qualitative-research-in-action","editor":[{"family":"May","given":"Tim"}],"author":[{"family":"Adkins","given":"L"},{"family":"Ahmed","given":"S"},{"family":"Alvesson","given":"M"},{"family":"Skoldberg","given":"K"},{"family":"Beck","given":"U"},{"family":"Giddens","given":"S"},{"family":"Lash","given":"S"},{"family":"Denzin","given":"N"},{"family":"Lincoln","given":"Y"},{"family":"Fay","given":"B"},{"family":"Felski","given":"R"},{"family":"Game","given":"A"},{"family":"Gergen","given":"K"},{"family":"Gergen","given":"M"},{"family":"Haraway","given":"D"},{"family":"Huysman","given":"K"},{"family":"Kaufmann","given":"L"},{"family":"Latour","given":"B"},{"family":"Probyn","given":"E"},{"family":"Roper","given":"M"},{"family":"Skeggs","given":"B"},{"family":"Woolgar","given":"S"},{"family":"Ashmore","given":"M"}],"accessed":{"date-parts":[["2020",6,20]]},"issued":{"date-parts":[["2002"]]}}}],"schema":"https://github.com/citation-style-language/schema/raw/master/csl-citation.json"} </w:instrText>
      </w:r>
      <w:r w:rsidR="00A835FD" w:rsidRPr="00DE0A02">
        <w:fldChar w:fldCharType="separate"/>
      </w:r>
      <w:r w:rsidR="00A835FD" w:rsidRPr="00DE0A02">
        <w:rPr>
          <w:noProof/>
        </w:rPr>
        <w:t>(Adkins et al., 2002; Iphofen &amp; Tolich, 2018)</w:t>
      </w:r>
      <w:r w:rsidR="00A835FD" w:rsidRPr="00DE0A02">
        <w:fldChar w:fldCharType="end"/>
      </w:r>
      <w:r w:rsidR="00A835FD" w:rsidRPr="00DE0A02">
        <w:t xml:space="preserve">. Standpoint </w:t>
      </w:r>
      <w:r w:rsidR="00555DF5" w:rsidRPr="00DE0A02">
        <w:t xml:space="preserve">epistemology </w:t>
      </w:r>
      <w:r w:rsidR="00A835FD" w:rsidRPr="00DE0A02">
        <w:t xml:space="preserve">proposes that the position of a researcher defines what that researcher </w:t>
      </w:r>
      <w:r w:rsidR="00555DF5" w:rsidRPr="00DE0A02">
        <w:t xml:space="preserve">is able to </w:t>
      </w:r>
      <w:r w:rsidR="00E92A00" w:rsidRPr="00DE0A02">
        <w:t>‘know’</w:t>
      </w:r>
      <w:r w:rsidR="00A835FD" w:rsidRPr="00DE0A02">
        <w:t>.</w:t>
      </w:r>
      <w:r w:rsidR="00E92A00" w:rsidRPr="00DE0A02">
        <w:t xml:space="preserve"> </w:t>
      </w:r>
      <w:r w:rsidR="0023595F" w:rsidRPr="00DE0A02">
        <w:t xml:space="preserve">A cis </w:t>
      </w:r>
      <w:r w:rsidR="00553E49" w:rsidRPr="00DE0A02">
        <w:t xml:space="preserve">male </w:t>
      </w:r>
      <w:r w:rsidR="00E92A00" w:rsidRPr="00DE0A02">
        <w:t>researcher</w:t>
      </w:r>
      <w:r w:rsidR="0023595F" w:rsidRPr="00DE0A02">
        <w:t xml:space="preserve"> like me </w:t>
      </w:r>
      <w:r w:rsidR="00E92A00" w:rsidRPr="00DE0A02">
        <w:t xml:space="preserve">will never actually </w:t>
      </w:r>
      <w:r w:rsidR="007166A7" w:rsidRPr="00DE0A02">
        <w:t>experience</w:t>
      </w:r>
      <w:r w:rsidR="00E92A00" w:rsidRPr="00DE0A02">
        <w:t xml:space="preserve"> </w:t>
      </w:r>
      <w:r w:rsidR="0023595F" w:rsidRPr="00DE0A02">
        <w:t xml:space="preserve">the </w:t>
      </w:r>
      <w:r w:rsidR="00E92A00" w:rsidRPr="00DE0A02">
        <w:t>perspective</w:t>
      </w:r>
      <w:r w:rsidR="0023595F" w:rsidRPr="00DE0A02">
        <w:t xml:space="preserve"> of other gender identities</w:t>
      </w:r>
      <w:r w:rsidR="00E92A00" w:rsidRPr="00DE0A02">
        <w:t xml:space="preserve">, nor will a </w:t>
      </w:r>
      <w:r w:rsidR="00DE1A24" w:rsidRPr="00DE0A02">
        <w:t>W</w:t>
      </w:r>
      <w:r w:rsidR="00553E49" w:rsidRPr="00DE0A02">
        <w:t xml:space="preserve">hite </w:t>
      </w:r>
      <w:r w:rsidR="00E92A00" w:rsidRPr="00DE0A02">
        <w:t xml:space="preserve">atheist like me ever fully understand the perspective of a </w:t>
      </w:r>
      <w:r w:rsidR="00192C74" w:rsidRPr="00DE0A02">
        <w:t xml:space="preserve">non-White </w:t>
      </w:r>
      <w:r w:rsidR="00E92A00" w:rsidRPr="00DE0A02">
        <w:t>Muslim.</w:t>
      </w:r>
      <w:r w:rsidR="00A835FD" w:rsidRPr="00DE0A02">
        <w:t xml:space="preserve"> This</w:t>
      </w:r>
      <w:r w:rsidR="00E92A00" w:rsidRPr="00DE0A02">
        <w:t xml:space="preserve"> </w:t>
      </w:r>
      <w:r w:rsidR="00A835FD" w:rsidRPr="00DE0A02">
        <w:t>is</w:t>
      </w:r>
      <w:r w:rsidR="00153F41" w:rsidRPr="00DE0A02">
        <w:t xml:space="preserve"> </w:t>
      </w:r>
      <w:r w:rsidR="00A835FD" w:rsidRPr="00DE0A02">
        <w:t>known as situated knowledge</w:t>
      </w:r>
      <w:r w:rsidR="00153F41" w:rsidRPr="00DE0A02">
        <w:t xml:space="preserve"> </w:t>
      </w:r>
      <w:r w:rsidR="00153F41" w:rsidRPr="00DE0A02">
        <w:fldChar w:fldCharType="begin"/>
      </w:r>
      <w:r w:rsidR="00853183" w:rsidRPr="00DE0A02">
        <w:instrText xml:space="preserve"> ADDIN ZOTERO_ITEM CSL_CITATION {"citationID":"Swfys2FE","properties":{"formattedCitation":"(Haraway, 1988)","plainCitation":"(Haraway, 1988)","noteIndex":0},"citationItems":[{"id":102,"uris":["http://zotero.org/users/6785430/items/MIGYFAIY"],"uri":["http://zotero.org/users/6785430/items/MIGYFAIY"],"itemData":{"id":102,"type":"article-journal","container-title":"Feminist Studies","DOI":"10.2307/3178066","ISSN":"00463663","issue":"3","journalAbbreviation":"Feminist Studies","page":"575","source":"DOI.org (Crossref)","title":"Situated Knowledges: The Science Question in Feminism and the Privilege of Partial Perspective","title-short":"Situated Knowledges","volume":"14","author":[{"family":"Haraway","given":"Donna"}],"issued":{"date-parts":[["1988"]]}}}],"schema":"https://github.com/citation-style-language/schema/raw/master/csl-citation.json"} </w:instrText>
      </w:r>
      <w:r w:rsidR="00153F41" w:rsidRPr="00DE0A02">
        <w:fldChar w:fldCharType="separate"/>
      </w:r>
      <w:r w:rsidR="00153F41" w:rsidRPr="00DE0A02">
        <w:rPr>
          <w:noProof/>
        </w:rPr>
        <w:t>(Haraway, 1988)</w:t>
      </w:r>
      <w:r w:rsidR="00153F41" w:rsidRPr="00DE0A02">
        <w:fldChar w:fldCharType="end"/>
      </w:r>
      <w:r w:rsidR="00A835FD" w:rsidRPr="00DE0A02">
        <w:t xml:space="preserve"> and it </w:t>
      </w:r>
      <w:r w:rsidR="00153F41" w:rsidRPr="00DE0A02">
        <w:t>demands</w:t>
      </w:r>
      <w:r w:rsidR="00A835FD" w:rsidRPr="00DE0A02">
        <w:t xml:space="preserve"> researchers </w:t>
      </w:r>
      <w:r w:rsidR="00153F41" w:rsidRPr="00DE0A02">
        <w:t>try their utmost to</w:t>
      </w:r>
      <w:r w:rsidR="00A835FD" w:rsidRPr="00DE0A02">
        <w:t xml:space="preserve"> be cognizant of their own</w:t>
      </w:r>
      <w:r w:rsidR="00555DF5" w:rsidRPr="00DE0A02">
        <w:t xml:space="preserve"> position,</w:t>
      </w:r>
      <w:r w:rsidR="00A835FD" w:rsidRPr="00DE0A02">
        <w:t xml:space="preserve"> bias and privilege. </w:t>
      </w:r>
      <w:r w:rsidR="00153F41" w:rsidRPr="00DE0A02">
        <w:t xml:space="preserve">In order to provide the reader with a superficial look into the psyche of my research, </w:t>
      </w:r>
      <w:r w:rsidR="000B6E9B" w:rsidRPr="00DE0A02">
        <w:t xml:space="preserve">I discuss my </w:t>
      </w:r>
      <w:r w:rsidR="007166A7" w:rsidRPr="00DE0A02">
        <w:t>position</w:t>
      </w:r>
      <w:r w:rsidR="000B6E9B" w:rsidRPr="00DE0A02">
        <w:t xml:space="preserve"> here</w:t>
      </w:r>
      <w:r w:rsidR="00153F41" w:rsidRPr="00DE0A02">
        <w:t xml:space="preserve">. </w:t>
      </w:r>
      <w:r w:rsidR="00555DF5" w:rsidRPr="00DE0A02">
        <w:t>That way</w:t>
      </w:r>
      <w:r w:rsidR="007166A7" w:rsidRPr="00DE0A02">
        <w:t xml:space="preserve"> </w:t>
      </w:r>
      <w:r w:rsidR="00153F41" w:rsidRPr="00DE0A02">
        <w:t>the reader may be more readily able to detect possible biases in my arguments.</w:t>
      </w:r>
    </w:p>
    <w:p w14:paraId="0A9ACC92" w14:textId="2193A31F" w:rsidR="007F36C9" w:rsidRPr="00DE0A02" w:rsidRDefault="00153F41" w:rsidP="00B73424">
      <w:r w:rsidRPr="00DE0A02">
        <w:tab/>
        <w:t>I am a</w:t>
      </w:r>
      <w:r w:rsidR="00EA7905" w:rsidRPr="00DE0A02">
        <w:t xml:space="preserve"> </w:t>
      </w:r>
      <w:r w:rsidRPr="00DE0A02">
        <w:t xml:space="preserve">master student of Political Theory, </w:t>
      </w:r>
      <w:r w:rsidR="00C32EEB" w:rsidRPr="00DE0A02">
        <w:t xml:space="preserve">I identify as a </w:t>
      </w:r>
      <w:r w:rsidR="00DE1A24" w:rsidRPr="00DE0A02">
        <w:t>W</w:t>
      </w:r>
      <w:r w:rsidR="00C32EEB" w:rsidRPr="00DE0A02">
        <w:t>hite male</w:t>
      </w:r>
      <w:r w:rsidR="00E92A00" w:rsidRPr="00DE0A02">
        <w:t>,</w:t>
      </w:r>
      <w:r w:rsidR="00C32EEB" w:rsidRPr="00DE0A02">
        <w:t xml:space="preserve"> and</w:t>
      </w:r>
      <w:r w:rsidRPr="00DE0A02">
        <w:t xml:space="preserve"> </w:t>
      </w:r>
      <w:r w:rsidR="00C32EEB" w:rsidRPr="00DE0A02">
        <w:t>m</w:t>
      </w:r>
      <w:r w:rsidR="00EA7905" w:rsidRPr="00DE0A02">
        <w:t>y family</w:t>
      </w:r>
      <w:r w:rsidR="007166A7" w:rsidRPr="00DE0A02">
        <w:t xml:space="preserve"> and I</w:t>
      </w:r>
      <w:r w:rsidR="00EA7905" w:rsidRPr="00DE0A02">
        <w:t xml:space="preserve"> </w:t>
      </w:r>
      <w:r w:rsidR="00C32EEB" w:rsidRPr="00DE0A02">
        <w:t xml:space="preserve">are </w:t>
      </w:r>
      <w:r w:rsidR="00EA7905" w:rsidRPr="00DE0A02">
        <w:t>Dutch, relatively well-off and</w:t>
      </w:r>
      <w:r w:rsidR="00E92A00" w:rsidRPr="00DE0A02">
        <w:t xml:space="preserve"> </w:t>
      </w:r>
      <w:r w:rsidR="00EA7905" w:rsidRPr="00DE0A02">
        <w:t>have no notable financial</w:t>
      </w:r>
      <w:r w:rsidR="00FE6943" w:rsidRPr="00DE0A02">
        <w:t>,</w:t>
      </w:r>
      <w:r w:rsidR="00EA7905" w:rsidRPr="00DE0A02">
        <w:t xml:space="preserve"> social</w:t>
      </w:r>
      <w:r w:rsidR="00FE6943" w:rsidRPr="00DE0A02">
        <w:t>, physical or mental</w:t>
      </w:r>
      <w:r w:rsidR="00EA7905" w:rsidRPr="00DE0A02">
        <w:t xml:space="preserve"> </w:t>
      </w:r>
      <w:r w:rsidR="00E92A00" w:rsidRPr="00DE0A02">
        <w:t>problems</w:t>
      </w:r>
      <w:r w:rsidR="00FE6943" w:rsidRPr="00DE0A02">
        <w:t xml:space="preserve"> that I am aware of</w:t>
      </w:r>
      <w:r w:rsidR="00EA7905" w:rsidRPr="00DE0A02">
        <w:t xml:space="preserve">. I was raised in the Netherlands as a Catholic when I was a young child, but </w:t>
      </w:r>
      <w:r w:rsidR="00FD3283" w:rsidRPr="00DE0A02">
        <w:t>what could have been religious</w:t>
      </w:r>
      <w:r w:rsidR="00EA7905" w:rsidRPr="00DE0A02">
        <w:t xml:space="preserve"> experiences felt more like family tradition than religious piety</w:t>
      </w:r>
      <w:r w:rsidR="00FD3283" w:rsidRPr="00DE0A02">
        <w:t xml:space="preserve"> to me</w:t>
      </w:r>
      <w:r w:rsidR="00EA7905" w:rsidRPr="00DE0A02">
        <w:t>.</w:t>
      </w:r>
      <w:r w:rsidR="00661437" w:rsidRPr="00DE0A02">
        <w:t xml:space="preserve"> While keeping an open theoretical position that resembles an agnostic view of religion, I now consider myself to be a “practicing” atheist. </w:t>
      </w:r>
      <w:r w:rsidR="00EA7905" w:rsidRPr="00DE0A02">
        <w:t xml:space="preserve">The prospect of having to </w:t>
      </w:r>
      <w:r w:rsidR="00781D9D" w:rsidRPr="00DE0A02">
        <w:t>live according</w:t>
      </w:r>
      <w:r w:rsidR="00EA7905" w:rsidRPr="00DE0A02">
        <w:t xml:space="preserve"> to religious proclamations that I do not adhere to is unacceptable to me. </w:t>
      </w:r>
      <w:r w:rsidR="004F21E7" w:rsidRPr="00DE0A02">
        <w:t>When it comes to Islam, t</w:t>
      </w:r>
      <w:r w:rsidR="00EA7905" w:rsidRPr="00DE0A02">
        <w:t xml:space="preserve">his is a view that I seem to share with the </w:t>
      </w:r>
      <w:r w:rsidR="00EA7905" w:rsidRPr="00DE0A02">
        <w:lastRenderedPageBreak/>
        <w:t xml:space="preserve">proponents of the </w:t>
      </w:r>
      <w:r w:rsidR="00B705FC" w:rsidRPr="00DE0A02">
        <w:t>great replacement</w:t>
      </w:r>
      <w:r w:rsidR="00EA7905" w:rsidRPr="00DE0A02">
        <w:t>.</w:t>
      </w:r>
      <w:r w:rsidR="009319A9" w:rsidRPr="00DE0A02">
        <w:rPr>
          <w:rStyle w:val="FootnoteReference"/>
        </w:rPr>
        <w:footnoteReference w:id="19"/>
      </w:r>
      <w:r w:rsidR="00EA7905" w:rsidRPr="00DE0A02">
        <w:t xml:space="preserve"> </w:t>
      </w:r>
      <w:r w:rsidR="00FE6943" w:rsidRPr="00DE0A02">
        <w:t xml:space="preserve">However, </w:t>
      </w:r>
      <w:r w:rsidR="00EA7905" w:rsidRPr="00DE0A02">
        <w:t xml:space="preserve">a logical and to me unavoidable extension of that disposition is that I have no desire to control which religious </w:t>
      </w:r>
      <w:r w:rsidR="00FE6943" w:rsidRPr="00DE0A02">
        <w:t xml:space="preserve">insights and customs </w:t>
      </w:r>
      <w:r w:rsidR="00EA7905" w:rsidRPr="00DE0A02">
        <w:t xml:space="preserve">others may wish to adhere to. The concept of reciprocity directs me to allow unto others what I request for myself. I am aware that precisely these types of statements, no matter how strongly I believe them, are problematic </w:t>
      </w:r>
      <w:r w:rsidR="00C32EEB" w:rsidRPr="00DE0A02">
        <w:t>in terms of standpoint theory</w:t>
      </w:r>
      <w:r w:rsidR="00EA7905" w:rsidRPr="00DE0A02">
        <w:t>. My own experience with religion, my place in Dutch society</w:t>
      </w:r>
      <w:r w:rsidR="00720AD2" w:rsidRPr="00DE0A02">
        <w:t>, my personal history</w:t>
      </w:r>
      <w:r w:rsidR="00EA7905" w:rsidRPr="00DE0A02">
        <w:t>,</w:t>
      </w:r>
      <w:r w:rsidR="00781D9D" w:rsidRPr="00DE0A02">
        <w:t xml:space="preserve"> and</w:t>
      </w:r>
      <w:r w:rsidR="00EA7905" w:rsidRPr="00DE0A02">
        <w:t xml:space="preserve"> the historical and geographical location in which I find myself, all inform and construct my point of view. At the same </w:t>
      </w:r>
      <w:r w:rsidR="00781D9D" w:rsidRPr="00DE0A02">
        <w:t>time,</w:t>
      </w:r>
      <w:r w:rsidR="00EA7905" w:rsidRPr="00DE0A02">
        <w:t xml:space="preserve"> they uncover </w:t>
      </w:r>
      <w:r w:rsidR="00720AD2" w:rsidRPr="00DE0A02">
        <w:t xml:space="preserve">my </w:t>
      </w:r>
      <w:r w:rsidR="00EA7905" w:rsidRPr="00DE0A02">
        <w:t>privilege</w:t>
      </w:r>
      <w:r w:rsidR="00720AD2" w:rsidRPr="00DE0A02">
        <w:t xml:space="preserve"> of </w:t>
      </w:r>
      <w:r w:rsidR="00E92A00" w:rsidRPr="00DE0A02">
        <w:t xml:space="preserve">being in </w:t>
      </w:r>
      <w:r w:rsidR="00EA7905" w:rsidRPr="00DE0A02">
        <w:t>the position</w:t>
      </w:r>
      <w:r w:rsidR="00781D9D" w:rsidRPr="00DE0A02">
        <w:t xml:space="preserve"> </w:t>
      </w:r>
      <w:r w:rsidR="00EA7905" w:rsidRPr="00DE0A02">
        <w:t>to be able to make such a statement.</w:t>
      </w:r>
      <w:r w:rsidR="007F36C9" w:rsidRPr="00DE0A02">
        <w:t xml:space="preserve"> </w:t>
      </w:r>
    </w:p>
    <w:p w14:paraId="6FA6B5E8" w14:textId="46FAE0B7" w:rsidR="003528D5" w:rsidRPr="00DE0A02" w:rsidRDefault="00E92A00" w:rsidP="007F36C9">
      <w:pPr>
        <w:ind w:firstLine="720"/>
      </w:pPr>
      <w:r w:rsidRPr="00DE0A02">
        <w:t>B</w:t>
      </w:r>
      <w:r w:rsidR="007F36C9" w:rsidRPr="00DE0A02">
        <w:t>ecause of my progressive-left political affiliation,</w:t>
      </w:r>
      <w:r w:rsidRPr="00DE0A02">
        <w:t xml:space="preserve"> furthermore,</w:t>
      </w:r>
      <w:r w:rsidR="007F36C9" w:rsidRPr="00DE0A02">
        <w:t xml:space="preserve"> my tolerance for inclusivity ends</w:t>
      </w:r>
      <w:r w:rsidR="00781D9D" w:rsidRPr="00DE0A02">
        <w:t xml:space="preserve"> </w:t>
      </w:r>
      <w:r w:rsidR="007F36C9" w:rsidRPr="00DE0A02">
        <w:t>where polic</w:t>
      </w:r>
      <w:r w:rsidRPr="00DE0A02">
        <w:t>ies</w:t>
      </w:r>
      <w:r w:rsidR="007F36C9" w:rsidRPr="00DE0A02">
        <w:t xml:space="preserve"> or opinion</w:t>
      </w:r>
      <w:r w:rsidRPr="00DE0A02">
        <w:t>s</w:t>
      </w:r>
      <w:r w:rsidR="007F36C9" w:rsidRPr="00DE0A02">
        <w:t xml:space="preserve"> lead to the marginalization </w:t>
      </w:r>
      <w:r w:rsidRPr="00DE0A02">
        <w:t xml:space="preserve">of </w:t>
      </w:r>
      <w:r w:rsidR="002F16AD" w:rsidRPr="00DE0A02">
        <w:t>minority</w:t>
      </w:r>
      <w:r w:rsidR="007F36C9" w:rsidRPr="00DE0A02">
        <w:t xml:space="preserve"> </w:t>
      </w:r>
      <w:r w:rsidR="002F16AD" w:rsidRPr="00DE0A02">
        <w:t>communities</w:t>
      </w:r>
      <w:r w:rsidR="007F36C9" w:rsidRPr="00DE0A02">
        <w:t xml:space="preserve">. This reveals a political dimension </w:t>
      </w:r>
      <w:r w:rsidRPr="00DE0A02">
        <w:t>of</w:t>
      </w:r>
      <w:r w:rsidR="007F36C9" w:rsidRPr="00DE0A02">
        <w:t xml:space="preserve"> my scientific inquiry that I need to be transparent about. I do not consider this to be problematic however, since this is a normative thesis in which I follow Van Dijk’s</w:t>
      </w:r>
      <w:r w:rsidR="00781D9D" w:rsidRPr="00DE0A02">
        <w:t xml:space="preserve"> </w:t>
      </w:r>
      <w:r w:rsidR="00781D9D" w:rsidRPr="00DE0A02">
        <w:fldChar w:fldCharType="begin"/>
      </w:r>
      <w:r w:rsidR="00853183" w:rsidRPr="00DE0A02">
        <w:instrText xml:space="preserve"> ADDIN ZOTERO_ITEM CSL_CITATION {"citationID":"UHLfeU1u","properties":{"formattedCitation":"(Van Dijk, 2015)","plainCitation":"(Van Dijk, 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Adrianus"}],"issued":{"date-parts":[["2015"]]}}}],"schema":"https://github.com/citation-style-language/schema/raw/master/csl-citation.json"} </w:instrText>
      </w:r>
      <w:r w:rsidR="00781D9D" w:rsidRPr="00DE0A02">
        <w:fldChar w:fldCharType="separate"/>
      </w:r>
      <w:r w:rsidR="00781D9D" w:rsidRPr="00DE0A02">
        <w:rPr>
          <w:noProof/>
        </w:rPr>
        <w:t>(Van Dijk, 2015)</w:t>
      </w:r>
      <w:r w:rsidR="00781D9D" w:rsidRPr="00DE0A02">
        <w:fldChar w:fldCharType="end"/>
      </w:r>
      <w:r w:rsidR="007F36C9" w:rsidRPr="00DE0A02">
        <w:t xml:space="preserve"> definition of CDA as discourse analysis with a social agenda. It does increase the burden that I should place upon myself to prevent my bias from unfairly dismissing the arguments of others. </w:t>
      </w:r>
      <w:r w:rsidR="00C32EEB" w:rsidRPr="00DE0A02">
        <w:t xml:space="preserve">Throughout this thesis I have attempted to be reflexive and </w:t>
      </w:r>
      <w:r w:rsidR="00581DEC" w:rsidRPr="00DE0A02">
        <w:t xml:space="preserve">to </w:t>
      </w:r>
      <w:r w:rsidR="00C32EEB" w:rsidRPr="00DE0A02">
        <w:t>investigate such predispositions in my own thinking. I hope to have prevented the</w:t>
      </w:r>
      <w:r w:rsidR="00661437" w:rsidRPr="00DE0A02">
        <w:t xml:space="preserve"> same</w:t>
      </w:r>
      <w:r w:rsidR="00C32EEB" w:rsidRPr="00DE0A02">
        <w:t xml:space="preserve"> use of </w:t>
      </w:r>
      <w:r w:rsidR="00661437" w:rsidRPr="00DE0A02">
        <w:t>intentional</w:t>
      </w:r>
      <w:r w:rsidR="00C32EEB" w:rsidRPr="00DE0A02">
        <w:t xml:space="preserve"> discursive strategies</w:t>
      </w:r>
      <w:r w:rsidR="00661437" w:rsidRPr="00DE0A02">
        <w:t xml:space="preserve"> that misrepresent source material</w:t>
      </w:r>
      <w:r w:rsidR="00C32EEB" w:rsidRPr="00DE0A02">
        <w:t xml:space="preserve"> that I investigate in the discourse of others</w:t>
      </w:r>
      <w:r w:rsidR="00661437" w:rsidRPr="00DE0A02">
        <w:t>.</w:t>
      </w:r>
      <w:r w:rsidR="007F36C9" w:rsidRPr="00DE0A02">
        <w:t xml:space="preserve"> </w:t>
      </w:r>
      <w:r w:rsidR="00661437" w:rsidRPr="00DE0A02">
        <w:t xml:space="preserve">It </w:t>
      </w:r>
      <w:r w:rsidR="00A214BB" w:rsidRPr="00DE0A02">
        <w:t xml:space="preserve">has </w:t>
      </w:r>
      <w:r w:rsidR="00661437" w:rsidRPr="00DE0A02">
        <w:t xml:space="preserve">also </w:t>
      </w:r>
      <w:r w:rsidR="00A214BB" w:rsidRPr="00DE0A02">
        <w:t>been</w:t>
      </w:r>
      <w:r w:rsidR="00C32EEB" w:rsidRPr="00DE0A02">
        <w:t xml:space="preserve"> my intention to prevent the use of </w:t>
      </w:r>
      <w:r w:rsidR="00A214BB" w:rsidRPr="00DE0A02">
        <w:t>scarecrow</w:t>
      </w:r>
      <w:r w:rsidR="00A214BB" w:rsidRPr="00DE0A02">
        <w:rPr>
          <w:rStyle w:val="FootnoteReference"/>
        </w:rPr>
        <w:footnoteReference w:id="20"/>
      </w:r>
      <w:r w:rsidR="00A214BB" w:rsidRPr="00DE0A02">
        <w:t xml:space="preserve"> </w:t>
      </w:r>
      <w:r w:rsidR="00C32EEB" w:rsidRPr="00DE0A02">
        <w:t>arguments to unfairly criticize assertions</w:t>
      </w:r>
      <w:r w:rsidR="007F36C9" w:rsidRPr="00DE0A02">
        <w:t xml:space="preserve"> of others</w:t>
      </w:r>
      <w:r w:rsidR="00C32EEB" w:rsidRPr="00DE0A02">
        <w:t xml:space="preserve">. </w:t>
      </w:r>
      <w:r w:rsidR="00A214BB" w:rsidRPr="00DE0A02">
        <w:t>Further</w:t>
      </w:r>
      <w:r w:rsidR="00C32EEB" w:rsidRPr="00DE0A02">
        <w:t xml:space="preserve">, I have used the toolbox diversity in education </w:t>
      </w:r>
      <w:r w:rsidR="00C32EEB" w:rsidRPr="00DE0A02">
        <w:fldChar w:fldCharType="begin"/>
      </w:r>
      <w:r w:rsidR="00853183" w:rsidRPr="00DE0A02">
        <w:instrText xml:space="preserve"> ADDIN ZOTERO_ITEM CSL_CITATION {"citationID":"F3VyHuSa","properties":{"formattedCitation":"(Van Den Bogert et al., 2019)","plainCitation":"(Van Den Bogert et al., 2019)","noteIndex":0},"citationItems":[{"id":101,"uris":["http://zotero.org/users/6785430/items/D59237ZT"],"uri":["http://zotero.org/users/6785430/items/D59237ZT"],"itemData":{"id":101,"type":"article","publisher":"Utrecht University, department of Cultural Anthropology","title":"Toolbox Diversity in Education","URL":"https://cat-database.sites.uu.nl/kennis_item/toolbox-diversity-in-education/","author":[{"family":"Van Den Bogert","given":"Kathrine"},{"family":"Linders","given":"Elke"},{"family":"Sanches","given":"Nicole"}],"accessed":{"date-parts":[["2019",6,20]]},"issued":{"date-parts":[["2019",3,4]]}}}],"schema":"https://github.com/citation-style-language/schema/raw/master/csl-citation.json"} </w:instrText>
      </w:r>
      <w:r w:rsidR="00C32EEB" w:rsidRPr="00DE0A02">
        <w:fldChar w:fldCharType="separate"/>
      </w:r>
      <w:r w:rsidR="00C32EEB" w:rsidRPr="00DE0A02">
        <w:rPr>
          <w:noProof/>
        </w:rPr>
        <w:t>(Van Den Bogert et al., 2019)</w:t>
      </w:r>
      <w:r w:rsidR="00C32EEB" w:rsidRPr="00DE0A02">
        <w:fldChar w:fldCharType="end"/>
      </w:r>
      <w:r w:rsidR="00C32EEB" w:rsidRPr="00DE0A02">
        <w:t xml:space="preserve"> to improve writing style and use of language.</w:t>
      </w:r>
      <w:r w:rsidR="00A214BB" w:rsidRPr="00DE0A02">
        <w:t xml:space="preserve"> Part of this focus on inclusivity is also my contextualization and explanation for terms such as</w:t>
      </w:r>
      <w:r w:rsidR="00FD3283" w:rsidRPr="00DE0A02">
        <w:t xml:space="preserve"> “White”,</w:t>
      </w:r>
      <w:r w:rsidR="00A214BB" w:rsidRPr="00DE0A02">
        <w:t xml:space="preserve"> “the West” and “the Orient” where they are used and how they relate to their use and appropriation in the writing of others. </w:t>
      </w:r>
    </w:p>
    <w:p w14:paraId="699D8050" w14:textId="7EA4C7A3" w:rsidR="001B7F0A" w:rsidRPr="00DE0A02" w:rsidRDefault="001B7F0A" w:rsidP="00E92A00">
      <w:pPr>
        <w:ind w:firstLine="720"/>
      </w:pPr>
      <w:r w:rsidRPr="00DE0A02">
        <w:t xml:space="preserve">A final justification </w:t>
      </w:r>
      <w:r w:rsidR="00720AD2" w:rsidRPr="00DE0A02">
        <w:t xml:space="preserve">concerns </w:t>
      </w:r>
      <w:r w:rsidRPr="00DE0A02">
        <w:t xml:space="preserve">my choice of topic. As I alluded to, part of my motivation to write about this issue is political. I </w:t>
      </w:r>
      <w:r w:rsidR="00A95112" w:rsidRPr="00DE0A02">
        <w:t xml:space="preserve">interpret </w:t>
      </w:r>
      <w:r w:rsidRPr="00DE0A02">
        <w:t xml:space="preserve">the </w:t>
      </w:r>
      <w:r w:rsidR="00B705FC" w:rsidRPr="00DE0A02">
        <w:t xml:space="preserve">great replacement </w:t>
      </w:r>
      <w:r w:rsidR="00A95112" w:rsidRPr="00DE0A02">
        <w:t xml:space="preserve">as </w:t>
      </w:r>
      <w:r w:rsidRPr="00DE0A02">
        <w:t xml:space="preserve">a </w:t>
      </w:r>
      <w:r w:rsidR="001D5AAE" w:rsidRPr="00DE0A02">
        <w:t>racist conspiracy theory</w:t>
      </w:r>
      <w:r w:rsidR="00720AD2" w:rsidRPr="00DE0A02">
        <w:t xml:space="preserve"> which fosters </w:t>
      </w:r>
      <w:r w:rsidR="00720AD2" w:rsidRPr="00DE0A02">
        <w:lastRenderedPageBreak/>
        <w:t>violent tendencies in its adherents</w:t>
      </w:r>
      <w:r w:rsidRPr="00DE0A02">
        <w:t xml:space="preserve">. </w:t>
      </w:r>
      <w:r w:rsidR="00720AD2" w:rsidRPr="00DE0A02">
        <w:t xml:space="preserve">Naturally, this </w:t>
      </w:r>
      <w:r w:rsidRPr="00DE0A02">
        <w:t xml:space="preserve">influences my perception of the </w:t>
      </w:r>
      <w:r w:rsidR="001D5AAE" w:rsidRPr="00DE0A02">
        <w:t xml:space="preserve">great replacement </w:t>
      </w:r>
      <w:r w:rsidRPr="00DE0A02">
        <w:t xml:space="preserve">and its proponents. Because the </w:t>
      </w:r>
      <w:r w:rsidR="008970FA" w:rsidRPr="00DE0A02">
        <w:t xml:space="preserve">great replacement </w:t>
      </w:r>
      <w:r w:rsidRPr="00DE0A02">
        <w:t xml:space="preserve">has been gaining momentum that far exceeds its original inception as a fringe conspiracy theory, I believe it requires academic investigation </w:t>
      </w:r>
      <w:r w:rsidR="007D4220" w:rsidRPr="00DE0A02">
        <w:t>and</w:t>
      </w:r>
      <w:r w:rsidRPr="00DE0A02">
        <w:t xml:space="preserve"> a systematic effort at its retrenchment. My focus on the</w:t>
      </w:r>
      <w:r w:rsidR="00720AD2" w:rsidRPr="00DE0A02">
        <w:t xml:space="preserve"> role of influential actors</w:t>
      </w:r>
      <w:r w:rsidR="00FD3283" w:rsidRPr="00DE0A02">
        <w:t xml:space="preserve"> (exemplified here by Rutte) in its mainstream legitimization</w:t>
      </w:r>
      <w:r w:rsidR="00720AD2" w:rsidRPr="00DE0A02">
        <w:t xml:space="preserve"> </w:t>
      </w:r>
      <w:r w:rsidR="00FD3283" w:rsidRPr="00DE0A02">
        <w:t>follows from my</w:t>
      </w:r>
      <w:r w:rsidR="008970FA" w:rsidRPr="00DE0A02">
        <w:t xml:space="preserve"> belie</w:t>
      </w:r>
      <w:r w:rsidR="00FD3283" w:rsidRPr="00DE0A02">
        <w:t>f</w:t>
      </w:r>
      <w:r w:rsidR="008970FA" w:rsidRPr="00DE0A02">
        <w:t xml:space="preserve"> that</w:t>
      </w:r>
      <w:r w:rsidRPr="00DE0A02">
        <w:t xml:space="preserve"> social structure</w:t>
      </w:r>
      <w:r w:rsidR="00720AD2" w:rsidRPr="00DE0A02">
        <w:t>s and historical narratives</w:t>
      </w:r>
      <w:r w:rsidR="00661437" w:rsidRPr="00DE0A02">
        <w:t xml:space="preserve"> </w:t>
      </w:r>
      <w:r w:rsidRPr="00DE0A02">
        <w:t>shape the perception</w:t>
      </w:r>
      <w:r w:rsidR="00720AD2" w:rsidRPr="00DE0A02">
        <w:t xml:space="preserve"> of Muslim immigrants</w:t>
      </w:r>
      <w:r w:rsidRPr="00DE0A02">
        <w:t xml:space="preserve"> </w:t>
      </w:r>
      <w:r w:rsidR="00720AD2" w:rsidRPr="00DE0A02">
        <w:t xml:space="preserve">by </w:t>
      </w:r>
      <w:r w:rsidRPr="00DE0A02">
        <w:t>Europeans</w:t>
      </w:r>
      <w:r w:rsidR="00FD3283" w:rsidRPr="00DE0A02">
        <w:t>.</w:t>
      </w:r>
      <w:r w:rsidR="00720AD2" w:rsidRPr="00DE0A02">
        <w:t xml:space="preserve"> </w:t>
      </w:r>
      <w:r w:rsidR="00FD3283" w:rsidRPr="00DE0A02">
        <w:t xml:space="preserve">This </w:t>
      </w:r>
      <w:r w:rsidRPr="00DE0A02">
        <w:t>make</w:t>
      </w:r>
      <w:r w:rsidR="00661437" w:rsidRPr="00DE0A02">
        <w:t>s</w:t>
      </w:r>
      <w:r w:rsidRPr="00DE0A02">
        <w:t xml:space="preserve"> </w:t>
      </w:r>
      <w:r w:rsidR="00720AD2" w:rsidRPr="00DE0A02">
        <w:t xml:space="preserve">some </w:t>
      </w:r>
      <w:r w:rsidR="00FD3283" w:rsidRPr="00DE0A02">
        <w:t>Europeans</w:t>
      </w:r>
      <w:r w:rsidRPr="00DE0A02">
        <w:t xml:space="preserve"> unable</w:t>
      </w:r>
      <w:r w:rsidR="005D5E0D" w:rsidRPr="00DE0A02">
        <w:t xml:space="preserve"> or unwilling</w:t>
      </w:r>
      <w:r w:rsidRPr="00DE0A02">
        <w:t xml:space="preserve"> to detect erroneous assumptions</w:t>
      </w:r>
      <w:r w:rsidR="00720AD2" w:rsidRPr="00DE0A02">
        <w:t xml:space="preserve"> in the great replacement</w:t>
      </w:r>
      <w:r w:rsidRPr="00DE0A02">
        <w:t>.</w:t>
      </w:r>
      <w:r w:rsidR="00720AD2" w:rsidRPr="00DE0A02">
        <w:t xml:space="preserve"> </w:t>
      </w:r>
      <w:r w:rsidRPr="00DE0A02">
        <w:t>I do not mean to trivialize racist elements in society here</w:t>
      </w:r>
      <w:r w:rsidR="008970FA" w:rsidRPr="00DE0A02">
        <w:t>. O</w:t>
      </w:r>
      <w:r w:rsidRPr="00DE0A02">
        <w:t>thers have convincingly shown that racism, bigotry, sexism and Islamophobia, both overt and institutionalized, are very much contemporary issues that we should absolutely address acutely and seriously</w:t>
      </w:r>
      <w:r w:rsidR="00781D9D" w:rsidRPr="00DE0A02">
        <w:t xml:space="preserve"> </w:t>
      </w:r>
      <w:r w:rsidR="00781D9D" w:rsidRPr="00DE0A02">
        <w:fldChar w:fldCharType="begin"/>
      </w:r>
      <w:r w:rsidR="00853183" w:rsidRPr="00DE0A02">
        <w:instrText xml:space="preserve"> ADDIN ZOTERO_ITEM CSL_CITATION {"citationID":"yX03q9HX","properties":{"formattedCitation":"(e.g. Albertson, 2015; Ferber, 2004; Perry, 2004; Saul, 2017)","plainCitation":"(e.g. Albertson, 2015; Ferber, 2004; Perry, 2004; Saul, 2017)","noteIndex":0},"citationItems":[{"id":24,"uris":["http://zotero.org/users/6785430/items/S597TM6J"],"uri":["http://zotero.org/users/6785430/items/S597TM6J"],"itemData":{"id":24,"type":"article-journal","container-title":"Political Behavior","DOI":"10.1007/s11109-013-9265-x","ISSN":"0190-9320, 1573-6687","issue":"1","journalAbbreviation":"Polit Behav","language":"en","page":"3-26","source":"DOI.org (Crossref)","title":"Dog-Whistle Politics: Multivocal Communication and Religious Appeals","title-short":"Dog-Whistle Politics","volume":"37","author":[{"family":"Albertson","given":"Bethany L."}],"issued":{"date-parts":[["2015",3]]}},"prefix":"e.g."},{"id":43,"uris":["http://zotero.org/users/6785430/items/Q6XK4G2B"],"uri":["http://zotero.org/users/6785430/items/Q6XK4G2B"],"itemData":{"id":43,"type":"book","call-number":"E184.A1 H65 2004","collection-title":"Perspectives on gender","event-place":"New York","ISBN":"978-0-415-94414-4","number-of-pages":"290","publisher":"Routledge","publisher-place":"New York","source":"Library of Congress ISBN","title":"Home-grown hate: gender and organized racism","title-short":"Home-grown hate","editor":[{"family":"Ferber","given":"Abby L."}],"issued":{"date-parts":[["2004"]]}}},{"id":123,"uris":["http://zotero.org/users/6785430/items/Y5YZ3DVL"],"uri":["http://zotero.org/users/6785430/items/Y5YZ3DVL"],"itemData":{"id":123,"type":"chapter","call-number":"E184.A1 H65 2004","collection-title":"Perspectives on gender","container-title":"Home-grown hate: gender and organized racism","event-place":"New York","ISBN":"978-0-415-94414-4","page":"71-91","publisher":"Routledge","publisher-place":"New York","source":"Library of Congress ISBN","title":"“White Genocide”: White Supremacists and the Politics of Reproduction.","editor":[{"family":"Ferber","given":"Abby L."}],"author":[{"family":"Perry","given":"Barbara"}],"issued":{"date-parts":[["2004"]]}}},{"id":23,"uris":["http://zotero.org/users/6785430/items/KNFBC2MA"],"uri":["http://zotero.org/users/6785430/items/KNFBC2MA"],"itemData":{"id":23,"type":"article-journal","container-title":"Philosophical Topics","issue":"2","page":"97-116","title":"Racial Figleaves, the Shifting Boundaries of the Permissible, and the Rise of Donald Trump","volume":"45","author":[{"family":"Saul","given":"Jennifer M."}],"issued":{"date-parts":[["2017"]]}}}],"schema":"https://github.com/citation-style-language/schema/raw/master/csl-citation.json"} </w:instrText>
      </w:r>
      <w:r w:rsidR="00781D9D" w:rsidRPr="00DE0A02">
        <w:fldChar w:fldCharType="separate"/>
      </w:r>
      <w:r w:rsidR="00781D9D" w:rsidRPr="00DE0A02">
        <w:rPr>
          <w:noProof/>
        </w:rPr>
        <w:t>(e.g. Albertson, 2015; Ferber, 2004; Perry, 2004; Saul, 2017)</w:t>
      </w:r>
      <w:r w:rsidR="00781D9D" w:rsidRPr="00DE0A02">
        <w:fldChar w:fldCharType="end"/>
      </w:r>
      <w:r w:rsidRPr="00DE0A02">
        <w:t xml:space="preserve">. </w:t>
      </w:r>
      <w:r w:rsidR="00FD3283" w:rsidRPr="00DE0A02">
        <w:t xml:space="preserve">However, </w:t>
      </w:r>
      <w:r w:rsidRPr="00DE0A02">
        <w:t xml:space="preserve">I also believe that many who experience the world in a way that is compatible with </w:t>
      </w:r>
      <w:r w:rsidR="00FD3283" w:rsidRPr="00DE0A02">
        <w:t xml:space="preserve">these </w:t>
      </w:r>
      <w:r w:rsidRPr="00DE0A02">
        <w:t>narratives of replacement are more susceptible to this rhetoric because it</w:t>
      </w:r>
      <w:r w:rsidR="005D5E0D" w:rsidRPr="00DE0A02">
        <w:t xml:space="preserve"> has been, or parts of it</w:t>
      </w:r>
      <w:r w:rsidRPr="00DE0A02">
        <w:t xml:space="preserve"> ha</w:t>
      </w:r>
      <w:r w:rsidR="005D5E0D" w:rsidRPr="00DE0A02">
        <w:t xml:space="preserve">ve </w:t>
      </w:r>
      <w:r w:rsidRPr="00DE0A02">
        <w:t>become</w:t>
      </w:r>
      <w:r w:rsidR="005D5E0D" w:rsidRPr="00DE0A02">
        <w:t>,</w:t>
      </w:r>
      <w:r w:rsidRPr="00DE0A02">
        <w:t xml:space="preserve"> normalized.</w:t>
      </w:r>
      <w:r w:rsidR="00661437" w:rsidRPr="00DE0A02">
        <w:t xml:space="preserve"> </w:t>
      </w:r>
      <w:r w:rsidR="00FD3283" w:rsidRPr="00DE0A02">
        <w:t xml:space="preserve">This </w:t>
      </w:r>
      <w:r w:rsidR="00661437" w:rsidRPr="00DE0A02">
        <w:t xml:space="preserve">does not alleviate the burden to be put on everyone who adheres to </w:t>
      </w:r>
      <w:r w:rsidR="00CA0C09" w:rsidRPr="00DE0A02">
        <w:t xml:space="preserve">the great replacement, but it does responsibilize mainstream actors to prevent its spread and appeal </w:t>
      </w:r>
      <w:r w:rsidR="00661437" w:rsidRPr="00DE0A02">
        <w:t>as well.</w:t>
      </w:r>
    </w:p>
    <w:p w14:paraId="5A5060CA" w14:textId="77777777" w:rsidR="00B73424" w:rsidRPr="00DE0A02" w:rsidRDefault="00B73424">
      <w:pPr>
        <w:spacing w:line="240" w:lineRule="auto"/>
        <w:jc w:val="left"/>
        <w:rPr>
          <w:rFonts w:asciiTheme="majorHAnsi" w:eastAsiaTheme="majorEastAsia" w:hAnsiTheme="majorHAnsi" w:cstheme="majorBidi"/>
          <w:color w:val="2F5496" w:themeColor="accent1" w:themeShade="BF"/>
          <w:sz w:val="32"/>
          <w:szCs w:val="32"/>
        </w:rPr>
      </w:pPr>
      <w:r w:rsidRPr="00DE0A02">
        <w:br w:type="page"/>
      </w:r>
    </w:p>
    <w:p w14:paraId="589E1C85" w14:textId="77777777" w:rsidR="002A20AA" w:rsidRPr="00DE0A02" w:rsidRDefault="00781D9D" w:rsidP="002A20AA">
      <w:pPr>
        <w:pStyle w:val="Heading1"/>
      </w:pPr>
      <w:bookmarkStart w:id="6" w:name="_Toc48313330"/>
      <w:r w:rsidRPr="00DE0A02">
        <w:lastRenderedPageBreak/>
        <w:t>2 The Great Replacement</w:t>
      </w:r>
      <w:bookmarkEnd w:id="6"/>
    </w:p>
    <w:p w14:paraId="44B8ECD0" w14:textId="77777777" w:rsidR="002A20AA" w:rsidRPr="00DE0A02" w:rsidRDefault="002A20AA" w:rsidP="002A20AA"/>
    <w:p w14:paraId="0561C0E2" w14:textId="35FDFA72" w:rsidR="002A20AA" w:rsidRPr="00DE0A02" w:rsidRDefault="002A20AA" w:rsidP="002A20AA">
      <w:r w:rsidRPr="00DE0A02">
        <w:t xml:space="preserve">In 1919, German historian and philosopher Edward Spengler published “The Decline of the West” (“Der Untergang des Abendlandes”). </w:t>
      </w:r>
      <w:r w:rsidR="00B75BA0" w:rsidRPr="00DE0A02">
        <w:t xml:space="preserve">Spengler proposed that </w:t>
      </w:r>
      <w:r w:rsidR="00066476" w:rsidRPr="00DE0A02">
        <w:t xml:space="preserve">all </w:t>
      </w:r>
      <w:r w:rsidR="00B75BA0" w:rsidRPr="00DE0A02">
        <w:t>cultures inevitably decline</w:t>
      </w:r>
      <w:r w:rsidR="007A23FA" w:rsidRPr="00DE0A02">
        <w:t xml:space="preserve"> and that this was evidently happening in Germany </w:t>
      </w:r>
      <w:r w:rsidR="00B75BA0" w:rsidRPr="00DE0A02">
        <w:fldChar w:fldCharType="begin"/>
      </w:r>
      <w:r w:rsidR="00853183" w:rsidRPr="00DE0A02">
        <w:instrText xml:space="preserve"> ADDIN ZOTERO_ITEM CSL_CITATION {"citationID":"pKxSU2Gb","properties":{"formattedCitation":"(Spengler, 2014)","plainCitation":"(Spengler, 2014)","noteIndex":0},"citationItems":[{"id":47,"uris":["http://zotero.org/users/6785430/items/YJCKD2HL"],"uri":["http://zotero.org/users/6785430/items/YJCKD2HL"],"itemData":{"id":47,"type":"book","language":"English","number-of-pages":"1271","publisher":"Random Shack","title":"Decline of the West: Volumes 1 and 2","author":[{"family":"Spengler","given":"Oswald"}],"issued":{"date-parts":[["2014",9,28]]}}}],"schema":"https://github.com/citation-style-language/schema/raw/master/csl-citation.json"} </w:instrText>
      </w:r>
      <w:r w:rsidR="00B75BA0" w:rsidRPr="00DE0A02">
        <w:fldChar w:fldCharType="separate"/>
      </w:r>
      <w:r w:rsidR="007A23FA" w:rsidRPr="00DE0A02">
        <w:rPr>
          <w:noProof/>
        </w:rPr>
        <w:t>(Spengler, 2014)</w:t>
      </w:r>
      <w:r w:rsidR="00B75BA0" w:rsidRPr="00DE0A02">
        <w:fldChar w:fldCharType="end"/>
      </w:r>
      <w:r w:rsidR="00B75BA0" w:rsidRPr="00DE0A02">
        <w:t xml:space="preserve">. His portrait of a German culture in decline was similar to the Nazi message of the same decade, </w:t>
      </w:r>
      <w:r w:rsidR="00ED4804" w:rsidRPr="00DE0A02">
        <w:t xml:space="preserve">which </w:t>
      </w:r>
      <w:r w:rsidR="00B75BA0" w:rsidRPr="00DE0A02">
        <w:t>in turn advance</w:t>
      </w:r>
      <w:r w:rsidR="007A23FA" w:rsidRPr="00DE0A02">
        <w:t>d</w:t>
      </w:r>
      <w:r w:rsidR="00B75BA0" w:rsidRPr="00DE0A02">
        <w:t xml:space="preserve"> the idea that foreign entities were to blame for </w:t>
      </w:r>
      <w:r w:rsidR="00066476" w:rsidRPr="00DE0A02">
        <w:t xml:space="preserve">this </w:t>
      </w:r>
      <w:r w:rsidR="00B75BA0" w:rsidRPr="00DE0A02">
        <w:t xml:space="preserve">decline. Despite initially supporting the Nazi party in the early 1930s </w:t>
      </w:r>
      <w:r w:rsidR="00B75BA0" w:rsidRPr="00DE0A02">
        <w:fldChar w:fldCharType="begin"/>
      </w:r>
      <w:r w:rsidR="00853183" w:rsidRPr="00DE0A02">
        <w:instrText xml:space="preserve"> ADDIN ZOTERO_ITEM CSL_CITATION {"citationID":"1N558SIB","properties":{"formattedCitation":"(Boterman, 1992; Pittlik, 2018)","plainCitation":"(Boterman, 1992; Pittlik, 2018)","noteIndex":0},"citationItems":[{"id":100,"uris":["http://zotero.org/users/6785430/items/7K7KHWG9"],"uri":["http://zotero.org/users/6785430/items/7K7KHWG9"],"itemData":{"id":100,"type":"book","collection-number":"12","collection-title":"Speculum historiale","event-place":"Assen/Mastricht","ISBN":"978-90-232-2695-6","language":"dut","note":"OCLC: 26811253","number-of-pages":"402","publisher":"Van Gorcum","publisher-place":"Assen/Mastricht","source":"Gemeinsamer Bibliotheksverbund ISBN","title":"Oswald Spengler en Der Untergang des Abendlandes: cultuurpessimist en politiek activist","title-short":"Oswald Spengler en Der Untergang des Abendlandes","author":[{"family":"Boterman","given":"Frits"}],"issued":{"date-parts":[["1992"]]}}},{"id":87,"uris":["http://zotero.org/users/6785430/items/YTH57DLL"],"uri":["http://zotero.org/users/6785430/items/YTH57DLL"],"itemData":{"id":87,"type":"article-newspaper","container-title":"Duitsland Instituut","title":"Spengler-expert Boterman: Hoed u voor het simplisme!","URL":"https://duitslandinstituut.nl/artikel/29565/spengler-expert-boterman-hoed-u-voor-het-simplisme","author":[{"family":"Pittlik","given":"W"}],"issued":{"date-parts":[["2018",12,12]]}}}],"schema":"https://github.com/citation-style-language/schema/raw/master/csl-citation.json"} </w:instrText>
      </w:r>
      <w:r w:rsidR="00B75BA0" w:rsidRPr="00DE0A02">
        <w:fldChar w:fldCharType="separate"/>
      </w:r>
      <w:r w:rsidR="00B75BA0" w:rsidRPr="00DE0A02">
        <w:rPr>
          <w:noProof/>
        </w:rPr>
        <w:t>(Boterman, 1992; Pittlik, 2018)</w:t>
      </w:r>
      <w:r w:rsidR="00B75BA0" w:rsidRPr="00DE0A02">
        <w:fldChar w:fldCharType="end"/>
      </w:r>
      <w:r w:rsidR="00B75BA0" w:rsidRPr="00DE0A02">
        <w:t xml:space="preserve">, Spengler eventually called them “dumb” and shortsighted </w:t>
      </w:r>
      <w:r w:rsidR="00B75BA0" w:rsidRPr="00DE0A02">
        <w:fldChar w:fldCharType="begin"/>
      </w:r>
      <w:r w:rsidR="00853183" w:rsidRPr="00DE0A02">
        <w:instrText xml:space="preserve"> ADDIN ZOTERO_ITEM CSL_CITATION {"citationID":"U7fFrtOc","properties":{"formattedCitation":"(Eaton, 2018)","plainCitation":"(Eaton, 2018)","noteIndex":0},"citationItems":[{"id":95,"uris":["http://zotero.org/users/6785430/items/EHDLHM76"],"uri":["http://zotero.org/users/6785430/items/EHDLHM76"],"itemData":{"id":95,"type":"article-newspaper","container-title":"De Groene Amsterdammer","title":"De geschiedenis als nachtmerrie","URL":"https://www.groene.nl/artikel/de-geschiedenis-als-nachtmerrie","author":[{"family":"Eaton","given":"Arthur"}],"accessed":{"date-parts":[["2020",5,19]]},"issued":{"date-parts":[["2018",5,12]]}}}],"schema":"https://github.com/citation-style-language/schema/raw/master/csl-citation.json"} </w:instrText>
      </w:r>
      <w:r w:rsidR="00B75BA0" w:rsidRPr="00DE0A02">
        <w:fldChar w:fldCharType="separate"/>
      </w:r>
      <w:r w:rsidR="00B75BA0" w:rsidRPr="00DE0A02">
        <w:rPr>
          <w:noProof/>
        </w:rPr>
        <w:t>(Eaton, 2018)</w:t>
      </w:r>
      <w:r w:rsidR="00B75BA0" w:rsidRPr="00DE0A02">
        <w:fldChar w:fldCharType="end"/>
      </w:r>
      <w:r w:rsidR="00B75BA0" w:rsidRPr="00DE0A02">
        <w:t>.</w:t>
      </w:r>
      <w:r w:rsidR="009319A9" w:rsidRPr="00DE0A02">
        <w:rPr>
          <w:rStyle w:val="FootnoteReference"/>
        </w:rPr>
        <w:footnoteReference w:id="21"/>
      </w:r>
      <w:r w:rsidR="00B75BA0" w:rsidRPr="00DE0A02">
        <w:t xml:space="preserve"> </w:t>
      </w:r>
      <w:r w:rsidR="00602164" w:rsidRPr="00DE0A02">
        <w:t>After the war, Spengler’s thesis became inadmissible</w:t>
      </w:r>
      <w:r w:rsidR="007E6D26" w:rsidRPr="00DE0A02">
        <w:t xml:space="preserve"> in academia</w:t>
      </w:r>
      <w:r w:rsidR="00602164" w:rsidRPr="00DE0A02">
        <w:t xml:space="preserve"> for its oversimplification of history and antidemocratic character</w:t>
      </w:r>
      <w:r w:rsidR="00602164" w:rsidRPr="00DE0A02">
        <w:rPr>
          <w:noProof/>
        </w:rPr>
        <w:t xml:space="preserve"> </w:t>
      </w:r>
      <w:r w:rsidR="00602164" w:rsidRPr="00DE0A02">
        <w:rPr>
          <w:noProof/>
        </w:rPr>
        <w:fldChar w:fldCharType="begin"/>
      </w:r>
      <w:r w:rsidR="00853183" w:rsidRPr="00DE0A02">
        <w:rPr>
          <w:noProof/>
        </w:rPr>
        <w:instrText xml:space="preserve"> ADDIN ZOTERO_ITEM CSL_CITATION {"citationID":"u8DOASHt","properties":{"formattedCitation":"(Boterman, 2018)","plainCitation":"(Boterman, 2018)","noteIndex":0},"citationItems":[{"id":99,"uris":["http://zotero.org/users/6785430/items/YQMV65NR"],"uri":["http://zotero.org/users/6785430/items/YQMV65NR"],"itemData":{"id":99,"type":"book","event-place":"Amsterdam","ISBN":"978-90-244-2093-3","language":"Dutch","note":"OCLC: 1113570267","publisher":"Boom","publisher-place":"Amsterdam","source":"Open WorldCat","title":"Oswald Spengler een intellectuele biografie","author":[{"family":"Boterman","given":"Frits"}],"issued":{"date-parts":[["2018"]]}}}],"schema":"https://github.com/citation-style-language/schema/raw/master/csl-citation.json"} </w:instrText>
      </w:r>
      <w:r w:rsidR="00602164" w:rsidRPr="00DE0A02">
        <w:rPr>
          <w:noProof/>
        </w:rPr>
        <w:fldChar w:fldCharType="separate"/>
      </w:r>
      <w:r w:rsidR="00602164" w:rsidRPr="00DE0A02">
        <w:rPr>
          <w:noProof/>
        </w:rPr>
        <w:t>(Boterman, 2018)</w:t>
      </w:r>
      <w:r w:rsidR="00602164" w:rsidRPr="00DE0A02">
        <w:rPr>
          <w:noProof/>
        </w:rPr>
        <w:fldChar w:fldCharType="end"/>
      </w:r>
      <w:r w:rsidR="004C1C34" w:rsidRPr="00DE0A02">
        <w:t>.</w:t>
      </w:r>
      <w:r w:rsidR="00602164" w:rsidRPr="00DE0A02">
        <w:t xml:space="preserve"> </w:t>
      </w:r>
      <w:r w:rsidR="004C1C34" w:rsidRPr="00DE0A02">
        <w:t xml:space="preserve">However, </w:t>
      </w:r>
      <w:r w:rsidR="00602164" w:rsidRPr="00DE0A02">
        <w:t>in recent years it has found new idolization</w:t>
      </w:r>
      <w:r w:rsidR="00E92A00" w:rsidRPr="00DE0A02">
        <w:t>, including</w:t>
      </w:r>
      <w:r w:rsidR="00602164" w:rsidRPr="00DE0A02">
        <w:t xml:space="preserve"> in the Netherlands</w:t>
      </w:r>
      <w:r w:rsidR="00E067B4" w:rsidRPr="00DE0A02">
        <w:t>.</w:t>
      </w:r>
      <w:r w:rsidR="00602164" w:rsidRPr="00DE0A02">
        <w:t xml:space="preserve"> </w:t>
      </w:r>
      <w:r w:rsidR="00E067B4" w:rsidRPr="00DE0A02">
        <w:t>W</w:t>
      </w:r>
      <w:r w:rsidR="00602164" w:rsidRPr="00DE0A02">
        <w:t xml:space="preserve">riters and politicians have </w:t>
      </w:r>
      <w:r w:rsidR="00066476" w:rsidRPr="00DE0A02">
        <w:t xml:space="preserve">(again) </w:t>
      </w:r>
      <w:r w:rsidR="00602164" w:rsidRPr="00DE0A02">
        <w:t>embraced the theory as a prophetic description of the</w:t>
      </w:r>
      <w:r w:rsidR="00455C82" w:rsidRPr="00DE0A02">
        <w:t xml:space="preserve"> </w:t>
      </w:r>
      <w:r w:rsidR="00B03225" w:rsidRPr="00DE0A02">
        <w:t>present</w:t>
      </w:r>
      <w:r w:rsidR="00602164" w:rsidRPr="00DE0A02">
        <w:t xml:space="preserve"> collapse of the West </w:t>
      </w:r>
      <w:r w:rsidR="00602164" w:rsidRPr="00DE0A02">
        <w:fldChar w:fldCharType="begin"/>
      </w:r>
      <w:r w:rsidR="00853183" w:rsidRPr="00DE0A02">
        <w:instrText xml:space="preserve"> ADDIN ZOTERO_ITEM CSL_CITATION {"citationID":"GESiUexS","properties":{"formattedCitation":"(Breebaart, 2019; Ke\\uc0\\u353{}i\\uc0\\u263{} &amp; Duyvendak, 2019)","plainCitation":"(Breebaart, 2019; Kešić &amp; Duyvendak, 2019)","noteIndex":0},"citationItems":[{"id":98,"uris":["http://zotero.org/users/6785430/items/AGPEYIZV"],"uri":["http://zotero.org/users/6785430/items/AGPEYIZV"],"itemData":{"id":98,"type":"article-newspaper","container-title":"Trouw","title":"Historicus Frits Boterman: Baudet positioneert zich als eenzame profeet","author":[{"family":"Breebaart","given":"Leonie"}],"accessed":{"date-parts":[["2020",5,20]]},"issued":{"date-parts":[["2019",3,19]]}}},{"id":90,"uris":["http://zotero.org/users/6785430/items/7VNV6L7D"],"uri":["http://zotero.org/users/6785430/items/7VNV6L7D"],"itemData":{"id":90,"type":"article-journal","container-title":"Patterns of Prejudice","DOI":"10.1080/0031322X.2019.1656886","ISSN":"0031-322X, 1461-7331","issue":"5","journalAbbreviation":"Patterns of Prejudice","language":"en","page":"441-463","source":"DOI.org (Crossref)","title":"The nation under threat: secularist, racial and populist nativism in the Netherlands","title-short":"The nation under threat","volume":"53","author":[{"family":"Kešić","given":"Josip"},{"family":"Duyvendak","given":"Jan Willem"}],"issued":{"date-parts":[["2019",10,20]]}}}],"schema":"https://github.com/citation-style-language/schema/raw/master/csl-citation.json"} </w:instrText>
      </w:r>
      <w:r w:rsidR="00602164" w:rsidRPr="00DE0A02">
        <w:fldChar w:fldCharType="separate"/>
      </w:r>
      <w:r w:rsidR="00602164" w:rsidRPr="00DE0A02">
        <w:rPr>
          <w:rFonts w:cs="Times New Roman"/>
        </w:rPr>
        <w:t>(Breebaart, 2019; Kešić &amp; Duyvendak, 2019)</w:t>
      </w:r>
      <w:r w:rsidR="00602164" w:rsidRPr="00DE0A02">
        <w:fldChar w:fldCharType="end"/>
      </w:r>
      <w:r w:rsidR="00602164" w:rsidRPr="00DE0A02">
        <w:t>.</w:t>
      </w:r>
    </w:p>
    <w:p w14:paraId="12313F00" w14:textId="6D61A03C" w:rsidR="002A20AA" w:rsidRPr="00DE0A02" w:rsidRDefault="002A20AA" w:rsidP="002A20AA">
      <w:r w:rsidRPr="00DE0A02">
        <w:tab/>
        <w:t xml:space="preserve">Just as in the 1920s and 1930s, Spengler’s theory is embraced </w:t>
      </w:r>
      <w:r w:rsidR="00602164" w:rsidRPr="00DE0A02">
        <w:t xml:space="preserve">today </w:t>
      </w:r>
      <w:r w:rsidRPr="00DE0A02">
        <w:t xml:space="preserve">predominantly by those who </w:t>
      </w:r>
      <w:r w:rsidR="005A6520" w:rsidRPr="00DE0A02">
        <w:t>simultaneously</w:t>
      </w:r>
      <w:r w:rsidRPr="00DE0A02">
        <w:t xml:space="preserve"> believe that the decline of the West is deliberately orchestrated by enemy entities both endemic and external. </w:t>
      </w:r>
      <w:r w:rsidR="005A6520" w:rsidRPr="00DE0A02">
        <w:t>I</w:t>
      </w:r>
      <w:r w:rsidR="00602164" w:rsidRPr="00DE0A02">
        <w:t xml:space="preserve">n the 1920s </w:t>
      </w:r>
      <w:r w:rsidR="00C02F94" w:rsidRPr="00DE0A02">
        <w:t>such an</w:t>
      </w:r>
      <w:r w:rsidR="00602164" w:rsidRPr="00DE0A02">
        <w:t xml:space="preserve"> argument was made </w:t>
      </w:r>
      <w:r w:rsidR="00C02F94" w:rsidRPr="00DE0A02">
        <w:t>about</w:t>
      </w:r>
      <w:r w:rsidR="00602164" w:rsidRPr="00DE0A02">
        <w:t xml:space="preserve"> the Jewish people,</w:t>
      </w:r>
      <w:r w:rsidR="005A6520" w:rsidRPr="00DE0A02">
        <w:t xml:space="preserve"> but</w:t>
      </w:r>
      <w:r w:rsidR="00602164" w:rsidRPr="00DE0A02">
        <w:t xml:space="preserve"> Muslims </w:t>
      </w:r>
      <w:r w:rsidR="00C02F94" w:rsidRPr="00DE0A02">
        <w:t>have now taken their place in these xenophobic theories</w:t>
      </w:r>
      <w:r w:rsidR="006024B3" w:rsidRPr="00DE0A02">
        <w:t xml:space="preserve"> </w:t>
      </w:r>
      <w:r w:rsidR="00602164" w:rsidRPr="00DE0A02">
        <w:fldChar w:fldCharType="begin"/>
      </w:r>
      <w:r w:rsidR="00853183" w:rsidRPr="00DE0A02">
        <w:instrText xml:space="preserve"> ADDIN ZOTERO_ITEM CSL_CITATION {"citationID":"idl5fA5e","properties":{"formattedCitation":"(Farris, 2014)","plainCitation":"(Farris, 2014)","noteIndex":0},"citationItems":[{"id":117,"uris":["http://zotero.org/users/6785430/items/RW5Q5EGT"],"uri":["http://zotero.org/users/6785430/items/RW5Q5EGT"],"itemData":{"id":117,"type":"article-journal","container-title":"Constellations","DOI":"10.1111/1467-8675.12087","ISSN":"13510487","issue":"2","journalAbbreviation":"Constellations","language":"en","page":"296-307","source":"DOI.org (Crossref)","title":"From the Jewish Question to the Muslim Question. Republican Rigorism, Culturalist Differentialism and Antinomies of Enforced Emancipation: From the Jewish Question to the Muslim Question: Sara R. Farris","title-short":"From the Jewish Question to the Muslim Question. Republican Rigorism, Culturalist Differentialism and Antinomies of Enforced Emancipation","volume":"21","author":[{"family":"Farris","given":"Sara R."}],"issued":{"date-parts":[["2014",6]]}}}],"schema":"https://github.com/citation-style-language/schema/raw/master/csl-citation.json"} </w:instrText>
      </w:r>
      <w:r w:rsidR="00602164" w:rsidRPr="00DE0A02">
        <w:fldChar w:fldCharType="separate"/>
      </w:r>
      <w:r w:rsidR="00602164" w:rsidRPr="00DE0A02">
        <w:rPr>
          <w:noProof/>
        </w:rPr>
        <w:t>(Farris, 2014)</w:t>
      </w:r>
      <w:r w:rsidR="00602164" w:rsidRPr="00DE0A02">
        <w:fldChar w:fldCharType="end"/>
      </w:r>
      <w:r w:rsidRPr="00DE0A02">
        <w:t>. The most pertinent names by which these theories are known throughout Europe are “Eurabia”</w:t>
      </w:r>
      <w:r w:rsidR="000A55B3" w:rsidRPr="00DE0A02">
        <w:t xml:space="preserve"> </w:t>
      </w:r>
      <w:r w:rsidR="000A55B3" w:rsidRPr="00DE0A02">
        <w:fldChar w:fldCharType="begin"/>
      </w:r>
      <w:r w:rsidR="00853183" w:rsidRPr="00DE0A02">
        <w:instrText xml:space="preserve"> ADDIN ZOTERO_ITEM CSL_CITATION {"citationID":"EsUV6Y36","properties":{"formattedCitation":"(Bat Ye\\uc0\\u8217{}or, 2011)","plainCitation":"(Bat Ye’or, 2011)","noteIndex":0},"citationItems":[{"id":124,"uris":["http://zotero.org/users/6785430/items/6TKUTSMG"],"uri":["http://zotero.org/users/6785430/items/6TKUTSMG"],"itemData":{"id":124,"type":"book","ISBN":"978-1-61147-314-8","language":"English","note":"OCLC: 1010613269","source":"Open WorldCat","title":"Eurabia: the Euro-Arab axis","title-short":"Eurabia","author":[{"literal":"Bat Ye'or"}],"issued":{"date-parts":[["2011"]]}}}],"schema":"https://github.com/citation-style-language/schema/raw/master/csl-citation.json"} </w:instrText>
      </w:r>
      <w:r w:rsidR="000A55B3" w:rsidRPr="00DE0A02">
        <w:fldChar w:fldCharType="separate"/>
      </w:r>
      <w:r w:rsidR="000A55B3" w:rsidRPr="00DE0A02">
        <w:rPr>
          <w:rFonts w:cs="Times New Roman"/>
        </w:rPr>
        <w:t>(Bat Ye’or, 2011)</w:t>
      </w:r>
      <w:r w:rsidR="000A55B3" w:rsidRPr="00DE0A02">
        <w:fldChar w:fldCharType="end"/>
      </w:r>
      <w:r w:rsidRPr="00DE0A02">
        <w:t>, and “The Great Replacement”</w:t>
      </w:r>
      <w:r w:rsidR="00793BB5" w:rsidRPr="00DE0A02">
        <w:t xml:space="preserve"> </w:t>
      </w:r>
      <w:r w:rsidR="00793BB5" w:rsidRPr="00DE0A02">
        <w:fldChar w:fldCharType="begin"/>
      </w:r>
      <w:r w:rsidR="00853183" w:rsidRPr="00DE0A02">
        <w:instrText xml:space="preserve"> ADDIN ZOTERO_ITEM CSL_CITATION {"citationID":"y8Xks5HC","properties":{"formattedCitation":"(\\uc0\\u8220{}Le Grand Remplacement\\uc0\\u8221{}, Camus, 2012)","plainCitation":"(“Le Grand Remplacement”, Camus, 2012)","noteIndex":0},"citationItems":[{"id":45,"uris":["http://zotero.org/users/6785430/items/JRWKBC7D"],"uri":["http://zotero.org/users/6785430/items/JRWKBC7D"],"itemData":{"id":45,"type":"book","language":"French","title":"Le Grand Remplacement suivi de Discours d’Orange","author":[{"family":"Camus","given":"Renaud"}],"issued":{"date-parts":[["2012"]]}},"prefix":"“Le Grand Remplacement”, "}],"schema":"https://github.com/citation-style-language/schema/raw/master/csl-citation.json"} </w:instrText>
      </w:r>
      <w:r w:rsidR="00793BB5" w:rsidRPr="00DE0A02">
        <w:fldChar w:fldCharType="separate"/>
      </w:r>
      <w:r w:rsidR="00793BB5" w:rsidRPr="00DE0A02">
        <w:rPr>
          <w:rFonts w:cs="Times New Roman"/>
        </w:rPr>
        <w:t>(“Le Grand Remplacement”, Camus, 2012)</w:t>
      </w:r>
      <w:r w:rsidR="00793BB5" w:rsidRPr="00DE0A02">
        <w:fldChar w:fldCharType="end"/>
      </w:r>
      <w:r w:rsidRPr="00DE0A02">
        <w:t>.</w:t>
      </w:r>
      <w:r w:rsidR="005A6520" w:rsidRPr="00DE0A02">
        <w:t xml:space="preserve"> For conceptual clarity, I refer to the entire family of replacement theories as “the great replacement” in the rest of my thesis.</w:t>
      </w:r>
      <w:r w:rsidRPr="00DE0A02">
        <w:t xml:space="preserve"> This chapter deals with </w:t>
      </w:r>
      <w:r w:rsidR="005A6520" w:rsidRPr="00DE0A02">
        <w:t>the substantive claims of its various</w:t>
      </w:r>
      <w:r w:rsidRPr="00DE0A02">
        <w:t xml:space="preserve"> inception</w:t>
      </w:r>
      <w:r w:rsidR="005A6520" w:rsidRPr="00DE0A02">
        <w:t>s</w:t>
      </w:r>
      <w:r w:rsidRPr="00DE0A02">
        <w:t>.</w:t>
      </w:r>
    </w:p>
    <w:p w14:paraId="064A8C84" w14:textId="38307AAB" w:rsidR="006A5A88" w:rsidRPr="00DE0A02" w:rsidRDefault="0001093E" w:rsidP="00B36291">
      <w:r w:rsidRPr="00DE0A02">
        <w:tab/>
      </w:r>
      <w:r w:rsidR="006024B3" w:rsidRPr="00DE0A02">
        <w:t>The main thesis of the great replacement consists of</w:t>
      </w:r>
      <w:r w:rsidRPr="00DE0A02">
        <w:t xml:space="preserve"> two </w:t>
      </w:r>
      <w:r w:rsidR="00B75BA0" w:rsidRPr="00DE0A02">
        <w:t xml:space="preserve">intertwined and mutually reinforcing </w:t>
      </w:r>
      <w:r w:rsidR="006A5A88" w:rsidRPr="00DE0A02">
        <w:t>argument</w:t>
      </w:r>
      <w:r w:rsidR="00C02F94" w:rsidRPr="00DE0A02">
        <w:t>s</w:t>
      </w:r>
      <w:r w:rsidR="006A5A88" w:rsidRPr="00DE0A02">
        <w:t xml:space="preserve">. The first </w:t>
      </w:r>
      <w:r w:rsidR="00677048" w:rsidRPr="00DE0A02">
        <w:t xml:space="preserve">argument </w:t>
      </w:r>
      <w:r w:rsidR="006A5A88" w:rsidRPr="00DE0A02">
        <w:t xml:space="preserve">is the perceived incompatibility of </w:t>
      </w:r>
      <w:r w:rsidR="008A0168" w:rsidRPr="00DE0A02">
        <w:t xml:space="preserve">non-Western </w:t>
      </w:r>
      <w:r w:rsidR="006A5A88" w:rsidRPr="00DE0A02">
        <w:t>immigrant</w:t>
      </w:r>
      <w:r w:rsidR="008A0168" w:rsidRPr="00DE0A02">
        <w:t>s</w:t>
      </w:r>
      <w:r w:rsidR="006A5A88" w:rsidRPr="00DE0A02">
        <w:t xml:space="preserve"> </w:t>
      </w:r>
      <w:r w:rsidR="00677048" w:rsidRPr="00DE0A02">
        <w:t xml:space="preserve">with </w:t>
      </w:r>
      <w:r w:rsidR="006A5A88" w:rsidRPr="00DE0A02">
        <w:t>Western values. The second covers the demographic fear of replacement</w:t>
      </w:r>
      <w:r w:rsidR="00677048" w:rsidRPr="00DE0A02">
        <w:t>.</w:t>
      </w:r>
      <w:r w:rsidR="006A5A88" w:rsidRPr="00DE0A02">
        <w:t xml:space="preserve"> </w:t>
      </w:r>
      <w:r w:rsidR="00677048" w:rsidRPr="00DE0A02">
        <w:t xml:space="preserve">The great replacement </w:t>
      </w:r>
      <w:r w:rsidR="006A5A88" w:rsidRPr="00DE0A02">
        <w:t>assert</w:t>
      </w:r>
      <w:r w:rsidR="00677048" w:rsidRPr="00DE0A02">
        <w:t>s</w:t>
      </w:r>
      <w:r w:rsidR="006A5A88" w:rsidRPr="00DE0A02">
        <w:t xml:space="preserve"> that </w:t>
      </w:r>
      <w:r w:rsidR="00ED0BF5" w:rsidRPr="00DE0A02">
        <w:t xml:space="preserve">non-Western </w:t>
      </w:r>
      <w:r w:rsidR="006A5A88" w:rsidRPr="00DE0A02">
        <w:t xml:space="preserve">immigrant communities are </w:t>
      </w:r>
      <w:r w:rsidR="006024B3" w:rsidRPr="00DE0A02">
        <w:t xml:space="preserve">expanding, both spatially and in numbers, </w:t>
      </w:r>
      <w:r w:rsidR="00B36291" w:rsidRPr="00DE0A02">
        <w:t xml:space="preserve">and </w:t>
      </w:r>
      <w:r w:rsidR="00781686" w:rsidRPr="00DE0A02">
        <w:t>rapidly</w:t>
      </w:r>
      <w:r w:rsidR="006A5A88" w:rsidRPr="00DE0A02">
        <w:t xml:space="preserve"> </w:t>
      </w:r>
      <w:r w:rsidR="00B36291" w:rsidRPr="00DE0A02">
        <w:lastRenderedPageBreak/>
        <w:t xml:space="preserve">replacing existing </w:t>
      </w:r>
      <w:r w:rsidR="007E6D26" w:rsidRPr="00DE0A02">
        <w:t>European</w:t>
      </w:r>
      <w:r w:rsidR="006A5A88" w:rsidRPr="00DE0A02">
        <w:t xml:space="preserve"> communities. Immigrants are depicted as having different approaches to family and sexual relations, which lead to a high birthrate and chain migration</w:t>
      </w:r>
      <w:r w:rsidR="00781686" w:rsidRPr="00DE0A02">
        <w:t xml:space="preserve">, while the </w:t>
      </w:r>
      <w:r w:rsidR="00DE1A24" w:rsidRPr="00DE0A02">
        <w:t>W</w:t>
      </w:r>
      <w:r w:rsidR="00781686" w:rsidRPr="00DE0A02">
        <w:t xml:space="preserve">hite European birthrate is so low that </w:t>
      </w:r>
      <w:r w:rsidR="00B36291" w:rsidRPr="00DE0A02">
        <w:t xml:space="preserve">its </w:t>
      </w:r>
      <w:r w:rsidR="00677048" w:rsidRPr="00DE0A02">
        <w:t>‘native’</w:t>
      </w:r>
      <w:r w:rsidR="00677048" w:rsidRPr="00DE0A02">
        <w:rPr>
          <w:rStyle w:val="FootnoteReference"/>
        </w:rPr>
        <w:footnoteReference w:id="22"/>
      </w:r>
      <w:r w:rsidR="00677048" w:rsidRPr="00DE0A02">
        <w:t xml:space="preserve"> </w:t>
      </w:r>
      <w:r w:rsidR="00B36291" w:rsidRPr="00DE0A02">
        <w:t>population is in decline</w:t>
      </w:r>
      <w:r w:rsidR="006A5A88" w:rsidRPr="00DE0A02">
        <w:t xml:space="preserve">. Muslims </w:t>
      </w:r>
      <w:r w:rsidR="007E6D26" w:rsidRPr="00DE0A02">
        <w:t xml:space="preserve">are depicted as </w:t>
      </w:r>
      <w:r w:rsidR="006A5A88" w:rsidRPr="00DE0A02">
        <w:t>hav</w:t>
      </w:r>
      <w:r w:rsidR="007E6D26" w:rsidRPr="00DE0A02">
        <w:t>ing</w:t>
      </w:r>
      <w:r w:rsidR="006A5A88" w:rsidRPr="00DE0A02">
        <w:t xml:space="preserve"> much stronger ties to their culture and therefore</w:t>
      </w:r>
      <w:r w:rsidR="002C5091" w:rsidRPr="00DE0A02">
        <w:t xml:space="preserve"> </w:t>
      </w:r>
      <w:r w:rsidR="006A5A88" w:rsidRPr="00DE0A02">
        <w:t xml:space="preserve">project it stronger upon society than </w:t>
      </w:r>
      <w:r w:rsidR="007E6D26" w:rsidRPr="00DE0A02">
        <w:t xml:space="preserve">supposedly weaker </w:t>
      </w:r>
      <w:r w:rsidR="00DE1A24" w:rsidRPr="00DE0A02">
        <w:t>W</w:t>
      </w:r>
      <w:r w:rsidR="007E6D26" w:rsidRPr="00DE0A02">
        <w:t xml:space="preserve">hite </w:t>
      </w:r>
      <w:r w:rsidR="006A5A88" w:rsidRPr="00DE0A02">
        <w:t xml:space="preserve">European cultures </w:t>
      </w:r>
      <w:r w:rsidR="00C02F94" w:rsidRPr="00DE0A02">
        <w:t>do</w:t>
      </w:r>
      <w:r w:rsidR="006A5A88" w:rsidRPr="00DE0A02">
        <w:t>.</w:t>
      </w:r>
    </w:p>
    <w:p w14:paraId="74FD4931" w14:textId="1D84957A" w:rsidR="00B125F5" w:rsidRPr="00DE0A02" w:rsidRDefault="00B125F5" w:rsidP="002A20AA">
      <w:r w:rsidRPr="00DE0A02">
        <w:tab/>
        <w:t>The</w:t>
      </w:r>
      <w:r w:rsidR="0073420E" w:rsidRPr="00DE0A02">
        <w:t>se</w:t>
      </w:r>
      <w:r w:rsidRPr="00DE0A02">
        <w:t xml:space="preserve"> arguments are not only </w:t>
      </w:r>
      <w:r w:rsidR="0073420E" w:rsidRPr="00DE0A02">
        <w:t xml:space="preserve">present </w:t>
      </w:r>
      <w:r w:rsidRPr="00DE0A02">
        <w:t xml:space="preserve">in </w:t>
      </w:r>
      <w:r w:rsidR="0073420E" w:rsidRPr="00DE0A02">
        <w:t xml:space="preserve">texts that </w:t>
      </w:r>
      <w:r w:rsidRPr="00DE0A02">
        <w:t>active</w:t>
      </w:r>
      <w:r w:rsidR="0073420E" w:rsidRPr="00DE0A02">
        <w:t>ly</w:t>
      </w:r>
      <w:r w:rsidRPr="00DE0A02">
        <w:t xml:space="preserve"> </w:t>
      </w:r>
      <w:r w:rsidR="0010676C" w:rsidRPr="00DE0A02">
        <w:t>promote</w:t>
      </w:r>
      <w:r w:rsidR="0073420E" w:rsidRPr="00DE0A02">
        <w:t xml:space="preserve"> </w:t>
      </w:r>
      <w:r w:rsidRPr="00DE0A02">
        <w:t xml:space="preserve">the theory, but also in works of fiction, journalism, pseudo-scientific literature and the manuscripts of </w:t>
      </w:r>
      <w:r w:rsidR="00DE1A24" w:rsidRPr="00DE0A02">
        <w:t>W</w:t>
      </w:r>
      <w:r w:rsidRPr="00DE0A02">
        <w:t xml:space="preserve">hite supremacist terrorists. </w:t>
      </w:r>
      <w:r w:rsidR="002A0FE8" w:rsidRPr="00DE0A02">
        <w:t>I start</w:t>
      </w:r>
      <w:r w:rsidR="006024B3" w:rsidRPr="00DE0A02">
        <w:t xml:space="preserve"> </w:t>
      </w:r>
      <w:r w:rsidR="002A0FE8" w:rsidRPr="00DE0A02">
        <w:t>with a brief summary of “</w:t>
      </w:r>
      <w:r w:rsidR="000749DE" w:rsidRPr="00DE0A02">
        <w:t>Le</w:t>
      </w:r>
      <w:r w:rsidR="002A0FE8" w:rsidRPr="00DE0A02">
        <w:t xml:space="preserve"> camp </w:t>
      </w:r>
      <w:r w:rsidR="000749DE" w:rsidRPr="00DE0A02">
        <w:t xml:space="preserve">des </w:t>
      </w:r>
      <w:r w:rsidR="002A0FE8" w:rsidRPr="00DE0A02">
        <w:t xml:space="preserve">saints” </w:t>
      </w:r>
      <w:r w:rsidR="000749DE" w:rsidRPr="00DE0A02">
        <w:fldChar w:fldCharType="begin"/>
      </w:r>
      <w:r w:rsidR="000749DE" w:rsidRPr="00DE0A02">
        <w:instrText xml:space="preserve"> ADDIN ZOTERO_ITEM CSL_CITATION {"citationID":"chXabITD","properties":{"formattedCitation":"(Raspail, 1995)","plainCitation":"(Raspail, 1995)","noteIndex":0},"citationItems":[{"id":71,"uris":["http://zotero.org/users/6785430/items/IFE79G73"],"uri":["http://zotero.org/users/6785430/items/IFE79G73"],"itemData":{"id":71,"type":"book","call-number":"PQ2635.A379 C313 1995","event-place":"Petoskey, Mich","ISBN":"978-1-881780-07-6","language":"eng","number-of-pages":"316","publisher":"Social Contract Press","publisher-place":"Petoskey, Mich","source":"Library of Congress ISBN","title":"The camp of the saints","author":[{"family":"Raspail","given":"Jean"}],"issued":{"date-parts":[["1995"]]}}}],"schema":"https://github.com/citation-style-language/schema/raw/master/csl-citation.json"} </w:instrText>
      </w:r>
      <w:r w:rsidR="000749DE" w:rsidRPr="00DE0A02">
        <w:fldChar w:fldCharType="separate"/>
      </w:r>
      <w:r w:rsidR="000749DE" w:rsidRPr="00DE0A02">
        <w:rPr>
          <w:noProof/>
        </w:rPr>
        <w:t>(Raspail, 1995)</w:t>
      </w:r>
      <w:r w:rsidR="000749DE" w:rsidRPr="00DE0A02">
        <w:fldChar w:fldCharType="end"/>
      </w:r>
      <w:r w:rsidR="002A0FE8" w:rsidRPr="00DE0A02">
        <w:t>, first published in 1973</w:t>
      </w:r>
      <w:r w:rsidR="006024B3" w:rsidRPr="00DE0A02">
        <w:t xml:space="preserve"> and</w:t>
      </w:r>
      <w:r w:rsidR="002A0FE8" w:rsidRPr="00DE0A02">
        <w:t xml:space="preserve"> referenced throughout the </w:t>
      </w:r>
      <w:r w:rsidR="00EE5116" w:rsidRPr="00DE0A02">
        <w:t>great replacement’s</w:t>
      </w:r>
      <w:r w:rsidR="002A0FE8" w:rsidRPr="00DE0A02">
        <w:t xml:space="preserve"> various iterations</w:t>
      </w:r>
      <w:r w:rsidR="0039373B" w:rsidRPr="00DE0A02">
        <w:t xml:space="preserve"> </w:t>
      </w:r>
      <w:r w:rsidR="002A0FE8" w:rsidRPr="00DE0A02">
        <w:fldChar w:fldCharType="begin"/>
      </w:r>
      <w:r w:rsidR="00853183" w:rsidRPr="00DE0A02">
        <w:instrText xml:space="preserve"> ADDIN ZOTERO_ITEM CSL_CITATION {"citationID":"gibBpAbo","properties":{"formattedCitation":"(Bracke &amp; Hern\\uc0\\u225{}ndez Aguilar, 2020; Caldwell, 2010)","plainCitation":"(Bracke &amp; Hernández Aguilar, 2020; Caldwell, 2010)","noteIndex":0},"citationItems":[{"id":39,"uris":["http://zotero.org/users/6785430/items/WEPLXJCP"],"uri":["http://zotero.org/users/6785430/items/WEPLXJCP"],"itemData":{"id":39,"type":"article-journal","abstract":"This article approaches the analytic of the “Muslim Question” through the prism of the discursive and conspiratorial use of demographics as an alleged threat to Europe. It argues that concerns about “Muslim demographics” within Europe have been entertained, mobilized, and deployed to not only construct Muslims as problems and dangers to the present and future of Europe, but also as calls to revive eugenic policies within the frame of biopower. The article begins by sketching the contours of the contemporary “Muslim Question” and proceeds with a critical engagement with the literature positing a deliberate and combative strategy by “Muslims” centered on birth rates—seen by these authors as a tactical warfare—to allegedly replace European “native” populations. The analysis continues by focusing on two images juxtaposing life and death as imagined within the replacement discourse, and that capture that discourse in powerful albeit disturbing ways. Finally, the article proposes reading the population replacement discourse as a deployment of biopolitics and one of its many techniques, namely, eugenics.","container-title":"The British Journal of Sociology","DOI":"10.1111/1468-4446.12742","ISSN":"0007-1315, 1468-4446","journalAbbreviation":"Br J Sociol","language":"en","page":"1468-4446.12742","source":"DOI.org (Crossref)","title":"“They love death as we love life”: The “Muslim Question” and the biopolitics of replacement","title-short":"“They love death as we love life”","author":[{"family":"Bracke","given":"Sarah"},{"family":"Hernández Aguilar","given":"Luis Manuel"}],"issued":{"date-parts":[["2020",2,26]]}}},{"id":97,"uris":["http://zotero.org/users/6785430/items/JVFC9TUV"],"uri":["http://zotero.org/users/6785430/items/JVFC9TUV"],"itemData":{"id":97,"type":"book","event-place":"London","ISBN":"978-0-14-102777-7","language":"eng","note":"OCLC: 845657678","number-of-pages":"363","publisher":"Penguin Books","publisher-place":"London","source":"Gemeinsamer Bibliotheksverbund ISBN","title":"Reflections on the revolution in Europe: immigration, Islam and the West","title-short":"Reflections on the revolution in Europe","author":[{"family":"Caldwell","given":"Christopher"}],"issued":{"date-parts":[["2010"]]}}}],"schema":"https://github.com/citation-style-language/schema/raw/master/csl-citation.json"} </w:instrText>
      </w:r>
      <w:r w:rsidR="002A0FE8" w:rsidRPr="00DE0A02">
        <w:fldChar w:fldCharType="separate"/>
      </w:r>
      <w:r w:rsidR="007A7E7D" w:rsidRPr="00DE0A02">
        <w:rPr>
          <w:rFonts w:cs="Times New Roman"/>
        </w:rPr>
        <w:t>(Bracke &amp; Hernández Aguilar, 2020; Caldwell, 2010)</w:t>
      </w:r>
      <w:r w:rsidR="002A0FE8" w:rsidRPr="00DE0A02">
        <w:fldChar w:fldCharType="end"/>
      </w:r>
      <w:r w:rsidR="002A0FE8" w:rsidRPr="00DE0A02">
        <w:t>.</w:t>
      </w:r>
    </w:p>
    <w:p w14:paraId="33EDC135" w14:textId="77777777" w:rsidR="00B125F5" w:rsidRPr="00DE0A02" w:rsidRDefault="00B125F5" w:rsidP="002A20AA"/>
    <w:p w14:paraId="4319D104" w14:textId="77777777" w:rsidR="00B125F5" w:rsidRPr="00DE0A02" w:rsidRDefault="00B125F5" w:rsidP="002A20AA"/>
    <w:p w14:paraId="50745A39" w14:textId="77777777" w:rsidR="002635B3" w:rsidRPr="00DE0A02" w:rsidRDefault="002635B3" w:rsidP="006640D4">
      <w:pPr>
        <w:pStyle w:val="Heading2"/>
      </w:pPr>
      <w:bookmarkStart w:id="7" w:name="_Toc48313331"/>
      <w:r w:rsidRPr="00DE0A02">
        <w:t>2.1 Conspiracy theories</w:t>
      </w:r>
      <w:bookmarkEnd w:id="7"/>
    </w:p>
    <w:p w14:paraId="1AB61965" w14:textId="77777777" w:rsidR="002635B3" w:rsidRPr="00DE0A02" w:rsidRDefault="002635B3" w:rsidP="002A20AA"/>
    <w:p w14:paraId="56F9059E" w14:textId="77777777" w:rsidR="007A7E7D" w:rsidRPr="00DE0A02" w:rsidRDefault="007A7E7D" w:rsidP="006640D4">
      <w:pPr>
        <w:pStyle w:val="Heading3"/>
      </w:pPr>
      <w:bookmarkStart w:id="8" w:name="_Toc43267453"/>
      <w:bookmarkStart w:id="9" w:name="_Toc48313332"/>
      <w:r w:rsidRPr="00DE0A02">
        <w:t>2.1</w:t>
      </w:r>
      <w:r w:rsidR="002635B3" w:rsidRPr="00DE0A02">
        <w:t>.1</w:t>
      </w:r>
      <w:r w:rsidRPr="00DE0A02">
        <w:t xml:space="preserve"> A fictional invasion by exotic foreigners</w:t>
      </w:r>
      <w:bookmarkEnd w:id="8"/>
      <w:bookmarkEnd w:id="9"/>
    </w:p>
    <w:p w14:paraId="2A5954A4" w14:textId="5F6D107C" w:rsidR="00E90435" w:rsidRPr="00DE0A02" w:rsidRDefault="00E90435" w:rsidP="007A7E7D">
      <w:r w:rsidRPr="00DE0A02">
        <w:t>The story i</w:t>
      </w:r>
      <w:r w:rsidR="007A7E7D" w:rsidRPr="00DE0A02">
        <w:t>n “the camp of the saints”</w:t>
      </w:r>
      <w:r w:rsidRPr="00DE0A02">
        <w:t xml:space="preserve"> </w:t>
      </w:r>
      <w:r w:rsidRPr="00DE0A02">
        <w:fldChar w:fldCharType="begin"/>
      </w:r>
      <w:r w:rsidR="00853183" w:rsidRPr="00DE0A02">
        <w:instrText xml:space="preserve"> ADDIN ZOTERO_ITEM CSL_CITATION {"citationID":"Vx70wQQ0","properties":{"formattedCitation":"(Raspail, 1995)","plainCitation":"(Raspail, 1995)","noteIndex":0},"citationItems":[{"id":71,"uris":["http://zotero.org/users/6785430/items/IFE79G73"],"uri":["http://zotero.org/users/6785430/items/IFE79G73"],"itemData":{"id":71,"type":"book","call-number":"PQ2635.A379 C313 1995","event-place":"Petoskey, Mich","ISBN":"978-1-881780-07-6","language":"eng","number-of-pages":"316","publisher":"Social Contract Press","publisher-place":"Petoskey, Mich","source":"Library of Congress ISBN","title":"The camp of the saints","author":[{"family":"Raspail","given":"Jean"}],"issued":{"date-parts":[["1995"]]}}}],"schema":"https://github.com/citation-style-language/schema/raw/master/csl-citation.json"} </w:instrText>
      </w:r>
      <w:r w:rsidRPr="00DE0A02">
        <w:fldChar w:fldCharType="separate"/>
      </w:r>
      <w:r w:rsidRPr="00DE0A02">
        <w:rPr>
          <w:noProof/>
        </w:rPr>
        <w:t>(Raspail, 1995)</w:t>
      </w:r>
      <w:r w:rsidRPr="00DE0A02">
        <w:fldChar w:fldCharType="end"/>
      </w:r>
      <w:r w:rsidR="007A7E7D" w:rsidRPr="00DE0A02">
        <w:t xml:space="preserve"> starts when the Belgian government attempts to limit the</w:t>
      </w:r>
      <w:r w:rsidR="0039373B" w:rsidRPr="00DE0A02">
        <w:t xml:space="preserve"> rapidly</w:t>
      </w:r>
      <w:r w:rsidR="007A7E7D" w:rsidRPr="00DE0A02">
        <w:t xml:space="preserve"> increasing number of adoptions of children from India. </w:t>
      </w:r>
      <w:r w:rsidR="0039373B" w:rsidRPr="00DE0A02">
        <w:t>As a result, a</w:t>
      </w:r>
      <w:r w:rsidR="007A7E7D" w:rsidRPr="00DE0A02">
        <w:t xml:space="preserve">ngry people in Calcutta overrun European embassies, commandeer their ships and head for Europe. The first half of the book </w:t>
      </w:r>
      <w:r w:rsidR="0039373B" w:rsidRPr="00DE0A02">
        <w:t xml:space="preserve">details </w:t>
      </w:r>
      <w:r w:rsidR="007A7E7D" w:rsidRPr="00DE0A02">
        <w:t>their journey on these ships from India to France and depict</w:t>
      </w:r>
      <w:r w:rsidR="0039373B" w:rsidRPr="00DE0A02">
        <w:t>s</w:t>
      </w:r>
      <w:r w:rsidR="007A7E7D" w:rsidRPr="00DE0A02">
        <w:t xml:space="preserve"> the character of the Indian migrants in a decisively dehumanizing manner as brutish, unmannered and sexually deviant</w:t>
      </w:r>
      <w:r w:rsidR="00B36291" w:rsidRPr="00DE0A02">
        <w:t>. M</w:t>
      </w:r>
      <w:r w:rsidR="007A7E7D" w:rsidRPr="00DE0A02">
        <w:t xml:space="preserve">en </w:t>
      </w:r>
      <w:r w:rsidR="00B36291" w:rsidRPr="00DE0A02">
        <w:t xml:space="preserve">are </w:t>
      </w:r>
      <w:r w:rsidR="0039373B" w:rsidRPr="00DE0A02">
        <w:t>described</w:t>
      </w:r>
      <w:r w:rsidR="007A7E7D" w:rsidRPr="00DE0A02">
        <w:t xml:space="preserve"> as merciless rapists</w:t>
      </w:r>
      <w:r w:rsidR="00B36291" w:rsidRPr="00DE0A02">
        <w:t xml:space="preserve"> and women </w:t>
      </w:r>
      <w:r w:rsidR="007A7E7D" w:rsidRPr="00DE0A02">
        <w:t>are objectified. The second half of the story portrays what happens when the ships reach Europe. Europeans</w:t>
      </w:r>
      <w:r w:rsidR="0073420E" w:rsidRPr="00DE0A02">
        <w:t xml:space="preserve"> with</w:t>
      </w:r>
      <w:r w:rsidR="007A7E7D" w:rsidRPr="00DE0A02">
        <w:t xml:space="preserve"> low birth rates are quickly outnumbered by Indian “monster children” since “they reproduce like ants”</w:t>
      </w:r>
      <w:r w:rsidR="00623274" w:rsidRPr="00DE0A02">
        <w:t xml:space="preserve"> </w:t>
      </w:r>
      <w:r w:rsidR="00623274" w:rsidRPr="00DE0A02">
        <w:fldChar w:fldCharType="begin"/>
      </w:r>
      <w:r w:rsidR="00623274" w:rsidRPr="00DE0A02">
        <w:instrText xml:space="preserve"> ADDIN ZOTERO_ITEM CSL_CITATION {"citationID":"lzA9zADi","properties":{"formattedCitation":"(Raspail, 1995, p. 50)","plainCitation":"(Raspail, 1995, p. 50)","noteIndex":0},"citationItems":[{"id":71,"uris":["http://zotero.org/users/6785430/items/IFE79G73"],"uri":["http://zotero.org/users/6785430/items/IFE79G73"],"itemData":{"id":71,"type":"book","call-number":"PQ2635.A379 C313 1995","event-place":"Petoskey, Mich","ISBN":"978-1-881780-07-6","language":"eng","number-of-pages":"316","publisher":"Social Contract Press","publisher-place":"Petoskey, Mich","source":"Library of Congress ISBN","title":"The camp of the saints","author":[{"family":"Raspail","given":"Jean"}],"issued":{"date-parts":[["1995"]]}},"locator":"50"}],"schema":"https://github.com/citation-style-language/schema/raw/master/csl-citation.json"} </w:instrText>
      </w:r>
      <w:r w:rsidR="00623274" w:rsidRPr="00DE0A02">
        <w:fldChar w:fldCharType="separate"/>
      </w:r>
      <w:r w:rsidR="00623274" w:rsidRPr="00DE0A02">
        <w:rPr>
          <w:noProof/>
        </w:rPr>
        <w:t>(Raspail, 1995, p. 50)</w:t>
      </w:r>
      <w:r w:rsidR="00623274" w:rsidRPr="00DE0A02">
        <w:fldChar w:fldCharType="end"/>
      </w:r>
      <w:r w:rsidR="007A7E7D" w:rsidRPr="00DE0A02">
        <w:t xml:space="preserve">. Resistance is scarce due to frightened and weak-spirited </w:t>
      </w:r>
      <w:r w:rsidR="00623274" w:rsidRPr="00DE0A02">
        <w:t xml:space="preserve">Europeans </w:t>
      </w:r>
      <w:r w:rsidR="007A7E7D" w:rsidRPr="00DE0A02">
        <w:t xml:space="preserve">ruled by pro-immigrant leftists in favor of a multiracial society. The ‘invaders’ show no interest in adopting European culture and their eventual takeover of all </w:t>
      </w:r>
      <w:r w:rsidR="007A7E7D" w:rsidRPr="00DE0A02">
        <w:lastRenderedPageBreak/>
        <w:t xml:space="preserve">politics and public institutions in </w:t>
      </w:r>
      <w:r w:rsidR="00623274" w:rsidRPr="00DE0A02">
        <w:t xml:space="preserve">Europe </w:t>
      </w:r>
      <w:r w:rsidR="007A7E7D" w:rsidRPr="00DE0A02">
        <w:t xml:space="preserve">finally spells the end of the </w:t>
      </w:r>
      <w:r w:rsidR="00623274" w:rsidRPr="00DE0A02">
        <w:t>European</w:t>
      </w:r>
      <w:r w:rsidR="007A7E7D" w:rsidRPr="00DE0A02">
        <w:t xml:space="preserve"> way of life.</w:t>
      </w:r>
      <w:r w:rsidRPr="00DE0A02">
        <w:t xml:space="preserve"> </w:t>
      </w:r>
      <w:r w:rsidR="0074657B" w:rsidRPr="00DE0A02">
        <w:t>While t</w:t>
      </w:r>
      <w:r w:rsidRPr="00DE0A02">
        <w:t xml:space="preserve">he first half of the book </w:t>
      </w:r>
      <w:r w:rsidR="00DC71CF" w:rsidRPr="00DE0A02">
        <w:t>thus</w:t>
      </w:r>
      <w:r w:rsidRPr="00DE0A02">
        <w:t xml:space="preserve"> depict</w:t>
      </w:r>
      <w:r w:rsidR="0074657B" w:rsidRPr="00DE0A02">
        <w:t>s</w:t>
      </w:r>
      <w:r w:rsidRPr="00DE0A02">
        <w:t xml:space="preserve"> </w:t>
      </w:r>
      <w:r w:rsidR="0074657B" w:rsidRPr="00DE0A02">
        <w:t xml:space="preserve">immigrants </w:t>
      </w:r>
      <w:r w:rsidRPr="00DE0A02">
        <w:t>as unworthy of accession to Europe</w:t>
      </w:r>
      <w:r w:rsidR="0074657B" w:rsidRPr="00DE0A02">
        <w:t>,</w:t>
      </w:r>
      <w:r w:rsidRPr="00DE0A02">
        <w:t xml:space="preserve"> </w:t>
      </w:r>
      <w:r w:rsidR="0074657B" w:rsidRPr="00DE0A02">
        <w:t>t</w:t>
      </w:r>
      <w:r w:rsidRPr="00DE0A02">
        <w:t>he second half</w:t>
      </w:r>
      <w:r w:rsidR="00DC71CF" w:rsidRPr="00DE0A02">
        <w:t xml:space="preserve"> </w:t>
      </w:r>
      <w:r w:rsidR="0074657B" w:rsidRPr="00DE0A02">
        <w:t xml:space="preserve">warns of </w:t>
      </w:r>
      <w:r w:rsidRPr="00DE0A02">
        <w:t xml:space="preserve">what happens </w:t>
      </w:r>
      <w:r w:rsidR="0074657B" w:rsidRPr="00DE0A02">
        <w:t xml:space="preserve">when they do arrive en masse </w:t>
      </w:r>
      <w:r w:rsidR="00B14A1D" w:rsidRPr="00DE0A02">
        <w:t>and take over</w:t>
      </w:r>
      <w:r w:rsidRPr="00DE0A02">
        <w:t xml:space="preserve"> Europe. These two narratives represent the two </w:t>
      </w:r>
      <w:r w:rsidR="00B14A1D" w:rsidRPr="00DE0A02">
        <w:t xml:space="preserve">main </w:t>
      </w:r>
      <w:r w:rsidRPr="00DE0A02">
        <w:t xml:space="preserve">arguments of </w:t>
      </w:r>
      <w:r w:rsidR="00B36291" w:rsidRPr="00DE0A02">
        <w:t xml:space="preserve">the great replacement </w:t>
      </w:r>
      <w:r w:rsidRPr="00DE0A02">
        <w:t xml:space="preserve">that I address in this </w:t>
      </w:r>
      <w:r w:rsidR="0079211D" w:rsidRPr="00DE0A02">
        <w:t xml:space="preserve">thesis: </w:t>
      </w:r>
      <w:r w:rsidRPr="00DE0A02">
        <w:t>the cultural incompatibility of</w:t>
      </w:r>
      <w:r w:rsidR="008A0168" w:rsidRPr="00DE0A02">
        <w:t xml:space="preserve"> non-Western</w:t>
      </w:r>
      <w:r w:rsidRPr="00DE0A02">
        <w:t xml:space="preserve"> </w:t>
      </w:r>
      <w:r w:rsidR="008A0168" w:rsidRPr="00DE0A02">
        <w:t>im</w:t>
      </w:r>
      <w:r w:rsidRPr="00DE0A02">
        <w:t>migrants and the</w:t>
      </w:r>
      <w:r w:rsidR="008A0168" w:rsidRPr="00DE0A02">
        <w:t>ir</w:t>
      </w:r>
      <w:r w:rsidRPr="00DE0A02">
        <w:t xml:space="preserve"> perceived demographic takeover.</w:t>
      </w:r>
    </w:p>
    <w:p w14:paraId="656F0304" w14:textId="14D84F53" w:rsidR="007A7E7D" w:rsidRPr="00DE0A02" w:rsidRDefault="007A7E7D" w:rsidP="00F53232">
      <w:pPr>
        <w:ind w:firstLine="720"/>
      </w:pPr>
      <w:r w:rsidRPr="00DE0A02">
        <w:t xml:space="preserve">Raspail’s novel is taken relatively seriously by people who vehemently deny being racist or </w:t>
      </w:r>
      <w:r w:rsidR="00DE1A24" w:rsidRPr="00DE0A02">
        <w:t>W</w:t>
      </w:r>
      <w:r w:rsidRPr="00DE0A02">
        <w:t>hite supremacist</w:t>
      </w:r>
      <w:r w:rsidR="004D4062" w:rsidRPr="00DE0A02">
        <w:t>,</w:t>
      </w:r>
      <w:r w:rsidR="009319A9" w:rsidRPr="00DE0A02">
        <w:rPr>
          <w:rStyle w:val="FootnoteReference"/>
        </w:rPr>
        <w:footnoteReference w:id="23"/>
      </w:r>
      <w:r w:rsidR="004D4062" w:rsidRPr="00DE0A02">
        <w:t xml:space="preserve"> even though the book </w:t>
      </w:r>
      <w:r w:rsidR="00F53232" w:rsidRPr="00DE0A02">
        <w:t>appear</w:t>
      </w:r>
      <w:r w:rsidR="009B47C5" w:rsidRPr="00DE0A02">
        <w:t>s</w:t>
      </w:r>
      <w:r w:rsidR="00F53232" w:rsidRPr="00DE0A02">
        <w:t xml:space="preserve"> on </w:t>
      </w:r>
      <w:r w:rsidR="004D4062" w:rsidRPr="00DE0A02">
        <w:t xml:space="preserve">must-read booklists of </w:t>
      </w:r>
      <w:r w:rsidR="00DE1A24" w:rsidRPr="00DE0A02">
        <w:t>W</w:t>
      </w:r>
      <w:r w:rsidR="004D4062" w:rsidRPr="00DE0A02">
        <w:t xml:space="preserve">hite supremacists and Islamophobic groups </w:t>
      </w:r>
      <w:r w:rsidR="004D4062" w:rsidRPr="00DE0A02">
        <w:fldChar w:fldCharType="begin"/>
      </w:r>
      <w:r w:rsidR="00853183" w:rsidRPr="00DE0A02">
        <w:instrText xml:space="preserve"> ADDIN ZOTERO_ITEM CSL_CITATION {"citationID":"3arAEwWN","properties":{"formattedCitation":"(Allen, 2018; Morey, 2018)","plainCitation":"(Allen, 2018; Morey, 2018)","noteIndex":0},"citationItems":[{"id":88,"uris":["http://zotero.org/users/6785430/items/L3FX62NF"],"uri":["http://zotero.org/users/6785430/items/L3FX62NF"],"itemData":{"id":88,"type":"book","call-number":"PN3352.I83 M57 2018","collection-title":"Literature now","event-place":"New York","ISBN":"978-0-231-17774-0","number-of-pages":"314","publisher":"Columbia University Press","publisher-place":"New York","source":"Library of Congress ISBN","title":"Islamophobia and the novel","author":[{"family":"Morey","given":"Peter"}],"issued":{"date-parts":[["2018"]]}}},{"id":46,"uris":["http://zotero.org/users/6785430/items/UST7BVZX"],"uri":["http://zotero.org/users/6785430/items/UST7BVZX"],"itemData":{"id":46,"type":"article-newspaper","abstract":"To understand why white supremacists back the president, we have to understand the books that define their worldview.","container-title":"The New York Times","ISSN":"0362-4331","language":"en-US","section":"Opinion","source":"NYTimes.com","title":"Opinion | Inside the World of Racist Science Fiction","URL":"https://www.nytimes.com/2018/07/30/opinion/inside-the-world-of-racist-science-fiction.html","author":[{"family":"Allen","given":"Ian"}],"accessed":{"date-parts":[["2020",5,29]]},"issued":{"date-parts":[["2018",7,30]]}}}],"schema":"https://github.com/citation-style-language/schema/raw/master/csl-citation.json"} </w:instrText>
      </w:r>
      <w:r w:rsidR="004D4062" w:rsidRPr="00DE0A02">
        <w:fldChar w:fldCharType="separate"/>
      </w:r>
      <w:r w:rsidR="004D4062" w:rsidRPr="00DE0A02">
        <w:rPr>
          <w:noProof/>
        </w:rPr>
        <w:t>(Allen, 2018; Morey, 2018)</w:t>
      </w:r>
      <w:r w:rsidR="004D4062" w:rsidRPr="00DE0A02">
        <w:fldChar w:fldCharType="end"/>
      </w:r>
      <w:r w:rsidR="004D4062" w:rsidRPr="00DE0A02">
        <w:t xml:space="preserve">. </w:t>
      </w:r>
      <w:r w:rsidRPr="00DE0A02">
        <w:t>More recently, the main focus of this kind of</w:t>
      </w:r>
      <w:r w:rsidR="00F53232" w:rsidRPr="00DE0A02">
        <w:t xml:space="preserve"> fiction</w:t>
      </w:r>
      <w:r w:rsidRPr="00DE0A02">
        <w:t xml:space="preserve"> has been on Muslim</w:t>
      </w:r>
      <w:r w:rsidR="009B47C5" w:rsidRPr="00DE0A02">
        <w:t>s</w:t>
      </w:r>
      <w:r w:rsidRPr="00DE0A02">
        <w:t xml:space="preserve"> in Europe</w:t>
      </w:r>
      <w:r w:rsidR="000572F7" w:rsidRPr="00DE0A02">
        <w:t xml:space="preserve"> </w:t>
      </w:r>
      <w:r w:rsidR="000572F7" w:rsidRPr="00DE0A02">
        <w:fldChar w:fldCharType="begin"/>
      </w:r>
      <w:r w:rsidR="00853183" w:rsidRPr="00DE0A02">
        <w:instrText xml:space="preserve"> ADDIN ZOTERO_ITEM CSL_CITATION {"citationID":"mNiCRdky","properties":{"formattedCitation":"(Morey, 2018)","plainCitation":"(Morey, 2018)","noteIndex":0},"citationItems":[{"id":88,"uris":["http://zotero.org/users/6785430/items/L3FX62NF"],"uri":["http://zotero.org/users/6785430/items/L3FX62NF"],"itemData":{"id":88,"type":"book","call-number":"PN3352.I83 M57 2018","collection-title":"Literature now","event-place":"New York","ISBN":"978-0-231-17774-0","number-of-pages":"314","publisher":"Columbia University Press","publisher-place":"New York","source":"Library of Congress ISBN","title":"Islamophobia and the novel","author":[{"family":"Morey","given":"Peter"}],"issued":{"date-parts":[["2018"]]}}}],"schema":"https://github.com/citation-style-language/schema/raw/master/csl-citation.json"} </w:instrText>
      </w:r>
      <w:r w:rsidR="000572F7" w:rsidRPr="00DE0A02">
        <w:fldChar w:fldCharType="separate"/>
      </w:r>
      <w:r w:rsidR="000572F7" w:rsidRPr="00DE0A02">
        <w:rPr>
          <w:noProof/>
        </w:rPr>
        <w:t>(Morey, 2018)</w:t>
      </w:r>
      <w:r w:rsidR="000572F7" w:rsidRPr="00DE0A02">
        <w:fldChar w:fldCharType="end"/>
      </w:r>
      <w:r w:rsidRPr="00DE0A02">
        <w:t>.</w:t>
      </w:r>
      <w:r w:rsidR="004A1678" w:rsidRPr="00DE0A02">
        <w:rPr>
          <w:rStyle w:val="FootnoteReference"/>
        </w:rPr>
        <w:footnoteReference w:id="24"/>
      </w:r>
      <w:r w:rsidRPr="00DE0A02">
        <w:t xml:space="preserve"> The sexual debauchery depicted in earlier renditions has made way for an image of the Muslim man sexually frustrated by pious religious doctrine. The high birth rate argument is still there, however, which is now portrayed as a result of polygamy as well as abundant reproduction as a means of conquest. Stemming from the same preoccupation with sexual deviancy, these tropes are still serving to exemplify their incompatibility with Western values.</w:t>
      </w:r>
      <w:r w:rsidR="00F53232" w:rsidRPr="00DE0A02">
        <w:t xml:space="preserve"> </w:t>
      </w:r>
      <w:r w:rsidRPr="00DE0A02">
        <w:t xml:space="preserve">One of the most well-known writers in this new Muslim-centric version of the </w:t>
      </w:r>
      <w:r w:rsidR="0073420E" w:rsidRPr="00DE0A02">
        <w:t>Islamic-takeover genre</w:t>
      </w:r>
      <w:r w:rsidRPr="00DE0A02">
        <w:t xml:space="preserve"> is Michel Houellebecq, who has written numerous novels that touch upon similar topics and is often openly applauded for his ‘literary genius’ by mainstream journalists.</w:t>
      </w:r>
      <w:r w:rsidR="009319A9" w:rsidRPr="00DE0A02">
        <w:rPr>
          <w:rStyle w:val="FootnoteReference"/>
        </w:rPr>
        <w:footnoteReference w:id="25"/>
      </w:r>
      <w:r w:rsidRPr="00DE0A02">
        <w:t xml:space="preserve"> His first-person narratives portray sexually frustrated </w:t>
      </w:r>
      <w:r w:rsidR="00DE1A24" w:rsidRPr="00DE0A02">
        <w:t>W</w:t>
      </w:r>
      <w:r w:rsidRPr="00DE0A02">
        <w:t>hite male protagonists in dystopian worlds in which a rising influence of Islam in political affairs, left-wing multiculturalism</w:t>
      </w:r>
      <w:r w:rsidR="001A083E" w:rsidRPr="00DE0A02">
        <w:t>,</w:t>
      </w:r>
      <w:r w:rsidRPr="00DE0A02">
        <w:t xml:space="preserve"> and feminists are expediting the decline of Western </w:t>
      </w:r>
      <w:r w:rsidR="006C2E1A" w:rsidRPr="00DE0A02">
        <w:t xml:space="preserve">(male) supremacy </w:t>
      </w:r>
      <w:r w:rsidRPr="00DE0A02">
        <w:t>and</w:t>
      </w:r>
      <w:r w:rsidR="006C2E1A" w:rsidRPr="00DE0A02">
        <w:t xml:space="preserve"> liberal achievements like</w:t>
      </w:r>
      <w:r w:rsidRPr="00DE0A02">
        <w:t xml:space="preserve"> sexual freedom. His stories are full of hateful rants against </w:t>
      </w:r>
      <w:r w:rsidR="008A0168" w:rsidRPr="00DE0A02">
        <w:t>im</w:t>
      </w:r>
      <w:r w:rsidRPr="00DE0A02">
        <w:t>migrants and non-</w:t>
      </w:r>
      <w:r w:rsidR="008A0168" w:rsidRPr="00DE0A02">
        <w:t>W</w:t>
      </w:r>
      <w:r w:rsidRPr="00DE0A02">
        <w:t>hite people and contain a plethora of outlandish erotic and sexual scenes, some unapologetically including minors. Central, again, are the dehumanization of non-Western men and the objectification of women.</w:t>
      </w:r>
      <w:r w:rsidR="006A6443" w:rsidRPr="00DE0A02">
        <w:rPr>
          <w:rStyle w:val="FootnoteReference"/>
        </w:rPr>
        <w:footnoteReference w:id="26"/>
      </w:r>
      <w:r w:rsidRPr="00DE0A02">
        <w:t xml:space="preserve"> The setting of his novel “Submission” (Houellebecq, 2015) serves as the </w:t>
      </w:r>
      <w:r w:rsidRPr="00DE0A02">
        <w:lastRenderedPageBreak/>
        <w:t xml:space="preserve">epitome of the </w:t>
      </w:r>
      <w:r w:rsidR="00EE5116" w:rsidRPr="00DE0A02">
        <w:t>great replacement’s</w:t>
      </w:r>
      <w:r w:rsidRPr="00DE0A02">
        <w:t xml:space="preserve"> fictional climax. Following the decline of traditional </w:t>
      </w:r>
      <w:r w:rsidR="001A083E" w:rsidRPr="00DE0A02">
        <w:t xml:space="preserve">White French </w:t>
      </w:r>
      <w:r w:rsidRPr="00DE0A02">
        <w:t>family structures and the accompanying disparity in birth rates between them and Muslims</w:t>
      </w:r>
      <w:r w:rsidR="006C2E1A" w:rsidRPr="00DE0A02">
        <w:t>,</w:t>
      </w:r>
      <w:r w:rsidRPr="00DE0A02">
        <w:t xml:space="preserve"> further exacerbated by immigration,</w:t>
      </w:r>
      <w:r w:rsidR="006C2E1A" w:rsidRPr="00DE0A02">
        <w:t xml:space="preserve"> Islamic influence over </w:t>
      </w:r>
      <w:r w:rsidR="00CD37F8" w:rsidRPr="00DE0A02">
        <w:t xml:space="preserve">French </w:t>
      </w:r>
      <w:r w:rsidR="006C2E1A" w:rsidRPr="00DE0A02">
        <w:t>societ</w:t>
      </w:r>
      <w:r w:rsidR="00CD37F8" w:rsidRPr="00DE0A02">
        <w:t>y</w:t>
      </w:r>
      <w:r w:rsidR="006C2E1A" w:rsidRPr="00DE0A02">
        <w:t xml:space="preserve"> skyrockets.</w:t>
      </w:r>
      <w:r w:rsidRPr="00DE0A02">
        <w:t xml:space="preserve"> France is ruled by a cabinet of Islamists and socialists. A sexually ungratified university professor navigates a changing landscape in which Islamic law gradually transforms France into a supposed paradise for Muslims and converts (legally allowed multiple and underage wives), and a dystopian nightmare for those clinging desperately to their Western</w:t>
      </w:r>
      <w:r w:rsidR="006C2E1A" w:rsidRPr="00DE0A02">
        <w:t xml:space="preserve"> </w:t>
      </w:r>
      <w:r w:rsidRPr="00DE0A02">
        <w:t>values.</w:t>
      </w:r>
      <w:r w:rsidR="006C2E1A" w:rsidRPr="00DE0A02">
        <w:t xml:space="preserve"> </w:t>
      </w:r>
      <w:r w:rsidRPr="00DE0A02">
        <w:t>Again, different sexual norms and incompatible cultural behavior take center stage in what is portrayed to be the cause of the downfall of Western civilization.</w:t>
      </w:r>
    </w:p>
    <w:p w14:paraId="6ED3930E" w14:textId="77777777" w:rsidR="00B36291" w:rsidRPr="00DE0A02" w:rsidRDefault="00B36291" w:rsidP="00DC71CF">
      <w:pPr>
        <w:ind w:firstLine="720"/>
      </w:pPr>
    </w:p>
    <w:p w14:paraId="45BD81C9" w14:textId="77777777" w:rsidR="00B125F5" w:rsidRPr="00DE0A02" w:rsidRDefault="00B125F5" w:rsidP="00B125F5"/>
    <w:p w14:paraId="1228E60C" w14:textId="77777777" w:rsidR="00DC71CF" w:rsidRPr="00DE0A02" w:rsidRDefault="00DC71CF" w:rsidP="006640D4">
      <w:pPr>
        <w:pStyle w:val="Heading3"/>
      </w:pPr>
      <w:bookmarkStart w:id="10" w:name="_Toc48313333"/>
      <w:r w:rsidRPr="00DE0A02">
        <w:t>2.</w:t>
      </w:r>
      <w:r w:rsidR="006640D4" w:rsidRPr="00DE0A02">
        <w:t>1.</w:t>
      </w:r>
      <w:r w:rsidRPr="00DE0A02">
        <w:t xml:space="preserve">2 </w:t>
      </w:r>
      <w:r w:rsidR="00E00069" w:rsidRPr="00DE0A02">
        <w:t>“</w:t>
      </w:r>
      <w:r w:rsidRPr="00DE0A02">
        <w:t>They don</w:t>
      </w:r>
      <w:r w:rsidR="003725AE" w:rsidRPr="00DE0A02">
        <w:t>’</w:t>
      </w:r>
      <w:r w:rsidRPr="00DE0A02">
        <w:t>t belong here</w:t>
      </w:r>
      <w:r w:rsidR="00EB2C10" w:rsidRPr="00DE0A02">
        <w:t>”</w:t>
      </w:r>
      <w:bookmarkEnd w:id="10"/>
    </w:p>
    <w:p w14:paraId="24553AFE" w14:textId="042153FB" w:rsidR="00DC71CF" w:rsidRPr="00DE0A02" w:rsidRDefault="00DC71CF" w:rsidP="001158EC">
      <w:r w:rsidRPr="00DE0A02">
        <w:t>In the early 2000s a new narrative emerged in Europe</w:t>
      </w:r>
      <w:r w:rsidR="00082DBF" w:rsidRPr="00DE0A02">
        <w:t xml:space="preserve"> that </w:t>
      </w:r>
      <w:r w:rsidR="001158EC" w:rsidRPr="00DE0A02">
        <w:t xml:space="preserve">resembles </w:t>
      </w:r>
      <w:r w:rsidR="00082DBF" w:rsidRPr="00DE0A02">
        <w:t>these fictional accounts</w:t>
      </w:r>
      <w:r w:rsidRPr="00DE0A02">
        <w:t>. Muslims had</w:t>
      </w:r>
      <w:r w:rsidR="00082DBF" w:rsidRPr="00DE0A02">
        <w:t xml:space="preserve"> </w:t>
      </w:r>
      <w:r w:rsidR="001A083E" w:rsidRPr="00DE0A02">
        <w:t>allegedly</w:t>
      </w:r>
      <w:r w:rsidRPr="00DE0A02">
        <w:t xml:space="preserve"> become a </w:t>
      </w:r>
      <w:r w:rsidR="001158EC" w:rsidRPr="00DE0A02">
        <w:t>rapidly</w:t>
      </w:r>
      <w:r w:rsidRPr="00DE0A02">
        <w:t xml:space="preserve"> growing percentage of the population in Europe. Neighborhoods were </w:t>
      </w:r>
      <w:r w:rsidR="001158EC" w:rsidRPr="00DE0A02">
        <w:t>Islamizing</w:t>
      </w:r>
      <w:r w:rsidRPr="00DE0A02">
        <w:t xml:space="preserve"> </w:t>
      </w:r>
      <w:r w:rsidR="00D770EA" w:rsidRPr="00DE0A02">
        <w:t xml:space="preserve">rapidly and </w:t>
      </w:r>
      <w:r w:rsidRPr="00DE0A02">
        <w:t xml:space="preserve">the officially reported percentage of Muslims </w:t>
      </w:r>
      <w:r w:rsidR="00D770EA" w:rsidRPr="00DE0A02">
        <w:t>did</w:t>
      </w:r>
      <w:r w:rsidRPr="00DE0A02">
        <w:t xml:space="preserve"> not </w:t>
      </w:r>
      <w:r w:rsidR="00D770EA" w:rsidRPr="00DE0A02">
        <w:t xml:space="preserve">seem to match </w:t>
      </w:r>
      <w:r w:rsidRPr="00DE0A02">
        <w:t xml:space="preserve">these changes. </w:t>
      </w:r>
      <w:r w:rsidR="001158EC" w:rsidRPr="00DE0A02">
        <w:t xml:space="preserve">To </w:t>
      </w:r>
      <w:r w:rsidR="00D770EA" w:rsidRPr="00DE0A02">
        <w:t>those in support of this narrative</w:t>
      </w:r>
      <w:r w:rsidR="001158EC" w:rsidRPr="00DE0A02">
        <w:t>, t</w:t>
      </w:r>
      <w:r w:rsidRPr="00DE0A02">
        <w:t>he</w:t>
      </w:r>
      <w:r w:rsidR="00194F1B" w:rsidRPr="00DE0A02">
        <w:t xml:space="preserve"> growing</w:t>
      </w:r>
      <w:r w:rsidR="001158EC" w:rsidRPr="00DE0A02">
        <w:t xml:space="preserve"> “</w:t>
      </w:r>
      <w:r w:rsidRPr="00DE0A02">
        <w:t>anti-Western</w:t>
      </w:r>
      <w:r w:rsidR="001158EC" w:rsidRPr="00DE0A02">
        <w:t>”</w:t>
      </w:r>
      <w:r w:rsidRPr="00DE0A02">
        <w:t xml:space="preserve"> </w:t>
      </w:r>
      <w:r w:rsidR="001158EC" w:rsidRPr="00DE0A02">
        <w:t xml:space="preserve">Muslim </w:t>
      </w:r>
      <w:r w:rsidRPr="00DE0A02">
        <w:t>culture</w:t>
      </w:r>
      <w:r w:rsidR="001158EC" w:rsidRPr="00DE0A02">
        <w:t xml:space="preserve"> was </w:t>
      </w:r>
      <w:r w:rsidRPr="00DE0A02">
        <w:t>cause for concern.</w:t>
      </w:r>
      <w:r w:rsidR="001158EC" w:rsidRPr="00DE0A02">
        <w:t xml:space="preserve"> </w:t>
      </w:r>
      <w:r w:rsidR="00C22180" w:rsidRPr="00DE0A02">
        <w:t xml:space="preserve">In “Eurabia: The Euro-Arab Axis”, Gisèle Littman, </w:t>
      </w:r>
      <w:r w:rsidR="00113419" w:rsidRPr="00DE0A02">
        <w:t xml:space="preserve">using </w:t>
      </w:r>
      <w:r w:rsidR="00C22180" w:rsidRPr="00DE0A02">
        <w:t>pseudonym Bat Ye’or</w:t>
      </w:r>
      <w:r w:rsidR="00646125" w:rsidRPr="00DE0A02">
        <w:t xml:space="preserve"> </w:t>
      </w:r>
      <w:r w:rsidR="00646125" w:rsidRPr="00DE0A02">
        <w:fldChar w:fldCharType="begin"/>
      </w:r>
      <w:r w:rsidR="00853183" w:rsidRPr="00DE0A02">
        <w:instrText xml:space="preserve"> ADDIN ZOTERO_ITEM CSL_CITATION {"citationID":"BRgk1RZi","properties":{"formattedCitation":"(2011, first published in 2005)","plainCitation":"(2011, first published in 2005)","noteIndex":0},"citationItems":[{"id":124,"uris":["http://zotero.org/users/6785430/items/6TKUTSMG"],"uri":["http://zotero.org/users/6785430/items/6TKUTSMG"],"itemData":{"id":124,"type":"book","ISBN":"978-1-61147-314-8","language":"English","note":"OCLC: 1010613269","source":"Open WorldCat","title":"Eurabia: the Euro-Arab axis","title-short":"Eurabia","author":[{"literal":"Bat Ye'or"}],"issued":{"date-parts":[["2011"]]}},"suppress-author":true,"suffix":", first published in 2005"}],"schema":"https://github.com/citation-style-language/schema/raw/master/csl-citation.json"} </w:instrText>
      </w:r>
      <w:r w:rsidR="00646125" w:rsidRPr="00DE0A02">
        <w:fldChar w:fldCharType="separate"/>
      </w:r>
      <w:r w:rsidR="00934CB9" w:rsidRPr="00DE0A02">
        <w:rPr>
          <w:rFonts w:cs="Times New Roman"/>
        </w:rPr>
        <w:t>(2011, first published in 2005)</w:t>
      </w:r>
      <w:r w:rsidR="00646125" w:rsidRPr="00DE0A02">
        <w:fldChar w:fldCharType="end"/>
      </w:r>
      <w:r w:rsidR="00C22180" w:rsidRPr="00DE0A02">
        <w:t xml:space="preserve">, proposed that the accession of Muslims in Europe </w:t>
      </w:r>
      <w:r w:rsidR="00955F01" w:rsidRPr="00DE0A02">
        <w:t xml:space="preserve">was </w:t>
      </w:r>
      <w:r w:rsidR="00C22180" w:rsidRPr="00DE0A02">
        <w:t xml:space="preserve">a coordinated plot for the expansion of Islam. </w:t>
      </w:r>
      <w:r w:rsidR="00E45C56" w:rsidRPr="00DE0A02">
        <w:t>She depict</w:t>
      </w:r>
      <w:r w:rsidR="00632AF0" w:rsidRPr="00DE0A02">
        <w:t>ed</w:t>
      </w:r>
      <w:r w:rsidR="00E45C56" w:rsidRPr="00DE0A02">
        <w:t xml:space="preserve"> Islam</w:t>
      </w:r>
      <w:r w:rsidR="00C22180" w:rsidRPr="00DE0A02">
        <w:t xml:space="preserve"> as an ideology of conquest, built principally around the concept of </w:t>
      </w:r>
      <w:r w:rsidR="00C22180" w:rsidRPr="00DE0A02">
        <w:rPr>
          <w:i/>
          <w:iCs/>
        </w:rPr>
        <w:t>jihad</w:t>
      </w:r>
      <w:r w:rsidR="00E45C56" w:rsidRPr="00DE0A02">
        <w:t>.</w:t>
      </w:r>
      <w:r w:rsidR="00C22180" w:rsidRPr="00DE0A02">
        <w:t xml:space="preserve"> </w:t>
      </w:r>
      <w:r w:rsidR="00632AF0" w:rsidRPr="00DE0A02">
        <w:t>S</w:t>
      </w:r>
      <w:r w:rsidR="00934CB9" w:rsidRPr="00DE0A02">
        <w:t>he allege</w:t>
      </w:r>
      <w:r w:rsidR="00632AF0" w:rsidRPr="00DE0A02">
        <w:t>d</w:t>
      </w:r>
      <w:r w:rsidR="00934CB9" w:rsidRPr="00DE0A02">
        <w:t xml:space="preserve"> that </w:t>
      </w:r>
      <w:r w:rsidR="00E45C56" w:rsidRPr="00DE0A02">
        <w:t xml:space="preserve">Muslims </w:t>
      </w:r>
      <w:r w:rsidR="00C22180" w:rsidRPr="00DE0A02">
        <w:t xml:space="preserve">seek hostile expansion by </w:t>
      </w:r>
      <w:r w:rsidR="00646125" w:rsidRPr="00DE0A02">
        <w:t>nature</w:t>
      </w:r>
      <w:r w:rsidR="00632AF0" w:rsidRPr="00DE0A02">
        <w:t xml:space="preserve"> and </w:t>
      </w:r>
      <w:r w:rsidR="00646125" w:rsidRPr="00DE0A02">
        <w:t>depict</w:t>
      </w:r>
      <w:r w:rsidR="00632AF0" w:rsidRPr="00DE0A02">
        <w:t>ed</w:t>
      </w:r>
      <w:r w:rsidR="00646125" w:rsidRPr="00DE0A02">
        <w:t xml:space="preserve"> them as having an increasing influence over Europe</w:t>
      </w:r>
      <w:r w:rsidR="00632AF0" w:rsidRPr="00DE0A02">
        <w:t>.</w:t>
      </w:r>
      <w:r w:rsidR="00646125" w:rsidRPr="00DE0A02">
        <w:t xml:space="preserve"> </w:t>
      </w:r>
      <w:r w:rsidR="00632AF0" w:rsidRPr="00DE0A02">
        <w:t xml:space="preserve">This was the result of </w:t>
      </w:r>
      <w:r w:rsidR="00646125" w:rsidRPr="00DE0A02">
        <w:t>their strong cultural presence</w:t>
      </w:r>
      <w:r w:rsidR="001C5D13" w:rsidRPr="00DE0A02">
        <w:t>, which she contrast</w:t>
      </w:r>
      <w:r w:rsidR="00632AF0" w:rsidRPr="00DE0A02">
        <w:t>ed</w:t>
      </w:r>
      <w:r w:rsidR="001C5D13" w:rsidRPr="00DE0A02">
        <w:t xml:space="preserve"> with </w:t>
      </w:r>
      <w:r w:rsidR="00646125" w:rsidRPr="00DE0A02">
        <w:t>a weak European culture</w:t>
      </w:r>
      <w:r w:rsidR="00C22180" w:rsidRPr="00DE0A02">
        <w:t>. Jews</w:t>
      </w:r>
      <w:r w:rsidR="00632AF0" w:rsidRPr="00DE0A02">
        <w:t>, young girls</w:t>
      </w:r>
      <w:r w:rsidR="00C22180" w:rsidRPr="00DE0A02">
        <w:t xml:space="preserve"> and openly gay people </w:t>
      </w:r>
      <w:r w:rsidR="00632AF0" w:rsidRPr="00DE0A02">
        <w:t xml:space="preserve">were </w:t>
      </w:r>
      <w:r w:rsidR="00C22180" w:rsidRPr="00DE0A02">
        <w:t xml:space="preserve">the </w:t>
      </w:r>
      <w:r w:rsidR="00632AF0" w:rsidRPr="00DE0A02">
        <w:t xml:space="preserve">alleged </w:t>
      </w:r>
      <w:r w:rsidR="00C22180" w:rsidRPr="00DE0A02">
        <w:t xml:space="preserve">targets of </w:t>
      </w:r>
      <w:r w:rsidR="00632AF0" w:rsidRPr="00DE0A02">
        <w:t xml:space="preserve">increasing </w:t>
      </w:r>
      <w:r w:rsidR="00C22180" w:rsidRPr="00DE0A02">
        <w:t>Muslim violence.</w:t>
      </w:r>
      <w:r w:rsidR="00E45C56" w:rsidRPr="00DE0A02">
        <w:t xml:space="preserve"> Just as in Raspail’s novel, immigrants</w:t>
      </w:r>
      <w:r w:rsidR="00632AF0" w:rsidRPr="00DE0A02">
        <w:t xml:space="preserve"> – </w:t>
      </w:r>
      <w:r w:rsidR="00AE70C6" w:rsidRPr="00DE0A02">
        <w:t>here,</w:t>
      </w:r>
      <w:r w:rsidR="00632AF0" w:rsidRPr="00DE0A02">
        <w:t xml:space="preserve"> </w:t>
      </w:r>
      <w:r w:rsidR="006E6545" w:rsidRPr="00DE0A02">
        <w:t>specifically</w:t>
      </w:r>
      <w:r w:rsidR="00632AF0" w:rsidRPr="00DE0A02">
        <w:t xml:space="preserve"> Muslim</w:t>
      </w:r>
      <w:r w:rsidR="00AE70C6" w:rsidRPr="00DE0A02">
        <w:t>s</w:t>
      </w:r>
      <w:r w:rsidR="00632AF0" w:rsidRPr="00DE0A02">
        <w:t xml:space="preserve"> –</w:t>
      </w:r>
      <w:r w:rsidR="00E45C56" w:rsidRPr="00DE0A02">
        <w:t xml:space="preserve"> are</w:t>
      </w:r>
      <w:r w:rsidR="00632AF0" w:rsidRPr="00DE0A02">
        <w:t xml:space="preserve"> </w:t>
      </w:r>
      <w:r w:rsidR="00E45C56" w:rsidRPr="00DE0A02">
        <w:t>depicted as cultural deviants that do not belong in Europe, and they are helped by “leftists” in their conquest</w:t>
      </w:r>
      <w:r w:rsidR="003725AE" w:rsidRPr="00DE0A02">
        <w:t>.</w:t>
      </w:r>
    </w:p>
    <w:p w14:paraId="1386E2D6" w14:textId="77777777" w:rsidR="00286C4B" w:rsidRPr="00DE0A02" w:rsidRDefault="00E45C56" w:rsidP="007D7DDB">
      <w:r w:rsidRPr="00DE0A02">
        <w:tab/>
        <w:t xml:space="preserve">While the Eurabia theory had already gained some popularity in </w:t>
      </w:r>
      <w:r w:rsidR="00FA0E02" w:rsidRPr="00DE0A02">
        <w:t>English-speaking countries</w:t>
      </w:r>
      <w:r w:rsidRPr="00DE0A02">
        <w:t xml:space="preserve">, it was Renaud Camus’ </w:t>
      </w:r>
      <w:r w:rsidR="00646125" w:rsidRPr="00DE0A02">
        <w:t xml:space="preserve">introduction of the </w:t>
      </w:r>
      <w:r w:rsidRPr="00DE0A02">
        <w:t xml:space="preserve">term </w:t>
      </w:r>
      <w:r w:rsidR="00646125" w:rsidRPr="00DE0A02">
        <w:t>‘replacement’</w:t>
      </w:r>
      <w:r w:rsidRPr="00DE0A02">
        <w:t xml:space="preserve"> that propelled the </w:t>
      </w:r>
      <w:r w:rsidR="00EE5116" w:rsidRPr="00DE0A02">
        <w:t>great replacement</w:t>
      </w:r>
      <w:r w:rsidRPr="00DE0A02">
        <w:t xml:space="preserve"> to </w:t>
      </w:r>
      <w:r w:rsidRPr="00DE0A02">
        <w:lastRenderedPageBreak/>
        <w:t>spread also to the U.S. and beyond.</w:t>
      </w:r>
      <w:r w:rsidR="006A6443" w:rsidRPr="00DE0A02">
        <w:rPr>
          <w:rStyle w:val="FootnoteReference"/>
        </w:rPr>
        <w:footnoteReference w:id="27"/>
      </w:r>
      <w:r w:rsidRPr="00DE0A02">
        <w:t xml:space="preserve"> </w:t>
      </w:r>
      <w:r w:rsidR="007D7DDB" w:rsidRPr="00DE0A02">
        <w:t>Apart from its new terminology, the</w:t>
      </w:r>
      <w:r w:rsidRPr="00DE0A02">
        <w:t xml:space="preserve"> main assertions of his French text, “Le Grand Remplacement”</w:t>
      </w:r>
      <w:r w:rsidR="00337736" w:rsidRPr="00DE0A02">
        <w:t xml:space="preserve"> </w:t>
      </w:r>
      <w:r w:rsidR="003725AE" w:rsidRPr="00DE0A02">
        <w:fldChar w:fldCharType="begin"/>
      </w:r>
      <w:r w:rsidR="00853183" w:rsidRPr="00DE0A02">
        <w:instrText xml:space="preserve"> ADDIN ZOTERO_ITEM CSL_CITATION {"citationID":"MyYPKiKl","properties":{"formattedCitation":"(Camus, 2012)","plainCitation":"(Camus, 2012)","noteIndex":0},"citationItems":[{"id":45,"uris":["http://zotero.org/users/6785430/items/JRWKBC7D"],"uri":["http://zotero.org/users/6785430/items/JRWKBC7D"],"itemData":{"id":45,"type":"book","language":"French","title":"Le Grand Remplacement suivi de Discours d’Orange","author":[{"family":"Camus","given":"Renaud"}],"issued":{"date-parts":[["2012"]]}}}],"schema":"https://github.com/citation-style-language/schema/raw/master/csl-citation.json"} </w:instrText>
      </w:r>
      <w:r w:rsidR="003725AE" w:rsidRPr="00DE0A02">
        <w:fldChar w:fldCharType="separate"/>
      </w:r>
      <w:r w:rsidR="003725AE" w:rsidRPr="00DE0A02">
        <w:rPr>
          <w:noProof/>
        </w:rPr>
        <w:t>(Camus, 2012)</w:t>
      </w:r>
      <w:r w:rsidR="003725AE" w:rsidRPr="00DE0A02">
        <w:fldChar w:fldCharType="end"/>
      </w:r>
      <w:r w:rsidRPr="00DE0A02">
        <w:t xml:space="preserve">, scarcely differ from the Eurabia </w:t>
      </w:r>
      <w:r w:rsidR="007D7DDB" w:rsidRPr="00DE0A02">
        <w:t>theory, albeit specifically focused on France</w:t>
      </w:r>
      <w:r w:rsidRPr="00DE0A02">
        <w:t xml:space="preserve">. Camus rails against the Islamization of France and the erosion of French culture by </w:t>
      </w:r>
      <w:r w:rsidR="008A0168" w:rsidRPr="00DE0A02">
        <w:t>im</w:t>
      </w:r>
      <w:r w:rsidRPr="00DE0A02">
        <w:t>migrants whose values and customs are irreconcilable with</w:t>
      </w:r>
      <w:r w:rsidR="007D7DDB" w:rsidRPr="00DE0A02">
        <w:t xml:space="preserve"> </w:t>
      </w:r>
      <w:r w:rsidRPr="00DE0A02">
        <w:t xml:space="preserve">French identity. </w:t>
      </w:r>
      <w:r w:rsidR="007D7DDB" w:rsidRPr="00DE0A02">
        <w:t xml:space="preserve">Like </w:t>
      </w:r>
      <w:r w:rsidRPr="00DE0A02">
        <w:t>Ye’or</w:t>
      </w:r>
      <w:r w:rsidR="007D7DDB" w:rsidRPr="00DE0A02">
        <w:t xml:space="preserve">, Camus </w:t>
      </w:r>
      <w:r w:rsidRPr="00DE0A02">
        <w:t>question</w:t>
      </w:r>
      <w:r w:rsidR="007D7DDB" w:rsidRPr="00DE0A02">
        <w:t>s</w:t>
      </w:r>
      <w:r w:rsidRPr="00DE0A02">
        <w:t xml:space="preserve"> official </w:t>
      </w:r>
      <w:r w:rsidR="00955F01" w:rsidRPr="00DE0A02">
        <w:t xml:space="preserve">demographic </w:t>
      </w:r>
      <w:r w:rsidRPr="00DE0A02">
        <w:t xml:space="preserve">figures </w:t>
      </w:r>
      <w:r w:rsidR="007D7DDB" w:rsidRPr="00DE0A02">
        <w:t xml:space="preserve">and argues leftist elites are expediting the spread of Islam. </w:t>
      </w:r>
      <w:r w:rsidR="00FA0E02" w:rsidRPr="00DE0A02">
        <w:t>The</w:t>
      </w:r>
      <w:r w:rsidRPr="00DE0A02">
        <w:t xml:space="preserve"> </w:t>
      </w:r>
      <w:r w:rsidR="007D7DDB" w:rsidRPr="00DE0A02">
        <w:t xml:space="preserve">term </w:t>
      </w:r>
      <w:r w:rsidRPr="00DE0A02">
        <w:t>‘replacement’ is new</w:t>
      </w:r>
      <w:r w:rsidR="00FA0E02" w:rsidRPr="00DE0A02">
        <w:t xml:space="preserve"> in Camus’ version</w:t>
      </w:r>
      <w:r w:rsidR="001C5D13" w:rsidRPr="00DE0A02">
        <w:t xml:space="preserve"> </w:t>
      </w:r>
      <w:r w:rsidRPr="00DE0A02">
        <w:t xml:space="preserve">and it </w:t>
      </w:r>
      <w:r w:rsidR="00233883" w:rsidRPr="00DE0A02">
        <w:t xml:space="preserve">significantly </w:t>
      </w:r>
      <w:r w:rsidRPr="00DE0A02">
        <w:t xml:space="preserve">adds to the </w:t>
      </w:r>
      <w:r w:rsidR="00233883" w:rsidRPr="00DE0A02">
        <w:t>perception</w:t>
      </w:r>
      <w:r w:rsidR="001C5D13" w:rsidRPr="00DE0A02">
        <w:t xml:space="preserve"> of </w:t>
      </w:r>
      <w:r w:rsidR="008A0168" w:rsidRPr="00DE0A02">
        <w:t xml:space="preserve">non-Western </w:t>
      </w:r>
      <w:r w:rsidRPr="00DE0A02">
        <w:t xml:space="preserve">immigrants </w:t>
      </w:r>
      <w:r w:rsidR="001C5D13" w:rsidRPr="00DE0A02">
        <w:t xml:space="preserve">as </w:t>
      </w:r>
      <w:r w:rsidRPr="00DE0A02">
        <w:t xml:space="preserve">a threat. The ‘us vs. them’ rhetoric </w:t>
      </w:r>
      <w:r w:rsidR="00955F01" w:rsidRPr="00DE0A02">
        <w:t xml:space="preserve">is </w:t>
      </w:r>
      <w:r w:rsidRPr="00DE0A02">
        <w:t xml:space="preserve">turned into ‘them instead of us’, </w:t>
      </w:r>
      <w:r w:rsidR="00FA0E02" w:rsidRPr="00DE0A02">
        <w:t>morphing</w:t>
      </w:r>
      <w:r w:rsidRPr="00DE0A02">
        <w:t xml:space="preserve"> the </w:t>
      </w:r>
      <w:r w:rsidR="00FA0E02" w:rsidRPr="00DE0A02">
        <w:t>dichotomy</w:t>
      </w:r>
      <w:r w:rsidRPr="00DE0A02">
        <w:t xml:space="preserve"> </w:t>
      </w:r>
      <w:r w:rsidR="00FA0E02" w:rsidRPr="00DE0A02">
        <w:t xml:space="preserve">from a clash of cultures </w:t>
      </w:r>
      <w:r w:rsidRPr="00DE0A02">
        <w:t xml:space="preserve">into the complete eradication of </w:t>
      </w:r>
      <w:r w:rsidR="000F25C5" w:rsidRPr="00DE0A02">
        <w:t>European</w:t>
      </w:r>
      <w:r w:rsidRPr="00DE0A02">
        <w:t xml:space="preserve"> society.</w:t>
      </w:r>
      <w:r w:rsidR="007D7DDB" w:rsidRPr="00DE0A02">
        <w:t xml:space="preserve"> </w:t>
      </w:r>
    </w:p>
    <w:p w14:paraId="74C4F4B1" w14:textId="6E336F3D" w:rsidR="00E45C56" w:rsidRPr="00DE0A02" w:rsidRDefault="007D7DDB" w:rsidP="00286C4B">
      <w:pPr>
        <w:ind w:firstLine="709"/>
      </w:pPr>
      <w:r w:rsidRPr="00DE0A02">
        <w:t>Camus refers to</w:t>
      </w:r>
      <w:r w:rsidR="00E45C56" w:rsidRPr="00DE0A02">
        <w:t xml:space="preserve"> </w:t>
      </w:r>
      <w:r w:rsidR="00955F01" w:rsidRPr="00DE0A02">
        <w:t xml:space="preserve">Muslim </w:t>
      </w:r>
      <w:r w:rsidR="00E45C56" w:rsidRPr="00DE0A02">
        <w:t xml:space="preserve">immigrants </w:t>
      </w:r>
      <w:r w:rsidR="005D00D4" w:rsidRPr="00DE0A02">
        <w:t xml:space="preserve">as </w:t>
      </w:r>
      <w:r w:rsidR="00E45C56" w:rsidRPr="00DE0A02">
        <w:t>“replacements” (“</w:t>
      </w:r>
      <w:r w:rsidR="00E45C56" w:rsidRPr="00DE0A02">
        <w:rPr>
          <w:i/>
          <w:iCs/>
        </w:rPr>
        <w:t>remplacants</w:t>
      </w:r>
      <w:r w:rsidR="00E45C56" w:rsidRPr="00DE0A02">
        <w:t>”)</w:t>
      </w:r>
      <w:r w:rsidR="005D00D4" w:rsidRPr="00DE0A02">
        <w:t xml:space="preserve"> </w:t>
      </w:r>
      <w:r w:rsidR="005D00D4" w:rsidRPr="00DE0A02">
        <w:fldChar w:fldCharType="begin"/>
      </w:r>
      <w:r w:rsidR="00853183" w:rsidRPr="00DE0A02">
        <w:instrText xml:space="preserve"> ADDIN ZOTERO_ITEM CSL_CITATION {"citationID":"TiLZVlDC","properties":{"formattedCitation":"(Bracke &amp; Hern\\uc0\\u225{}ndez Aguilar, 2020; Camus, 2012)","plainCitation":"(Bracke &amp; Hernández Aguilar, 2020; Camus, 2012)","noteIndex":0},"citationItems":[{"id":39,"uris":["http://zotero.org/users/6785430/items/WEPLXJCP"],"uri":["http://zotero.org/users/6785430/items/WEPLXJCP"],"itemData":{"id":39,"type":"article-journal","abstract":"This article approaches the analytic of the “Muslim Question” through the prism of the discursive and conspiratorial use of demographics as an alleged threat to Europe. It argues that concerns about “Muslim demographics” within Europe have been entertained, mobilized, and deployed to not only construct Muslims as problems and dangers to the present and future of Europe, but also as calls to revive eugenic policies within the frame of biopower. The article begins by sketching the contours of the contemporary “Muslim Question” and proceeds with a critical engagement with the literature positing a deliberate and combative strategy by “Muslims” centered on birth rates—seen by these authors as a tactical warfare—to allegedly replace European “native” populations. The analysis continues by focusing on two images juxtaposing life and death as imagined within the replacement discourse, and that capture that discourse in powerful albeit disturbing ways. Finally, the article proposes reading the population replacement discourse as a deployment of biopolitics and one of its many techniques, namely, eugenics.","container-title":"The British Journal of Sociology","DOI":"10.1111/1468-4446.12742","ISSN":"0007-1315, 1468-4446","journalAbbreviation":"Br J Sociol","language":"en","page":"1468-4446.12742","source":"DOI.org (Crossref)","title":"“They love death as we love life”: The “Muslim Question” and the biopolitics of replacement","title-short":"“They love death as we love life”","author":[{"family":"Bracke","given":"Sarah"},{"family":"Hernández Aguilar","given":"Luis Manuel"}],"issued":{"date-parts":[["2020",2,26]]}}},{"id":45,"uris":["http://zotero.org/users/6785430/items/JRWKBC7D"],"uri":["http://zotero.org/users/6785430/items/JRWKBC7D"],"itemData":{"id":45,"type":"book","language":"French","title":"Le Grand Remplacement suivi de Discours d’Orange","author":[{"family":"Camus","given":"Renaud"}],"issued":{"date-parts":[["2012"]]}}}],"schema":"https://github.com/citation-style-language/schema/raw/master/csl-citation.json"} </w:instrText>
      </w:r>
      <w:r w:rsidR="005D00D4" w:rsidRPr="00DE0A02">
        <w:fldChar w:fldCharType="separate"/>
      </w:r>
      <w:r w:rsidR="00BE4F0D" w:rsidRPr="00DE0A02">
        <w:rPr>
          <w:rFonts w:cs="Times New Roman"/>
        </w:rPr>
        <w:t>(Bracke &amp; Hernández Aguilar, 2020; Camus, 2012)</w:t>
      </w:r>
      <w:r w:rsidR="005D00D4" w:rsidRPr="00DE0A02">
        <w:fldChar w:fldCharType="end"/>
      </w:r>
      <w:r w:rsidR="00E45C56" w:rsidRPr="00DE0A02">
        <w:t xml:space="preserve"> </w:t>
      </w:r>
      <w:r w:rsidRPr="00DE0A02">
        <w:t>and</w:t>
      </w:r>
      <w:r w:rsidR="00E45C56" w:rsidRPr="00DE0A02">
        <w:t xml:space="preserve"> summarize</w:t>
      </w:r>
      <w:r w:rsidRPr="00DE0A02">
        <w:t>s their anti-Western behavior</w:t>
      </w:r>
      <w:r w:rsidR="00E45C56" w:rsidRPr="00DE0A02">
        <w:t xml:space="preserve"> </w:t>
      </w:r>
      <w:r w:rsidRPr="00DE0A02">
        <w:t xml:space="preserve">in </w:t>
      </w:r>
      <w:r w:rsidR="00E45C56" w:rsidRPr="00DE0A02">
        <w:t>a demeaning fashion as a “nuisance” (“</w:t>
      </w:r>
      <w:r w:rsidR="00E45C56" w:rsidRPr="00DE0A02">
        <w:rPr>
          <w:i/>
          <w:iCs/>
        </w:rPr>
        <w:t>nocence”)</w:t>
      </w:r>
      <w:r w:rsidRPr="00DE0A02">
        <w:t>.</w:t>
      </w:r>
      <w:r w:rsidR="00E45C56" w:rsidRPr="00DE0A02">
        <w:t xml:space="preserve"> </w:t>
      </w:r>
      <w:r w:rsidRPr="00DE0A02">
        <w:t>H</w:t>
      </w:r>
      <w:r w:rsidR="00E45C56" w:rsidRPr="00DE0A02">
        <w:t xml:space="preserve">e gives </w:t>
      </w:r>
      <w:r w:rsidR="00955F01" w:rsidRPr="00DE0A02">
        <w:t xml:space="preserve">many </w:t>
      </w:r>
      <w:r w:rsidR="00E45C56" w:rsidRPr="00DE0A02">
        <w:t>examples</w:t>
      </w:r>
      <w:r w:rsidR="00955F01" w:rsidRPr="00DE0A02">
        <w:t>, including</w:t>
      </w:r>
      <w:r w:rsidR="00E45C56" w:rsidRPr="00DE0A02">
        <w:t xml:space="preserve"> excessive noise, depredations, </w:t>
      </w:r>
      <w:r w:rsidR="00286C4B" w:rsidRPr="00DE0A02">
        <w:t xml:space="preserve">and </w:t>
      </w:r>
      <w:r w:rsidR="00E45C56" w:rsidRPr="00DE0A02">
        <w:t xml:space="preserve">loitering in streets and </w:t>
      </w:r>
      <w:r w:rsidR="00955F01" w:rsidRPr="00DE0A02">
        <w:t>harassing people</w:t>
      </w:r>
      <w:r w:rsidR="00E45C56" w:rsidRPr="00DE0A02">
        <w:t>. His examples include criminal behavior as well, such as thefts, burglaries</w:t>
      </w:r>
      <w:r w:rsidR="00955F01" w:rsidRPr="00DE0A02">
        <w:t xml:space="preserve">, </w:t>
      </w:r>
      <w:r w:rsidR="00E45C56" w:rsidRPr="00DE0A02">
        <w:t xml:space="preserve">and drug trafficking. These acts, he asserts, are ‘discretely’ called organized crime, but they are actually the instruments of the </w:t>
      </w:r>
      <w:r w:rsidR="000C4857" w:rsidRPr="00DE0A02">
        <w:t>great replacement</w:t>
      </w:r>
      <w:r w:rsidR="006E7514" w:rsidRPr="00DE0A02">
        <w:t xml:space="preserve"> </w:t>
      </w:r>
      <w:r w:rsidR="006E7514" w:rsidRPr="00DE0A02">
        <w:fldChar w:fldCharType="begin"/>
      </w:r>
      <w:r w:rsidR="00853183" w:rsidRPr="00DE0A02">
        <w:instrText xml:space="preserve"> ADDIN ZOTERO_ITEM CSL_CITATION {"citationID":"bZE0QOqj","properties":{"formattedCitation":"(Camus, 2012, p. 110)","plainCitation":"(Camus, 2012, p. 110)","noteIndex":0},"citationItems":[{"id":45,"uris":["http://zotero.org/users/6785430/items/JRWKBC7D"],"uri":["http://zotero.org/users/6785430/items/JRWKBC7D"],"itemData":{"id":45,"type":"book","language":"French","title":"Le Grand Remplacement suivi de Discours d’Orange","author":[{"family":"Camus","given":"Renaud"}],"issued":{"date-parts":[["2012"]]}},"locator":"110"}],"schema":"https://github.com/citation-style-language/schema/raw/master/csl-citation.json"} </w:instrText>
      </w:r>
      <w:r w:rsidR="006E7514" w:rsidRPr="00DE0A02">
        <w:fldChar w:fldCharType="separate"/>
      </w:r>
      <w:r w:rsidR="006E7514" w:rsidRPr="00DE0A02">
        <w:rPr>
          <w:noProof/>
        </w:rPr>
        <w:t>(Camus, 2012, p. 110)</w:t>
      </w:r>
      <w:r w:rsidR="006E7514" w:rsidRPr="00DE0A02">
        <w:fldChar w:fldCharType="end"/>
      </w:r>
      <w:r w:rsidR="00E45C56" w:rsidRPr="00DE0A02">
        <w:t xml:space="preserve">. In other words: their bothersome, disgusting and criminal behavior has no place in </w:t>
      </w:r>
      <w:r w:rsidR="00955F01" w:rsidRPr="00DE0A02">
        <w:t>Europe</w:t>
      </w:r>
      <w:r w:rsidR="002C5091" w:rsidRPr="00DE0A02">
        <w:t xml:space="preserve">, and accepting such behavior </w:t>
      </w:r>
      <w:r w:rsidR="001C5D13" w:rsidRPr="00DE0A02">
        <w:t xml:space="preserve">is </w:t>
      </w:r>
      <w:r w:rsidR="002C5091" w:rsidRPr="00DE0A02">
        <w:t>synonymous with accepting the replacement of Europe by foreigners</w:t>
      </w:r>
      <w:r w:rsidR="00FA0E02" w:rsidRPr="00DE0A02">
        <w:t xml:space="preserve">, </w:t>
      </w:r>
      <w:r w:rsidR="00286C4B" w:rsidRPr="00DE0A02">
        <w:t>spelling</w:t>
      </w:r>
      <w:r w:rsidR="00FA0E02" w:rsidRPr="00DE0A02">
        <w:t xml:space="preserve"> </w:t>
      </w:r>
      <w:r w:rsidR="002C5091" w:rsidRPr="00DE0A02">
        <w:t>Europe’s inevitable destruction.</w:t>
      </w:r>
    </w:p>
    <w:p w14:paraId="42EC2303" w14:textId="1AEAECC9" w:rsidR="007D7DDB" w:rsidRPr="00DE0A02" w:rsidRDefault="007D7DDB" w:rsidP="007D7DDB">
      <w:pPr>
        <w:ind w:firstLine="709"/>
      </w:pPr>
      <w:r w:rsidRPr="00DE0A02">
        <w:t>Camus</w:t>
      </w:r>
      <w:r w:rsidR="00A56F1F" w:rsidRPr="00DE0A02">
        <w:t xml:space="preserve"> uses</w:t>
      </w:r>
      <w:r w:rsidRPr="00DE0A02">
        <w:t xml:space="preserve"> Muslim </w:t>
      </w:r>
      <w:r w:rsidR="000F25C5" w:rsidRPr="00DE0A02">
        <w:t xml:space="preserve">immigrants </w:t>
      </w:r>
      <w:r w:rsidR="00A56F1F" w:rsidRPr="00DE0A02">
        <w:t xml:space="preserve">as scapegoats </w:t>
      </w:r>
      <w:r w:rsidR="000F25C5" w:rsidRPr="00DE0A02">
        <w:t xml:space="preserve">for </w:t>
      </w:r>
      <w:r w:rsidR="002C5091" w:rsidRPr="00DE0A02">
        <w:t>issues</w:t>
      </w:r>
      <w:r w:rsidR="000F25C5" w:rsidRPr="00DE0A02">
        <w:t xml:space="preserve"> in society</w:t>
      </w:r>
      <w:r w:rsidRPr="00DE0A02">
        <w:t xml:space="preserve">. He claims </w:t>
      </w:r>
      <w:r w:rsidR="00A56F1F" w:rsidRPr="00DE0A02">
        <w:t xml:space="preserve">their presence means </w:t>
      </w:r>
      <w:r w:rsidRPr="00DE0A02">
        <w:t>insecurity, violence, prison overcrowding</w:t>
      </w:r>
      <w:r w:rsidR="00A56F1F" w:rsidRPr="00DE0A02">
        <w:t>.</w:t>
      </w:r>
      <w:r w:rsidRPr="00DE0A02">
        <w:t xml:space="preserve"> </w:t>
      </w:r>
      <w:r w:rsidR="00A56F1F" w:rsidRPr="00DE0A02">
        <w:t xml:space="preserve">Their </w:t>
      </w:r>
      <w:r w:rsidR="001C5D13" w:rsidRPr="00DE0A02">
        <w:t>“</w:t>
      </w:r>
      <w:r w:rsidR="00A56F1F" w:rsidRPr="00DE0A02">
        <w:t>c</w:t>
      </w:r>
      <w:r w:rsidRPr="00DE0A02">
        <w:t>ounter-colonization</w:t>
      </w:r>
      <w:r w:rsidR="001C5D13" w:rsidRPr="00DE0A02">
        <w:t>”</w:t>
      </w:r>
      <w:r w:rsidR="001C5D13" w:rsidRPr="00DE0A02">
        <w:rPr>
          <w:rStyle w:val="FootnoteReference"/>
        </w:rPr>
        <w:footnoteReference w:id="28"/>
      </w:r>
      <w:r w:rsidR="00A56F1F" w:rsidRPr="00DE0A02">
        <w:t xml:space="preserve"> makes it so </w:t>
      </w:r>
      <w:r w:rsidRPr="00DE0A02">
        <w:t xml:space="preserve">that France is now </w:t>
      </w:r>
      <w:r w:rsidR="00FA0E02" w:rsidRPr="00DE0A02">
        <w:t>“</w:t>
      </w:r>
      <w:r w:rsidRPr="00DE0A02">
        <w:t>like an old woman who raises the children of others, foreign to French culture</w:t>
      </w:r>
      <w:r w:rsidR="00FA0E02" w:rsidRPr="00DE0A02">
        <w:t>”</w:t>
      </w:r>
      <w:r w:rsidR="006E7514" w:rsidRPr="00DE0A02">
        <w:t xml:space="preserve"> </w:t>
      </w:r>
      <w:r w:rsidR="00A56F1F" w:rsidRPr="00DE0A02">
        <w:fldChar w:fldCharType="begin"/>
      </w:r>
      <w:r w:rsidR="00A56F1F" w:rsidRPr="00DE0A02">
        <w:instrText xml:space="preserve"> ADDIN ZOTERO_ITEM CSL_CITATION {"citationID":"ux5cRWWW","properties":{"formattedCitation":"(Camus, 2012, p. 107)","plainCitation":"(Camus, 2012, p. 107)","noteIndex":0},"citationItems":[{"id":45,"uris":["http://zotero.org/users/6785430/items/JRWKBC7D"],"uri":["http://zotero.org/users/6785430/items/JRWKBC7D"],"itemData":{"id":45,"type":"book","language":"French","title":"Le Grand Remplacement suivi de Discours d’Orange","author":[{"family":"Camus","given":"Renaud"}],"issued":{"date-parts":[["2012"]]}},"locator":"107"}],"schema":"https://github.com/citation-style-language/schema/raw/master/csl-citation.json"} </w:instrText>
      </w:r>
      <w:r w:rsidR="00A56F1F" w:rsidRPr="00DE0A02">
        <w:fldChar w:fldCharType="separate"/>
      </w:r>
      <w:r w:rsidR="00A56F1F" w:rsidRPr="00DE0A02">
        <w:rPr>
          <w:noProof/>
        </w:rPr>
        <w:t>(Camus, 2012, p. 107)</w:t>
      </w:r>
      <w:r w:rsidR="00A56F1F" w:rsidRPr="00DE0A02">
        <w:fldChar w:fldCharType="end"/>
      </w:r>
      <w:r w:rsidRPr="00DE0A02">
        <w:t xml:space="preserve">. He compares claims to French identity </w:t>
      </w:r>
      <w:r w:rsidR="00A56F1F" w:rsidRPr="00DE0A02">
        <w:t xml:space="preserve">by </w:t>
      </w:r>
      <w:r w:rsidRPr="00DE0A02">
        <w:t xml:space="preserve">native French citizens to </w:t>
      </w:r>
      <w:r w:rsidR="00A56F1F" w:rsidRPr="00DE0A02">
        <w:t xml:space="preserve">those </w:t>
      </w:r>
      <w:r w:rsidRPr="00DE0A02">
        <w:t>of</w:t>
      </w:r>
      <w:r w:rsidR="00A56F1F" w:rsidRPr="00DE0A02">
        <w:t xml:space="preserve"> Muslim immigrants </w:t>
      </w:r>
      <w:r w:rsidRPr="00DE0A02">
        <w:t>in a striking summary of his own prejudice</w:t>
      </w:r>
      <w:r w:rsidR="006E7514" w:rsidRPr="00DE0A02">
        <w:t xml:space="preserve"> </w:t>
      </w:r>
      <w:r w:rsidR="00A56F1F" w:rsidRPr="00DE0A02">
        <w:fldChar w:fldCharType="begin"/>
      </w:r>
      <w:r w:rsidR="00A56F1F" w:rsidRPr="00DE0A02">
        <w:instrText xml:space="preserve"> ADDIN ZOTERO_ITEM CSL_CITATION {"citationID":"ffMjSuix","properties":{"formattedCitation":"(Camus, 2012, p. 66)","plainCitation":"(Camus, 2012, p. 66)","noteIndex":0},"citationItems":[{"id":45,"uris":["http://zotero.org/users/6785430/items/JRWKBC7D"],"uri":["http://zotero.org/users/6785430/items/JRWKBC7D"],"itemData":{"id":45,"type":"book","language":"French","title":"Le Grand Remplacement suivi de Discours d’Orange","author":[{"family":"Camus","given":"Renaud"}],"issued":{"date-parts":[["2012"]]}},"locator":"66"}],"schema":"https://github.com/citation-style-language/schema/raw/master/csl-citation.json"} </w:instrText>
      </w:r>
      <w:r w:rsidR="00A56F1F" w:rsidRPr="00DE0A02">
        <w:fldChar w:fldCharType="separate"/>
      </w:r>
      <w:r w:rsidR="00A56F1F" w:rsidRPr="00DE0A02">
        <w:rPr>
          <w:noProof/>
        </w:rPr>
        <w:t>(Camus, 2012, p. 66)</w:t>
      </w:r>
      <w:r w:rsidR="00A56F1F" w:rsidRPr="00DE0A02">
        <w:fldChar w:fldCharType="end"/>
      </w:r>
      <w:r w:rsidRPr="00DE0A02">
        <w:t>:</w:t>
      </w:r>
    </w:p>
    <w:p w14:paraId="7807F58A" w14:textId="77777777" w:rsidR="007D7DDB" w:rsidRPr="00DE0A02" w:rsidRDefault="007D7DDB" w:rsidP="007D7DDB"/>
    <w:p w14:paraId="6463ABF6" w14:textId="77777777" w:rsidR="007D7DDB" w:rsidRPr="00DE0A02" w:rsidRDefault="007D7DDB" w:rsidP="007D7DDB">
      <w:pPr>
        <w:ind w:left="709" w:right="656"/>
        <w:rPr>
          <w:sz w:val="18"/>
          <w:szCs w:val="18"/>
        </w:rPr>
      </w:pPr>
      <w:r w:rsidRPr="00DE0A02">
        <w:rPr>
          <w:sz w:val="18"/>
          <w:szCs w:val="18"/>
        </w:rPr>
        <w:t xml:space="preserve">A veiled woman, poorly speaking our language, uninterested in our culture, who views our history and civilization with animosity or even hate, could perfectly assert to a native French person who is passionate about Romanesque churches, elegant vocabulary and syntax, Montaigne, Jean-Jacques Rousseau, Burgundy wine and Proust: “I am as French as you”. </w:t>
      </w:r>
    </w:p>
    <w:p w14:paraId="5EC8EDE2" w14:textId="77777777" w:rsidR="007D7DDB" w:rsidRPr="00DE0A02" w:rsidRDefault="007D7DDB" w:rsidP="007D7DDB"/>
    <w:p w14:paraId="011F92F1" w14:textId="7547D3BC" w:rsidR="003725AE" w:rsidRPr="00DE0A02" w:rsidRDefault="007D7DDB" w:rsidP="00A56F1F">
      <w:r w:rsidRPr="00DE0A02">
        <w:t>She is right from a legal standpoint, he goes on,</w:t>
      </w:r>
      <w:r w:rsidR="005D00D4" w:rsidRPr="00DE0A02">
        <w:t xml:space="preserve"> but</w:t>
      </w:r>
      <w:r w:rsidRPr="00DE0A02">
        <w:t xml:space="preserve"> if this woman is right, then being “French” </w:t>
      </w:r>
      <w:r w:rsidR="00BE4F0D" w:rsidRPr="00DE0A02">
        <w:t xml:space="preserve">is </w:t>
      </w:r>
      <w:r w:rsidRPr="00DE0A02">
        <w:t>nothing but an unfortunate joke</w:t>
      </w:r>
      <w:r w:rsidR="006E7514" w:rsidRPr="00DE0A02">
        <w:t xml:space="preserve">. </w:t>
      </w:r>
      <w:r w:rsidRPr="00DE0A02">
        <w:t xml:space="preserve">His highly detailed and stereotypical description of this woman’s identity, which he </w:t>
      </w:r>
      <w:r w:rsidR="00A56F1F" w:rsidRPr="00DE0A02">
        <w:t>offers</w:t>
      </w:r>
      <w:r w:rsidRPr="00DE0A02">
        <w:t xml:space="preserve"> as an almost purely rational explanation for the fact that she could never be a French citizen, reveals a normalization of very specific customs that Camus associates with French nationality. </w:t>
      </w:r>
      <w:r w:rsidR="003725AE" w:rsidRPr="00DE0A02">
        <w:t xml:space="preserve">Camus’ iteration </w:t>
      </w:r>
      <w:r w:rsidRPr="00DE0A02">
        <w:t>has engendered a new discourse that appeals to those outside of Europe by shifting the focus from Eurabia to all Western nations</w:t>
      </w:r>
      <w:r w:rsidR="003725AE" w:rsidRPr="00DE0A02">
        <w:t xml:space="preserve"> and introducing the term ‘replacement’</w:t>
      </w:r>
      <w:r w:rsidRPr="00DE0A02">
        <w:t>. In many nations beyond the borders of Europe,</w:t>
      </w:r>
      <w:r w:rsidR="003549A0" w:rsidRPr="00DE0A02">
        <w:rPr>
          <w:rStyle w:val="FootnoteReference"/>
        </w:rPr>
        <w:footnoteReference w:id="29"/>
      </w:r>
      <w:r w:rsidRPr="00DE0A02">
        <w:t xml:space="preserve"> these ideas are now </w:t>
      </w:r>
      <w:r w:rsidR="00FA0E02" w:rsidRPr="00DE0A02">
        <w:t xml:space="preserve">also </w:t>
      </w:r>
      <w:r w:rsidRPr="00DE0A02">
        <w:t>upheld by fringe actors on the extreme right and referenced by terrorists and mass murderers. Native English writers, meanwhile, have since added books to the catalogue of replacement conspiracy and rendered versions of their own.</w:t>
      </w:r>
      <w:r w:rsidR="003549A0" w:rsidRPr="00DE0A02">
        <w:rPr>
          <w:rStyle w:val="FootnoteReference"/>
        </w:rPr>
        <w:footnoteReference w:id="30"/>
      </w:r>
    </w:p>
    <w:p w14:paraId="3354D2B6" w14:textId="77777777" w:rsidR="003725AE" w:rsidRPr="00DE0A02" w:rsidRDefault="003725AE" w:rsidP="003725AE"/>
    <w:p w14:paraId="58245B92" w14:textId="77777777" w:rsidR="003725AE" w:rsidRPr="00DE0A02" w:rsidRDefault="003725AE" w:rsidP="003725AE"/>
    <w:p w14:paraId="05D9D203" w14:textId="77777777" w:rsidR="003725AE" w:rsidRPr="00DE0A02" w:rsidRDefault="003725AE" w:rsidP="006640D4">
      <w:pPr>
        <w:pStyle w:val="Heading3"/>
      </w:pPr>
      <w:bookmarkStart w:id="11" w:name="_Toc48313334"/>
      <w:r w:rsidRPr="00DE0A02">
        <w:t>2.</w:t>
      </w:r>
      <w:r w:rsidR="006640D4" w:rsidRPr="00DE0A02">
        <w:t>1.</w:t>
      </w:r>
      <w:r w:rsidRPr="00DE0A02">
        <w:t xml:space="preserve">3 </w:t>
      </w:r>
      <w:r w:rsidR="00480344" w:rsidRPr="00DE0A02">
        <w:t>“</w:t>
      </w:r>
      <w:r w:rsidRPr="00DE0A02">
        <w:t>It’s the birth rates</w:t>
      </w:r>
      <w:r w:rsidR="00480344" w:rsidRPr="00DE0A02">
        <w:t>”</w:t>
      </w:r>
      <w:bookmarkEnd w:id="11"/>
    </w:p>
    <w:p w14:paraId="105A7058" w14:textId="77777777" w:rsidR="00E45C56" w:rsidRPr="00DE0A02" w:rsidRDefault="00E45C56" w:rsidP="00C22180"/>
    <w:p w14:paraId="784DBE0C" w14:textId="1887DCCA" w:rsidR="00BE4F0D" w:rsidRPr="00DE0A02" w:rsidRDefault="00BE4F0D" w:rsidP="008A0447">
      <w:pPr>
        <w:ind w:left="709" w:right="656"/>
        <w:rPr>
          <w:sz w:val="18"/>
          <w:szCs w:val="18"/>
        </w:rPr>
      </w:pPr>
      <w:r w:rsidRPr="00DE0A02">
        <w:rPr>
          <w:sz w:val="18"/>
          <w:szCs w:val="18"/>
        </w:rPr>
        <w:t>If there is one thing I want you to remember from these writings, its</w:t>
      </w:r>
      <w:r w:rsidR="007405D1" w:rsidRPr="00DE0A02">
        <w:rPr>
          <w:sz w:val="18"/>
          <w:szCs w:val="18"/>
        </w:rPr>
        <w:t xml:space="preserve"> [sic]</w:t>
      </w:r>
      <w:r w:rsidRPr="00DE0A02">
        <w:rPr>
          <w:sz w:val="18"/>
          <w:szCs w:val="18"/>
        </w:rPr>
        <w:t xml:space="preserve"> that the birthrates must change. Even if we were to deport all Non-Europeans from our lands tomorrow, the European people would still be spiraling into decay and eventual death.</w:t>
      </w:r>
      <w:r w:rsidR="008A0447" w:rsidRPr="00DE0A02">
        <w:rPr>
          <w:sz w:val="18"/>
          <w:szCs w:val="18"/>
        </w:rPr>
        <w:t xml:space="preserve"> </w:t>
      </w:r>
      <w:r w:rsidR="008A0447" w:rsidRPr="00DE0A02">
        <w:rPr>
          <w:sz w:val="18"/>
          <w:szCs w:val="18"/>
        </w:rPr>
        <w:fldChar w:fldCharType="begin"/>
      </w:r>
      <w:r w:rsidR="008A0447" w:rsidRPr="00DE0A02">
        <w:rPr>
          <w:sz w:val="18"/>
          <w:szCs w:val="18"/>
        </w:rPr>
        <w:instrText xml:space="preserve"> ADDIN ZOTERO_ITEM CSL_CITATION {"citationID":"HVBYzoCy","properties":{"formattedCitation":"(Tarrant, 2019, Introduction)","plainCitation":"(Tarrant, 2019, Introduction)","noteIndex":0},"citationItems":[{"id":125,"uris":["http://zotero.org/users/6785430/items/3VUL8434"],"uri":["http://zotero.org/users/6785430/items/3VUL8434"],"itemData":{"id":125,"type":"manuscript","genre":"Manifest","title":"The Great Replacement","URL":"https://www.ilfoglio.it/userUpload/The_Great_Replacementconvertito.pdf","author":[{"family":"Tarrant","given":"Brendan"}],"accessed":{"date-parts":[["2020",6,18]]},"issued":{"date-parts":[["2019"]]}},"suffix":", Introduction"}],"schema":"https://github.com/citation-style-language/schema/raw/master/csl-citation.json"} </w:instrText>
      </w:r>
      <w:r w:rsidR="008A0447" w:rsidRPr="00DE0A02">
        <w:rPr>
          <w:sz w:val="18"/>
          <w:szCs w:val="18"/>
        </w:rPr>
        <w:fldChar w:fldCharType="separate"/>
      </w:r>
      <w:r w:rsidR="008A0447" w:rsidRPr="00DE0A02">
        <w:rPr>
          <w:noProof/>
          <w:sz w:val="18"/>
          <w:szCs w:val="18"/>
        </w:rPr>
        <w:t>(Tarrant, 2019, Introduction)</w:t>
      </w:r>
      <w:r w:rsidR="008A0447" w:rsidRPr="00DE0A02">
        <w:rPr>
          <w:sz w:val="18"/>
          <w:szCs w:val="18"/>
        </w:rPr>
        <w:fldChar w:fldCharType="end"/>
      </w:r>
    </w:p>
    <w:p w14:paraId="5980C5F9" w14:textId="77777777" w:rsidR="00BE4F0D" w:rsidRPr="00DE0A02" w:rsidRDefault="00BE4F0D" w:rsidP="00BE4F0D">
      <w:pPr>
        <w:ind w:right="656"/>
      </w:pPr>
    </w:p>
    <w:p w14:paraId="3C37C5C9" w14:textId="1ABDE5BF" w:rsidR="000E4AFF" w:rsidRPr="00DE0A02" w:rsidRDefault="00D520B9" w:rsidP="00F05195">
      <w:pPr>
        <w:ind w:right="-52"/>
      </w:pPr>
      <w:r w:rsidRPr="00DE0A02">
        <w:t>Including the title of this paragraph</w:t>
      </w:r>
      <w:r w:rsidR="006E7514" w:rsidRPr="00DE0A02">
        <w:t xml:space="preserve"> (thrice)</w:t>
      </w:r>
      <w:r w:rsidRPr="00DE0A02">
        <w:t>, t</w:t>
      </w:r>
      <w:r w:rsidR="00BE4F0D" w:rsidRPr="00DE0A02">
        <w:t>hese are the opening sentences of the manifesto written by</w:t>
      </w:r>
      <w:r w:rsidR="00A56F1F" w:rsidRPr="00DE0A02">
        <w:t xml:space="preserve"> Tarrant,</w:t>
      </w:r>
      <w:r w:rsidR="00BE4F0D" w:rsidRPr="00DE0A02">
        <w:t xml:space="preserve"> </w:t>
      </w:r>
      <w:r w:rsidR="00A56F1F" w:rsidRPr="00DE0A02">
        <w:t xml:space="preserve">a </w:t>
      </w:r>
      <w:r w:rsidR="00896BA6" w:rsidRPr="00DE0A02">
        <w:t>W</w:t>
      </w:r>
      <w:r w:rsidR="008145F2" w:rsidRPr="00DE0A02">
        <w:t>hite supremacist</w:t>
      </w:r>
      <w:r w:rsidR="00BE4F0D" w:rsidRPr="00DE0A02">
        <w:t xml:space="preserve"> terrorist </w:t>
      </w:r>
      <w:r w:rsidR="008145F2" w:rsidRPr="00DE0A02">
        <w:t xml:space="preserve">who killed 49 people in an attack on a mosque in </w:t>
      </w:r>
      <w:r w:rsidR="00363E34" w:rsidRPr="00DE0A02">
        <w:t>Christchurch</w:t>
      </w:r>
      <w:r w:rsidR="00680CD6" w:rsidRPr="00DE0A02">
        <w:t xml:space="preserve"> </w:t>
      </w:r>
      <w:r w:rsidR="008145F2" w:rsidRPr="00DE0A02">
        <w:t xml:space="preserve">New Zealand on Friday March 15th, 2019 </w:t>
      </w:r>
      <w:r w:rsidR="008145F2" w:rsidRPr="00DE0A02">
        <w:fldChar w:fldCharType="begin"/>
      </w:r>
      <w:r w:rsidR="00477087" w:rsidRPr="00DE0A02">
        <w:instrText xml:space="preserve"> ADDIN ZOTERO_ITEM CSL_CITATION {"citationID":"chu1CYpq","properties":{"formattedCitation":"(Gelineau &amp; Gambrell, 2019)","plainCitation":"(Gelineau &amp; Gambrell, 2019)","noteIndex":0},"citationItems":[{"id":70,"uris":["http://zotero.org/users/6785430/items/HNQQ92LY"],"uri":["http://zotero.org/users/6785430/items/HNQQ92LY"],"itemData":{"id":70,"type":"article-newspaper","container-title":"Chicago Tribune","title":"New Zealand mosque shooter is a white nationalist who hates immigrants, documents and video reveal","URL":"https://www.chicagotribune.com/nation-world/ct-mosque-killer-white-supremacy-20190315-story.html","author":[{"family":"Gelineau","given":"Kristen"},{"family":"Gambrell","given":"Jon"}],"accessed":{"date-parts":[["2020",6,20]]},"issued":{"date-parts":[["2019",3,15]]}}}],"schema":"https://github.com/citation-style-language/schema/raw/master/csl-citation.json"} </w:instrText>
      </w:r>
      <w:r w:rsidR="008145F2" w:rsidRPr="00DE0A02">
        <w:fldChar w:fldCharType="separate"/>
      </w:r>
      <w:r w:rsidR="008145F2" w:rsidRPr="00DE0A02">
        <w:rPr>
          <w:noProof/>
        </w:rPr>
        <w:t>(Gelineau &amp; Gambrell, 2019)</w:t>
      </w:r>
      <w:r w:rsidR="008145F2" w:rsidRPr="00DE0A02">
        <w:fldChar w:fldCharType="end"/>
      </w:r>
      <w:r w:rsidR="008145F2" w:rsidRPr="00DE0A02">
        <w:t xml:space="preserve">. His manifesto, titled “The </w:t>
      </w:r>
      <w:r w:rsidR="008145F2" w:rsidRPr="00DE0A02">
        <w:lastRenderedPageBreak/>
        <w:t>Great Replacement”</w:t>
      </w:r>
      <w:r w:rsidR="008A38E9" w:rsidRPr="00DE0A02">
        <w:t xml:space="preserve"> </w:t>
      </w:r>
      <w:r w:rsidR="008A38E9" w:rsidRPr="00DE0A02">
        <w:fldChar w:fldCharType="begin"/>
      </w:r>
      <w:r w:rsidR="00853183" w:rsidRPr="00DE0A02">
        <w:instrText xml:space="preserve"> ADDIN ZOTERO_ITEM CSL_CITATION {"citationID":"clCoZVVf","properties":{"formattedCitation":"(Tarrant, 2019)","plainCitation":"(Tarrant, 2019)","noteIndex":0},"citationItems":[{"id":125,"uris":["http://zotero.org/users/6785430/items/3VUL8434"],"uri":["http://zotero.org/users/6785430/items/3VUL8434"],"itemData":{"id":125,"type":"manuscript","genre":"Manifest","title":"The Great Replacement","URL":"https://www.ilfoglio.it/userUpload/The_Great_Replacementconvertito.pdf","author":[{"family":"Tarrant","given":"Brendan"}],"accessed":{"date-parts":[["2020",6,18]]},"issued":{"date-parts":[["2019"]]}}}],"schema":"https://github.com/citation-style-language/schema/raw/master/csl-citation.json"} </w:instrText>
      </w:r>
      <w:r w:rsidR="008A38E9" w:rsidRPr="00DE0A02">
        <w:fldChar w:fldCharType="separate"/>
      </w:r>
      <w:r w:rsidR="008A38E9" w:rsidRPr="00DE0A02">
        <w:rPr>
          <w:noProof/>
        </w:rPr>
        <w:t>(Tarrant, 2019)</w:t>
      </w:r>
      <w:r w:rsidR="008A38E9" w:rsidRPr="00DE0A02">
        <w:fldChar w:fldCharType="end"/>
      </w:r>
      <w:r w:rsidR="006E7514" w:rsidRPr="00DE0A02">
        <w:t xml:space="preserve"> has more in common with Camus’ work than just its name. It</w:t>
      </w:r>
      <w:r w:rsidR="008145F2" w:rsidRPr="00DE0A02">
        <w:t xml:space="preserve"> reads like a summary of the far longer manifesto that Breivik wrote to explain his own terror attacks in 2011 in Norway</w:t>
      </w:r>
      <w:r w:rsidR="00FA0E02" w:rsidRPr="00DE0A02">
        <w:t>. Breivik</w:t>
      </w:r>
      <w:r w:rsidR="008A38E9" w:rsidRPr="00DE0A02">
        <w:t xml:space="preserve"> aimed </w:t>
      </w:r>
      <w:r w:rsidR="00FA0E02" w:rsidRPr="00DE0A02">
        <w:t xml:space="preserve">his attack not directly at Muslims, but </w:t>
      </w:r>
      <w:r w:rsidR="008A38E9" w:rsidRPr="00DE0A02">
        <w:t xml:space="preserve">at </w:t>
      </w:r>
      <w:r w:rsidR="00FA0E02" w:rsidRPr="00DE0A02">
        <w:t xml:space="preserve">the </w:t>
      </w:r>
      <w:r w:rsidR="008A38E9" w:rsidRPr="00DE0A02">
        <w:t xml:space="preserve">‘traitors’ </w:t>
      </w:r>
      <w:r w:rsidR="00FA0E02" w:rsidRPr="00DE0A02">
        <w:t>helping them, ‘</w:t>
      </w:r>
      <w:r w:rsidR="008A38E9" w:rsidRPr="00DE0A02">
        <w:t>selling out</w:t>
      </w:r>
      <w:r w:rsidR="00FA0E02" w:rsidRPr="00DE0A02">
        <w:t>’</w:t>
      </w:r>
      <w:r w:rsidR="008A38E9" w:rsidRPr="00DE0A02">
        <w:t xml:space="preserve"> Europe to Islam</w:t>
      </w:r>
      <w:r w:rsidR="00FA0E02" w:rsidRPr="00DE0A02">
        <w:t>ists</w:t>
      </w:r>
      <w:r w:rsidR="008A38E9" w:rsidRPr="00DE0A02">
        <w:t xml:space="preserve"> </w:t>
      </w:r>
      <w:r w:rsidR="008A38E9" w:rsidRPr="00DE0A02">
        <w:fldChar w:fldCharType="begin"/>
      </w:r>
      <w:r w:rsidR="00DD5AA1" w:rsidRPr="00DE0A02">
        <w:instrText xml:space="preserve"> ADDIN ZOTERO_ITEM CSL_CITATION {"citationID":"2tK4BATt","properties":{"formattedCitation":"(BBC, 2011; Berwick, 2011)","plainCitation":"(BBC, 2011; Berwick, 2011)","noteIndex":0},"citationItems":[{"id":126,"uris":["http://zotero.org/users/6785430/items/ZD48XFNQ"],"uri":["http://zotero.org/users/6785430/items/ZD48XFNQ"],"itemData":{"id":126,"type":"manuscript","event-place":"London","genre":"Manifest","publisher-place":"London","title":"2083 – A European Declaration of Independence","URL":"https://publicintelligence.net/anders-behring-breiviks-complete-manifesto-2083-a-european-declaration-of-independence/","author":[{"family":"Berwick","given":"Andrew"}],"accessed":{"date-parts":[["2020",6,18]]},"issued":{"date-parts":[["2011",7,28]]}}},{"id":69,"uris":["http://zotero.org/users/6785430/items/MLTE9V9F"],"uri":["http://zotero.org/users/6785430/items/MLTE9V9F"],"itemData":{"id":69,"type":"article-newspaper","container-title":"BBC News","title":"'Breivik manifesto' details chilling attack preparation","title-short":"Breivik manifesto","URL":"https://www.bbc.com/news/world-europe-14267007","author":[{"literal":"BBC"}],"accessed":{"date-parts":[["2020",6,20]]},"issued":{"date-parts":[["2011",7,24]]}}}],"schema":"https://github.com/citation-style-language/schema/raw/master/csl-citation.json"} </w:instrText>
      </w:r>
      <w:r w:rsidR="008A38E9" w:rsidRPr="00DE0A02">
        <w:fldChar w:fldCharType="separate"/>
      </w:r>
      <w:r w:rsidR="00DD5AA1" w:rsidRPr="00DE0A02">
        <w:rPr>
          <w:rFonts w:cs="Times New Roman"/>
        </w:rPr>
        <w:t>(BBC, 2011; Berwick, 2011)</w:t>
      </w:r>
      <w:r w:rsidR="008A38E9" w:rsidRPr="00DE0A02">
        <w:fldChar w:fldCharType="end"/>
      </w:r>
      <w:r w:rsidR="008145F2" w:rsidRPr="00DE0A02">
        <w:t>.</w:t>
      </w:r>
      <w:r w:rsidR="000E4AFF" w:rsidRPr="00DE0A02">
        <w:t xml:space="preserve"> Both of these terrorists referred to the </w:t>
      </w:r>
      <w:r w:rsidR="00EE5116" w:rsidRPr="00DE0A02">
        <w:t>great replacement</w:t>
      </w:r>
      <w:r w:rsidR="000E4AFF" w:rsidRPr="00DE0A02">
        <w:t xml:space="preserve"> </w:t>
      </w:r>
      <w:r w:rsidR="00A56F1F" w:rsidRPr="00DE0A02">
        <w:t>as the reason for</w:t>
      </w:r>
      <w:r w:rsidR="000E4AFF" w:rsidRPr="00DE0A02">
        <w:t xml:space="preserve"> their violent </w:t>
      </w:r>
      <w:r w:rsidR="00D431F6" w:rsidRPr="00DE0A02">
        <w:t>acts</w:t>
      </w:r>
      <w:r w:rsidR="00BB1004" w:rsidRPr="00DE0A02">
        <w:t>. Their Islamophobia is based upon the same assertions of cultural incompatibility that I discussed so far.</w:t>
      </w:r>
      <w:r w:rsidR="00D431F6" w:rsidRPr="00DE0A02">
        <w:t xml:space="preserve"> </w:t>
      </w:r>
      <w:r w:rsidR="00BB1004" w:rsidRPr="00DE0A02">
        <w:t xml:space="preserve">Their sense of urgency and resort to radical violence, however, originates in their belief that </w:t>
      </w:r>
      <w:r w:rsidR="000E4AFF" w:rsidRPr="00DE0A02">
        <w:t xml:space="preserve">even if Muslim immigration </w:t>
      </w:r>
      <w:r w:rsidR="0072345D" w:rsidRPr="00DE0A02">
        <w:t>would</w:t>
      </w:r>
      <w:r w:rsidR="000E4AFF" w:rsidRPr="00DE0A02">
        <w:t xml:space="preserve"> </w:t>
      </w:r>
      <w:r w:rsidR="0072345D" w:rsidRPr="00DE0A02">
        <w:t>cease</w:t>
      </w:r>
      <w:r w:rsidR="000E4AFF" w:rsidRPr="00DE0A02">
        <w:t xml:space="preserve">, their higher birthrates would still </w:t>
      </w:r>
      <w:r w:rsidR="008C4FD6" w:rsidRPr="00DE0A02">
        <w:t xml:space="preserve">make them </w:t>
      </w:r>
      <w:r w:rsidR="009708D3" w:rsidRPr="00DE0A02">
        <w:t>the</w:t>
      </w:r>
      <w:r w:rsidR="000E4AFF" w:rsidRPr="00DE0A02">
        <w:t xml:space="preserve"> demographic majority in the near future.</w:t>
      </w:r>
      <w:r w:rsidR="00932794" w:rsidRPr="00DE0A02">
        <w:t xml:space="preserve"> Violence became a necessity in their ideology because </w:t>
      </w:r>
      <w:r w:rsidR="009708D3" w:rsidRPr="00DE0A02">
        <w:t>only</w:t>
      </w:r>
      <w:r w:rsidR="00932794" w:rsidRPr="00DE0A02">
        <w:t xml:space="preserve"> </w:t>
      </w:r>
      <w:r w:rsidR="009708D3" w:rsidRPr="00DE0A02">
        <w:t xml:space="preserve">halting </w:t>
      </w:r>
      <w:r w:rsidR="00932794" w:rsidRPr="00DE0A02">
        <w:t xml:space="preserve">immigration was no longer enough to prevent </w:t>
      </w:r>
      <w:r w:rsidR="00F05195" w:rsidRPr="00DE0A02">
        <w:t>inevitable</w:t>
      </w:r>
      <w:r w:rsidR="00932794" w:rsidRPr="00DE0A02">
        <w:t xml:space="preserve"> </w:t>
      </w:r>
      <w:r w:rsidR="00F05195" w:rsidRPr="00DE0A02">
        <w:t xml:space="preserve">Islamization of </w:t>
      </w:r>
      <w:r w:rsidR="00AA5634" w:rsidRPr="00DE0A02">
        <w:t xml:space="preserve">historically </w:t>
      </w:r>
      <w:r w:rsidR="00932794" w:rsidRPr="00DE0A02">
        <w:t>Europe</w:t>
      </w:r>
      <w:r w:rsidR="00AA5634" w:rsidRPr="00DE0A02">
        <w:t>an nations</w:t>
      </w:r>
      <w:r w:rsidR="00932794" w:rsidRPr="00DE0A02">
        <w:t>.</w:t>
      </w:r>
      <w:r w:rsidR="003549A0" w:rsidRPr="00DE0A02">
        <w:rPr>
          <w:rStyle w:val="FootnoteReference"/>
        </w:rPr>
        <w:footnoteReference w:id="31"/>
      </w:r>
      <w:r w:rsidR="00932794" w:rsidRPr="00DE0A02">
        <w:t xml:space="preserve"> </w:t>
      </w:r>
    </w:p>
    <w:p w14:paraId="42AB922D" w14:textId="23E9C461" w:rsidR="007F16C2" w:rsidRPr="00DE0A02" w:rsidRDefault="007F16C2" w:rsidP="007F16C2">
      <w:pPr>
        <w:ind w:firstLine="720"/>
      </w:pPr>
      <w:r w:rsidRPr="00DE0A02">
        <w:t>While notably</w:t>
      </w:r>
      <w:r w:rsidR="00932794" w:rsidRPr="00DE0A02">
        <w:t xml:space="preserve"> absent from the Eurabia theory </w:t>
      </w:r>
      <w:r w:rsidRPr="00DE0A02">
        <w:t xml:space="preserve">itself </w:t>
      </w:r>
      <w:r w:rsidRPr="00DE0A02">
        <w:fldChar w:fldCharType="begin"/>
      </w:r>
      <w:r w:rsidR="00853183" w:rsidRPr="00DE0A02">
        <w:instrText xml:space="preserve"> ADDIN ZOTERO_ITEM CSL_CITATION {"citationID":"shdeVT2H","properties":{"formattedCitation":"(Bat Ye\\uc0\\u8217{}or, 2011)","plainCitation":"(Bat Ye’or, 2011)","noteIndex":0},"citationItems":[{"id":124,"uris":["http://zotero.org/users/6785430/items/6TKUTSMG"],"uri":["http://zotero.org/users/6785430/items/6TKUTSMG"],"itemData":{"id":124,"type":"book","ISBN":"978-1-61147-314-8","language":"English","note":"OCLC: 1010613269","source":"Open WorldCat","title":"Eurabia: the Euro-Arab axis","title-short":"Eurabia","author":[{"literal":"Bat Ye'or"}],"issued":{"date-parts":[["2011"]]}}}],"schema":"https://github.com/citation-style-language/schema/raw/master/csl-citation.json"} </w:instrText>
      </w:r>
      <w:r w:rsidRPr="00DE0A02">
        <w:fldChar w:fldCharType="separate"/>
      </w:r>
      <w:r w:rsidRPr="00DE0A02">
        <w:rPr>
          <w:rFonts w:cs="Times New Roman"/>
        </w:rPr>
        <w:t>(Bat Ye’or, 2011)</w:t>
      </w:r>
      <w:r w:rsidRPr="00DE0A02">
        <w:fldChar w:fldCharType="end"/>
      </w:r>
      <w:r w:rsidR="00932794" w:rsidRPr="00DE0A02">
        <w:t xml:space="preserve">, </w:t>
      </w:r>
      <w:r w:rsidRPr="00DE0A02">
        <w:t>a similar argument about Muslim</w:t>
      </w:r>
      <w:r w:rsidR="00932794" w:rsidRPr="00DE0A02">
        <w:t xml:space="preserve"> birth rates is central to </w:t>
      </w:r>
      <w:r w:rsidRPr="00DE0A02">
        <w:t>Oriana Fallaci’s writings, which are intertwined with Ye’or’s.</w:t>
      </w:r>
      <w:r w:rsidR="003549A0" w:rsidRPr="00DE0A02">
        <w:rPr>
          <w:rStyle w:val="FootnoteReference"/>
        </w:rPr>
        <w:footnoteReference w:id="32"/>
      </w:r>
      <w:r w:rsidR="003549A0" w:rsidRPr="00DE0A02">
        <w:t xml:space="preserve"> </w:t>
      </w:r>
      <w:r w:rsidRPr="00DE0A02">
        <w:t xml:space="preserve">Fallaci alleges that “Muslims stand as the most prolific ethnic and religious group in the world. A characteristic favored by polygamy and the fact that in a woman the Koran sees only a womb for giving birth” </w:t>
      </w:r>
      <w:r w:rsidRPr="00DE0A02">
        <w:fldChar w:fldCharType="begin"/>
      </w:r>
      <w:r w:rsidR="00853183" w:rsidRPr="00DE0A02">
        <w:instrText xml:space="preserve"> ADDIN ZOTERO_ITEM CSL_CITATION {"citationID":"V4HOUxwK","properties":{"formattedCitation":"(Fallaci, 2006, p. 52)","plainCitation":"(Fallaci, 2006, p. 52)","noteIndex":0},"citationItems":[{"id":44,"uris":["http://zotero.org/users/6785430/items/4KGGFLT3"],"uri":["http://zotero.org/users/6785430/items/4KGGFLT3"],"itemData":{"id":44,"type":"book","call-number":"D1053 .F3513 2006","event-place":"New York, NY","ISBN":"978-0-8478-2753-4","language":"eng","number-of-pages":"307","publisher":"Rizzoli International","publisher-place":"New York, NY","source":"Library of Congress ISBN","title":"The force of reason =: La forza della ragione","title-short":"The force of reason =","author":[{"family":"Fallaci","given":"Oriana"}],"issued":{"date-parts":[["2006"]]}},"locator":"52"}],"schema":"https://github.com/citation-style-language/schema/raw/master/csl-citation.json"} </w:instrText>
      </w:r>
      <w:r w:rsidRPr="00DE0A02">
        <w:fldChar w:fldCharType="separate"/>
      </w:r>
      <w:r w:rsidRPr="00DE0A02">
        <w:rPr>
          <w:noProof/>
        </w:rPr>
        <w:t>(Fallaci, 2006, p. 52)</w:t>
      </w:r>
      <w:r w:rsidRPr="00DE0A02">
        <w:fldChar w:fldCharType="end"/>
      </w:r>
      <w:r w:rsidRPr="00DE0A02">
        <w:t xml:space="preserve"> and adding that “in some cities, Muslims are not the official ten percent of the population but the</w:t>
      </w:r>
      <w:r w:rsidR="00C6106D" w:rsidRPr="00DE0A02">
        <w:t xml:space="preserve"> [sic]</w:t>
      </w:r>
      <w:r w:rsidRPr="00DE0A02">
        <w:t xml:space="preserve"> twenty or thirty more”</w:t>
      </w:r>
      <w:r w:rsidR="00A56F1F" w:rsidRPr="00DE0A02">
        <w:t xml:space="preserve"> </w:t>
      </w:r>
      <w:r w:rsidR="00DB4AF9" w:rsidRPr="00DE0A02">
        <w:fldChar w:fldCharType="begin"/>
      </w:r>
      <w:r w:rsidR="00DB4AF9" w:rsidRPr="00DE0A02">
        <w:instrText xml:space="preserve"> ADDIN ZOTERO_ITEM CSL_CITATION {"citationID":"uhZZ5gqh","properties":{"formattedCitation":"(Fallaci, 2006, p. 67)","plainCitation":"(Fallaci, 2006, p. 67)","noteIndex":0},"citationItems":[{"id":44,"uris":["http://zotero.org/users/6785430/items/4KGGFLT3"],"uri":["http://zotero.org/users/6785430/items/4KGGFLT3"],"itemData":{"id":44,"type":"book","call-number":"D1053 .F3513 2006","event-place":"New York, NY","ISBN":"978-0-8478-2753-4","language":"eng","number-of-pages":"307","publisher":"Rizzoli International","publisher-place":"New York, NY","source":"Library of Congress ISBN","title":"The force of reason =: La forza della ragione","title-short":"The force of reason =","author":[{"family":"Fallaci","given":"Oriana"}],"issued":{"date-parts":[["2006"]]}},"locator":"67"}],"schema":"https://github.com/citation-style-language/schema/raw/master/csl-citation.json"} </w:instrText>
      </w:r>
      <w:r w:rsidR="00DB4AF9" w:rsidRPr="00DE0A02">
        <w:fldChar w:fldCharType="separate"/>
      </w:r>
      <w:r w:rsidR="00DB4AF9" w:rsidRPr="00DE0A02">
        <w:rPr>
          <w:noProof/>
        </w:rPr>
        <w:t>(Fallaci, 2006, p. 67)</w:t>
      </w:r>
      <w:r w:rsidR="00DB4AF9" w:rsidRPr="00DE0A02">
        <w:fldChar w:fldCharType="end"/>
      </w:r>
      <w:r w:rsidRPr="00DE0A02">
        <w:t xml:space="preserve">. </w:t>
      </w:r>
      <w:r w:rsidR="00DB4AF9" w:rsidRPr="00DE0A02">
        <w:t>S</w:t>
      </w:r>
      <w:r w:rsidRPr="00DE0A02">
        <w:t xml:space="preserve">he adds that some Muslims openly acknowledge that this is their strategy. </w:t>
      </w:r>
      <w:r w:rsidR="00DB4AF9" w:rsidRPr="00DE0A02">
        <w:t>As proof, s</w:t>
      </w:r>
      <w:r w:rsidRPr="00DE0A02">
        <w:t>he recounts an interview that is nowhere to be found, where a prominent Muslim convert called “Aisha, wife to Abdul Qadir Etcetera [sic]”</w:t>
      </w:r>
      <w:r w:rsidRPr="00DE0A02">
        <w:rPr>
          <w:rStyle w:val="FootnoteReference"/>
        </w:rPr>
        <w:footnoteReference w:id="33"/>
      </w:r>
      <w:r w:rsidRPr="00DE0A02">
        <w:t xml:space="preserve"> – herself a convert – supposedly said “we don’t need your conversions because whereas you are in zero growth we are as fertile as soil well manured” </w:t>
      </w:r>
      <w:r w:rsidRPr="00DE0A02">
        <w:fldChar w:fldCharType="begin"/>
      </w:r>
      <w:r w:rsidR="00853183" w:rsidRPr="00DE0A02">
        <w:instrText xml:space="preserve"> ADDIN ZOTERO_ITEM CSL_CITATION {"citationID":"GWIDTgST","properties":{"formattedCitation":"(Fallaci, 2006, p. 92)","plainCitation":"(Fallaci, 2006, p. 92)","noteIndex":0},"citationItems":[{"id":44,"uris":["http://zotero.org/users/6785430/items/4KGGFLT3"],"uri":["http://zotero.org/users/6785430/items/4KGGFLT3"],"itemData":{"id":44,"type":"book","call-number":"D1053 .F3513 2006","event-place":"New York, NY","ISBN":"978-0-8478-2753-4","language":"eng","number-of-pages":"307","publisher":"Rizzoli International","publisher-place":"New York, NY","source":"Library of Congress ISBN","title":"The force of reason =: La forza della ragione","title-short":"The force of reason =","author":[{"family":"Fallaci","given":"Oriana"}],"issued":{"date-parts":[["2006"]]}},"locator":"92"}],"schema":"https://github.com/citation-style-language/schema/raw/master/csl-citation.json"} </w:instrText>
      </w:r>
      <w:r w:rsidRPr="00DE0A02">
        <w:fldChar w:fldCharType="separate"/>
      </w:r>
      <w:r w:rsidRPr="00DE0A02">
        <w:rPr>
          <w:noProof/>
        </w:rPr>
        <w:t>(Fallaci, 2006, p. 92)</w:t>
      </w:r>
      <w:r w:rsidRPr="00DE0A02">
        <w:fldChar w:fldCharType="end"/>
      </w:r>
      <w:r w:rsidRPr="00DE0A02">
        <w:t>. A definitively fabricated</w:t>
      </w:r>
      <w:r w:rsidRPr="00DE0A02">
        <w:rPr>
          <w:rStyle w:val="FootnoteReference"/>
        </w:rPr>
        <w:footnoteReference w:id="34"/>
      </w:r>
      <w:r w:rsidRPr="00DE0A02">
        <w:t xml:space="preserve"> quote has Houari Boumédiène in 1974 – then Chairman of the Revolutionary Council of Algeria – proclaiming</w:t>
      </w:r>
      <w:r w:rsidR="00C6106D" w:rsidRPr="00DE0A02">
        <w:t xml:space="preserve"> that</w:t>
      </w:r>
      <w:r w:rsidRPr="00DE0A02">
        <w:t xml:space="preserve"> “one day millions of men will leave the southern hemisphere of this planet to burst into the northern one […] </w:t>
      </w:r>
      <w:r w:rsidRPr="00DE0A02">
        <w:lastRenderedPageBreak/>
        <w:t>and they will conquer by populating it with their children. Victory will come to us from the wombs of our women.”</w:t>
      </w:r>
      <w:r w:rsidR="00BB1004" w:rsidRPr="00DE0A02">
        <w:t xml:space="preserve"> </w:t>
      </w:r>
      <w:r w:rsidR="00BB1004" w:rsidRPr="00DE0A02">
        <w:fldChar w:fldCharType="begin"/>
      </w:r>
      <w:r w:rsidR="00853183" w:rsidRPr="00DE0A02">
        <w:instrText xml:space="preserve"> ADDIN ZOTERO_ITEM CSL_CITATION {"citationID":"yWXkWsWH","properties":{"formattedCitation":"(Fallaci, 2006, p. 56)","plainCitation":"(Fallaci, 2006, p. 56)","noteIndex":0},"citationItems":[{"id":44,"uris":["http://zotero.org/users/6785430/items/4KGGFLT3"],"uri":["http://zotero.org/users/6785430/items/4KGGFLT3"],"itemData":{"id":44,"type":"book","call-number":"D1053 .F3513 2006","event-place":"New York, NY","ISBN":"978-0-8478-2753-4","language":"eng","number-of-pages":"307","publisher":"Rizzoli International","publisher-place":"New York, NY","source":"Library of Congress ISBN","title":"The force of reason =: La forza della ragione","title-short":"The force of reason =","author":[{"family":"Fallaci","given":"Oriana"}],"issued":{"date-parts":[["2006"]]}},"locator":"56"}],"schema":"https://github.com/citation-style-language/schema/raw/master/csl-citation.json"} </w:instrText>
      </w:r>
      <w:r w:rsidR="00BB1004" w:rsidRPr="00DE0A02">
        <w:fldChar w:fldCharType="separate"/>
      </w:r>
      <w:r w:rsidR="00BB1004" w:rsidRPr="00DE0A02">
        <w:rPr>
          <w:noProof/>
        </w:rPr>
        <w:t>(Fallaci, 2006, p. 56)</w:t>
      </w:r>
      <w:r w:rsidR="00BB1004" w:rsidRPr="00DE0A02">
        <w:fldChar w:fldCharType="end"/>
      </w:r>
      <w:r w:rsidRPr="00DE0A02">
        <w:t xml:space="preserve">. This hyperfertility and drive for conquest is accompanied by the ‘filth’ of Muslim communities as she most notably alleges in her earlier work “The Rage and the Pride” </w:t>
      </w:r>
      <w:r w:rsidRPr="00DE0A02">
        <w:fldChar w:fldCharType="begin"/>
      </w:r>
      <w:r w:rsidR="00853183" w:rsidRPr="00DE0A02">
        <w:instrText xml:space="preserve"> ADDIN ZOTERO_ITEM CSL_CITATION {"citationID":"WPNKgyX2","properties":{"formattedCitation":"(Bialasiewicz, 2006, pp. 712\\uc0\\u8211{}713)","plainCitation":"(Bialasiewicz, 2006, pp. 712–713)","noteIndex":0},"citationItems":[{"id":40,"uris":["http://zotero.org/users/6785430/items/PKKQBW4Y"],"uri":["http://zotero.org/users/6785430/items/PKKQBW4Y"],"itemData":{"id":40,"type":"article-journal","container-title":"Geopolitics","DOI":"10.1080/14650040600890859","ISSN":"1465-0045, 1557-3028","issue":"4","journalAbbreviation":"Geopolitics","language":"en","page":"701-724","source":"DOI.org (Crossref)","title":"‘The Death of the West’: Samuel Huntington, Oriana Fallaci and a New ‘Moral’ Geopolitics of Births and Bodies","title-short":"‘The Death of the West’","volume":"11","author":[{"family":"Bialasiewicz","given":"Luiza"}],"issued":{"date-parts":[["2006",12]]}},"locator":"712-713"}],"schema":"https://github.com/citation-style-language/schema/raw/master/csl-citation.json"} </w:instrText>
      </w:r>
      <w:r w:rsidRPr="00DE0A02">
        <w:fldChar w:fldCharType="separate"/>
      </w:r>
      <w:r w:rsidR="00F05195" w:rsidRPr="00DE0A02">
        <w:rPr>
          <w:rFonts w:cs="Times New Roman"/>
        </w:rPr>
        <w:t>(Bialasiewicz, 2006, pp. 712–713)</w:t>
      </w:r>
      <w:r w:rsidRPr="00DE0A02">
        <w:fldChar w:fldCharType="end"/>
      </w:r>
      <w:r w:rsidRPr="00DE0A02">
        <w:t xml:space="preserve">. </w:t>
      </w:r>
    </w:p>
    <w:p w14:paraId="4B13A03D" w14:textId="28D61A58" w:rsidR="007F16C2" w:rsidRPr="00DE0A02" w:rsidRDefault="004E6817" w:rsidP="00F05195">
      <w:pPr>
        <w:ind w:firstLine="720"/>
      </w:pPr>
      <w:r w:rsidRPr="00DE0A02">
        <w:t xml:space="preserve">Like Fallaci, </w:t>
      </w:r>
      <w:r w:rsidR="00F05195" w:rsidRPr="00DE0A02">
        <w:t xml:space="preserve">Camus also argues that Muslim immigrants </w:t>
      </w:r>
      <w:r w:rsidR="00C6106D" w:rsidRPr="00DE0A02">
        <w:t xml:space="preserve">deliberately </w:t>
      </w:r>
      <w:r w:rsidR="00885EE3" w:rsidRPr="00DE0A02">
        <w:t xml:space="preserve">pursue </w:t>
      </w:r>
      <w:r w:rsidR="007F16C2" w:rsidRPr="00DE0A02">
        <w:t>high birthrates as an “instrument of replacement”</w:t>
      </w:r>
      <w:r w:rsidR="00FA0E02" w:rsidRPr="00DE0A02">
        <w:t>.</w:t>
      </w:r>
      <w:r w:rsidR="007F16C2" w:rsidRPr="00DE0A02">
        <w:t xml:space="preserve"> </w:t>
      </w:r>
      <w:r w:rsidR="00FA0E02" w:rsidRPr="00DE0A02">
        <w:t>H</w:t>
      </w:r>
      <w:r w:rsidR="007F16C2" w:rsidRPr="00DE0A02">
        <w:t xml:space="preserve">e asserts that the populations of poorer countries cannot believe that there are countries in the world where people are paid to have children and live off child support without any other occupation. As a result, they want to migrate here as quickly as possible to give birth to </w:t>
      </w:r>
      <w:r w:rsidRPr="00DE0A02">
        <w:t>as much as</w:t>
      </w:r>
      <w:r w:rsidR="007F16C2" w:rsidRPr="00DE0A02">
        <w:t xml:space="preserve"> seventeen </w:t>
      </w:r>
      <w:r w:rsidR="00DB4AF9" w:rsidRPr="00DE0A02">
        <w:t>‘</w:t>
      </w:r>
      <w:r w:rsidR="007F16C2" w:rsidRPr="00DE0A02">
        <w:t>replacements</w:t>
      </w:r>
      <w:r w:rsidR="00DB4AF9" w:rsidRPr="00DE0A02">
        <w:t>’</w:t>
      </w:r>
      <w:r w:rsidR="007F16C2" w:rsidRPr="00DE0A02">
        <w:t xml:space="preserve"> (Camus, 2012, p.86). Muslim immigrants are thus imagined as quickly procreating freeloaders that take advantage of Western welfare programs while simultaneously aiming to destroy the underlying Western foundations that made these policies possible in the first place</w:t>
      </w:r>
      <w:r w:rsidRPr="00DE0A02">
        <w:t xml:space="preserve">. Combined with the perceived threat of the Islamization of society, the demographic threat makes the issue much more urgent. As follows from the actions of Breivik and Tarrant (among others), this addition </w:t>
      </w:r>
      <w:r w:rsidR="001938E2" w:rsidRPr="00DE0A02">
        <w:t xml:space="preserve">makes </w:t>
      </w:r>
      <w:r w:rsidRPr="00DE0A02">
        <w:t>the great replacement</w:t>
      </w:r>
      <w:r w:rsidR="001938E2" w:rsidRPr="00DE0A02">
        <w:t xml:space="preserve"> a possible generator of extremist violence </w:t>
      </w:r>
      <w:r w:rsidRPr="00DE0A02">
        <w:fldChar w:fldCharType="begin"/>
      </w:r>
      <w:r w:rsidR="00AF5019" w:rsidRPr="00DE0A02">
        <w:instrText xml:space="preserve"> ADDIN ZOTERO_ITEM CSL_CITATION {"citationID":"ShfCRWvQ","properties":{"formattedCitation":"(Ebner &amp; Davey, 2019)","plainCitation":"(Ebner &amp; Davey, 2019)","noteIndex":0},"citationItems":[{"id":197,"uris":["http://zotero.org/users/6785430/items/7FCVIS7G"],"uri":["http://zotero.org/users/6785430/items/7FCVIS7G"],"itemData":{"id":197,"type":"report","publisher":"ISD","title":"The ‘Great Replacement’: the violent consequences of mainstreamed extremism","URL":"https://www.isdglobal.org/isd-publications/the-great-replacement-the-violent-consequences-of-mainstreamed-extremism/","author":[{"family":"Ebner","given":"Julia"},{"family":"Davey","given":"Jacob"}],"accessed":{"date-parts":[["2020",6,24]]},"issued":{"date-parts":[["2019"]]}}}],"schema":"https://github.com/citation-style-language/schema/raw/master/csl-citation.json"} </w:instrText>
      </w:r>
      <w:r w:rsidRPr="00DE0A02">
        <w:fldChar w:fldCharType="separate"/>
      </w:r>
      <w:r w:rsidR="00AF5019" w:rsidRPr="00DE0A02">
        <w:rPr>
          <w:noProof/>
        </w:rPr>
        <w:t>(Ebner &amp; Davey, 2019)</w:t>
      </w:r>
      <w:r w:rsidRPr="00DE0A02">
        <w:fldChar w:fldCharType="end"/>
      </w:r>
      <w:r w:rsidRPr="00DE0A02">
        <w:t>.</w:t>
      </w:r>
    </w:p>
    <w:p w14:paraId="4AF72079" w14:textId="77777777" w:rsidR="006F3590" w:rsidRPr="00DE0A02" w:rsidRDefault="006F3590" w:rsidP="006F3590"/>
    <w:p w14:paraId="05A59368" w14:textId="77777777" w:rsidR="006640D4" w:rsidRPr="00DE0A02" w:rsidRDefault="006640D4" w:rsidP="006F3590"/>
    <w:p w14:paraId="3C14C144" w14:textId="77777777" w:rsidR="006640D4" w:rsidRPr="00DE0A02" w:rsidRDefault="006640D4" w:rsidP="006640D4">
      <w:pPr>
        <w:pStyle w:val="Heading2"/>
      </w:pPr>
      <w:bookmarkStart w:id="12" w:name="_Toc48313335"/>
      <w:r w:rsidRPr="00DE0A02">
        <w:t>2.2 Broader appeal</w:t>
      </w:r>
      <w:bookmarkEnd w:id="12"/>
    </w:p>
    <w:p w14:paraId="0347284C" w14:textId="77777777" w:rsidR="006640D4" w:rsidRPr="00DE0A02" w:rsidRDefault="006640D4" w:rsidP="006F3590"/>
    <w:p w14:paraId="5BE18FE0" w14:textId="77777777" w:rsidR="006640D4" w:rsidRPr="00DE0A02" w:rsidRDefault="006640D4" w:rsidP="006640D4">
      <w:pPr>
        <w:pStyle w:val="Heading3"/>
      </w:pPr>
      <w:bookmarkStart w:id="13" w:name="_Toc48313336"/>
      <w:r w:rsidRPr="00DE0A02">
        <w:rPr>
          <w:rFonts w:eastAsia="MS Gothic"/>
        </w:rPr>
        <w:t xml:space="preserve">2.2.1 Those who should </w:t>
      </w:r>
      <w:r w:rsidRPr="00DE0A02">
        <w:t>have</w:t>
      </w:r>
      <w:r w:rsidRPr="00DE0A02">
        <w:rPr>
          <w:rFonts w:eastAsia="MS Gothic"/>
        </w:rPr>
        <w:t xml:space="preserve"> known better</w:t>
      </w:r>
      <w:bookmarkEnd w:id="13"/>
    </w:p>
    <w:p w14:paraId="77595AEB" w14:textId="3CB9BF28" w:rsidR="006D5BFE" w:rsidRPr="00DE0A02" w:rsidRDefault="00807A36" w:rsidP="00611874">
      <w:r w:rsidRPr="00DE0A02">
        <w:t>T</w:t>
      </w:r>
      <w:r w:rsidR="006640D4" w:rsidRPr="00DE0A02">
        <w:t xml:space="preserve">he arguments </w:t>
      </w:r>
      <w:r w:rsidR="00AF5019" w:rsidRPr="00DE0A02">
        <w:t xml:space="preserve">of the </w:t>
      </w:r>
      <w:r w:rsidR="006640D4" w:rsidRPr="00DE0A02">
        <w:t xml:space="preserve">great replacement are also </w:t>
      </w:r>
      <w:r w:rsidR="00AF5019" w:rsidRPr="00DE0A02">
        <w:t>present in the writing and assertions of</w:t>
      </w:r>
      <w:r w:rsidR="006640D4" w:rsidRPr="00DE0A02">
        <w:t xml:space="preserve"> some politicians on the (far) right </w:t>
      </w:r>
      <w:r w:rsidR="006640D4" w:rsidRPr="00DE0A02">
        <w:fldChar w:fldCharType="begin"/>
      </w:r>
      <w:r w:rsidR="00853183" w:rsidRPr="00DE0A02">
        <w:instrText xml:space="preserve"> ADDIN ZOTERO_ITEM CSL_CITATION {"citationID":"2DVPl1g2","properties":{"formattedCitation":"(Walker, 2019)","plainCitation":"(Walker, 2019)","noteIndex":0},"citationItems":[{"id":241,"uris":["http://zotero.org/users/6785430/items/JGTLDCCR"],"uri":["http://zotero.org/users/6785430/items/JGTLDCCR"],"itemData":{"id":241,"type":"article-newspaper","container-title":"The Guardian","title":"Viktor Orbán trumpets Hungary's 'procreation, not immigration' policy","URL":"https://www.theguardian.com/world/2019/sep/06/viktor-orban-trumpets-far-right-procreation-anti-immigration-policy","author":[{"family":"Walker","given":"Shaun"}],"accessed":{"date-parts":[["2020",6,20]]},"issued":{"date-parts":[["2019",9,6]]}}}],"schema":"https://github.com/citation-style-language/schema/raw/master/csl-citation.json"} </w:instrText>
      </w:r>
      <w:r w:rsidR="006640D4" w:rsidRPr="00DE0A02">
        <w:fldChar w:fldCharType="separate"/>
      </w:r>
      <w:r w:rsidR="006640D4" w:rsidRPr="00DE0A02">
        <w:rPr>
          <w:noProof/>
        </w:rPr>
        <w:t>(Walker, 2019)</w:t>
      </w:r>
      <w:r w:rsidR="006640D4" w:rsidRPr="00DE0A02">
        <w:fldChar w:fldCharType="end"/>
      </w:r>
      <w:r w:rsidR="006640D4" w:rsidRPr="00DE0A02">
        <w:t xml:space="preserve">, as well as journalists and (more) centrist politicians. People who, as Doug Saunders has put it, “should have known better” </w:t>
      </w:r>
      <w:r w:rsidR="006640D4" w:rsidRPr="00DE0A02">
        <w:fldChar w:fldCharType="begin"/>
      </w:r>
      <w:r w:rsidR="00853183" w:rsidRPr="00DE0A02">
        <w:instrText xml:space="preserve"> ADDIN ZOTERO_ITEM CSL_CITATION {"citationID":"Jbv2cPIQ","properties":{"formattedCitation":"(2012, p. 33)","plainCitation":"(2012, p. 33)","noteIndex":0},"citationItems":[{"id":118,"uris":["http://zotero.org/users/6785430/items/7K5EGSJX"],"uri":["http://zotero.org/users/6785430/items/7K5EGSJX"],"itemData":{"id":118,"type":"book","abstract":"\"From the author of prize-winning Arrival City, a controversial and long-overdue rejoinder to the overblown fears of an Islamic threat that have spread throughout America and Europe and threaten our basic values. The July 2011 shooting spree in Norway shocked the world, especially when it emerged that the killer had written a 1,500-page manifesto denouncing the impact of Islam on Western society. While Anders Breivik was almost certainly insane, he was motivated by an extreme opposition to Islam that has pervaded segments of Western culture. In The Myth of the Muslim Tide, Doug Saunders offers a brave challenge to these ideas, debunking popular misconceptions about Muslims and their effect on the communities in which they live. He demonstrates how modern Islamophobia echoes historical responses to earlier immigrant groups, especially Jews and Catholics. Above all, he provides a set of concrete proposals to help absorb these newcomers and make immigration work. The most important trend of the twenty-first century will be a massive global migration to cities, much of it by Muslims. Rather than responding with fear and resentment, this book shows us how to benefit from this inevitable change\"--","event-place":"New York","ISBN":"978-0-307-95125-0","language":"English","note":"OCLC: 809043562","publisher":"Vintage Books","publisher-place":"New York","source":"Open WorldCat","title":"The myth of the Muslim tide: do immigrants threaten the West?","title-short":"The myth of the Muslim tide","URL":"http://search.ebscohost.com/login.aspx?direct=true&amp;scope=site&amp;db=nlebk&amp;db=nlabk&amp;AN=747583","author":[{"family":"Saunders","given":"Doug"}],"accessed":{"date-parts":[["2020",6,19]]},"issued":{"date-parts":[["2012"]]}},"locator":"33","suppress-author":true}],"schema":"https://github.com/citation-style-language/schema/raw/master/csl-citation.json"} </w:instrText>
      </w:r>
      <w:r w:rsidR="006640D4" w:rsidRPr="00DE0A02">
        <w:fldChar w:fldCharType="separate"/>
      </w:r>
      <w:r w:rsidR="006640D4" w:rsidRPr="00DE0A02">
        <w:rPr>
          <w:noProof/>
        </w:rPr>
        <w:t>(2012, p. 33)</w:t>
      </w:r>
      <w:r w:rsidR="006640D4" w:rsidRPr="00DE0A02">
        <w:fldChar w:fldCharType="end"/>
      </w:r>
      <w:r w:rsidR="006640D4" w:rsidRPr="00DE0A02">
        <w:t xml:space="preserve">. </w:t>
      </w:r>
      <w:r w:rsidRPr="00DE0A02">
        <w:t xml:space="preserve">A case in point is </w:t>
      </w:r>
      <w:r w:rsidR="006640D4" w:rsidRPr="00DE0A02">
        <w:t>Christopher Caldwell</w:t>
      </w:r>
      <w:r w:rsidRPr="00DE0A02">
        <w:t xml:space="preserve">, </w:t>
      </w:r>
      <w:r w:rsidR="006640D4" w:rsidRPr="00DE0A02">
        <w:t>a journalist writing for the Financial Times and the New York times</w:t>
      </w:r>
      <w:r w:rsidR="00BF7246" w:rsidRPr="00DE0A02">
        <w:t>.</w:t>
      </w:r>
      <w:r w:rsidR="006640D4" w:rsidRPr="00DE0A02">
        <w:t xml:space="preserve"> </w:t>
      </w:r>
      <w:r w:rsidR="006D5BFE" w:rsidRPr="00DE0A02">
        <w:t xml:space="preserve">Space does not permit me to discuss similar works by other writers and journalists like Bruce Bawer </w:t>
      </w:r>
      <w:r w:rsidR="006D5BFE" w:rsidRPr="00DE0A02">
        <w:fldChar w:fldCharType="begin"/>
      </w:r>
      <w:r w:rsidR="00DD5AA1" w:rsidRPr="00DE0A02">
        <w:instrText xml:space="preserve"> ADDIN ZOTERO_ITEM CSL_CITATION {"citationID":"7F6369QU","properties":{"formattedCitation":"(2006)","plainCitation":"(2006)","noteIndex":0},"citationItems":[{"id":62,"uris":["http://zotero.org/users/6785430/items/VEAUNCWU"],"uri":["http://zotero.org/users/6785430/items/VEAUNCWU"],"itemData":{"id":62,"type":"book","call-number":"D1056.2.M87 B39 2006b","event-place":"New York","ISBN":"978-0-7679-2005-6","number-of-pages":"262","publisher":"Broadway Books","publisher-place":"New York","source":"Library of Congress ISBN","title":"While Europe slept: how radical Islam is destroying the West from within","title-short":"While Europe slept","author":[{"family":"Bawer","given":"Bruce"}],"issued":{"date-parts":[["2006"]]}},"suppress-author":true}],"schema":"https://github.com/citation-style-language/schema/raw/master/csl-citation.json"} </w:instrText>
      </w:r>
      <w:r w:rsidR="006D5BFE" w:rsidRPr="00DE0A02">
        <w:fldChar w:fldCharType="separate"/>
      </w:r>
      <w:r w:rsidR="006D5BFE" w:rsidRPr="00DE0A02">
        <w:rPr>
          <w:noProof/>
        </w:rPr>
        <w:t>(2006)</w:t>
      </w:r>
      <w:r w:rsidR="006D5BFE" w:rsidRPr="00DE0A02">
        <w:fldChar w:fldCharType="end"/>
      </w:r>
      <w:r w:rsidR="006D5BFE" w:rsidRPr="00DE0A02">
        <w:t xml:space="preserve"> and Melanie Phillips </w:t>
      </w:r>
      <w:r w:rsidR="006D5BFE" w:rsidRPr="00DE0A02">
        <w:fldChar w:fldCharType="begin"/>
      </w:r>
      <w:r w:rsidR="00853183" w:rsidRPr="00DE0A02">
        <w:instrText xml:space="preserve"> ADDIN ZOTERO_ITEM CSL_CITATION {"citationID":"wOkcpPVh","properties":{"formattedCitation":"(2012)","plainCitation":"(2012)","noteIndex":0},"citationItems":[{"id":61,"uris":["http://zotero.org/users/6785430/items/NZADWGGC"],"uri":["http://zotero.org/users/6785430/items/NZADWGGC"],"itemData":{"id":61,"type":"book","ISBN":"978-1-908096-27-2","language":"English","note":"OCLC: 1110302509","source":"Open WorldCat","title":"Londonistan: how Britain created a terror state within /Melanie Phillips.","title-short":"Londonistan","author":[{"family":"Phillips","given":"Melanie"}],"issued":{"date-parts":[["2012"]]}},"suppress-author":true}],"schema":"https://github.com/citation-style-language/schema/raw/master/csl-citation.json"} </w:instrText>
      </w:r>
      <w:r w:rsidR="006D5BFE" w:rsidRPr="00DE0A02">
        <w:fldChar w:fldCharType="separate"/>
      </w:r>
      <w:r w:rsidR="006D5BFE" w:rsidRPr="00DE0A02">
        <w:rPr>
          <w:noProof/>
        </w:rPr>
        <w:t>(2012)</w:t>
      </w:r>
      <w:r w:rsidR="006D5BFE" w:rsidRPr="00DE0A02">
        <w:fldChar w:fldCharType="end"/>
      </w:r>
      <w:r w:rsidR="006D5BFE" w:rsidRPr="00DE0A02">
        <w:t>. I</w:t>
      </w:r>
      <w:r w:rsidR="004B1CF9" w:rsidRPr="00DE0A02">
        <w:t xml:space="preserve"> therefore</w:t>
      </w:r>
      <w:r w:rsidR="006D5BFE" w:rsidRPr="00DE0A02">
        <w:t xml:space="preserve"> chose Caldwell’s </w:t>
      </w:r>
      <w:r w:rsidR="004B1CF9" w:rsidRPr="00DE0A02">
        <w:t xml:space="preserve">book </w:t>
      </w:r>
      <w:r w:rsidR="006D5BFE" w:rsidRPr="00DE0A02">
        <w:t xml:space="preserve">as an example here because </w:t>
      </w:r>
      <w:r w:rsidR="004B1CF9" w:rsidRPr="00DE0A02">
        <w:t xml:space="preserve">it </w:t>
      </w:r>
      <w:r w:rsidR="006D5BFE" w:rsidRPr="00DE0A02">
        <w:t xml:space="preserve">is specifically about Europe and covers all of the tropes about demographics and cultural incompatibility. It does so, furthermore, under the guise of journalistic integrity and scholarly rigor. The discussion below merely scratches the surface </w:t>
      </w:r>
      <w:r w:rsidR="006D5BFE" w:rsidRPr="00DE0A02">
        <w:lastRenderedPageBreak/>
        <w:t xml:space="preserve">of the false claims and accusations in his argumentation, but it clearly shows that the arguments </w:t>
      </w:r>
      <w:r w:rsidR="00B54E63" w:rsidRPr="00DE0A02">
        <w:t xml:space="preserve">of </w:t>
      </w:r>
      <w:r w:rsidR="006D5BFE" w:rsidRPr="00DE0A02">
        <w:t xml:space="preserve">the great replacement </w:t>
      </w:r>
      <w:r w:rsidR="00B54E63" w:rsidRPr="00DE0A02">
        <w:t xml:space="preserve">are not only found in </w:t>
      </w:r>
      <w:r w:rsidR="006D5BFE" w:rsidRPr="00DE0A02">
        <w:t>fiction</w:t>
      </w:r>
      <w:r w:rsidR="00B54E63" w:rsidRPr="00DE0A02">
        <w:t>al books</w:t>
      </w:r>
      <w:r w:rsidR="006D5BFE" w:rsidRPr="00DE0A02">
        <w:t xml:space="preserve"> and radical conspiracy </w:t>
      </w:r>
      <w:r w:rsidR="00B54E63" w:rsidRPr="00DE0A02">
        <w:t>theories</w:t>
      </w:r>
      <w:r w:rsidR="006D5BFE" w:rsidRPr="00DE0A02">
        <w:t>.</w:t>
      </w:r>
      <w:r w:rsidR="00CC3B1C" w:rsidRPr="00DE0A02">
        <w:rPr>
          <w:rStyle w:val="FootnoteReference"/>
        </w:rPr>
        <w:footnoteReference w:id="35"/>
      </w:r>
      <w:r w:rsidR="006D5BFE" w:rsidRPr="00DE0A02">
        <w:t xml:space="preserve"> </w:t>
      </w:r>
    </w:p>
    <w:p w14:paraId="3A01D259" w14:textId="2B84FA6F" w:rsidR="00620773" w:rsidRPr="00DE0A02" w:rsidRDefault="006D5BFE" w:rsidP="006D5BFE">
      <w:pPr>
        <w:ind w:firstLine="720"/>
      </w:pPr>
      <w:r w:rsidRPr="00DE0A02">
        <w:t xml:space="preserve">Caldwell </w:t>
      </w:r>
      <w:r w:rsidR="004B1CF9" w:rsidRPr="00DE0A02">
        <w:t>portrays</w:t>
      </w:r>
      <w:r w:rsidR="006640D4" w:rsidRPr="00DE0A02">
        <w:t xml:space="preserve"> a ‘changing’ Europe as the result of the accession of millions of Muslims. On the cover, the book asks the rhetorical question “Can Europe be the same with different people in it</w:t>
      </w:r>
      <w:r w:rsidR="00BF7246" w:rsidRPr="00DE0A02">
        <w:t>?</w:t>
      </w:r>
      <w:r w:rsidR="006640D4" w:rsidRPr="00DE0A02">
        <w:t xml:space="preserve">”, which is answered with a resounding “no.” already at the end of the introduction. Caldwell’s argument is set up in the same way as the </w:t>
      </w:r>
      <w:r w:rsidR="004B1CF9" w:rsidRPr="00DE0A02">
        <w:t>great replacement</w:t>
      </w:r>
      <w:r w:rsidR="006640D4" w:rsidRPr="00DE0A02">
        <w:t xml:space="preserve">. He starts </w:t>
      </w:r>
      <w:r w:rsidR="004B1CF9" w:rsidRPr="00DE0A02">
        <w:t>from the unreferenced assertion</w:t>
      </w:r>
      <w:r w:rsidR="006640D4" w:rsidRPr="00DE0A02">
        <w:t xml:space="preserve"> Europe has a population problem</w:t>
      </w:r>
      <w:r w:rsidR="002F4536" w:rsidRPr="00DE0A02">
        <w:t xml:space="preserve"> </w:t>
      </w:r>
      <w:r w:rsidR="0058333D" w:rsidRPr="00DE0A02">
        <w:t xml:space="preserve">and is </w:t>
      </w:r>
      <w:r w:rsidR="002F4536" w:rsidRPr="00DE0A02">
        <w:t>therefore</w:t>
      </w:r>
      <w:r w:rsidR="004B1CF9" w:rsidRPr="00DE0A02">
        <w:t xml:space="preserve"> (automatically)</w:t>
      </w:r>
      <w:r w:rsidR="002F4536" w:rsidRPr="00DE0A02">
        <w:t xml:space="preserve"> susceptible to an increasing Muslim presence and influence. He</w:t>
      </w:r>
      <w:r w:rsidR="00611874" w:rsidRPr="00DE0A02">
        <w:t xml:space="preserve"> </w:t>
      </w:r>
      <w:r w:rsidR="002F4536" w:rsidRPr="00DE0A02">
        <w:t xml:space="preserve">claims </w:t>
      </w:r>
      <w:r w:rsidR="006640D4" w:rsidRPr="00DE0A02">
        <w:t>“Muslim culture [sic] is unusually full of messages laying out the practical advantages of procreation”</w:t>
      </w:r>
      <w:r w:rsidR="000D544C" w:rsidRPr="00DE0A02">
        <w:t xml:space="preserve"> </w:t>
      </w:r>
      <w:r w:rsidR="000D544C" w:rsidRPr="00DE0A02">
        <w:fldChar w:fldCharType="begin"/>
      </w:r>
      <w:r w:rsidR="00853183" w:rsidRPr="00DE0A02">
        <w:instrText xml:space="preserve"> ADDIN ZOTERO_ITEM CSL_CITATION {"citationID":"NyYciRzX","properties":{"formattedCitation":"(Caldwell, 2010, p. 15)","plainCitation":"(Caldwell, 2010, p. 15)","noteIndex":0},"citationItems":[{"id":97,"uris":["http://zotero.org/users/6785430/items/JVFC9TUV"],"uri":["http://zotero.org/users/6785430/items/JVFC9TUV"],"itemData":{"id":97,"type":"book","event-place":"London","ISBN":"978-0-14-102777-7","language":"eng","note":"OCLC: 845657678","number-of-pages":"363","publisher":"Penguin Books","publisher-place":"London","source":"Gemeinsamer Bibliotheksverbund ISBN","title":"Reflections on the revolution in Europe: immigration, Islam and the West","title-short":"Reflections on the revolution in Europe","author":[{"family":"Caldwell","given":"Christopher"}],"issued":{"date-parts":[["2010"]]}},"locator":"15"}],"schema":"https://github.com/citation-style-language/schema/raw/master/csl-citation.json"} </w:instrText>
      </w:r>
      <w:r w:rsidR="000D544C" w:rsidRPr="00DE0A02">
        <w:fldChar w:fldCharType="separate"/>
      </w:r>
      <w:r w:rsidR="000D544C" w:rsidRPr="00DE0A02">
        <w:rPr>
          <w:noProof/>
        </w:rPr>
        <w:t>(Caldwell, 2010, p. 15)</w:t>
      </w:r>
      <w:r w:rsidR="000D544C" w:rsidRPr="00DE0A02">
        <w:fldChar w:fldCharType="end"/>
      </w:r>
      <w:r w:rsidR="006640D4" w:rsidRPr="00DE0A02">
        <w:t xml:space="preserve"> and defends Fallaci’s statement of Muslims “multiplying like protozoa”</w:t>
      </w:r>
      <w:r w:rsidR="002F4536" w:rsidRPr="00DE0A02">
        <w:t xml:space="preserve"> </w:t>
      </w:r>
      <w:r w:rsidR="002F4536" w:rsidRPr="00DE0A02">
        <w:fldChar w:fldCharType="begin"/>
      </w:r>
      <w:r w:rsidR="00853183" w:rsidRPr="00DE0A02">
        <w:instrText xml:space="preserve"> ADDIN ZOTERO_ITEM CSL_CITATION {"citationID":"OW4meM3K","properties":{"formattedCitation":"(Caldwell, 2010, p. 78)","plainCitation":"(Caldwell, 2010, p. 78)","noteIndex":0},"citationItems":[{"id":97,"uris":["http://zotero.org/users/6785430/items/JVFC9TUV"],"uri":["http://zotero.org/users/6785430/items/JVFC9TUV"],"itemData":{"id":97,"type":"book","event-place":"London","ISBN":"978-0-14-102777-7","language":"eng","note":"OCLC: 845657678","number-of-pages":"363","publisher":"Penguin Books","publisher-place":"London","source":"Gemeinsamer Bibliotheksverbund ISBN","title":"Reflections on the revolution in Europe: immigration, Islam and the West","title-short":"Reflections on the revolution in Europe","author":[{"family":"Caldwell","given":"Christopher"}],"issued":{"date-parts":[["2010"]]}},"locator":"78"}],"schema":"https://github.com/citation-style-language/schema/raw/master/csl-citation.json"} </w:instrText>
      </w:r>
      <w:r w:rsidR="002F4536" w:rsidRPr="00DE0A02">
        <w:fldChar w:fldCharType="separate"/>
      </w:r>
      <w:r w:rsidR="000D544C" w:rsidRPr="00DE0A02">
        <w:rPr>
          <w:noProof/>
        </w:rPr>
        <w:t>(Caldwell, 2010, p. 78)</w:t>
      </w:r>
      <w:r w:rsidR="002F4536" w:rsidRPr="00DE0A02">
        <w:fldChar w:fldCharType="end"/>
      </w:r>
      <w:r w:rsidR="006640D4" w:rsidRPr="00DE0A02">
        <w:t>.</w:t>
      </w:r>
      <w:r w:rsidR="00BF7246" w:rsidRPr="00DE0A02">
        <w:t xml:space="preserve"> Houellebecq’s dystopian novels are cited as “libertine” and “brilliant” and Caldwell specifically includes an argument</w:t>
      </w:r>
      <w:r w:rsidR="00A4118F" w:rsidRPr="00DE0A02">
        <w:t xml:space="preserve"> </w:t>
      </w:r>
      <w:r w:rsidR="00BF7246" w:rsidRPr="00DE0A02">
        <w:t xml:space="preserve">he apparently read into Houellebecq’s novel </w:t>
      </w:r>
      <w:r w:rsidR="00A4118F" w:rsidRPr="00DE0A02">
        <w:t>‘</w:t>
      </w:r>
      <w:r w:rsidR="00BF7246" w:rsidRPr="00DE0A02">
        <w:t>Whatever</w:t>
      </w:r>
      <w:r w:rsidR="00A4118F" w:rsidRPr="00DE0A02">
        <w:t>’.</w:t>
      </w:r>
      <w:r w:rsidR="00CC3B1C" w:rsidRPr="00DE0A02">
        <w:rPr>
          <w:rStyle w:val="FootnoteReference"/>
        </w:rPr>
        <w:footnoteReference w:id="36"/>
      </w:r>
      <w:r w:rsidR="00A4118F" w:rsidRPr="00DE0A02">
        <w:t xml:space="preserve"> The argument is that </w:t>
      </w:r>
      <w:r w:rsidR="00BF7246" w:rsidRPr="00DE0A02">
        <w:t>“</w:t>
      </w:r>
      <w:r w:rsidR="00A4118F" w:rsidRPr="00DE0A02">
        <w:t xml:space="preserve">a </w:t>
      </w:r>
      <w:r w:rsidR="00BF7246" w:rsidRPr="00DE0A02">
        <w:t xml:space="preserve">world in which sexual pleasure is made a preeminent good is not a world in which people are brought closer together” </w:t>
      </w:r>
      <w:r w:rsidR="00BF7246" w:rsidRPr="00DE0A02">
        <w:fldChar w:fldCharType="begin"/>
      </w:r>
      <w:r w:rsidR="00853183" w:rsidRPr="00DE0A02">
        <w:instrText xml:space="preserve"> ADDIN ZOTERO_ITEM CSL_CITATION {"citationID":"ORhtCeY5","properties":{"formattedCitation":"(Caldwell, 2010, p. 197)","plainCitation":"(Caldwell, 2010, p. 197)","noteIndex":0},"citationItems":[{"id":97,"uris":["http://zotero.org/users/6785430/items/JVFC9TUV"],"uri":["http://zotero.org/users/6785430/items/JVFC9TUV"],"itemData":{"id":97,"type":"book","event-place":"London","ISBN":"978-0-14-102777-7","language":"eng","note":"OCLC: 845657678","number-of-pages":"363","publisher":"Penguin Books","publisher-place":"London","source":"Gemeinsamer Bibliotheksverbund ISBN","title":"Reflections on the revolution in Europe: immigration, Islam and the West","title-short":"Reflections on the revolution in Europe","author":[{"family":"Caldwell","given":"Christopher"}],"issued":{"date-parts":[["2010"]]}},"locator":"197"}],"schema":"https://github.com/citation-style-language/schema/raw/master/csl-citation.json"} </w:instrText>
      </w:r>
      <w:r w:rsidR="00BF7246" w:rsidRPr="00DE0A02">
        <w:fldChar w:fldCharType="separate"/>
      </w:r>
      <w:r w:rsidR="00BF7246" w:rsidRPr="00DE0A02">
        <w:rPr>
          <w:noProof/>
        </w:rPr>
        <w:t>(Caldwell, 2010, p. 197)</w:t>
      </w:r>
      <w:r w:rsidR="00BF7246" w:rsidRPr="00DE0A02">
        <w:fldChar w:fldCharType="end"/>
      </w:r>
      <w:r w:rsidR="00BF7246" w:rsidRPr="00DE0A02">
        <w:t>. This argument is meant to juxtapose liberal Western sexual norms with a more pious Islam that may therefore become attractive to European women and thus pose a threat to European sexual liberty.</w:t>
      </w:r>
      <w:r w:rsidR="00CC3B1C" w:rsidRPr="00DE0A02">
        <w:rPr>
          <w:rStyle w:val="FootnoteReference"/>
        </w:rPr>
        <w:footnoteReference w:id="37"/>
      </w:r>
    </w:p>
    <w:p w14:paraId="72EF663D" w14:textId="262D11A3" w:rsidR="006640D4" w:rsidRPr="00DE0A02" w:rsidRDefault="0058333D" w:rsidP="00D1452D">
      <w:pPr>
        <w:ind w:firstLine="720"/>
      </w:pPr>
      <w:r w:rsidRPr="00DE0A02">
        <w:t xml:space="preserve">The alleged spread of </w:t>
      </w:r>
      <w:r w:rsidR="00BF7246" w:rsidRPr="00DE0A02">
        <w:t xml:space="preserve">Islam and </w:t>
      </w:r>
      <w:r w:rsidRPr="00DE0A02">
        <w:t xml:space="preserve">Muslims is then </w:t>
      </w:r>
      <w:r w:rsidR="00620773" w:rsidRPr="00DE0A02">
        <w:t>depicted as</w:t>
      </w:r>
      <w:r w:rsidRPr="00DE0A02">
        <w:t xml:space="preserve"> a threat to European culture because of their </w:t>
      </w:r>
      <w:r w:rsidR="00620773" w:rsidRPr="00DE0A02">
        <w:t>homophobi</w:t>
      </w:r>
      <w:r w:rsidRPr="00DE0A02">
        <w:t>a</w:t>
      </w:r>
      <w:r w:rsidR="00620773" w:rsidRPr="00DE0A02">
        <w:t>,</w:t>
      </w:r>
      <w:r w:rsidRPr="00DE0A02">
        <w:t xml:space="preserve"> antisemitism,</w:t>
      </w:r>
      <w:r w:rsidR="00620773" w:rsidRPr="00DE0A02">
        <w:t xml:space="preserve"> polygamy</w:t>
      </w:r>
      <w:r w:rsidR="00296302" w:rsidRPr="00DE0A02">
        <w:t xml:space="preserve">, </w:t>
      </w:r>
      <w:r w:rsidR="00620773" w:rsidRPr="00DE0A02">
        <w:t>and disproportionally criminal</w:t>
      </w:r>
      <w:r w:rsidRPr="00DE0A02">
        <w:t xml:space="preserve"> behavior</w:t>
      </w:r>
      <w:r w:rsidR="00620773" w:rsidRPr="00DE0A02">
        <w:t xml:space="preserve">. </w:t>
      </w:r>
      <w:r w:rsidR="00A4118F" w:rsidRPr="00DE0A02">
        <w:t>T</w:t>
      </w:r>
      <w:r w:rsidR="006640D4" w:rsidRPr="00DE0A02">
        <w:t>h</w:t>
      </w:r>
      <w:r w:rsidR="00A4118F" w:rsidRPr="00DE0A02">
        <w:t>is is exacerbated by the</w:t>
      </w:r>
      <w:r w:rsidR="006640D4" w:rsidRPr="00DE0A02">
        <w:t xml:space="preserve"> political correctness of left-wing immigration policies and multiculturalism</w:t>
      </w:r>
      <w:r w:rsidR="00A4118F" w:rsidRPr="00DE0A02">
        <w:t>, which Caldwell denounces as</w:t>
      </w:r>
      <w:r w:rsidR="006640D4" w:rsidRPr="00DE0A02">
        <w:t xml:space="preserve"> “fear masquerading as tolerance”</w:t>
      </w:r>
      <w:r w:rsidR="00A4118F" w:rsidRPr="00DE0A02">
        <w:t xml:space="preserve">, the result of </w:t>
      </w:r>
      <w:r w:rsidR="006640D4" w:rsidRPr="00DE0A02">
        <w:t xml:space="preserve">a guilt complex leftover from </w:t>
      </w:r>
      <w:r w:rsidR="00A4118F" w:rsidRPr="00DE0A02">
        <w:t xml:space="preserve">Europe’s </w:t>
      </w:r>
      <w:r w:rsidR="006640D4" w:rsidRPr="00DE0A02">
        <w:t xml:space="preserve">colonial </w:t>
      </w:r>
      <w:r w:rsidR="00A4118F" w:rsidRPr="00DE0A02">
        <w:t>history</w:t>
      </w:r>
      <w:r w:rsidR="006640D4" w:rsidRPr="00DE0A02">
        <w:t xml:space="preserve">. </w:t>
      </w:r>
      <w:r w:rsidR="00D1452D" w:rsidRPr="00DE0A02">
        <w:t xml:space="preserve">Just like the proponents of the great replacement, Caldwell claims that Muslims commit a large percentage of the crime in European cities and the ‘Arab world’ is the main </w:t>
      </w:r>
      <w:r w:rsidR="00D1452D" w:rsidRPr="00DE0A02">
        <w:lastRenderedPageBreak/>
        <w:t xml:space="preserve">source of terrorist violence in Europe, all of which is demonstrably false </w:t>
      </w:r>
      <w:r w:rsidR="00D1452D" w:rsidRPr="00DE0A02">
        <w:fldChar w:fldCharType="begin"/>
      </w:r>
      <w:r w:rsidR="00D1452D" w:rsidRPr="00DE0A02">
        <w:instrText xml:space="preserve"> ADDIN ZOTERO_ITEM CSL_CITATION {"citationID":"C2PsP5I8","properties":{"formattedCitation":"(Mezvinsky, 2010; Saunders, 2012)","plainCitation":"(Mezvinsky, 2010; Saunders, 2012)","noteIndex":0},"citationItems":[{"id":89,"uris":["http://zotero.org/users/6785430/items/5IDPJ4PM"],"uri":["http://zotero.org/users/6785430/items/5IDPJ4PM"],"itemData":{"id":89,"type":"chapter","call-number":"BP170 .I845 2010","collection-number":"16","collection-title":"Durham modern Middle East and Islamic world series","container-title":"Islam in the eyes of the West: images and realities in an age of terror","event-place":"London ; New York","ISBN":"978-0-415-56414-4","note":"OCLC: ocn424554587","page":"41-53","publisher":"Routledge","publisher-place":"London ; New York","source":"Library of Congress ISBN","title":"Islam and Muslims as Seen by the Christian Zionists","editor":[{"family":"Ismael","given":"Tareq Y."},{"family":"Rippin","given":"Andrew"}],"author":[{"family":"Mezvinsky","given":"N"}],"issued":{"date-parts":[["2010"]]}}},{"id":118,"uris":["http://zotero.org/users/6785430/items/7K5EGSJX"],"uri":["http://zotero.org/users/6785430/items/7K5EGSJX"],"itemData":{"id":118,"type":"book","abstract":"\"From the author of prize-winning Arrival City, a controversial and long-overdue rejoinder to the overblown fears of an Islamic threat that have spread throughout America and Europe and threaten our basic values. The July 2011 shooting spree in Norway shocked the world, especially when it emerged that the killer had written a 1,500-page manifesto denouncing the impact of Islam on Western society. While Anders Breivik was almost certainly insane, he was motivated by an extreme opposition to Islam that has pervaded segments of Western culture. In The Myth of the Muslim Tide, Doug Saunders offers a brave challenge to these ideas, debunking popular misconceptions about Muslims and their effect on the communities in which they live. He demonstrates how modern Islamophobia echoes historical responses to earlier immigrant groups, especially Jews and Catholics. Above all, he provides a set of concrete proposals to help absorb these newcomers and make immigration work. The most important trend of the twenty-first century will be a massive global migration to cities, much of it by Muslims. Rather than responding with fear and resentment, this book shows us how to benefit from this inevitable change\"--","event-place":"New York","ISBN":"978-0-307-95125-0","language":"English","note":"OCLC: 809043562","publisher":"Vintage Books","publisher-place":"New York","source":"Open WorldCat","title":"The myth of the Muslim tide: do immigrants threaten the West?","title-short":"The myth of the Muslim tide","URL":"http://search.ebscohost.com/login.aspx?direct=true&amp;scope=site&amp;db=nlebk&amp;db=nlabk&amp;AN=747583","author":[{"family":"Saunders","given":"Doug"}],"accessed":{"date-parts":[["2020",6,19]]},"issued":{"date-parts":[["2012"]]}}}],"schema":"https://github.com/citation-style-language/schema/raw/master/csl-citation.json"} </w:instrText>
      </w:r>
      <w:r w:rsidR="00D1452D" w:rsidRPr="00DE0A02">
        <w:fldChar w:fldCharType="separate"/>
      </w:r>
      <w:r w:rsidR="00D1452D" w:rsidRPr="00DE0A02">
        <w:rPr>
          <w:noProof/>
        </w:rPr>
        <w:t>(Mezvinsky, 2010; Saunders, 2012)</w:t>
      </w:r>
      <w:r w:rsidR="00D1452D" w:rsidRPr="00DE0A02">
        <w:fldChar w:fldCharType="end"/>
      </w:r>
    </w:p>
    <w:p w14:paraId="65321E0E" w14:textId="62ACFE0A" w:rsidR="006640D4" w:rsidRPr="00DE0A02" w:rsidRDefault="00D86BF8" w:rsidP="006640D4">
      <w:pPr>
        <w:ind w:firstLine="720"/>
      </w:pPr>
      <w:r w:rsidRPr="00DE0A02">
        <w:t xml:space="preserve">Caldwell only cites a very small number of studies and most of his claims remain unsubstantiated, but he feigns scientific rigor throughout the book. His ‘proof’ consists of only a selective assortment of skewed statistics, and he includes just a few of the direst figures without explaining or contextualizing them particularly well </w:t>
      </w:r>
      <w:r w:rsidRPr="00DE0A02">
        <w:fldChar w:fldCharType="begin"/>
      </w:r>
      <w:r w:rsidR="00853183" w:rsidRPr="00DE0A02">
        <w:instrText xml:space="preserve"> ADDIN ZOTERO_ITEM CSL_CITATION {"citationID":"YaTiUXcy","properties":{"formattedCitation":"(Caldwell, 2010, pp. 13\\uc0\\u8211{}15; Saunders, 2012, pp. 90\\uc0\\u8211{}101)","plainCitation":"(Caldwell, 2010, pp. 13–15; Saunders, 2012, pp. 90–101)","noteIndex":0},"citationItems":[{"id":97,"uris":["http://zotero.org/users/6785430/items/JVFC9TUV"],"uri":["http://zotero.org/users/6785430/items/JVFC9TUV"],"itemData":{"id":97,"type":"book","event-place":"London","ISBN":"978-0-14-102777-7","language":"eng","note":"OCLC: 845657678","number-of-pages":"363","publisher":"Penguin Books","publisher-place":"London","source":"Gemeinsamer Bibliotheksverbund ISBN","title":"Reflections on the revolution in Europe: immigration, Islam and the West","title-short":"Reflections on the revolution in Europe","author":[{"family":"Caldwell","given":"Christopher"}],"issued":{"date-parts":[["2010"]]}},"locator":"13-15"},{"id":118,"uris":["http://zotero.org/users/6785430/items/7K5EGSJX"],"uri":["http://zotero.org/users/6785430/items/7K5EGSJX"],"itemData":{"id":118,"type":"book","abstract":"\"From the author of prize-winning Arrival City, a controversial and long-overdue rejoinder to the overblown fears of an Islamic threat that have spread throughout America and Europe and threaten our basic values. The July 2011 shooting spree in Norway shocked the world, especially when it emerged that the killer had written a 1,500-page manifesto denouncing the impact of Islam on Western society. While Anders Breivik was almost certainly insane, he was motivated by an extreme opposition to Islam that has pervaded segments of Western culture. In The Myth of the Muslim Tide, Doug Saunders offers a brave challenge to these ideas, debunking popular misconceptions about Muslims and their effect on the communities in which they live. He demonstrates how modern Islamophobia echoes historical responses to earlier immigrant groups, especially Jews and Catholics. Above all, he provides a set of concrete proposals to help absorb these newcomers and make immigration work. The most important trend of the twenty-first century will be a massive global migration to cities, much of it by Muslims. Rather than responding with fear and resentment, this book shows us how to benefit from this inevitable change\"--","event-place":"New York","ISBN":"978-0-307-95125-0","language":"English","note":"OCLC: 809043562","publisher":"Vintage Books","publisher-place":"New York","source":"Open WorldCat","title":"The myth of the Muslim tide: do immigrants threaten the West?","title-short":"The myth of the Muslim tide","URL":"http://search.ebscohost.com/login.aspx?direct=true&amp;scope=site&amp;db=nlebk&amp;db=nlabk&amp;AN=747583","author":[{"family":"Saunders","given":"Doug"}],"accessed":{"date-parts":[["2020",6,19]]},"issued":{"date-parts":[["2012"]]}},"locator":"90-101"}],"schema":"https://github.com/citation-style-language/schema/raw/master/csl-citation.json"} </w:instrText>
      </w:r>
      <w:r w:rsidRPr="00DE0A02">
        <w:fldChar w:fldCharType="separate"/>
      </w:r>
      <w:r w:rsidRPr="00DE0A02">
        <w:rPr>
          <w:rFonts w:cs="Times New Roman"/>
        </w:rPr>
        <w:t>(Caldwell, 2010, pp. 13–15; Saunders, 2012, pp. 90–101)</w:t>
      </w:r>
      <w:r w:rsidRPr="00DE0A02">
        <w:fldChar w:fldCharType="end"/>
      </w:r>
      <w:r w:rsidRPr="00DE0A02">
        <w:t xml:space="preserve">. </w:t>
      </w:r>
      <w:r w:rsidR="006D5BFE" w:rsidRPr="00DE0A02">
        <w:t xml:space="preserve">Caldwell thus </w:t>
      </w:r>
      <w:r w:rsidRPr="00DE0A02">
        <w:t xml:space="preserve">provides </w:t>
      </w:r>
      <w:r w:rsidR="006D5BFE" w:rsidRPr="00DE0A02">
        <w:t>a journalistic narrative that can be used to back up the Islamophobic and anti-immigrant claims of the great replacement</w:t>
      </w:r>
      <w:r w:rsidRPr="00DE0A02">
        <w:t xml:space="preserve"> with a more mainstream-acceptable source</w:t>
      </w:r>
      <w:r w:rsidR="006D5BFE" w:rsidRPr="00DE0A02">
        <w:t>.</w:t>
      </w:r>
      <w:r w:rsidR="00C150BD" w:rsidRPr="00DE0A02">
        <w:t xml:space="preserve"> And as stated above, he was not the only mainstream author to do provide such a narrative.</w:t>
      </w:r>
      <w:r w:rsidR="00CC3B1C" w:rsidRPr="00DE0A02">
        <w:rPr>
          <w:rStyle w:val="FootnoteReference"/>
        </w:rPr>
        <w:footnoteReference w:id="38"/>
      </w:r>
      <w:r w:rsidR="006D5BFE" w:rsidRPr="00DE0A02">
        <w:t xml:space="preserve"> The </w:t>
      </w:r>
      <w:r w:rsidR="006640D4" w:rsidRPr="00DE0A02">
        <w:t xml:space="preserve">contours for the mainstream legitimization of anti-Islamic arguments </w:t>
      </w:r>
      <w:r w:rsidR="005E3809" w:rsidRPr="00DE0A02">
        <w:t xml:space="preserve">is provided </w:t>
      </w:r>
      <w:r w:rsidR="006640D4" w:rsidRPr="00DE0A02">
        <w:t>by</w:t>
      </w:r>
      <w:r w:rsidR="005E3809" w:rsidRPr="00DE0A02">
        <w:t xml:space="preserve"> authors like Caldwell by</w:t>
      </w:r>
      <w:r w:rsidR="006640D4" w:rsidRPr="00DE0A02">
        <w:t xml:space="preserve"> admixing </w:t>
      </w:r>
      <w:r w:rsidR="005E3809" w:rsidRPr="00DE0A02">
        <w:t xml:space="preserve">a </w:t>
      </w:r>
      <w:r w:rsidR="006640D4" w:rsidRPr="00DE0A02">
        <w:t>fear of the unknown with pseudoscientific and exaggerated statistical data.</w:t>
      </w:r>
      <w:r w:rsidR="006D5BFE" w:rsidRPr="00DE0A02">
        <w:t xml:space="preserve"> In the Netherlands, too, these kinds of arguments have found fertile groun</w:t>
      </w:r>
      <w:r w:rsidR="00C150BD" w:rsidRPr="00DE0A02">
        <w:t>d</w:t>
      </w:r>
      <w:r w:rsidR="006D5BFE" w:rsidRPr="00DE0A02">
        <w:t>.</w:t>
      </w:r>
    </w:p>
    <w:p w14:paraId="4EB7EE81" w14:textId="77777777" w:rsidR="006640D4" w:rsidRPr="00DE0A02" w:rsidRDefault="006640D4" w:rsidP="006F3590"/>
    <w:p w14:paraId="0145A887" w14:textId="77777777" w:rsidR="006F3590" w:rsidRPr="00DE0A02" w:rsidRDefault="006F3590" w:rsidP="006640D4">
      <w:pPr>
        <w:pStyle w:val="Heading3"/>
      </w:pPr>
      <w:bookmarkStart w:id="14" w:name="_Toc48313337"/>
      <w:r w:rsidRPr="00DE0A02">
        <w:t>2.</w:t>
      </w:r>
      <w:r w:rsidR="006640D4" w:rsidRPr="00DE0A02">
        <w:t xml:space="preserve">2.2 </w:t>
      </w:r>
      <w:r w:rsidR="008C5621" w:rsidRPr="00DE0A02">
        <w:t>“</w:t>
      </w:r>
      <w:r w:rsidRPr="00DE0A02">
        <w:t>Omvolking</w:t>
      </w:r>
      <w:r w:rsidR="008C5621" w:rsidRPr="00DE0A02">
        <w:t>”</w:t>
      </w:r>
      <w:r w:rsidR="006640D4" w:rsidRPr="00DE0A02">
        <w:t>: the Dutch context</w:t>
      </w:r>
      <w:bookmarkEnd w:id="14"/>
    </w:p>
    <w:p w14:paraId="685EF877" w14:textId="0515B6B2" w:rsidR="007F16C2" w:rsidRPr="00DE0A02" w:rsidRDefault="006F3590" w:rsidP="001D2303">
      <w:r w:rsidRPr="00DE0A02">
        <w:t>In the 19</w:t>
      </w:r>
      <w:r w:rsidR="001D2303" w:rsidRPr="00DE0A02">
        <w:t>8</w:t>
      </w:r>
      <w:r w:rsidRPr="00DE0A02">
        <w:t>0s</w:t>
      </w:r>
      <w:r w:rsidR="001D2303" w:rsidRPr="00DE0A02">
        <w:t xml:space="preserve"> and 1990s</w:t>
      </w:r>
      <w:r w:rsidRPr="00DE0A02">
        <w:t xml:space="preserve">, Dutch politician Janmaat of the </w:t>
      </w:r>
      <w:r w:rsidR="002A1EC5" w:rsidRPr="00DE0A02">
        <w:t>“Centrum Democraten” (CD) party</w:t>
      </w:r>
      <w:r w:rsidR="008A5591" w:rsidRPr="00DE0A02">
        <w:t xml:space="preserve"> </w:t>
      </w:r>
      <w:r w:rsidR="001D2303" w:rsidRPr="00DE0A02">
        <w:t>already</w:t>
      </w:r>
      <w:r w:rsidRPr="00DE0A02">
        <w:t xml:space="preserve"> alleged that the Netherlands </w:t>
      </w:r>
      <w:r w:rsidR="00D136CA" w:rsidRPr="00DE0A02">
        <w:t>was</w:t>
      </w:r>
      <w:r w:rsidRPr="00DE0A02">
        <w:t xml:space="preserve"> experiencing “unnatural demographic developments” </w:t>
      </w:r>
      <w:r w:rsidRPr="00DE0A02">
        <w:fldChar w:fldCharType="begin"/>
      </w:r>
      <w:r w:rsidR="00853183" w:rsidRPr="00DE0A02">
        <w:instrText xml:space="preserve"> ADDIN ZOTERO_ITEM CSL_CITATION {"citationID":"q1aFdRPI","properties":{"formattedCitation":"(Van Buuren, 2016, p. 87)","plainCitation":"(Van Buuren, 2016, p. 87)","noteIndex":0},"citationItems":[{"id":64,"uris":["http://zotero.org/users/6785430/items/PIMMUANW"],"uri":["http://zotero.org/users/6785430/items/PIMMUANW"],"itemData":{"id":64,"type":"thesis","event-place":"Leiden","genre":"Dissertation","language":"Dutch","number-of-pages":"304","publisher":"Universiteit Leiden","publisher-place":"Leiden","title":"Doelwit Den Haag? Complotconstructies en systeemhaat in Nederland 2000-2014","author":[{"family":"Van Buuren","given":"Jelle"}],"issued":{"date-parts":[["2016"]]}},"locator":"87"}],"schema":"https://github.com/citation-style-language/schema/raw/master/csl-citation.json"} </w:instrText>
      </w:r>
      <w:r w:rsidRPr="00DE0A02">
        <w:fldChar w:fldCharType="separate"/>
      </w:r>
      <w:r w:rsidR="00D136CA" w:rsidRPr="00DE0A02">
        <w:rPr>
          <w:noProof/>
        </w:rPr>
        <w:t>(Van Buuren, 2016, p. 87)</w:t>
      </w:r>
      <w:r w:rsidRPr="00DE0A02">
        <w:fldChar w:fldCharType="end"/>
      </w:r>
      <w:r w:rsidRPr="00DE0A02">
        <w:t xml:space="preserve">. Following these and similar statements about immigrants, he was finally </w:t>
      </w:r>
      <w:r w:rsidR="008C5621" w:rsidRPr="00DE0A02">
        <w:t xml:space="preserve">criminally </w:t>
      </w:r>
      <w:r w:rsidRPr="00DE0A02">
        <w:t xml:space="preserve">convicted of </w:t>
      </w:r>
      <w:r w:rsidR="008C5621" w:rsidRPr="00DE0A02">
        <w:t>inciting hatred and racism</w:t>
      </w:r>
      <w:r w:rsidR="008A5591" w:rsidRPr="00DE0A02">
        <w:t xml:space="preserve"> in 1995 </w:t>
      </w:r>
      <w:r w:rsidR="008A5591" w:rsidRPr="00DE0A02">
        <w:fldChar w:fldCharType="begin"/>
      </w:r>
      <w:r w:rsidR="00DD5AA1" w:rsidRPr="00DE0A02">
        <w:instrText xml:space="preserve"> ADDIN ZOTERO_ITEM CSL_CITATION {"citationID":"sTsMgytc","properties":{"formattedCitation":"(Trouw, 1995)","plainCitation":"(Trouw, 1995)","noteIndex":0},"citationItems":[{"id":155,"uris":["http://zotero.org/users/6785430/items/R4EYFSCD"],"uri":["http://zotero.org/users/6785430/items/R4EYFSCD"],"itemData":{"id":155,"type":"article-newspaper","container-title":"Trouw","title":"Janmaat in hoger beroep veroordeeld voor discriminatie van buitenlanders","title-short":"Janmaat in hoger beroep veroordeeld","URL":"https://www.trouw.nl/nieuws/janmaat-in-hoger-beroep-veroordeeld-voor-discriminatie-van-buitenlanders~b418c927/","author":[{"literal":"Trouw"}],"accessed":{"date-parts":[["2020",8,3]]},"issued":{"date-parts":[["1995",3,29]]}}}],"schema":"https://github.com/citation-style-language/schema/raw/master/csl-citation.json"} </w:instrText>
      </w:r>
      <w:r w:rsidR="008A5591" w:rsidRPr="00DE0A02">
        <w:fldChar w:fldCharType="separate"/>
      </w:r>
      <w:r w:rsidR="00DD5AA1" w:rsidRPr="00DE0A02">
        <w:rPr>
          <w:rFonts w:cs="Times New Roman"/>
        </w:rPr>
        <w:t>(Trouw, 1995)</w:t>
      </w:r>
      <w:r w:rsidR="008A5591" w:rsidRPr="00DE0A02">
        <w:fldChar w:fldCharType="end"/>
      </w:r>
      <w:r w:rsidRPr="00DE0A02">
        <w:t xml:space="preserve">. Following these developments, a conspiracy theory began to spread within the Dutch far-right </w:t>
      </w:r>
      <w:r w:rsidR="00D136CA" w:rsidRPr="00DE0A02">
        <w:t xml:space="preserve">that alleged </w:t>
      </w:r>
      <w:r w:rsidR="001D2303" w:rsidRPr="00DE0A02">
        <w:t>a</w:t>
      </w:r>
      <w:r w:rsidRPr="00DE0A02">
        <w:t xml:space="preserve"> ‘silent majority’ wished to criticize immigration </w:t>
      </w:r>
      <w:r w:rsidR="001D2303" w:rsidRPr="00DE0A02">
        <w:t xml:space="preserve">but </w:t>
      </w:r>
      <w:r w:rsidRPr="00DE0A02">
        <w:t>was silenced by a top-down denouncement that all such claims were racist</w:t>
      </w:r>
      <w:r w:rsidR="008C5621" w:rsidRPr="00DE0A02">
        <w:t xml:space="preserve"> </w:t>
      </w:r>
      <w:r w:rsidR="008C5621" w:rsidRPr="00DE0A02">
        <w:fldChar w:fldCharType="begin"/>
      </w:r>
      <w:r w:rsidR="00853183" w:rsidRPr="00DE0A02">
        <w:instrText xml:space="preserve"> ADDIN ZOTERO_ITEM CSL_CITATION {"citationID":"ajHDpIAs","properties":{"formattedCitation":"(Van Buuren, 2016)","plainCitation":"(Van Buuren, 2016)","noteIndex":0},"citationItems":[{"id":64,"uris":["http://zotero.org/users/6785430/items/PIMMUANW"],"uri":["http://zotero.org/users/6785430/items/PIMMUANW"],"itemData":{"id":64,"type":"thesis","event-place":"Leiden","genre":"Dissertation","language":"Dutch","number-of-pages":"304","publisher":"Universiteit Leiden","publisher-place":"Leiden","title":"Doelwit Den Haag? Complotconstructies en systeemhaat in Nederland 2000-2014","author":[{"family":"Van Buuren","given":"Jelle"}],"issued":{"date-parts":[["2016"]]}}}],"schema":"https://github.com/citation-style-language/schema/raw/master/csl-citation.json"} </w:instrText>
      </w:r>
      <w:r w:rsidR="008C5621" w:rsidRPr="00DE0A02">
        <w:fldChar w:fldCharType="separate"/>
      </w:r>
      <w:r w:rsidR="008C5621" w:rsidRPr="00DE0A02">
        <w:rPr>
          <w:noProof/>
        </w:rPr>
        <w:t>(Van Buuren, 2016)</w:t>
      </w:r>
      <w:r w:rsidR="008C5621" w:rsidRPr="00DE0A02">
        <w:fldChar w:fldCharType="end"/>
      </w:r>
      <w:r w:rsidRPr="00DE0A02">
        <w:t>. ‘Regular’ people like tram personnel in Amsterdam who voiced their discontent with</w:t>
      </w:r>
      <w:r w:rsidR="00A734D6" w:rsidRPr="00DE0A02">
        <w:t xml:space="preserve"> a perceived</w:t>
      </w:r>
      <w:r w:rsidRPr="00DE0A02">
        <w:t xml:space="preserve"> </w:t>
      </w:r>
      <w:r w:rsidR="00C150BD" w:rsidRPr="00DE0A02">
        <w:t>Islamization</w:t>
      </w:r>
      <w:r w:rsidRPr="00DE0A02">
        <w:t xml:space="preserve"> were</w:t>
      </w:r>
      <w:r w:rsidR="00C150BD" w:rsidRPr="00DE0A02">
        <w:t xml:space="preserve"> </w:t>
      </w:r>
      <w:r w:rsidRPr="00DE0A02">
        <w:t xml:space="preserve">denounced by mainstream and left-wing political actors </w:t>
      </w:r>
      <w:r w:rsidRPr="00DE0A02">
        <w:fldChar w:fldCharType="begin"/>
      </w:r>
      <w:r w:rsidR="00853183" w:rsidRPr="00DE0A02">
        <w:instrText xml:space="preserve"> ADDIN ZOTERO_ITEM CSL_CITATION {"citationID":"TLMsNKMA","properties":{"formattedCitation":"(Westerloo, 2003)","plainCitation":"(Westerloo, 2003)","noteIndex":0},"citationItems":[{"id":68,"uris":["http://zotero.org/users/6785430/items/5JHXLXCK"],"uri":["http://zotero.org/users/6785430/items/5JHXLXCK"],"itemData":{"id":68,"type":"book","event-place":"Amsterdam","ISBN":"978-90-234-0064-6","language":"Danish","note":"OCLC: 656235656","publisher":"De Bezige Bij","publisher-place":"Amsterdam","source":"Open WorldCat","title":"Niet spreken met de bestuurder.","author":[{"family":"Westerloo","given":"Gerard","dropping-particle":"van"}],"issued":{"date-parts":[["2003"]]}}}],"schema":"https://github.com/citation-style-language/schema/raw/master/csl-citation.json"} </w:instrText>
      </w:r>
      <w:r w:rsidRPr="00DE0A02">
        <w:fldChar w:fldCharType="separate"/>
      </w:r>
      <w:r w:rsidRPr="00DE0A02">
        <w:rPr>
          <w:noProof/>
        </w:rPr>
        <w:t>(Westerloo, 2003)</w:t>
      </w:r>
      <w:r w:rsidRPr="00DE0A02">
        <w:fldChar w:fldCharType="end"/>
      </w:r>
      <w:r w:rsidRPr="00DE0A02">
        <w:t>.</w:t>
      </w:r>
      <w:r w:rsidR="001D2303" w:rsidRPr="00DE0A02">
        <w:t xml:space="preserve"> This sentiment </w:t>
      </w:r>
      <w:r w:rsidR="00356105" w:rsidRPr="00DE0A02">
        <w:t>originated in</w:t>
      </w:r>
      <w:r w:rsidR="001D2303" w:rsidRPr="00DE0A02">
        <w:t xml:space="preserve"> 1990</w:t>
      </w:r>
      <w:r w:rsidR="00C150BD" w:rsidRPr="00DE0A02">
        <w:t>, when</w:t>
      </w:r>
      <w:r w:rsidR="001D2303" w:rsidRPr="00DE0A02">
        <w:t xml:space="preserve"> a book entitled “the demise of the Netherlands, land of naïve fools”</w:t>
      </w:r>
      <w:r w:rsidR="00C150BD" w:rsidRPr="00DE0A02">
        <w:t xml:space="preserve"> was published</w:t>
      </w:r>
      <w:r w:rsidR="001D2303" w:rsidRPr="00DE0A02">
        <w:t xml:space="preserve"> by</w:t>
      </w:r>
      <w:r w:rsidR="00054641" w:rsidRPr="00DE0A02">
        <w:t xml:space="preserve"> Rasoel </w:t>
      </w:r>
      <w:r w:rsidR="00054641" w:rsidRPr="00DE0A02">
        <w:fldChar w:fldCharType="begin"/>
      </w:r>
      <w:r w:rsidR="00054641" w:rsidRPr="00DE0A02">
        <w:instrText xml:space="preserve"> ADDIN ZOTERO_ITEM CSL_CITATION {"citationID":"ey4agNxf","properties":{"formattedCitation":"(1990)","plainCitation":"(1990)","noteIndex":0},"citationItems":[{"id":67,"uris":["http://zotero.org/users/6785430/items/D4YRMAEP"],"uri":["http://zotero.org/users/6785430/items/D4YRMAEP"],"itemData":{"id":67,"type":"book","title":"De Ondergang van Nederland: Land der naiëve Dwazen","URL":"http://www.opengeesten.nl/articles/pdf/De_ondergang_van_Nederland.pdf","author":[{"family":"Rasoel","given":"Mohammed"}],"accessed":{"date-parts":[["2020",6,20]]},"issued":{"date-parts":[["1990"]]}},"suppress-author":true}],"schema":"https://github.com/citation-style-language/schema/raw/master/csl-citation.json"} </w:instrText>
      </w:r>
      <w:r w:rsidR="00054641" w:rsidRPr="00DE0A02">
        <w:fldChar w:fldCharType="separate"/>
      </w:r>
      <w:r w:rsidR="00054641" w:rsidRPr="00DE0A02">
        <w:rPr>
          <w:noProof/>
        </w:rPr>
        <w:t>(1990)</w:t>
      </w:r>
      <w:r w:rsidR="00054641" w:rsidRPr="00DE0A02">
        <w:fldChar w:fldCharType="end"/>
      </w:r>
      <w:r w:rsidR="00054641" w:rsidRPr="00DE0A02">
        <w:t>,</w:t>
      </w:r>
      <w:r w:rsidR="001D2303" w:rsidRPr="00DE0A02">
        <w:t xml:space="preserve"> a writer with an alleged</w:t>
      </w:r>
      <w:r w:rsidR="00054641" w:rsidRPr="00DE0A02">
        <w:t xml:space="preserve"> but unconfirmed</w:t>
      </w:r>
      <w:r w:rsidR="001D2303" w:rsidRPr="00DE0A02">
        <w:t xml:space="preserve"> Iranian background.</w:t>
      </w:r>
      <w:r w:rsidR="00054641" w:rsidRPr="00DE0A02">
        <w:rPr>
          <w:rStyle w:val="FootnoteReference"/>
        </w:rPr>
        <w:footnoteReference w:id="39"/>
      </w:r>
      <w:r w:rsidR="00054641" w:rsidRPr="00DE0A02">
        <w:t xml:space="preserve"> </w:t>
      </w:r>
      <w:r w:rsidR="003543D3" w:rsidRPr="00DE0A02">
        <w:t>Rasoel warned</w:t>
      </w:r>
      <w:r w:rsidR="001D2303" w:rsidRPr="00DE0A02">
        <w:t xml:space="preserve"> that</w:t>
      </w:r>
      <w:r w:rsidR="00054641" w:rsidRPr="00DE0A02">
        <w:t xml:space="preserve"> merely</w:t>
      </w:r>
      <w:r w:rsidR="001D2303" w:rsidRPr="00DE0A02">
        <w:t xml:space="preserve"> the </w:t>
      </w:r>
      <w:r w:rsidR="00356105" w:rsidRPr="00DE0A02">
        <w:t>presence</w:t>
      </w:r>
      <w:r w:rsidR="001D2303" w:rsidRPr="00DE0A02">
        <w:t xml:space="preserve"> of Muslims in the Netherlands </w:t>
      </w:r>
      <w:r w:rsidR="00B24E8D" w:rsidRPr="00DE0A02">
        <w:t>represented</w:t>
      </w:r>
      <w:r w:rsidR="001D2303" w:rsidRPr="00DE0A02">
        <w:t xml:space="preserve"> a </w:t>
      </w:r>
      <w:r w:rsidR="001D2303" w:rsidRPr="00DE0A02">
        <w:lastRenderedPageBreak/>
        <w:t>time bomb with no means to defuse it. Weak and facilitative Dutch people would be no match for</w:t>
      </w:r>
      <w:r w:rsidR="00A675F3" w:rsidRPr="00DE0A02">
        <w:t xml:space="preserve"> </w:t>
      </w:r>
      <w:r w:rsidR="008C5621" w:rsidRPr="00DE0A02">
        <w:t>‘</w:t>
      </w:r>
      <w:r w:rsidR="001D2303" w:rsidRPr="00DE0A02">
        <w:t>tough</w:t>
      </w:r>
      <w:r w:rsidR="008C5621" w:rsidRPr="00DE0A02">
        <w:t>’</w:t>
      </w:r>
      <w:r w:rsidR="001D2303" w:rsidRPr="00DE0A02">
        <w:t xml:space="preserve"> Muslims, </w:t>
      </w:r>
      <w:r w:rsidR="008C5621" w:rsidRPr="00DE0A02">
        <w:t>‘</w:t>
      </w:r>
      <w:r w:rsidR="001D2303" w:rsidRPr="00DE0A02">
        <w:t>medieval warriors</w:t>
      </w:r>
      <w:r w:rsidR="008C5621" w:rsidRPr="00DE0A02">
        <w:t>’</w:t>
      </w:r>
      <w:r w:rsidR="00C150BD" w:rsidRPr="00DE0A02">
        <w:t>,</w:t>
      </w:r>
      <w:r w:rsidR="001D2303" w:rsidRPr="00DE0A02">
        <w:t xml:space="preserve"> ready to take over the country. </w:t>
      </w:r>
      <w:r w:rsidR="00A675F3" w:rsidRPr="00DE0A02">
        <w:t xml:space="preserve">Once </w:t>
      </w:r>
      <w:r w:rsidR="00D136CA" w:rsidRPr="00DE0A02">
        <w:t>Muslims</w:t>
      </w:r>
      <w:r w:rsidR="00A675F3" w:rsidRPr="00DE0A02">
        <w:t xml:space="preserve"> realized </w:t>
      </w:r>
      <w:r w:rsidR="00C33C54" w:rsidRPr="00DE0A02">
        <w:t xml:space="preserve">this </w:t>
      </w:r>
      <w:r w:rsidR="00A675F3" w:rsidRPr="00DE0A02">
        <w:t xml:space="preserve">opportunity, </w:t>
      </w:r>
      <w:r w:rsidR="00054641" w:rsidRPr="00DE0A02">
        <w:t>Rasoel</w:t>
      </w:r>
      <w:r w:rsidR="00A675F3" w:rsidRPr="00DE0A02">
        <w:t xml:space="preserve"> alleged, they would take </w:t>
      </w:r>
      <w:r w:rsidR="00D136CA" w:rsidRPr="00DE0A02">
        <w:t>the country</w:t>
      </w:r>
      <w:r w:rsidR="00A675F3" w:rsidRPr="00DE0A02">
        <w:t xml:space="preserve"> </w:t>
      </w:r>
      <w:r w:rsidR="00C150BD" w:rsidRPr="00DE0A02">
        <w:t>almost instantaneously</w:t>
      </w:r>
      <w:r w:rsidR="00A675F3" w:rsidRPr="00DE0A02">
        <w:t>. His warning resemble</w:t>
      </w:r>
      <w:r w:rsidR="008C5621" w:rsidRPr="00DE0A02">
        <w:t>s</w:t>
      </w:r>
      <w:r w:rsidR="00A675F3" w:rsidRPr="00DE0A02">
        <w:t xml:space="preserve"> the fabricated </w:t>
      </w:r>
      <w:r w:rsidR="00D136CA" w:rsidRPr="00DE0A02">
        <w:t>Boumédiène</w:t>
      </w:r>
      <w:r w:rsidR="00A675F3" w:rsidRPr="00DE0A02">
        <w:t xml:space="preserve"> quote referenced by Fallaci and Camus.</w:t>
      </w:r>
      <w:r w:rsidR="005C0BF2" w:rsidRPr="00DE0A02">
        <w:t xml:space="preserve"> </w:t>
      </w:r>
      <w:r w:rsidR="005C0BF2" w:rsidRPr="00DE0A02">
        <w:t>The book and an accompanying Islamophobic sentiment in far-right circles had a brief surge in popular support, but this sentiment initially did not gain momentum within mainstream politics.</w:t>
      </w:r>
    </w:p>
    <w:p w14:paraId="1E6EDAA1" w14:textId="15A6CF67" w:rsidR="009A6CFE" w:rsidRPr="00DE0A02" w:rsidRDefault="00A675F3" w:rsidP="009A6CFE">
      <w:r w:rsidRPr="00DE0A02">
        <w:tab/>
      </w:r>
      <w:r w:rsidR="005C0BF2" w:rsidRPr="00DE0A02">
        <w:t>A</w:t>
      </w:r>
      <w:r w:rsidR="00F07CA2" w:rsidRPr="00DE0A02">
        <w:t xml:space="preserve">round the turn of the century, </w:t>
      </w:r>
      <w:r w:rsidRPr="00DE0A02">
        <w:t xml:space="preserve">Scheffer </w:t>
      </w:r>
      <w:r w:rsidRPr="00DE0A02">
        <w:fldChar w:fldCharType="begin"/>
      </w:r>
      <w:r w:rsidR="00853183" w:rsidRPr="00DE0A02">
        <w:instrText xml:space="preserve"> ADDIN ZOTERO_ITEM CSL_CITATION {"citationID":"aj41xYEu","properties":{"formattedCitation":"(2000)","plainCitation":"(2000)","noteIndex":0},"citationItems":[{"id":139,"uris":["http://zotero.org/users/6785430/items/ENJUVW98"],"uri":["http://zotero.org/users/6785430/items/ENJUVW98"],"itemData":{"id":139,"type":"article-newspaper","container-title":"NRC","section":"De Multiculturele Samenleving","title":"Het multiculturele drama","URL":"https://retro.nrc.nl/W2/Lab/Multicultureel/scheffer.html","author":[{"family":"Scheffer","given":"Paul"}],"accessed":{"date-parts":[["2020",5,15]]},"issued":{"date-parts":[["2000",1,29]]}},"suppress-author":true}],"schema":"https://github.com/citation-style-language/schema/raw/master/csl-citation.json"} </w:instrText>
      </w:r>
      <w:r w:rsidRPr="00DE0A02">
        <w:fldChar w:fldCharType="separate"/>
      </w:r>
      <w:r w:rsidR="008C5621" w:rsidRPr="00DE0A02">
        <w:rPr>
          <w:noProof/>
        </w:rPr>
        <w:t>(2000)</w:t>
      </w:r>
      <w:r w:rsidRPr="00DE0A02">
        <w:fldChar w:fldCharType="end"/>
      </w:r>
      <w:r w:rsidRPr="00DE0A02">
        <w:t xml:space="preserve"> and Bolkestein </w:t>
      </w:r>
      <w:r w:rsidRPr="00DE0A02">
        <w:fldChar w:fldCharType="begin"/>
      </w:r>
      <w:r w:rsidR="00853183" w:rsidRPr="00DE0A02">
        <w:instrText xml:space="preserve"> ADDIN ZOTERO_ITEM CSL_CITATION {"citationID":"WSB6ktwG","properties":{"formattedCitation":"(Schulte, 2019)","plainCitation":"(Schulte, 2019)","noteIndex":0},"citationItems":[{"id":6,"uris":["http://zotero.org/users/6785430/items/HVI7QJ58"],"uri":["http://zotero.org/users/6785430/items/HVI7QJ58"],"itemData":{"id":6,"type":"book","abstract":"\"Wat zeggen doemscenario's en vooruitgangsdenken eigenlijk over onszelf? Dagelijks staan de kranten en sociale media vol doemscenario's - we lijken ervan overtuigd dat de toekomst ons geen betere wereld brengt. Staat onze westerse beschaving op het spel? Bedreigen slimme robots onze welvaart of zelfs ons voortbestaan? En waarom zijn velen zo bang voor migranten?\" Beschouwingen over de ontwikkeling en betekenis van doemscenario's en vooruitgangsdenken voor het politieke debat en de mens zelf.","event-place":"Amsterdam","ISBN":"978-90-5936-834-7","language":"Dutch","note":"OCLC: 1088587422","publisher":"Cossee","publisher-place":"Amsterdam","source":"Open WorldCat","title":"De strijd om de toekomst: over doemscenario's en vooruitgang","title-short":"De strijd om de toekomst","author":[{"family":"Schulte","given":"Addie"}],"issued":{"date-parts":[["2019"]]}}}],"schema":"https://github.com/citation-style-language/schema/raw/master/csl-citation.json"} </w:instrText>
      </w:r>
      <w:r w:rsidRPr="00DE0A02">
        <w:fldChar w:fldCharType="separate"/>
      </w:r>
      <w:r w:rsidRPr="00DE0A02">
        <w:rPr>
          <w:noProof/>
        </w:rPr>
        <w:t>(Schulte, 2019)</w:t>
      </w:r>
      <w:r w:rsidRPr="00DE0A02">
        <w:fldChar w:fldCharType="end"/>
      </w:r>
      <w:r w:rsidRPr="00DE0A02">
        <w:t xml:space="preserve"> </w:t>
      </w:r>
      <w:r w:rsidR="00432752" w:rsidRPr="00DE0A02">
        <w:t xml:space="preserve">argued </w:t>
      </w:r>
      <w:r w:rsidRPr="00DE0A02">
        <w:t xml:space="preserve">that the Dutch </w:t>
      </w:r>
      <w:r w:rsidR="00F07CA2" w:rsidRPr="00DE0A02">
        <w:t>‘</w:t>
      </w:r>
      <w:r w:rsidRPr="00DE0A02">
        <w:t>multicultural project</w:t>
      </w:r>
      <w:r w:rsidR="00F07CA2" w:rsidRPr="00DE0A02">
        <w:t>’</w:t>
      </w:r>
      <w:r w:rsidRPr="00DE0A02">
        <w:t xml:space="preserve"> had failed. Both </w:t>
      </w:r>
      <w:r w:rsidR="00D136CA" w:rsidRPr="00DE0A02">
        <w:t xml:space="preserve">were </w:t>
      </w:r>
      <w:r w:rsidRPr="00DE0A02">
        <w:t xml:space="preserve">mainstream </w:t>
      </w:r>
      <w:r w:rsidR="003F4DB3" w:rsidRPr="00DE0A02">
        <w:t>politicians,</w:t>
      </w:r>
      <w:r w:rsidRPr="00DE0A02">
        <w:t xml:space="preserve"> and both </w:t>
      </w:r>
      <w:r w:rsidR="00D136CA" w:rsidRPr="00DE0A02">
        <w:t xml:space="preserve">were </w:t>
      </w:r>
      <w:r w:rsidRPr="00DE0A02">
        <w:t>considered relatively centrist</w:t>
      </w:r>
      <w:r w:rsidR="003F4DB3" w:rsidRPr="00DE0A02">
        <w:t>.</w:t>
      </w:r>
      <w:r w:rsidRPr="00DE0A02">
        <w:t xml:space="preserve"> </w:t>
      </w:r>
      <w:r w:rsidR="003F4DB3" w:rsidRPr="00DE0A02">
        <w:t>T</w:t>
      </w:r>
      <w:r w:rsidRPr="00DE0A02">
        <w:t>hey assert</w:t>
      </w:r>
      <w:r w:rsidR="003F4DB3" w:rsidRPr="00DE0A02">
        <w:t xml:space="preserve">ed </w:t>
      </w:r>
      <w:r w:rsidRPr="00DE0A02">
        <w:t xml:space="preserve">that politicians never really considered </w:t>
      </w:r>
      <w:r w:rsidR="008C5621" w:rsidRPr="00DE0A02">
        <w:t xml:space="preserve">the possibility </w:t>
      </w:r>
      <w:r w:rsidRPr="00DE0A02">
        <w:t xml:space="preserve">that </w:t>
      </w:r>
      <w:r w:rsidR="008A0168" w:rsidRPr="00DE0A02">
        <w:t xml:space="preserve">labor </w:t>
      </w:r>
      <w:r w:rsidRPr="00DE0A02">
        <w:t xml:space="preserve">migrants may </w:t>
      </w:r>
      <w:r w:rsidR="005C0BF2" w:rsidRPr="00DE0A02">
        <w:t xml:space="preserve">decide </w:t>
      </w:r>
      <w:r w:rsidR="008C5621" w:rsidRPr="00DE0A02">
        <w:t>to stay</w:t>
      </w:r>
      <w:r w:rsidR="00432752" w:rsidRPr="00DE0A02">
        <w:t>,</w:t>
      </w:r>
      <w:r w:rsidR="008C5621" w:rsidRPr="00DE0A02">
        <w:t xml:space="preserve"> but </w:t>
      </w:r>
      <w:r w:rsidRPr="00DE0A02">
        <w:t xml:space="preserve">not </w:t>
      </w:r>
      <w:r w:rsidR="00432752" w:rsidRPr="00DE0A02">
        <w:t xml:space="preserve">necessarily want to </w:t>
      </w:r>
      <w:r w:rsidRPr="00DE0A02">
        <w:t xml:space="preserve">adapt </w:t>
      </w:r>
      <w:r w:rsidR="005C0BF2" w:rsidRPr="00DE0A02">
        <w:t xml:space="preserve">fully </w:t>
      </w:r>
      <w:r w:rsidRPr="00DE0A02">
        <w:t xml:space="preserve">to Dutch </w:t>
      </w:r>
      <w:r w:rsidR="00432752" w:rsidRPr="00DE0A02">
        <w:t>customs</w:t>
      </w:r>
      <w:r w:rsidR="00D136CA" w:rsidRPr="00DE0A02">
        <w:t>. As a result,</w:t>
      </w:r>
      <w:r w:rsidR="00432752" w:rsidRPr="00DE0A02">
        <w:t xml:space="preserve"> they argued,</w:t>
      </w:r>
      <w:r w:rsidR="00D136CA" w:rsidRPr="00DE0A02">
        <w:t xml:space="preserve"> </w:t>
      </w:r>
      <w:r w:rsidR="00C33C54" w:rsidRPr="00DE0A02">
        <w:t xml:space="preserve">immigrants </w:t>
      </w:r>
      <w:r w:rsidRPr="00DE0A02">
        <w:t>could pose a threat to Dutch</w:t>
      </w:r>
      <w:r w:rsidR="00D136CA" w:rsidRPr="00DE0A02">
        <w:t xml:space="preserve"> values</w:t>
      </w:r>
      <w:r w:rsidRPr="00DE0A02">
        <w:t xml:space="preserve"> if they became </w:t>
      </w:r>
      <w:r w:rsidR="008C5621" w:rsidRPr="00DE0A02">
        <w:t xml:space="preserve">a </w:t>
      </w:r>
      <w:r w:rsidRPr="00DE0A02">
        <w:t>sufficiently large percentage of the population. Especially Muslims were</w:t>
      </w:r>
      <w:r w:rsidR="008C5621" w:rsidRPr="00DE0A02">
        <w:t xml:space="preserve"> </w:t>
      </w:r>
      <w:r w:rsidRPr="00DE0A02">
        <w:t>perceived as incompatible</w:t>
      </w:r>
      <w:r w:rsidR="00C33C54" w:rsidRPr="00DE0A02">
        <w:t xml:space="preserve"> with Dutch customs</w:t>
      </w:r>
      <w:r w:rsidRPr="00DE0A02">
        <w:t xml:space="preserve"> and the sentiment that had surrounded Rasoel’s publication again came into focus.</w:t>
      </w:r>
      <w:r w:rsidR="00F07CA2" w:rsidRPr="00DE0A02">
        <w:t xml:space="preserve"> </w:t>
      </w:r>
      <w:r w:rsidRPr="00DE0A02">
        <w:t xml:space="preserve">Around </w:t>
      </w:r>
      <w:r w:rsidR="00F07CA2" w:rsidRPr="00DE0A02">
        <w:t>the same time</w:t>
      </w:r>
      <w:r w:rsidRPr="00DE0A02">
        <w:t>, Pim Fortuyn, a prominent and wealthy businessman</w:t>
      </w:r>
      <w:r w:rsidR="00432752" w:rsidRPr="00DE0A02">
        <w:t>,</w:t>
      </w:r>
      <w:r w:rsidRPr="00DE0A02">
        <w:t xml:space="preserve"> made his way into </w:t>
      </w:r>
      <w:r w:rsidR="00F07CA2" w:rsidRPr="00DE0A02">
        <w:t xml:space="preserve">national </w:t>
      </w:r>
      <w:r w:rsidRPr="00DE0A02">
        <w:t xml:space="preserve">politics with an anti-immigrant and specifically anti-Muslim agenda </w:t>
      </w:r>
      <w:r w:rsidRPr="00DE0A02">
        <w:fldChar w:fldCharType="begin"/>
      </w:r>
      <w:r w:rsidR="00DD5AA1" w:rsidRPr="00DE0A02">
        <w:instrText xml:space="preserve"> ADDIN ZOTERO_ITEM CSL_CITATION {"citationID":"nsoSJejl","properties":{"formattedCitation":"(Schulte, 2019; Van Buuren, 2016; Van Rossem, 2011)","plainCitation":"(Schulte, 2019; Van Buuren, 2016; Van Rossem, 2011)","noteIndex":0},"citationItems":[{"id":65,"uris":["http://zotero.org/users/6785430/items/9XKKPD5W"],"uri":["http://zotero.org/users/6785430/items/9XKKPD5W"],"itemData":{"id":65,"type":"book","ISBN":"978-90-468-0705-7","language":"Dutch","note":"OCLC: 933566207","source":"Open WorldCat","title":"Waarom is de burger boos? Maarten van Rossem over hedendaags populisme.","title-short":"Waarom is de burger boos?","author":[{"family":"Van Rossem","given":"Maarten"}],"issued":{"date-parts":[["2011"]]}}},{"id":6,"uris":["http://zotero.org/users/6785430/items/HVI7QJ58"],"uri":["http://zotero.org/users/6785430/items/HVI7QJ58"],"itemData":{"id":6,"type":"book","abstract":"\"Wat zeggen doemscenario's en vooruitgangsdenken eigenlijk over onszelf? Dagelijks staan de kranten en sociale media vol doemscenario's - we lijken ervan overtuigd dat de toekomst ons geen betere wereld brengt. Staat onze westerse beschaving op het spel? Bedreigen slimme robots onze welvaart of zelfs ons voortbestaan? En waarom zijn velen zo bang voor migranten?\" Beschouwingen over de ontwikkeling en betekenis van doemscenario's en vooruitgangsdenken voor het politieke debat en de mens zelf.","event-place":"Amsterdam","ISBN":"978-90-5936-834-7","language":"Dutch","note":"OCLC: 1088587422","publisher":"Cossee","publisher-place":"Amsterdam","source":"Open WorldCat","title":"De strijd om de toekomst: over doemscenario's en vooruitgang","title-short":"De strijd om de toekomst","author":[{"family":"Schulte","given":"Addie"}],"issued":{"date-parts":[["2019"]]}}},{"id":64,"uris":["http://zotero.org/users/6785430/items/PIMMUANW"],"uri":["http://zotero.org/users/6785430/items/PIMMUANW"],"itemData":{"id":64,"type":"thesis","event-place":"Leiden","genre":"Dissertation","language":"Dutch","number-of-pages":"304","publisher":"Universiteit Leiden","publisher-place":"Leiden","title":"Doelwit Den Haag? Complotconstructies en systeemhaat in Nederland 2000-2014","author":[{"family":"Van Buuren","given":"Jelle"}],"issued":{"date-parts":[["2016"]]}}}],"schema":"https://github.com/citation-style-language/schema/raw/master/csl-citation.json"} </w:instrText>
      </w:r>
      <w:r w:rsidRPr="00DE0A02">
        <w:fldChar w:fldCharType="separate"/>
      </w:r>
      <w:r w:rsidR="00D136CA" w:rsidRPr="00DE0A02">
        <w:rPr>
          <w:noProof/>
        </w:rPr>
        <w:t>(Schulte, 2019; Van Buuren, 2016; Van Rossem, 2011)</w:t>
      </w:r>
      <w:r w:rsidRPr="00DE0A02">
        <w:fldChar w:fldCharType="end"/>
      </w:r>
      <w:r w:rsidRPr="00DE0A02">
        <w:t>.</w:t>
      </w:r>
      <w:r w:rsidR="00BD2056" w:rsidRPr="00DE0A02">
        <w:t xml:space="preserve"> Fortuyn was the leader of the newly formed political party “Leefbaar Nederland” (LN) which later disbanded </w:t>
      </w:r>
      <w:r w:rsidR="00432752" w:rsidRPr="00DE0A02">
        <w:t xml:space="preserve">due to </w:t>
      </w:r>
      <w:r w:rsidR="00BD2056" w:rsidRPr="00DE0A02">
        <w:t>internal</w:t>
      </w:r>
      <w:r w:rsidR="00432752" w:rsidRPr="00DE0A02">
        <w:t xml:space="preserve"> misgivings,</w:t>
      </w:r>
      <w:r w:rsidR="00BD2056" w:rsidRPr="00DE0A02">
        <w:t xml:space="preserve"> after which he started his own party, “Lijst Pim Fortuyn” (LPF). </w:t>
      </w:r>
      <w:r w:rsidRPr="00DE0A02">
        <w:t xml:space="preserve">As a self-identified </w:t>
      </w:r>
      <w:r w:rsidR="009A6CFE" w:rsidRPr="00DE0A02">
        <w:t>“</w:t>
      </w:r>
      <w:r w:rsidRPr="00DE0A02">
        <w:t>proud gay man</w:t>
      </w:r>
      <w:r w:rsidR="009A6CFE" w:rsidRPr="00DE0A02">
        <w:t>”</w:t>
      </w:r>
      <w:r w:rsidRPr="00DE0A02">
        <w:t xml:space="preserve">, Fortuyn railed against the “cultural backwardness” of Muslims and their failure to embrace Western values like gay rights </w:t>
      </w:r>
      <w:r w:rsidR="009A6CFE" w:rsidRPr="00DE0A02">
        <w:fldChar w:fldCharType="begin"/>
      </w:r>
      <w:r w:rsidR="00853183" w:rsidRPr="00DE0A02">
        <w:instrText xml:space="preserve"> ADDIN ZOTERO_ITEM CSL_CITATION {"citationID":"grYHXCxb","properties":{"formattedCitation":"(Poorthuis &amp; Wansink, 2012)","plainCitation":"(Poorthuis &amp; Wansink, 2012)","noteIndex":0},"citationItems":[{"id":66,"uris":["http://zotero.org/users/6785430/items/CF7BN47R"],"uri":["http://zotero.org/users/6785430/items/CF7BN47R"],"itemData":{"id":66,"type":"article-newspaper","container-title":"De Volkskrant","title":"Pim Fortuyn op herhaling: 'De Islam is een achterlijke cultuur'","URL":"https://www.volkskrant.nl/nieuws-achtergrond/pim-fortuyn-op-herhaling-de-islam-is-een-achterlijke-cultuur~bee400ca/","author":[{"family":"Poorthuis","given":"Frank"},{"family":"Wansink","given":"Hans"}],"accessed":{"date-parts":[["2020",6,20]]},"issued":{"date-parts":[["2012",5,5]]}}}],"schema":"https://github.com/citation-style-language/schema/raw/master/csl-citation.json"} </w:instrText>
      </w:r>
      <w:r w:rsidR="009A6CFE" w:rsidRPr="00DE0A02">
        <w:fldChar w:fldCharType="separate"/>
      </w:r>
      <w:r w:rsidR="009A6CFE" w:rsidRPr="00DE0A02">
        <w:rPr>
          <w:noProof/>
        </w:rPr>
        <w:t>(Poorthuis &amp; Wansink, 2012)</w:t>
      </w:r>
      <w:r w:rsidR="009A6CFE" w:rsidRPr="00DE0A02">
        <w:fldChar w:fldCharType="end"/>
      </w:r>
      <w:r w:rsidRPr="00DE0A02">
        <w:t>. He asserted that the Islamization of the Netherlands was only possible because the left-wing politicians that ruled the country were either helping or at least not halting it. Fortuyn was murdered by a left-wing activist</w:t>
      </w:r>
      <w:r w:rsidR="00F07CA2" w:rsidRPr="00DE0A02">
        <w:t xml:space="preserve"> in May 2002, less than a year after 9/11. For many Dutch people, </w:t>
      </w:r>
      <w:r w:rsidR="00945109" w:rsidRPr="00DE0A02">
        <w:t xml:space="preserve">both </w:t>
      </w:r>
      <w:r w:rsidR="0028539F" w:rsidRPr="00DE0A02">
        <w:t xml:space="preserve">these </w:t>
      </w:r>
      <w:r w:rsidRPr="00DE0A02">
        <w:t>event</w:t>
      </w:r>
      <w:r w:rsidR="00F07CA2" w:rsidRPr="00DE0A02">
        <w:t>s</w:t>
      </w:r>
      <w:r w:rsidRPr="00DE0A02">
        <w:t xml:space="preserve"> confirmed the sincerity</w:t>
      </w:r>
      <w:r w:rsidR="0028539F" w:rsidRPr="00DE0A02">
        <w:t xml:space="preserve"> and urgency</w:t>
      </w:r>
      <w:r w:rsidRPr="00DE0A02">
        <w:t xml:space="preserve"> of </w:t>
      </w:r>
      <w:r w:rsidR="00720CBE" w:rsidRPr="00DE0A02">
        <w:t>Fortuyn’s</w:t>
      </w:r>
      <w:r w:rsidRPr="00DE0A02">
        <w:t xml:space="preserve"> warnings about the threat of Islam and its leftist sympathizers</w:t>
      </w:r>
      <w:r w:rsidR="0028539F" w:rsidRPr="00DE0A02">
        <w:t>,</w:t>
      </w:r>
      <w:r w:rsidRPr="00DE0A02">
        <w:t xml:space="preserve"> </w:t>
      </w:r>
      <w:r w:rsidR="0028539F" w:rsidRPr="00DE0A02">
        <w:t xml:space="preserve">and these warnings </w:t>
      </w:r>
      <w:r w:rsidRPr="00DE0A02">
        <w:t>have remained centerstage through reiterations by various politicians</w:t>
      </w:r>
      <w:r w:rsidR="0028539F" w:rsidRPr="00DE0A02">
        <w:t xml:space="preserve"> after </w:t>
      </w:r>
      <w:r w:rsidR="00717111" w:rsidRPr="00DE0A02">
        <w:t>his</w:t>
      </w:r>
      <w:r w:rsidR="0028539F" w:rsidRPr="00DE0A02">
        <w:t xml:space="preserve"> demise</w:t>
      </w:r>
      <w:r w:rsidRPr="00DE0A02">
        <w:t xml:space="preserve">. </w:t>
      </w:r>
      <w:r w:rsidR="009A6CFE" w:rsidRPr="00DE0A02">
        <w:t xml:space="preserve">This also increased the prevalence of conspiracies about Islam and the inability to say anything negative about it for fear of reprisal </w:t>
      </w:r>
      <w:r w:rsidR="008C5621" w:rsidRPr="00DE0A02">
        <w:t xml:space="preserve">by either Islamist extremists </w:t>
      </w:r>
      <w:r w:rsidR="009A6CFE" w:rsidRPr="00DE0A02">
        <w:t xml:space="preserve">or ridicule by leftist elites </w:t>
      </w:r>
      <w:r w:rsidR="009A6CFE" w:rsidRPr="00DE0A02">
        <w:fldChar w:fldCharType="begin"/>
      </w:r>
      <w:r w:rsidR="00853183" w:rsidRPr="00DE0A02">
        <w:instrText xml:space="preserve"> ADDIN ZOTERO_ITEM CSL_CITATION {"citationID":"3BMq124R","properties":{"formattedCitation":"(Schulte, 2019)","plainCitation":"(Schulte, 2019)","noteIndex":0},"citationItems":[{"id":6,"uris":["http://zotero.org/users/6785430/items/HVI7QJ58"],"uri":["http://zotero.org/users/6785430/items/HVI7QJ58"],"itemData":{"id":6,"type":"book","abstract":"\"Wat zeggen doemscenario's en vooruitgangsdenken eigenlijk over onszelf? Dagelijks staan de kranten en sociale media vol doemscenario's - we lijken ervan overtuigd dat de toekomst ons geen betere wereld brengt. Staat onze westerse beschaving op het spel? Bedreigen slimme robots onze welvaart of zelfs ons voortbestaan? En waarom zijn velen zo bang voor migranten?\" Beschouwingen over de ontwikkeling en betekenis van doemscenario's en vooruitgangsdenken voor het politieke debat en de mens zelf.","event-place":"Amsterdam","ISBN":"978-90-5936-834-7","language":"Dutch","note":"OCLC: 1088587422","publisher":"Cossee","publisher-place":"Amsterdam","source":"Open WorldCat","title":"De strijd om de toekomst: over doemscenario's en vooruitgang","title-short":"De strijd om de toekomst","author":[{"family":"Schulte","given":"Addie"}],"issued":{"date-parts":[["2019"]]}}}],"schema":"https://github.com/citation-style-language/schema/raw/master/csl-citation.json"} </w:instrText>
      </w:r>
      <w:r w:rsidR="009A6CFE" w:rsidRPr="00DE0A02">
        <w:fldChar w:fldCharType="separate"/>
      </w:r>
      <w:r w:rsidR="009A6CFE" w:rsidRPr="00DE0A02">
        <w:rPr>
          <w:noProof/>
        </w:rPr>
        <w:t>(Schulte, 2019)</w:t>
      </w:r>
      <w:r w:rsidR="009A6CFE" w:rsidRPr="00DE0A02">
        <w:fldChar w:fldCharType="end"/>
      </w:r>
      <w:r w:rsidR="009A6CFE" w:rsidRPr="00DE0A02">
        <w:t>.</w:t>
      </w:r>
    </w:p>
    <w:p w14:paraId="1DC618EC" w14:textId="7992CDE8" w:rsidR="009A6CFE" w:rsidRPr="00DE0A02" w:rsidRDefault="009A6CFE" w:rsidP="009A6CFE">
      <w:r w:rsidRPr="00DE0A02">
        <w:tab/>
        <w:t>On Dutch</w:t>
      </w:r>
      <w:r w:rsidR="00947C84" w:rsidRPr="00DE0A02">
        <w:t xml:space="preserve"> (far-right)</w:t>
      </w:r>
      <w:r w:rsidRPr="00DE0A02">
        <w:t xml:space="preserve"> online forums, these conspiracies became increasingly prominent</w:t>
      </w:r>
      <w:r w:rsidR="0028539F" w:rsidRPr="00DE0A02">
        <w:t xml:space="preserve"> in </w:t>
      </w:r>
      <w:r w:rsidR="00C33C54" w:rsidRPr="00DE0A02">
        <w:t xml:space="preserve">the </w:t>
      </w:r>
      <w:r w:rsidR="0028539F" w:rsidRPr="00DE0A02">
        <w:t xml:space="preserve">2000s. Following </w:t>
      </w:r>
      <w:r w:rsidRPr="00DE0A02">
        <w:t xml:space="preserve">the </w:t>
      </w:r>
      <w:r w:rsidR="00432752" w:rsidRPr="00DE0A02">
        <w:t>initial popularity</w:t>
      </w:r>
      <w:r w:rsidRPr="00DE0A02">
        <w:t xml:space="preserve"> of </w:t>
      </w:r>
      <w:r w:rsidR="0028539F" w:rsidRPr="00DE0A02">
        <w:t>‘</w:t>
      </w:r>
      <w:r w:rsidRPr="00DE0A02">
        <w:t>Eurabia</w:t>
      </w:r>
      <w:r w:rsidR="0028539F" w:rsidRPr="00DE0A02">
        <w:t>’</w:t>
      </w:r>
      <w:r w:rsidR="00432752" w:rsidRPr="00DE0A02">
        <w:t xml:space="preserve"> </w:t>
      </w:r>
      <w:r w:rsidR="00432752" w:rsidRPr="00DE0A02">
        <w:fldChar w:fldCharType="begin"/>
      </w:r>
      <w:r w:rsidR="00432752" w:rsidRPr="00DE0A02">
        <w:instrText xml:space="preserve"> ADDIN ZOTERO_ITEM CSL_CITATION {"citationID":"srOcv5hx","properties":{"formattedCitation":"(Bat Ye\\uc0\\u8217{}or, 2011)","plainCitation":"(Bat Ye’or, 2011)","noteIndex":0},"citationItems":[{"id":124,"uris":["http://zotero.org/users/6785430/items/6TKUTSMG"],"uri":["http://zotero.org/users/6785430/items/6TKUTSMG"],"itemData":{"id":124,"type":"book","ISBN":"978-1-61147-314-8","language":"English","note":"OCLC: 1010613269","source":"Open WorldCat","title":"Eurabia: the Euro-Arab axis","title-short":"Eurabia","author":[{"literal":"Bat Ye'or"}],"issued":{"date-parts":[["2011"]]}}}],"schema":"https://github.com/citation-style-language/schema/raw/master/csl-citation.json"} </w:instrText>
      </w:r>
      <w:r w:rsidR="00432752" w:rsidRPr="00DE0A02">
        <w:fldChar w:fldCharType="separate"/>
      </w:r>
      <w:r w:rsidR="00432752" w:rsidRPr="00DE0A02">
        <w:rPr>
          <w:rFonts w:cs="Times New Roman"/>
        </w:rPr>
        <w:t>(Bat Ye’or, 2011)</w:t>
      </w:r>
      <w:r w:rsidR="00432752" w:rsidRPr="00DE0A02">
        <w:fldChar w:fldCharType="end"/>
      </w:r>
      <w:r w:rsidR="0028539F" w:rsidRPr="00DE0A02">
        <w:t xml:space="preserve"> </w:t>
      </w:r>
      <w:r w:rsidR="00432752" w:rsidRPr="00DE0A02">
        <w:t xml:space="preserve">after its publication </w:t>
      </w:r>
      <w:r w:rsidR="0028539F" w:rsidRPr="00DE0A02">
        <w:t>in 2005,</w:t>
      </w:r>
      <w:r w:rsidRPr="00DE0A02">
        <w:t xml:space="preserve"> </w:t>
      </w:r>
      <w:r w:rsidR="00432752" w:rsidRPr="00DE0A02">
        <w:lastRenderedPageBreak/>
        <w:t>v</w:t>
      </w:r>
      <w:r w:rsidRPr="00DE0A02">
        <w:t xml:space="preserve">arious interviews were published online with </w:t>
      </w:r>
      <w:r w:rsidR="00C33C54" w:rsidRPr="00DE0A02">
        <w:t xml:space="preserve">authors </w:t>
      </w:r>
      <w:r w:rsidRPr="00DE0A02">
        <w:t xml:space="preserve">like Bat Ye’Or </w:t>
      </w:r>
      <w:r w:rsidR="00392E3C" w:rsidRPr="00DE0A02">
        <w:fldChar w:fldCharType="begin"/>
      </w:r>
      <w:r w:rsidR="00853183" w:rsidRPr="00DE0A02">
        <w:instrText xml:space="preserve"> ADDIN ZOTERO_ITEM CSL_CITATION {"citationID":"EU0jWoHe","properties":{"formattedCitation":"(Oostheim, 2009)","plainCitation":"(Oostheim, 2009)","noteIndex":0},"citationItems":[{"id":55,"uris":["http://zotero.org/users/6785430/items/3SCIX4KB"],"uri":["http://zotero.org/users/6785430/items/3SCIX4KB"],"itemData":{"id":55,"type":"post-weblog","container-title":"Hoeiboei","title":"Het Grote Bat Ye'or Interview","URL":"http://hoeiboei.blogspot.com/2009/07/het-grote-bat-yeor-interview-in-drie.html","author":[{"family":"Oostheim","given":"Barry"}],"accessed":{"date-parts":[["2020",6,20]]},"issued":{"date-parts":[["2009",7,3]]}}}],"schema":"https://github.com/citation-style-language/schema/raw/master/csl-citation.json"} </w:instrText>
      </w:r>
      <w:r w:rsidR="00392E3C" w:rsidRPr="00DE0A02">
        <w:fldChar w:fldCharType="separate"/>
      </w:r>
      <w:r w:rsidR="00392E3C" w:rsidRPr="00DE0A02">
        <w:rPr>
          <w:noProof/>
        </w:rPr>
        <w:t>(Oostheim, 2009)</w:t>
      </w:r>
      <w:r w:rsidR="00392E3C" w:rsidRPr="00DE0A02">
        <w:fldChar w:fldCharType="end"/>
      </w:r>
      <w:r w:rsidR="00432752" w:rsidRPr="00DE0A02">
        <w:t xml:space="preserve">. The conspiracy </w:t>
      </w:r>
      <w:r w:rsidR="00C117B2" w:rsidRPr="00DE0A02">
        <w:t>converged</w:t>
      </w:r>
      <w:r w:rsidR="00432752" w:rsidRPr="00DE0A02">
        <w:t xml:space="preserve"> online with existing Islamophobia </w:t>
      </w:r>
      <w:r w:rsidR="00DA37F4" w:rsidRPr="00DE0A02">
        <w:t>following</w:t>
      </w:r>
      <w:r w:rsidR="00432752" w:rsidRPr="00DE0A02">
        <w:t xml:space="preserve"> 9/11 and Fortuyn’s assassination. F</w:t>
      </w:r>
      <w:r w:rsidRPr="00DE0A02">
        <w:t xml:space="preserve">orums </w:t>
      </w:r>
      <w:r w:rsidR="003F4DB3" w:rsidRPr="00DE0A02">
        <w:t xml:space="preserve">and blogs </w:t>
      </w:r>
      <w:r w:rsidRPr="00DE0A02">
        <w:t>became filled with topics about the Islamization of the Netherlands</w:t>
      </w:r>
      <w:r w:rsidR="003F4DB3" w:rsidRPr="00DE0A02">
        <w:t xml:space="preserve"> </w:t>
      </w:r>
      <w:r w:rsidR="00392E3C" w:rsidRPr="00DE0A02">
        <w:fldChar w:fldCharType="begin"/>
      </w:r>
      <w:r w:rsidR="00853183" w:rsidRPr="00DE0A02">
        <w:instrText xml:space="preserve"> ADDIN ZOTERO_ITEM CSL_CITATION {"citationID":"rsbwFZ13","properties":{"formattedCitation":"(Brendel, 2009; Jansen, 2008; Selim, 2008)","plainCitation":"(Brendel, 2009; Jansen, 2008; Selim, 2008)","noteIndex":0},"citationItems":[{"id":54,"uris":["http://zotero.org/users/6785430/items/8L2ZGCGQ"],"uri":["http://zotero.org/users/6785430/items/8L2ZGCGQ"],"itemData":{"id":54,"type":"post-weblog","container-title":"Hoeiboei","title":"De overbrugbaarheid van de kloof tussen de Islam en het Westen","URL":"http://hoeiboei.blogspot.com/2008/11/de-overbrugbaarheid-van-de-kloof-tussen.html","author":[{"family":"Jansen","given":"Hans"}],"accessed":{"date-parts":[["2020",6,20]]},"issued":{"date-parts":[["2008",11]]}}},{"id":53,"uris":["http://zotero.org/users/6785430/items/TW8IWU3F"],"uri":["http://zotero.org/users/6785430/items/TW8IWU3F"],"itemData":{"id":53,"type":"post-weblog","container-title":"Hoeiboei","title":"Islamisering is allang binnengeslopen","URL":"http://hoeiboei.blogspot.com/2008/04/islamisering-is-allang-binnengeslopen.html","author":[{"family":"Selim","given":"Nahed"}],"accessed":{"date-parts":[["2020",6,20]]},"issued":{"date-parts":[["2008",4]]}}},{"id":52,"uris":["http://zotero.org/users/6785430/items/LEIZ2A34"],"uri":["http://zotero.org/users/6785430/items/LEIZ2A34"],"itemData":{"id":52,"type":"post-weblog","container-title":"Hoeiboei","title":"Bos is voor een Nederland waar allochtone vrouwen gedwongen een hoofddoek dragen","URL":"http://hoeiboei.blogspot.com/2009/12/bos-is-voor-een-nederland-waar.html","author":[{"family":"Brendel","given":"Carel"}],"accessed":{"date-parts":[["2020",6,20]]},"issued":{"date-parts":[["2009",12]]}}}],"schema":"https://github.com/citation-style-language/schema/raw/master/csl-citation.json"} </w:instrText>
      </w:r>
      <w:r w:rsidR="00392E3C" w:rsidRPr="00DE0A02">
        <w:fldChar w:fldCharType="separate"/>
      </w:r>
      <w:r w:rsidR="00392E3C" w:rsidRPr="00DE0A02">
        <w:rPr>
          <w:noProof/>
        </w:rPr>
        <w:t>(Brendel, 2009; Jansen, 2008; Selim, 2008)</w:t>
      </w:r>
      <w:r w:rsidR="00392E3C" w:rsidRPr="00DE0A02">
        <w:fldChar w:fldCharType="end"/>
      </w:r>
      <w:r w:rsidRPr="00DE0A02">
        <w:t xml:space="preserve">, the loss of </w:t>
      </w:r>
      <w:r w:rsidR="003F4DB3" w:rsidRPr="00DE0A02">
        <w:t>‘</w:t>
      </w:r>
      <w:r w:rsidR="008C5621" w:rsidRPr="00DE0A02">
        <w:t>Dutch</w:t>
      </w:r>
      <w:r w:rsidR="003F4DB3" w:rsidRPr="00DE0A02">
        <w:t xml:space="preserve"> </w:t>
      </w:r>
      <w:r w:rsidRPr="00DE0A02">
        <w:t>culture</w:t>
      </w:r>
      <w:r w:rsidR="008C5621" w:rsidRPr="00DE0A02">
        <w:t>’</w:t>
      </w:r>
      <w:r w:rsidR="00392E3C" w:rsidRPr="00DE0A02">
        <w:t xml:space="preserve"> </w:t>
      </w:r>
      <w:r w:rsidR="00392E3C" w:rsidRPr="00DE0A02">
        <w:fldChar w:fldCharType="begin"/>
      </w:r>
      <w:r w:rsidR="00853183" w:rsidRPr="00DE0A02">
        <w:instrText xml:space="preserve"> ADDIN ZOTERO_ITEM CSL_CITATION {"citationID":"Rl8JLlo3","properties":{"formattedCitation":"(Van Der Veer, 2009)","plainCitation":"(Van Der Veer, 2009)","noteIndex":0},"citationItems":[{"id":51,"uris":["http://zotero.org/users/6785430/items/KTCW9E6V"],"uri":["http://zotero.org/users/6785430/items/KTCW9E6V"],"itemData":{"id":51,"type":"post-weblog","container-title":"Hoeiboei","title":"Ach, wat maakt het uit?","URL":"http://hoeiboei.blogspot.com/2009/04/ach-wat-maakt-het-uit.html","author":[{"family":"Van Der Veer","given":"Annelies"}],"accessed":{"date-parts":[["2020",6,20]]},"issued":{"date-parts":[["2009",4]]}}}],"schema":"https://github.com/citation-style-language/schema/raw/master/csl-citation.json"} </w:instrText>
      </w:r>
      <w:r w:rsidR="00392E3C" w:rsidRPr="00DE0A02">
        <w:fldChar w:fldCharType="separate"/>
      </w:r>
      <w:r w:rsidR="00392E3C" w:rsidRPr="00DE0A02">
        <w:rPr>
          <w:noProof/>
        </w:rPr>
        <w:t>(Van Der Veer, 2009)</w:t>
      </w:r>
      <w:r w:rsidR="00392E3C" w:rsidRPr="00DE0A02">
        <w:fldChar w:fldCharType="end"/>
      </w:r>
      <w:r w:rsidRPr="00DE0A02">
        <w:t>,</w:t>
      </w:r>
      <w:r w:rsidR="008C5621" w:rsidRPr="00DE0A02">
        <w:t xml:space="preserve"> and</w:t>
      </w:r>
      <w:r w:rsidRPr="00DE0A02">
        <w:t xml:space="preserve"> the </w:t>
      </w:r>
      <w:r w:rsidR="008C5621" w:rsidRPr="00DE0A02">
        <w:t>decreasing</w:t>
      </w:r>
      <w:r w:rsidRPr="00DE0A02">
        <w:t xml:space="preserve"> safety of </w:t>
      </w:r>
      <w:r w:rsidR="00432752" w:rsidRPr="00DE0A02">
        <w:t xml:space="preserve">Jews, young girls and </w:t>
      </w:r>
      <w:r w:rsidRPr="00DE0A02">
        <w:t xml:space="preserve">openly gay </w:t>
      </w:r>
      <w:r w:rsidR="00432752" w:rsidRPr="00DE0A02">
        <w:t xml:space="preserve">people </w:t>
      </w:r>
      <w:r w:rsidR="008C5621" w:rsidRPr="00DE0A02">
        <w:t>in public</w:t>
      </w:r>
      <w:r w:rsidR="007F63D6" w:rsidRPr="00DE0A02">
        <w:t xml:space="preserve"> </w:t>
      </w:r>
      <w:r w:rsidR="007F63D6" w:rsidRPr="00DE0A02">
        <w:fldChar w:fldCharType="begin"/>
      </w:r>
      <w:r w:rsidR="00853183" w:rsidRPr="00DE0A02">
        <w:instrText xml:space="preserve"> ADDIN ZOTERO_ITEM CSL_CITATION {"citationID":"c2clvdaB","properties":{"formattedCitation":"(De Geus, 2018)","plainCitation":"(De Geus, 2018)","noteIndex":0},"citationItems":[{"id":50,"uris":["http://zotero.org/users/6785430/items/QV2PWD86"],"uri":["http://zotero.org/users/6785430/items/QV2PWD86"],"itemData":{"id":50,"type":"post-weblog","container-title":"Verzamelde vertalingen van E.J. Bron","title":"Scheefpraat","URL":"https://ejbron.wordpress.com/2018/06/02/scheefpraat/","author":[{"family":"De Geus","given":"Petra"}],"accessed":{"date-parts":[["2020",6,20]]},"issued":{"date-parts":[["2018",6,2]]}}}],"schema":"https://github.com/citation-style-language/schema/raw/master/csl-citation.json"} </w:instrText>
      </w:r>
      <w:r w:rsidR="007F63D6" w:rsidRPr="00DE0A02">
        <w:fldChar w:fldCharType="separate"/>
      </w:r>
      <w:r w:rsidR="007F63D6" w:rsidRPr="00DE0A02">
        <w:rPr>
          <w:noProof/>
        </w:rPr>
        <w:t>(De Geus, 2018)</w:t>
      </w:r>
      <w:r w:rsidR="007F63D6" w:rsidRPr="00DE0A02">
        <w:fldChar w:fldCharType="end"/>
      </w:r>
      <w:r w:rsidRPr="00DE0A02">
        <w:t xml:space="preserve">. Following the publication of </w:t>
      </w:r>
      <w:r w:rsidR="003F4DB3" w:rsidRPr="00DE0A02">
        <w:t>Camus’ “le grand remplacement”</w:t>
      </w:r>
      <w:r w:rsidRPr="00DE0A02">
        <w:t xml:space="preserve">, </w:t>
      </w:r>
      <w:r w:rsidR="00D136CA" w:rsidRPr="00DE0A02">
        <w:t>which was embraced almost immediately by these communities</w:t>
      </w:r>
      <w:r w:rsidR="007F63D6" w:rsidRPr="00DE0A02">
        <w:t xml:space="preserve"> </w:t>
      </w:r>
      <w:r w:rsidR="007F63D6" w:rsidRPr="00DE0A02">
        <w:fldChar w:fldCharType="begin"/>
      </w:r>
      <w:r w:rsidR="00853183" w:rsidRPr="00DE0A02">
        <w:instrText xml:space="preserve"> ADDIN ZOTERO_ITEM CSL_CITATION {"citationID":"ceZEipOi","properties":{"formattedCitation":"(Lucky9, 2012a, 2012b)","plainCitation":"(Lucky9, 2012a, 2012b)","noteIndex":0},"citationItems":[{"id":245,"uris":["http://zotero.org/users/6785430/items/FP3MIVHJ"],"uri":["http://zotero.org/users/6785430/items/FP3MIVHJ"],"itemData":{"id":245,"type":"post-weblog","container-title":"Verzamelde vertalingen van E.J. Bron","title":"Frankrijk is al in staat van oorlog, maar niemand wil het zeggen","URL":"https://ejbron.wordpress.com/2012/08/27/frankrijk-is-al-in-staat-van-oorlog-maar-niemand-wil-het-zeggen/","author":[{"literal":"Lucky9"}],"accessed":{"date-parts":[["2020",6,20]]},"issued":{"date-parts":[["2012",8,27]]}}},{"id":244,"uris":["http://zotero.org/users/6785430/items/A3NYUR43"],"uri":["http://zotero.org/users/6785430/items/A3NYUR43"],"itemData":{"id":244,"type":"post-weblog","container-title":"Verzamelde vertalingen van E.J. Bron","title":"De geschiedenis van het intellectueel verval van Frankrijk","URL":"https://ejbron.wordpress.com/2012/05/15/de-geschiedenis-van-het-intellectueel-verval-van-frankrijk/","author":[{"literal":"Lucky9"}],"accessed":{"date-parts":[["2020",6,20]]},"issued":{"date-parts":[["2012",5,12]]}}}],"schema":"https://github.com/citation-style-language/schema/raw/master/csl-citation.json"} </w:instrText>
      </w:r>
      <w:r w:rsidR="007F63D6" w:rsidRPr="00DE0A02">
        <w:fldChar w:fldCharType="separate"/>
      </w:r>
      <w:r w:rsidR="007F63D6" w:rsidRPr="00DE0A02">
        <w:rPr>
          <w:noProof/>
        </w:rPr>
        <w:t>(Lucky9, 2012a, 2012b)</w:t>
      </w:r>
      <w:r w:rsidR="007F63D6" w:rsidRPr="00DE0A02">
        <w:fldChar w:fldCharType="end"/>
      </w:r>
      <w:r w:rsidR="00D136CA" w:rsidRPr="00DE0A02">
        <w:t xml:space="preserve">, </w:t>
      </w:r>
      <w:r w:rsidR="008C5621" w:rsidRPr="00DE0A02">
        <w:t xml:space="preserve">several </w:t>
      </w:r>
      <w:r w:rsidR="00DA37F4" w:rsidRPr="00DE0A02">
        <w:t>blogs</w:t>
      </w:r>
      <w:r w:rsidR="008C5621" w:rsidRPr="00DE0A02">
        <w:t xml:space="preserve"> </w:t>
      </w:r>
      <w:r w:rsidR="003F4DB3" w:rsidRPr="00DE0A02">
        <w:t xml:space="preserve">started using the term </w:t>
      </w:r>
      <w:r w:rsidR="00D136CA" w:rsidRPr="00DE0A02">
        <w:t>“omvolking”</w:t>
      </w:r>
      <w:r w:rsidR="007F63D6" w:rsidRPr="00DE0A02">
        <w:t xml:space="preserve"> </w:t>
      </w:r>
      <w:r w:rsidR="007F63D6" w:rsidRPr="00DE0A02">
        <w:fldChar w:fldCharType="begin"/>
      </w:r>
      <w:r w:rsidR="00853183" w:rsidRPr="00DE0A02">
        <w:instrText xml:space="preserve"> ADDIN ZOTERO_ITEM CSL_CITATION {"citationID":"l1LEQmSd","properties":{"formattedCitation":"(Jansen, 2015; Mosterd, 2020; Pritt Stift, 2019, 2020a; Stef, 2019)","plainCitation":"(Jansen, 2015; Mosterd, 2020; Pritt Stift, 2019, 2020a; Stef, 2019)","noteIndex":0},"citationItems":[{"id":154,"uris":["http://zotero.org/users/6785430/items/PNYDGR6H"],"uri":["http://zotero.org/users/6785430/items/PNYDGR6H"],"itemData":{"id":154,"type":"post-weblog","container-title":"Geenstijl","title":"Hans Jansen - Vervanging","URL":"https://www.geenstijl.nl/4406121/hans_jansen_6/","author":[{"family":"Jansen","given":"Hans"}],"accessed":{"date-parts":[["2019",8,3]]},"issued":{"date-parts":[["2015",4,25]]}}},{"id":246,"uris":["http://zotero.org/users/6785430/items/KUCDB6M4"],"uri":["http://zotero.org/users/6785430/items/KUCDB6M4"],"itemData":{"id":246,"type":"post-weblog","container-title":"Geenstijl","title":"CBS: 'Sterke homeopathische verdunning in NL'","URL":"https://www.geenstijl.nl/5137878/cbs-sterke-homeopathische-verdunning-in-nl/","author":[{"literal":"Mosterd"}],"accessed":{"date-parts":[["2020",6,20]]},"issued":{"date-parts":[["2020",7,31]]}}},{"id":247,"uris":["http://zotero.org/users/6785430/items/9PIEKRDZ"],"uri":["http://zotero.org/users/6785430/items/9PIEKRDZ"],"itemData":{"id":247,"type":"post-weblog","container-title":"Geenstijl","title":"Wereldkaart. Zo snel gaat De Omvolking","URL":"https://www.geenstijl.nl/5151139/wereldkaart-zo-snel-gaat-de-omvolking/","author":[{"literal":"Pritt Stift"}],"accessed":{"date-parts":[["2020",6,20]]},"issued":{"date-parts":[["2019",12,21]]}}},{"id":48,"uris":["http://zotero.org/users/6785430/items/46KJLHSZ"],"uri":["http://zotero.org/users/6785430/items/46KJLHSZ"],"itemData":{"id":48,"type":"post-weblog","container-title":"Geenstijl","title":"Hoogleraar: \"Omvolking is gewoon EU-beleid\"","URL":"https://www.geenstijl.nl/5152043/hoogleraar-omvolking-is-gewoon-eu-beleid/","author":[{"literal":"Pritt Stift"}],"accessed":{"date-parts":[["2020",6,20]]},"issued":{"date-parts":[["2020",2,22]]}}},{"id":49,"uris":["http://zotero.org/users/6785430/items/P36QUGJ5"],"uri":["http://zotero.org/users/6785430/items/P36QUGJ5"],"itemData":{"id":49,"type":"post-weblog","container-title":"Verzamelde vertalingen van E.J. Bron","title":"Omvolking","URL":"https://ejbron.wordpress.com/2019/08/22/omvolking-6/","author":[{"literal":"Stef"}],"accessed":{"date-parts":[["2020",6,20]]},"issued":{"date-parts":[["2019",8,22]]}}}],"schema":"https://github.com/citation-style-language/schema/raw/master/csl-citation.json"} </w:instrText>
      </w:r>
      <w:r w:rsidR="007F63D6" w:rsidRPr="00DE0A02">
        <w:fldChar w:fldCharType="separate"/>
      </w:r>
      <w:r w:rsidR="00C33C54" w:rsidRPr="00DE0A02">
        <w:rPr>
          <w:noProof/>
        </w:rPr>
        <w:t>(Jansen, 2015; Mosterd, 2020; Pritt Stift, 2019, 2020a; Stef, 2019)</w:t>
      </w:r>
      <w:r w:rsidR="007F63D6" w:rsidRPr="00DE0A02">
        <w:fldChar w:fldCharType="end"/>
      </w:r>
      <w:r w:rsidR="00D136CA" w:rsidRPr="00DE0A02">
        <w:t xml:space="preserve">. </w:t>
      </w:r>
      <w:r w:rsidR="00584484" w:rsidRPr="00DE0A02">
        <w:t xml:space="preserve">The term </w:t>
      </w:r>
      <w:r w:rsidR="00F12FC7" w:rsidRPr="00DE0A02">
        <w:t xml:space="preserve">means </w:t>
      </w:r>
      <w:r w:rsidR="00D136CA" w:rsidRPr="00DE0A02">
        <w:t>“</w:t>
      </w:r>
      <w:r w:rsidR="003F4DB3" w:rsidRPr="00DE0A02">
        <w:t xml:space="preserve">population </w:t>
      </w:r>
      <w:r w:rsidR="00D136CA" w:rsidRPr="00DE0A02">
        <w:t>replacement</w:t>
      </w:r>
      <w:r w:rsidR="0028539F" w:rsidRPr="00DE0A02">
        <w:t xml:space="preserve">” </w:t>
      </w:r>
      <w:r w:rsidR="00214572" w:rsidRPr="00DE0A02">
        <w:t xml:space="preserve">and </w:t>
      </w:r>
      <w:r w:rsidR="0028539F" w:rsidRPr="00DE0A02">
        <w:t xml:space="preserve">is </w:t>
      </w:r>
      <w:r w:rsidR="00D136CA" w:rsidRPr="00DE0A02">
        <w:t xml:space="preserve">exceedingly </w:t>
      </w:r>
      <w:r w:rsidR="00F12FC7" w:rsidRPr="00DE0A02">
        <w:t xml:space="preserve">troubling </w:t>
      </w:r>
      <w:r w:rsidR="00D136CA" w:rsidRPr="00DE0A02">
        <w:t>because of its</w:t>
      </w:r>
      <w:r w:rsidR="00432752" w:rsidRPr="00DE0A02">
        <w:t xml:space="preserve"> </w:t>
      </w:r>
      <w:r w:rsidR="00D136CA" w:rsidRPr="00DE0A02">
        <w:t>linguistic proximity to the Nazi word “umvolkung”</w:t>
      </w:r>
      <w:r w:rsidR="003F4DB3" w:rsidRPr="00DE0A02">
        <w:t>.</w:t>
      </w:r>
      <w:r w:rsidR="00D136CA" w:rsidRPr="00DE0A02">
        <w:t xml:space="preserve"> </w:t>
      </w:r>
      <w:r w:rsidR="003F4DB3" w:rsidRPr="00DE0A02">
        <w:t>The Nazis</w:t>
      </w:r>
      <w:r w:rsidR="00D136CA" w:rsidRPr="00DE0A02">
        <w:t xml:space="preserve"> used </w:t>
      </w:r>
      <w:r w:rsidR="003F4DB3" w:rsidRPr="00DE0A02">
        <w:t xml:space="preserve">this term </w:t>
      </w:r>
      <w:r w:rsidR="00D136CA" w:rsidRPr="00DE0A02">
        <w:t>to signify a weakening of German culture through foreign influences</w:t>
      </w:r>
      <w:r w:rsidR="003F4DB3" w:rsidRPr="00DE0A02">
        <w:t xml:space="preserve"> and it played a central role in their</w:t>
      </w:r>
      <w:r w:rsidR="009C19DF" w:rsidRPr="00DE0A02">
        <w:t xml:space="preserve"> </w:t>
      </w:r>
      <w:r w:rsidR="00D02BD9" w:rsidRPr="00DE0A02">
        <w:t>plan</w:t>
      </w:r>
      <w:r w:rsidR="009C19DF" w:rsidRPr="00DE0A02">
        <w:t xml:space="preserve"> </w:t>
      </w:r>
      <w:r w:rsidR="00D02BD9" w:rsidRPr="00DE0A02">
        <w:t>for</w:t>
      </w:r>
      <w:r w:rsidR="009C19DF" w:rsidRPr="00DE0A02">
        <w:t xml:space="preserve"> “Lebensraum” (more </w:t>
      </w:r>
      <w:r w:rsidR="00C1342C" w:rsidRPr="00DE0A02">
        <w:t>‘</w:t>
      </w:r>
      <w:r w:rsidR="009C19DF" w:rsidRPr="00DE0A02">
        <w:t>space</w:t>
      </w:r>
      <w:r w:rsidR="00C1342C" w:rsidRPr="00DE0A02">
        <w:t xml:space="preserve">’ </w:t>
      </w:r>
      <w:r w:rsidR="009C19DF" w:rsidRPr="00DE0A02">
        <w:t xml:space="preserve">for </w:t>
      </w:r>
      <w:r w:rsidR="00C1342C" w:rsidRPr="00DE0A02">
        <w:t xml:space="preserve">‘the </w:t>
      </w:r>
      <w:r w:rsidR="009C19DF" w:rsidRPr="00DE0A02">
        <w:t>German people</w:t>
      </w:r>
      <w:r w:rsidR="00C1342C" w:rsidRPr="00DE0A02">
        <w:t xml:space="preserve">’), </w:t>
      </w:r>
      <w:r w:rsidR="009C19DF" w:rsidRPr="00DE0A02">
        <w:t xml:space="preserve">which </w:t>
      </w:r>
      <w:r w:rsidR="00D02BD9" w:rsidRPr="00DE0A02">
        <w:t>inspired the</w:t>
      </w:r>
      <w:r w:rsidR="009C19DF" w:rsidRPr="00DE0A02">
        <w:t xml:space="preserve"> anne</w:t>
      </w:r>
      <w:r w:rsidR="00D02BD9" w:rsidRPr="00DE0A02">
        <w:t>xation of</w:t>
      </w:r>
      <w:r w:rsidR="009C19DF" w:rsidRPr="00DE0A02">
        <w:t xml:space="preserve"> Poland and</w:t>
      </w:r>
      <w:r w:rsidR="0028539F" w:rsidRPr="00DE0A02">
        <w:t xml:space="preserve"> the</w:t>
      </w:r>
      <w:r w:rsidR="003F4DB3" w:rsidRPr="00DE0A02">
        <w:t xml:space="preserve"> </w:t>
      </w:r>
      <w:r w:rsidR="00BD2056" w:rsidRPr="00DE0A02">
        <w:t>“</w:t>
      </w:r>
      <w:r w:rsidR="003F4DB3" w:rsidRPr="00DE0A02">
        <w:t>endlösung</w:t>
      </w:r>
      <w:r w:rsidR="00BD2056" w:rsidRPr="00DE0A02">
        <w:t>” (final solution)</w:t>
      </w:r>
      <w:r w:rsidR="003F4DB3" w:rsidRPr="00DE0A02">
        <w:t xml:space="preserve"> for the ‘Jewish problem’</w:t>
      </w:r>
      <w:r w:rsidR="009C19DF" w:rsidRPr="00DE0A02">
        <w:t xml:space="preserve"> </w:t>
      </w:r>
      <w:r w:rsidR="009C19DF" w:rsidRPr="00DE0A02">
        <w:fldChar w:fldCharType="begin"/>
      </w:r>
      <w:r w:rsidR="00853183" w:rsidRPr="00DE0A02">
        <w:instrText xml:space="preserve"> ADDIN ZOTERO_ITEM CSL_CITATION {"citationID":"VmTzgtyw","properties":{"formattedCitation":"(Wolf, 2020)","plainCitation":"(Wolf, 2020)","noteIndex":0},"citationItems":[{"id":153,"uris":["http://zotero.org/users/6785430/items/JRIRT44C"],"uri":["http://zotero.org/users/6785430/items/JRIRT44C"],"itemData":{"id":153,"type":"book","ISBN":"978-0-253-04808-0","note":"DOI: 10.2307/j.ctv10h9f66","publisher":"Indiana University Press","source":"DOI.org (Crossref)","title":"Ideology and the Rationality of Domination: Nazi Germanization Policies in Poland","title-short":"Ideology and the Rationality of Domination","URL":"http://www.jstor.org/stable/10.2307/j.ctv10h9f66","author":[{"family":"Wolf","given":"Gerhard"}],"translator":[{"family":"Yung","given":"Wayne"}],"accessed":{"date-parts":[["2020",8,3]]},"issued":{"date-parts":[["2020",6,2]]}}}],"schema":"https://github.com/citation-style-language/schema/raw/master/csl-citation.json"} </w:instrText>
      </w:r>
      <w:r w:rsidR="009C19DF" w:rsidRPr="00DE0A02">
        <w:fldChar w:fldCharType="separate"/>
      </w:r>
      <w:r w:rsidR="009C19DF" w:rsidRPr="00DE0A02">
        <w:rPr>
          <w:noProof/>
        </w:rPr>
        <w:t>(Wolf, 2020)</w:t>
      </w:r>
      <w:r w:rsidR="009C19DF" w:rsidRPr="00DE0A02">
        <w:fldChar w:fldCharType="end"/>
      </w:r>
      <w:r w:rsidR="00D136CA" w:rsidRPr="00DE0A02">
        <w:t xml:space="preserve">. The Dutch far-right blog </w:t>
      </w:r>
      <w:r w:rsidR="003F4DB3" w:rsidRPr="00DE0A02">
        <w:t>Geenstijl</w:t>
      </w:r>
      <w:r w:rsidR="00D136CA" w:rsidRPr="00DE0A02">
        <w:t xml:space="preserve"> </w:t>
      </w:r>
      <w:r w:rsidR="004961D1" w:rsidRPr="00DE0A02">
        <w:t xml:space="preserve">even </w:t>
      </w:r>
      <w:r w:rsidR="00D136CA" w:rsidRPr="00DE0A02">
        <w:t>has a whole section that is accessible using the tag #omvolking, which includes a weekly topic discussing the number of asylum seekers that entered the country that week</w:t>
      </w:r>
      <w:r w:rsidR="003F4DB3" w:rsidRPr="00DE0A02">
        <w:t xml:space="preserve"> </w:t>
      </w:r>
      <w:r w:rsidR="000131E9" w:rsidRPr="00DE0A02">
        <w:fldChar w:fldCharType="begin"/>
      </w:r>
      <w:r w:rsidR="00833ABD" w:rsidRPr="00DE0A02">
        <w:instrText xml:space="preserve"> ADDIN ZOTERO_ITEM CSL_CITATION {"citationID":"mMfOqM3Q","properties":{"formattedCitation":"(e.g. Pritt Stift, 2020b, 2020d)","plainCitation":"(e.g. Pritt Stift, 2020b, 2020d)","noteIndex":0},"citationItems":[{"id":243,"uris":["http://zotero.org/users/6785430/items/7AJB6LY2"],"uri":["http://zotero.org/users/6785430/items/7AJB6LY2"],"itemData":{"id":243,"type":"post-weblog","container-title":"Geenstijl","title":"Asielinstroom van week 24 - 200 \"christenen\"","URL":"https://www.geenstijl.nl/5153943/asielinstroom-van-week-24-200-christenen/","author":[{"literal":"Pritt Stift"}],"accessed":{"date-parts":[["2020",6,20]]},"issued":{"date-parts":[["2020",6,16]]}}},{"id":242,"uris":["http://zotero.org/users/6785430/items/QSH5SJ37"],"uri":["http://zotero.org/users/6785430/items/QSH5SJ37"],"itemData":{"id":242,"type":"post-weblog","container-title":"Geenstijl","title":"Week 15. Asielinstroom gaat gewoon door","URL":"https://www.geenstijl.nl/5152958/week-15-asielinstroom-gaat-gewoon-door/","author":[{"literal":"Pritt Stift"}],"accessed":{"date-parts":[["2020",6,20]]},"issued":{"date-parts":[["2020",4,14]]}},"prefix":"e.g."}],"schema":"https://github.com/citation-style-language/schema/raw/master/csl-citation.json"} </w:instrText>
      </w:r>
      <w:r w:rsidR="000131E9" w:rsidRPr="00DE0A02">
        <w:fldChar w:fldCharType="separate"/>
      </w:r>
      <w:r w:rsidR="00833ABD" w:rsidRPr="00DE0A02">
        <w:rPr>
          <w:noProof/>
        </w:rPr>
        <w:t>(e.g. Pritt Stift, 2020b, 2020d)</w:t>
      </w:r>
      <w:r w:rsidR="000131E9" w:rsidRPr="00DE0A02">
        <w:fldChar w:fldCharType="end"/>
      </w:r>
      <w:r w:rsidR="00D136CA" w:rsidRPr="00DE0A02">
        <w:t>.</w:t>
      </w:r>
      <w:r w:rsidR="004F4229" w:rsidRPr="00DE0A02">
        <w:rPr>
          <w:rStyle w:val="FootnoteReference"/>
        </w:rPr>
        <w:footnoteReference w:id="40"/>
      </w:r>
    </w:p>
    <w:p w14:paraId="53B6E5AF" w14:textId="2F7B2127" w:rsidR="00052F22" w:rsidRPr="00DE0A02" w:rsidRDefault="00511AD5" w:rsidP="00A833B3">
      <w:pPr>
        <w:ind w:firstLine="720"/>
      </w:pPr>
      <w:r w:rsidRPr="00DE0A02">
        <w:t>The anti</w:t>
      </w:r>
      <w:r w:rsidR="00052F22" w:rsidRPr="00DE0A02">
        <w:t>-immigrant</w:t>
      </w:r>
      <w:r w:rsidR="00EB3601" w:rsidRPr="00DE0A02">
        <w:t xml:space="preserve"> </w:t>
      </w:r>
      <w:r w:rsidR="00052F22" w:rsidRPr="00DE0A02">
        <w:t xml:space="preserve">and Islamophobic </w:t>
      </w:r>
      <w:r w:rsidRPr="00DE0A02">
        <w:t xml:space="preserve">tropes of the great replacement </w:t>
      </w:r>
      <w:r w:rsidR="00052F22" w:rsidRPr="00DE0A02">
        <w:t xml:space="preserve">have not remained exclusive to far-right online </w:t>
      </w:r>
      <w:r w:rsidR="00D02BD9" w:rsidRPr="00DE0A02">
        <w:t>forums but</w:t>
      </w:r>
      <w:r w:rsidR="00052F22" w:rsidRPr="00DE0A02">
        <w:t xml:space="preserve"> </w:t>
      </w:r>
      <w:r w:rsidRPr="00DE0A02">
        <w:t xml:space="preserve">are </w:t>
      </w:r>
      <w:r w:rsidR="00052F22" w:rsidRPr="00DE0A02">
        <w:t xml:space="preserve">also </w:t>
      </w:r>
      <w:r w:rsidRPr="00DE0A02">
        <w:t>present in Dutch</w:t>
      </w:r>
      <w:r w:rsidR="00052F22" w:rsidRPr="00DE0A02">
        <w:t xml:space="preserve"> mainstream journalism and politics.</w:t>
      </w:r>
      <w:r w:rsidR="00F011FB" w:rsidRPr="00DE0A02">
        <w:rPr>
          <w:rStyle w:val="FootnoteReference"/>
        </w:rPr>
        <w:footnoteReference w:id="41"/>
      </w:r>
      <w:r w:rsidR="00052F22" w:rsidRPr="00DE0A02">
        <w:t xml:space="preserve"> </w:t>
      </w:r>
      <w:r w:rsidR="005954D8" w:rsidRPr="00DE0A02">
        <w:t>T</w:t>
      </w:r>
      <w:r w:rsidR="00A675F3" w:rsidRPr="00DE0A02">
        <w:t xml:space="preserve">he </w:t>
      </w:r>
      <w:r w:rsidR="003F4DB3" w:rsidRPr="00DE0A02">
        <w:t xml:space="preserve">Dutch </w:t>
      </w:r>
      <w:r w:rsidR="00A675F3" w:rsidRPr="00DE0A02">
        <w:t>politicians most ardently and overtly claiming the incompatibility of Islam with Dutch culture are Wilders</w:t>
      </w:r>
      <w:r w:rsidR="003F4DB3" w:rsidRPr="00DE0A02">
        <w:t xml:space="preserve"> (PVV)</w:t>
      </w:r>
      <w:r w:rsidR="00A675F3" w:rsidRPr="00DE0A02">
        <w:t xml:space="preserve"> and Baudet</w:t>
      </w:r>
      <w:r w:rsidR="003F4DB3" w:rsidRPr="00DE0A02">
        <w:t xml:space="preserve"> (</w:t>
      </w:r>
      <w:r w:rsidR="00D02BD9" w:rsidRPr="00DE0A02">
        <w:t>FvD</w:t>
      </w:r>
      <w:r w:rsidR="003F4DB3" w:rsidRPr="00DE0A02">
        <w:t>)</w:t>
      </w:r>
      <w:r w:rsidR="00A675F3" w:rsidRPr="00DE0A02">
        <w:t xml:space="preserve">, both of </w:t>
      </w:r>
      <w:r w:rsidR="00D02BD9" w:rsidRPr="00DE0A02">
        <w:t>whom</w:t>
      </w:r>
      <w:r w:rsidR="00A675F3" w:rsidRPr="00DE0A02">
        <w:t xml:space="preserve"> </w:t>
      </w:r>
      <w:r w:rsidR="008C5621" w:rsidRPr="00DE0A02">
        <w:t xml:space="preserve">have </w:t>
      </w:r>
      <w:r w:rsidR="00A675F3" w:rsidRPr="00DE0A02">
        <w:t xml:space="preserve">openly endorsed the </w:t>
      </w:r>
      <w:r w:rsidR="00EE5116" w:rsidRPr="00DE0A02">
        <w:t>great replacement’s</w:t>
      </w:r>
      <w:r w:rsidR="00A675F3" w:rsidRPr="00DE0A02">
        <w:t xml:space="preserve"> assertions of a preconceived plot of the Islamization (</w:t>
      </w:r>
      <w:r w:rsidRPr="00DE0A02">
        <w:t>and “</w:t>
      </w:r>
      <w:r w:rsidR="00A675F3" w:rsidRPr="00DE0A02">
        <w:t>homogenization</w:t>
      </w:r>
      <w:r w:rsidRPr="00DE0A02">
        <w:t>”</w:t>
      </w:r>
      <w:r w:rsidR="00A675F3" w:rsidRPr="00DE0A02">
        <w:t xml:space="preserve">) of Europe with the help of </w:t>
      </w:r>
      <w:r w:rsidR="00485012" w:rsidRPr="00DE0A02">
        <w:t xml:space="preserve">the </w:t>
      </w:r>
      <w:r w:rsidR="00A675F3" w:rsidRPr="00DE0A02">
        <w:t>EU and leftist elites.</w:t>
      </w:r>
      <w:r w:rsidR="009D45A3" w:rsidRPr="00DE0A02">
        <w:rPr>
          <w:rStyle w:val="FootnoteReference"/>
        </w:rPr>
        <w:footnoteReference w:id="42"/>
      </w:r>
      <w:r w:rsidR="00A675F3" w:rsidRPr="00DE0A02">
        <w:t xml:space="preserve"> </w:t>
      </w:r>
      <w:r w:rsidR="003F4DB3" w:rsidRPr="00DE0A02">
        <w:t>In current</w:t>
      </w:r>
      <w:r w:rsidR="00C0558E" w:rsidRPr="00DE0A02">
        <w:rPr>
          <w:rStyle w:val="FootnoteReference"/>
        </w:rPr>
        <w:footnoteReference w:id="43"/>
      </w:r>
      <w:r w:rsidR="003F4DB3" w:rsidRPr="00DE0A02">
        <w:t xml:space="preserve"> polling</w:t>
      </w:r>
      <w:r w:rsidR="00F01A61" w:rsidRPr="00DE0A02">
        <w:t xml:space="preserve"> </w:t>
      </w:r>
      <w:r w:rsidR="00D431F6" w:rsidRPr="00DE0A02">
        <w:fldChar w:fldCharType="begin"/>
      </w:r>
      <w:r w:rsidR="005954D8" w:rsidRPr="00DE0A02">
        <w:instrText xml:space="preserve"> ADDIN ZOTERO_ITEM CSL_CITATION {"citationID":"ZVugAoEX","properties":{"formattedCitation":"(Ipsos, 2020)","plainCitation":"(Ipsos, 2020)","noteIndex":0},"citationItems":[{"id":129,"uris":["http://zotero.org/users/6785430/items/UWRZ59AK"],"uri":["http://zotero.org/users/6785430/items/UWRZ59AK"],"itemData":{"id":129,"type":"webpage","container-title":"Ipsos","genre":"Research","title":"Politieke Barometer","URL":"https://www.ipsos.com/nl-nl/politieke-barometer","author":[{"literal":"Ipsos"}],"accessed":{"date-parts":[["2020",6,18]]},"issued":{"date-parts":[["2020",5,27]]}}}],"schema":"https://github.com/citation-style-language/schema/raw/master/csl-citation.json"} </w:instrText>
      </w:r>
      <w:r w:rsidR="00D431F6" w:rsidRPr="00DE0A02">
        <w:fldChar w:fldCharType="separate"/>
      </w:r>
      <w:r w:rsidR="005954D8" w:rsidRPr="00DE0A02">
        <w:rPr>
          <w:noProof/>
        </w:rPr>
        <w:t>(Ipsos, 2020)</w:t>
      </w:r>
      <w:r w:rsidR="00D431F6" w:rsidRPr="00DE0A02">
        <w:fldChar w:fldCharType="end"/>
      </w:r>
      <w:r w:rsidR="003F4DB3" w:rsidRPr="00DE0A02">
        <w:t xml:space="preserve">, these parties have a combined 25 seats in parliament which is about </w:t>
      </w:r>
      <w:r w:rsidR="005954D8" w:rsidRPr="00DE0A02">
        <w:t>16</w:t>
      </w:r>
      <w:r w:rsidR="003F4DB3" w:rsidRPr="00DE0A02">
        <w:t>% of the total of 150 seats.</w:t>
      </w:r>
      <w:r w:rsidR="00A833B3" w:rsidRPr="00DE0A02">
        <w:t xml:space="preserve"> The relative success of </w:t>
      </w:r>
      <w:r w:rsidR="00A833B3" w:rsidRPr="00DE0A02">
        <w:lastRenderedPageBreak/>
        <w:t xml:space="preserve">Fortuyn’s party and later Wilders and Baudet has </w:t>
      </w:r>
      <w:r w:rsidR="00536B43" w:rsidRPr="00DE0A02">
        <w:t xml:space="preserve">led </w:t>
      </w:r>
      <w:r w:rsidR="00A833B3" w:rsidRPr="00DE0A02">
        <w:t>other political parties to rethink their stance on immigration as well – at least in part because they were losing votes</w:t>
      </w:r>
      <w:r w:rsidR="00536B43" w:rsidRPr="00DE0A02">
        <w:t xml:space="preserve"> </w:t>
      </w:r>
      <w:r w:rsidR="00536B43" w:rsidRPr="00DE0A02">
        <w:fldChar w:fldCharType="begin"/>
      </w:r>
      <w:r w:rsidR="00853183" w:rsidRPr="00DE0A02">
        <w:instrText xml:space="preserve"> ADDIN ZOTERO_ITEM CSL_CITATION {"citationID":"uEY135ob","properties":{"formattedCitation":"(Klingeren et al., 2017)","plainCitation":"(Klingeren et al., 2017)","noteIndex":0},"citationItems":[{"id":159,"uris":["http://zotero.org/users/6785430/items/T9DLY8KZ"],"uri":["http://zotero.org/users/6785430/items/T9DLY8KZ"],"itemData":{"id":159,"type":"chapter","container-title":"The European mainstream and the populist radical right","ISBN":"978-1-351-77701-8","language":"English","note":"OCLC: 981478520","page":"108-129","source":"Open WorldCat","title":"Accommodating the Dutch populist radical right in a multi-party system: success or failure?","editor":[{"family":"Odmalm","given":"Pontus"},{"family":"Hepburn","given":"Eve"}],"author":[{"family":"Klingeren","given":"Marijn","dropping-particle":"van"},{"family":"Zaslove","given":"Andej"},{"family":"Verbeek","given":"Bertjan"}],"accessed":{"date-parts":[["2020",7,5]]},"issued":{"date-parts":[["2017"]]}}}],"schema":"https://github.com/citation-style-language/schema/raw/master/csl-citation.json"} </w:instrText>
      </w:r>
      <w:r w:rsidR="00536B43" w:rsidRPr="00DE0A02">
        <w:fldChar w:fldCharType="separate"/>
      </w:r>
      <w:r w:rsidR="00536B43" w:rsidRPr="00DE0A02">
        <w:rPr>
          <w:noProof/>
        </w:rPr>
        <w:t>(Klingeren et al., 2017)</w:t>
      </w:r>
      <w:r w:rsidR="00536B43" w:rsidRPr="00DE0A02">
        <w:fldChar w:fldCharType="end"/>
      </w:r>
      <w:r w:rsidR="00A833B3" w:rsidRPr="00DE0A02">
        <w:t>.</w:t>
      </w:r>
    </w:p>
    <w:p w14:paraId="2A963D26" w14:textId="77777777" w:rsidR="00052F22" w:rsidRPr="00DE0A02" w:rsidRDefault="00052F22" w:rsidP="006640D4">
      <w:pPr>
        <w:ind w:firstLine="720"/>
        <w:rPr>
          <w:sz w:val="20"/>
          <w:szCs w:val="20"/>
        </w:rPr>
      </w:pPr>
    </w:p>
    <w:p w14:paraId="60B494B9" w14:textId="77777777" w:rsidR="006640D4" w:rsidRPr="00DE0A02" w:rsidRDefault="006640D4" w:rsidP="006640D4"/>
    <w:p w14:paraId="0ABA66B6" w14:textId="77777777" w:rsidR="006640D4" w:rsidRPr="00DE0A02" w:rsidRDefault="006640D4" w:rsidP="006640D4">
      <w:pPr>
        <w:pStyle w:val="Heading3"/>
      </w:pPr>
      <w:bookmarkStart w:id="15" w:name="_Toc48313338"/>
      <w:r w:rsidRPr="00DE0A02">
        <w:t>2.2.3 Mark Rutte’s letter</w:t>
      </w:r>
      <w:bookmarkEnd w:id="15"/>
    </w:p>
    <w:p w14:paraId="2C02FE01" w14:textId="00F9A865" w:rsidR="001C26A4" w:rsidRPr="00DE0A02" w:rsidRDefault="0043745A" w:rsidP="001D1ACE">
      <w:r w:rsidRPr="00DE0A02">
        <w:t>T</w:t>
      </w:r>
      <w:r w:rsidR="00963F43" w:rsidRPr="00DE0A02">
        <w:t xml:space="preserve">he </w:t>
      </w:r>
      <w:r w:rsidR="001C26A4" w:rsidRPr="00DE0A02">
        <w:t xml:space="preserve">Dutch </w:t>
      </w:r>
      <w:r w:rsidR="00963F43" w:rsidRPr="00DE0A02">
        <w:t xml:space="preserve">centrist parties most often said to cater to the voters of far-right parties </w:t>
      </w:r>
      <w:r w:rsidRPr="00DE0A02">
        <w:t xml:space="preserve">are </w:t>
      </w:r>
      <w:r w:rsidR="00963F43" w:rsidRPr="00DE0A02">
        <w:t>the VVD</w:t>
      </w:r>
      <w:r w:rsidRPr="00DE0A02">
        <w:t xml:space="preserve"> (Liberal right) and CDA (Christian-right)</w:t>
      </w:r>
      <w:r w:rsidR="00963F43" w:rsidRPr="00DE0A02">
        <w:t xml:space="preserve">, who in 2002 formed a </w:t>
      </w:r>
      <w:r w:rsidRPr="00DE0A02">
        <w:t xml:space="preserve">coalition </w:t>
      </w:r>
      <w:r w:rsidR="00963F43" w:rsidRPr="00DE0A02">
        <w:t xml:space="preserve">cabinet with the LPF and </w:t>
      </w:r>
      <w:r w:rsidR="00C97EFC" w:rsidRPr="00DE0A02">
        <w:t xml:space="preserve">in 2010 again with conditional support by the PVV </w:t>
      </w:r>
      <w:r w:rsidR="00C97EFC" w:rsidRPr="00DE0A02">
        <w:fldChar w:fldCharType="begin"/>
      </w:r>
      <w:r w:rsidR="00853183" w:rsidRPr="00DE0A02">
        <w:instrText xml:space="preserve"> ADDIN ZOTERO_ITEM CSL_CITATION {"citationID":"Ho1L1T04","properties":{"formattedCitation":"(Klingeren et al., 2017)","plainCitation":"(Klingeren et al., 2017)","noteIndex":0},"citationItems":[{"id":159,"uris":["http://zotero.org/users/6785430/items/T9DLY8KZ"],"uri":["http://zotero.org/users/6785430/items/T9DLY8KZ"],"itemData":{"id":159,"type":"chapter","container-title":"The European mainstream and the populist radical right","ISBN":"978-1-351-77701-8","language":"English","note":"OCLC: 981478520","page":"108-129","source":"Open WorldCat","title":"Accommodating the Dutch populist radical right in a multi-party system: success or failure?","editor":[{"family":"Odmalm","given":"Pontus"},{"family":"Hepburn","given":"Eve"}],"author":[{"family":"Klingeren","given":"Marijn","dropping-particle":"van"},{"family":"Zaslove","given":"Andej"},{"family":"Verbeek","given":"Bertjan"}],"accessed":{"date-parts":[["2020",7,5]]},"issued":{"date-parts":[["2017"]]}}}],"schema":"https://github.com/citation-style-language/schema/raw/master/csl-citation.json"} </w:instrText>
      </w:r>
      <w:r w:rsidR="00C97EFC" w:rsidRPr="00DE0A02">
        <w:fldChar w:fldCharType="separate"/>
      </w:r>
      <w:r w:rsidR="00C97EFC" w:rsidRPr="00DE0A02">
        <w:rPr>
          <w:noProof/>
        </w:rPr>
        <w:t>(Klingeren et al., 2017)</w:t>
      </w:r>
      <w:r w:rsidR="00C97EFC" w:rsidRPr="00DE0A02">
        <w:fldChar w:fldCharType="end"/>
      </w:r>
      <w:r w:rsidR="00963F43" w:rsidRPr="00DE0A02">
        <w:t>.</w:t>
      </w:r>
      <w:r w:rsidRPr="00DE0A02">
        <w:t xml:space="preserve"> Both of these cabinets failed to complete the normal four-year term of government, but it shows that there are mainstream parties willing to accommodate at least some far-right ideas in government. The last of these governments was led by Mark Rutte, </w:t>
      </w:r>
      <w:r w:rsidR="00485012" w:rsidRPr="00DE0A02">
        <w:t xml:space="preserve">who was </w:t>
      </w:r>
      <w:r w:rsidRPr="00DE0A02">
        <w:t>then and still</w:t>
      </w:r>
      <w:r w:rsidR="001D1ACE" w:rsidRPr="00DE0A02">
        <w:t xml:space="preserve"> </w:t>
      </w:r>
      <w:r w:rsidR="00485012" w:rsidRPr="00DE0A02">
        <w:t xml:space="preserve">is </w:t>
      </w:r>
      <w:r w:rsidRPr="00DE0A02">
        <w:t>the political leader of the VVD and currently prime minister for the third consecutive term since 2010.</w:t>
      </w:r>
      <w:r w:rsidR="00F03227" w:rsidRPr="00DE0A02">
        <w:rPr>
          <w:rStyle w:val="FootnoteReference"/>
        </w:rPr>
        <w:footnoteReference w:id="44"/>
      </w:r>
      <w:r w:rsidRPr="00DE0A02">
        <w:t xml:space="preserve"> </w:t>
      </w:r>
      <w:r w:rsidR="00D02BD9" w:rsidRPr="00DE0A02">
        <w:t>M</w:t>
      </w:r>
      <w:r w:rsidR="00C97EFC" w:rsidRPr="00DE0A02">
        <w:t xml:space="preserve">ost Dutch citizens consider </w:t>
      </w:r>
      <w:r w:rsidRPr="00DE0A02">
        <w:t>Rutte</w:t>
      </w:r>
      <w:r w:rsidR="00C97EFC" w:rsidRPr="00DE0A02">
        <w:t xml:space="preserve"> to be a pragmatic and reasonable man with good leadership qualities and social skills. A recent poll even ranked him the country’s ‘best prime minister’ since the second World War </w:t>
      </w:r>
      <w:r w:rsidR="00C97EFC" w:rsidRPr="00DE0A02">
        <w:fldChar w:fldCharType="begin"/>
      </w:r>
      <w:r w:rsidR="00853183" w:rsidRPr="00DE0A02">
        <w:instrText xml:space="preserve"> ADDIN ZOTERO_ITEM CSL_CITATION {"citationID":"ec8E3sFW","properties":{"formattedCitation":"(Kanne, 2020)","plainCitation":"(Kanne, 2020)","noteIndex":0},"citationItems":[{"id":7,"uris":["http://zotero.org/users/6785430/items/J7RJ58GK"],"uri":["http://zotero.org/users/6785430/items/J7RJ58GK"],"itemData":{"id":7,"type":"post-weblog","container-title":"I&amp;O Research","title":"Mark Rutte gezien als beste premier sinds WOII","URL":"https://www.ioresearch.nl/actueel/mark-rutte-gezien-als-beste-premier-sinds-woii/","author":[{"family":"Kanne","given":"Peter"}],"accessed":{"date-parts":[["2020",6,15]]},"issued":{"date-parts":[["2020",3,20]]}}}],"schema":"https://github.com/citation-style-language/schema/raw/master/csl-citation.json"} </w:instrText>
      </w:r>
      <w:r w:rsidR="00C97EFC" w:rsidRPr="00DE0A02">
        <w:fldChar w:fldCharType="separate"/>
      </w:r>
      <w:r w:rsidR="00C97EFC" w:rsidRPr="00DE0A02">
        <w:rPr>
          <w:noProof/>
        </w:rPr>
        <w:t>(Kanne, 2020)</w:t>
      </w:r>
      <w:r w:rsidR="00C97EFC" w:rsidRPr="00DE0A02">
        <w:fldChar w:fldCharType="end"/>
      </w:r>
      <w:r w:rsidR="00C97EFC" w:rsidRPr="00DE0A02">
        <w:t>. The negative traits described about him</w:t>
      </w:r>
      <w:r w:rsidRPr="00DE0A02">
        <w:t xml:space="preserve"> in such studies</w:t>
      </w:r>
      <w:r w:rsidR="00C97EFC" w:rsidRPr="00DE0A02">
        <w:t xml:space="preserve"> do not include suspicions of racism</w:t>
      </w:r>
      <w:r w:rsidRPr="00DE0A02">
        <w:rPr>
          <w:rStyle w:val="FootnoteReference"/>
        </w:rPr>
        <w:footnoteReference w:id="45"/>
      </w:r>
      <w:r w:rsidR="00C97EFC" w:rsidRPr="00DE0A02">
        <w:t xml:space="preserve"> and he is considered pro-EU.</w:t>
      </w:r>
    </w:p>
    <w:p w14:paraId="424F3828" w14:textId="3E8618EC" w:rsidR="002A20AA" w:rsidRPr="00DE0A02" w:rsidRDefault="001C26A4" w:rsidP="00D50C78">
      <w:pPr>
        <w:ind w:firstLine="720"/>
      </w:pPr>
      <w:r w:rsidRPr="00DE0A02">
        <w:t>In January 2017, Mark Rutte and the VVD published a full-page letter</w:t>
      </w:r>
      <w:r w:rsidR="00AD5CA8" w:rsidRPr="00DE0A02">
        <w:t>, in which</w:t>
      </w:r>
      <w:r w:rsidR="001D1ACE" w:rsidRPr="00DE0A02">
        <w:t xml:space="preserve"> </w:t>
      </w:r>
      <w:r w:rsidR="00AD5CA8" w:rsidRPr="00DE0A02">
        <w:t xml:space="preserve">Rutte </w:t>
      </w:r>
      <w:r w:rsidR="00D02BD9" w:rsidRPr="00DE0A02">
        <w:t xml:space="preserve">alleges </w:t>
      </w:r>
      <w:r w:rsidR="00F03227" w:rsidRPr="00DE0A02">
        <w:t>that Dutch society</w:t>
      </w:r>
      <w:r w:rsidR="00D02BD9" w:rsidRPr="00DE0A02">
        <w:t xml:space="preserve"> has issues </w:t>
      </w:r>
      <w:r w:rsidR="00AD5CA8" w:rsidRPr="00DE0A02">
        <w:t>that need to be addressed</w:t>
      </w:r>
      <w:r w:rsidR="009C149D" w:rsidRPr="00DE0A02">
        <w:t xml:space="preserve">, </w:t>
      </w:r>
      <w:r w:rsidRPr="00DE0A02">
        <w:t>problematiz</w:t>
      </w:r>
      <w:r w:rsidR="009C149D" w:rsidRPr="00DE0A02">
        <w:t>ing</w:t>
      </w:r>
      <w:r w:rsidRPr="00DE0A02">
        <w:t xml:space="preserve"> the behavior of some citizens as </w:t>
      </w:r>
      <w:r w:rsidR="009C149D" w:rsidRPr="00DE0A02">
        <w:t xml:space="preserve">“not </w:t>
      </w:r>
      <w:r w:rsidRPr="00DE0A02">
        <w:t>normal</w:t>
      </w:r>
      <w:r w:rsidR="009C149D" w:rsidRPr="00DE0A02">
        <w:t>”</w:t>
      </w:r>
      <w:r w:rsidRPr="00DE0A02">
        <w:t xml:space="preserve">. </w:t>
      </w:r>
      <w:r w:rsidR="00207D7E" w:rsidRPr="00DE0A02">
        <w:t>Contextually, the letter seemed to cater to far-right parties that were surging in the polls at that time</w:t>
      </w:r>
      <w:r w:rsidR="00C1342C" w:rsidRPr="00DE0A02">
        <w:t xml:space="preserve"> </w:t>
      </w:r>
      <w:r w:rsidR="00C1342C" w:rsidRPr="00DE0A02">
        <w:fldChar w:fldCharType="begin"/>
      </w:r>
      <w:r w:rsidR="00853183" w:rsidRPr="00DE0A02">
        <w:instrText xml:space="preserve"> ADDIN ZOTERO_ITEM CSL_CITATION {"citationID":"dYc7CeiY","properties":{"formattedCitation":"(Van Der Horst, 2017)","plainCitation":"(Van Der Horst, 2017)","noteIndex":0},"citationItems":[{"id":148,"uris":["http://zotero.org/users/6785430/items/I7ZVWR3F"],"uri":["http://zotero.org/users/6785430/items/I7ZVWR3F"],"itemData":{"id":148,"type":"post-weblog","container-title":"Joop","title":"Mark zaait, Geert zal oogsten","URL":"https://joop.bnnvara.nl/opinies/premier-zaait-geert-wilders-zal-oogsten","author":[{"family":"Van Der Horst","given":"Han"}],"accessed":{"date-parts":[["2020",8,5]]},"issued":{"date-parts":[["2017",1,23]]}}}],"schema":"https://github.com/citation-style-language/schema/raw/master/csl-citation.json"} </w:instrText>
      </w:r>
      <w:r w:rsidR="00C1342C" w:rsidRPr="00DE0A02">
        <w:fldChar w:fldCharType="separate"/>
      </w:r>
      <w:r w:rsidR="00C1342C" w:rsidRPr="00DE0A02">
        <w:rPr>
          <w:noProof/>
        </w:rPr>
        <w:t>(Van Der Horst, 2017)</w:t>
      </w:r>
      <w:r w:rsidR="00C1342C" w:rsidRPr="00DE0A02">
        <w:fldChar w:fldCharType="end"/>
      </w:r>
      <w:r w:rsidR="00207D7E" w:rsidRPr="00DE0A02">
        <w:t xml:space="preserve">. The VVD’s recent history of ruling with far-right parties and </w:t>
      </w:r>
      <w:r w:rsidR="00DF14A4" w:rsidRPr="00DE0A02">
        <w:t xml:space="preserve">its earlier </w:t>
      </w:r>
      <w:r w:rsidR="00207D7E" w:rsidRPr="00DE0A02">
        <w:t>appropriat</w:t>
      </w:r>
      <w:r w:rsidR="00DF14A4" w:rsidRPr="00DE0A02">
        <w:t>ion of</w:t>
      </w:r>
      <w:r w:rsidR="00207D7E" w:rsidRPr="00DE0A02">
        <w:t xml:space="preserve"> some </w:t>
      </w:r>
      <w:r w:rsidR="00DF14A4" w:rsidRPr="00DE0A02">
        <w:t xml:space="preserve">of the more popular far-right </w:t>
      </w:r>
      <w:r w:rsidR="00207D7E" w:rsidRPr="00DE0A02">
        <w:t>rhetoric</w:t>
      </w:r>
      <w:r w:rsidR="00DF14A4" w:rsidRPr="00DE0A02">
        <w:t xml:space="preserve"> </w:t>
      </w:r>
      <w:r w:rsidR="00DF14A4" w:rsidRPr="00DE0A02">
        <w:fldChar w:fldCharType="begin"/>
      </w:r>
      <w:r w:rsidR="00DF14A4" w:rsidRPr="00DE0A02">
        <w:instrText xml:space="preserve"> ADDIN ZOTERO_ITEM CSL_CITATION {"citationID":"ZH9EMVkl","properties":{"formattedCitation":"(Van Der Horst, 2017)","plainCitation":"(Van Der Horst, 2017)","noteIndex":0},"citationItems":[{"id":148,"uris":["http://zotero.org/users/6785430/items/I7ZVWR3F"],"uri":["http://zotero.org/users/6785430/items/I7ZVWR3F"],"itemData":{"id":148,"type":"post-weblog","container-title":"Joop","title":"Mark zaait, Geert zal oogsten","URL":"https://joop.bnnvara.nl/opinies/premier-zaait-geert-wilders-zal-oogsten","author":[{"family":"Van Der Horst","given":"Han"}],"accessed":{"date-parts":[["2020",8,5]]},"issued":{"date-parts":[["2017",1,23]]}}}],"schema":"https://github.com/citation-style-language/schema/raw/master/csl-citation.json"} </w:instrText>
      </w:r>
      <w:r w:rsidR="00DF14A4" w:rsidRPr="00DE0A02">
        <w:fldChar w:fldCharType="separate"/>
      </w:r>
      <w:r w:rsidR="00DF14A4" w:rsidRPr="00DE0A02">
        <w:rPr>
          <w:noProof/>
        </w:rPr>
        <w:t>(Van Der Horst, 2017)</w:t>
      </w:r>
      <w:r w:rsidR="00DF14A4" w:rsidRPr="00DE0A02">
        <w:fldChar w:fldCharType="end"/>
      </w:r>
      <w:r w:rsidR="00207D7E" w:rsidRPr="00DE0A02">
        <w:t xml:space="preserve"> made this unsurprising. </w:t>
      </w:r>
      <w:r w:rsidR="00AD5CA8" w:rsidRPr="00DE0A02">
        <w:t xml:space="preserve">What I aim to show here, however, is that this sort of catering may be problematic in the current </w:t>
      </w:r>
      <w:r w:rsidR="00E15943" w:rsidRPr="00DE0A02">
        <w:t xml:space="preserve">political </w:t>
      </w:r>
      <w:r w:rsidR="00AD5CA8" w:rsidRPr="00DE0A02">
        <w:t xml:space="preserve">climate in which these far-right parties endorse xenophobic conspiracy theories like the great replacement. In chapter 5 and 6, I analyze the contents of this letter and explain how </w:t>
      </w:r>
      <w:r w:rsidR="00485012" w:rsidRPr="00DE0A02">
        <w:t xml:space="preserve">its contents may </w:t>
      </w:r>
      <w:r w:rsidR="00813B6F" w:rsidRPr="00DE0A02">
        <w:t xml:space="preserve">help legitimize </w:t>
      </w:r>
      <w:r w:rsidR="00485012" w:rsidRPr="00DE0A02">
        <w:t>the</w:t>
      </w:r>
      <w:r w:rsidR="00813B6F" w:rsidRPr="00DE0A02">
        <w:t xml:space="preserve"> arguments of the</w:t>
      </w:r>
      <w:r w:rsidR="00485012" w:rsidRPr="00DE0A02">
        <w:t xml:space="preserve"> great replacement to mainstream audiences.</w:t>
      </w:r>
    </w:p>
    <w:p w14:paraId="742A1C23" w14:textId="77777777" w:rsidR="0095211B" w:rsidRPr="00DE0A02" w:rsidRDefault="00781D9D" w:rsidP="00CC5102">
      <w:pPr>
        <w:spacing w:line="240" w:lineRule="auto"/>
        <w:jc w:val="left"/>
        <w:rPr>
          <w:rFonts w:asciiTheme="majorHAnsi" w:eastAsiaTheme="majorEastAsia" w:hAnsiTheme="majorHAnsi" w:cstheme="majorBidi"/>
          <w:color w:val="2F5496" w:themeColor="accent1" w:themeShade="BF"/>
          <w:sz w:val="32"/>
          <w:szCs w:val="32"/>
        </w:rPr>
      </w:pPr>
      <w:r w:rsidRPr="00DE0A02">
        <w:br w:type="page"/>
      </w:r>
    </w:p>
    <w:p w14:paraId="0E86611B" w14:textId="77777777" w:rsidR="00455451" w:rsidRPr="00DE0A02" w:rsidRDefault="0095211B" w:rsidP="00956B86">
      <w:pPr>
        <w:pStyle w:val="Heading1"/>
      </w:pPr>
      <w:bookmarkStart w:id="16" w:name="_Toc48313339"/>
      <w:r w:rsidRPr="00DE0A02">
        <w:lastRenderedPageBreak/>
        <w:t xml:space="preserve">3 </w:t>
      </w:r>
      <w:r w:rsidR="002B0F9E" w:rsidRPr="00DE0A02">
        <w:t>Theoretical background</w:t>
      </w:r>
      <w:bookmarkEnd w:id="16"/>
    </w:p>
    <w:p w14:paraId="5447FBFC" w14:textId="77777777" w:rsidR="00976BDA" w:rsidRPr="00DE0A02" w:rsidRDefault="00976BDA" w:rsidP="002B0F9E"/>
    <w:p w14:paraId="689ACEB5" w14:textId="1B486EEC" w:rsidR="009B5311" w:rsidRPr="00DE0A02" w:rsidRDefault="000604ED" w:rsidP="006E2FB3">
      <w:r w:rsidRPr="00DE0A02">
        <w:t>As outlined above, t</w:t>
      </w:r>
      <w:r w:rsidR="00F95AA3" w:rsidRPr="00DE0A02">
        <w:t xml:space="preserve">he great replacement spreads an ‘us’ versus ‘them’ narrative that </w:t>
      </w:r>
      <w:r w:rsidR="00E607BE" w:rsidRPr="00DE0A02">
        <w:t>depicts</w:t>
      </w:r>
      <w:r w:rsidR="00F95AA3" w:rsidRPr="00DE0A02">
        <w:t xml:space="preserve"> ‘the West’</w:t>
      </w:r>
      <w:r w:rsidR="00E3401E" w:rsidRPr="00DE0A02">
        <w:rPr>
          <w:rStyle w:val="FootnoteReference"/>
        </w:rPr>
        <w:footnoteReference w:id="46"/>
      </w:r>
      <w:r w:rsidR="00F95AA3" w:rsidRPr="00DE0A02">
        <w:t xml:space="preserve"> as superior to non-Western cultures</w:t>
      </w:r>
      <w:r w:rsidR="00E607BE" w:rsidRPr="00DE0A02">
        <w:t xml:space="preserve"> and vilifies </w:t>
      </w:r>
      <w:r w:rsidR="00884875" w:rsidRPr="00DE0A02">
        <w:t xml:space="preserve">Arab and </w:t>
      </w:r>
      <w:r w:rsidR="00E607BE" w:rsidRPr="00DE0A02">
        <w:t xml:space="preserve">Muslim immigrants from </w:t>
      </w:r>
      <w:r w:rsidR="006E2FB3" w:rsidRPr="00DE0A02">
        <w:t xml:space="preserve">North Africa and the </w:t>
      </w:r>
      <w:r w:rsidR="00E607BE" w:rsidRPr="00DE0A02">
        <w:t>Middle East</w:t>
      </w:r>
      <w:r w:rsidR="00F95AA3" w:rsidRPr="00DE0A02">
        <w:t>.</w:t>
      </w:r>
      <w:r w:rsidR="006E2FB3" w:rsidRPr="00DE0A02">
        <w:rPr>
          <w:rStyle w:val="FootnoteReference"/>
        </w:rPr>
        <w:footnoteReference w:id="47"/>
      </w:r>
      <w:r w:rsidR="006E2FB3" w:rsidRPr="00DE0A02">
        <w:t xml:space="preserve"> This chapter introduces academic theories that show how the</w:t>
      </w:r>
      <w:r w:rsidR="00756B75" w:rsidRPr="00DE0A02">
        <w:t xml:space="preserve"> Eurocentric</w:t>
      </w:r>
      <w:r w:rsidR="006E2FB3" w:rsidRPr="00DE0A02">
        <w:t xml:space="preserve"> historical social construction of Western society exposes a less-pronounced but similar narrative. </w:t>
      </w:r>
      <w:r w:rsidR="00FD434C" w:rsidRPr="00DE0A02">
        <w:t>This</w:t>
      </w:r>
      <w:r w:rsidR="006E2FB3" w:rsidRPr="00DE0A02">
        <w:t xml:space="preserve"> social construct and its reproduction help grasp why </w:t>
      </w:r>
      <w:r w:rsidR="00756B75" w:rsidRPr="00DE0A02">
        <w:t xml:space="preserve">the great replacement </w:t>
      </w:r>
      <w:r w:rsidR="006E2FB3" w:rsidRPr="00DE0A02">
        <w:t>is tenable to its followers.</w:t>
      </w:r>
      <w:r w:rsidR="00ED4A49" w:rsidRPr="00DE0A02">
        <w:t xml:space="preserve"> </w:t>
      </w:r>
      <w:r w:rsidR="00DF501E" w:rsidRPr="00DE0A02">
        <w:t>First,</w:t>
      </w:r>
      <w:r w:rsidR="001B42E6" w:rsidRPr="00DE0A02">
        <w:t xml:space="preserve"> I discuss how</w:t>
      </w:r>
      <w:r w:rsidR="00DF501E" w:rsidRPr="00DE0A02">
        <w:t xml:space="preserve"> Said’s theory of Orientalism</w:t>
      </w:r>
      <w:r w:rsidR="001B42E6" w:rsidRPr="00DE0A02">
        <w:t xml:space="preserve"> </w:t>
      </w:r>
      <w:r w:rsidR="001B42E6" w:rsidRPr="00DE0A02">
        <w:fldChar w:fldCharType="begin"/>
      </w:r>
      <w:r w:rsidR="00853183" w:rsidRPr="00DE0A02">
        <w:instrText xml:space="preserve"> ADDIN ZOTERO_ITEM CSL_CITATION {"citationID":"s99IfJJj","properties":{"formattedCitation":"(Said, 2003)","plainCitation":"(Said, 2003)","noteIndex":0},"citationItems":[{"id":38,"uris":["http://zotero.org/users/6785430/items/2DI4DH3G"],"uri":["http://zotero.org/users/6785430/items/2DI4DH3G"],"itemData":{"id":38,"type":"book","collection-title":"Penguin Modern Classics","edition":"Reprinted with a new preface","event-place":"London","ISBN":"978-0-14-118742-6","language":"eng","note":"OCLC: 249111448","number-of-pages":"396","publisher":"Penguin Books","publisher-place":"London","source":"Gemeinsamer Bibliotheksverbund ISBN","title":"Orientalism","author":[{"family":"Said","given":"Edward W."}],"issued":{"date-parts":[["2003"]]}}}],"schema":"https://github.com/citation-style-language/schema/raw/master/csl-citation.json"} </w:instrText>
      </w:r>
      <w:r w:rsidR="001B42E6" w:rsidRPr="00DE0A02">
        <w:fldChar w:fldCharType="separate"/>
      </w:r>
      <w:r w:rsidR="001B42E6" w:rsidRPr="00DE0A02">
        <w:rPr>
          <w:noProof/>
        </w:rPr>
        <w:t>(Said, 2003)</w:t>
      </w:r>
      <w:r w:rsidR="001B42E6" w:rsidRPr="00DE0A02">
        <w:fldChar w:fldCharType="end"/>
      </w:r>
      <w:r w:rsidR="00DF501E" w:rsidRPr="00DE0A02">
        <w:t xml:space="preserve"> shows a systemic Orientalizing of non-Western subjects in European history. This exposes a normalized dichotomized definition of ‘us’ and ‘them’ in European thought that relates to the same in- and outgroups</w:t>
      </w:r>
      <w:r w:rsidR="00B82290" w:rsidRPr="00DE0A02">
        <w:t xml:space="preserve"> that are</w:t>
      </w:r>
      <w:r w:rsidR="00DF501E" w:rsidRPr="00DE0A02">
        <w:t xml:space="preserve"> central to the great replacement. </w:t>
      </w:r>
      <w:r w:rsidR="001B42E6" w:rsidRPr="00DE0A02">
        <w:t xml:space="preserve">Next, I </w:t>
      </w:r>
      <w:r w:rsidR="00E52DF3" w:rsidRPr="00DE0A02">
        <w:t xml:space="preserve">include Van Dijk’s </w:t>
      </w:r>
      <w:r w:rsidR="001900C8" w:rsidRPr="00DE0A02">
        <w:t>theory about the discursive reproduction of systemic racism</w:t>
      </w:r>
      <w:r w:rsidR="00E52DF3" w:rsidRPr="00DE0A02">
        <w:t xml:space="preserve"> </w:t>
      </w:r>
      <w:r w:rsidR="00E52DF3" w:rsidRPr="00DE0A02">
        <w:fldChar w:fldCharType="begin"/>
      </w:r>
      <w:r w:rsidR="00853183" w:rsidRPr="00DE0A02">
        <w:instrText xml:space="preserve"> ADDIN ZOTERO_ITEM CSL_CITATION {"citationID":"CSKxaGRM","properties":{"formattedCitation":"(Van Dijk, 2015)","plainCitation":"(Van Dijk, 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Adrianus"}],"issued":{"date-parts":[["2015"]]}}}],"schema":"https://github.com/citation-style-language/schema/raw/master/csl-citation.json"} </w:instrText>
      </w:r>
      <w:r w:rsidR="00E52DF3" w:rsidRPr="00DE0A02">
        <w:fldChar w:fldCharType="separate"/>
      </w:r>
      <w:r w:rsidR="00E52DF3" w:rsidRPr="00DE0A02">
        <w:rPr>
          <w:noProof/>
        </w:rPr>
        <w:t>(Van Dijk, 2015)</w:t>
      </w:r>
      <w:r w:rsidR="00E52DF3" w:rsidRPr="00DE0A02">
        <w:fldChar w:fldCharType="end"/>
      </w:r>
      <w:r w:rsidR="00E52DF3" w:rsidRPr="00DE0A02">
        <w:t>.</w:t>
      </w:r>
      <w:r w:rsidR="00A853B0" w:rsidRPr="00DE0A02">
        <w:t xml:space="preserve"> </w:t>
      </w:r>
      <w:r w:rsidR="00B82290" w:rsidRPr="00DE0A02">
        <w:t xml:space="preserve">Van Dijk’s theory </w:t>
      </w:r>
      <w:r w:rsidR="001B42E6" w:rsidRPr="00DE0A02">
        <w:t xml:space="preserve">provides insight into how the </w:t>
      </w:r>
      <w:r w:rsidR="00A853B0" w:rsidRPr="00DE0A02">
        <w:t>discourse</w:t>
      </w:r>
      <w:r w:rsidR="001B42E6" w:rsidRPr="00DE0A02">
        <w:t xml:space="preserve"> of influential actors</w:t>
      </w:r>
      <w:r w:rsidR="001900C8" w:rsidRPr="00DE0A02">
        <w:t xml:space="preserve"> like Rutte</w:t>
      </w:r>
      <w:r w:rsidR="00A853B0" w:rsidRPr="00DE0A02">
        <w:t xml:space="preserve"> plays a role in </w:t>
      </w:r>
      <w:r w:rsidR="001B42E6" w:rsidRPr="00DE0A02">
        <w:t>reproducing</w:t>
      </w:r>
      <w:r w:rsidR="00A853B0" w:rsidRPr="00DE0A02">
        <w:t xml:space="preserve"> </w:t>
      </w:r>
      <w:r w:rsidR="001B42E6" w:rsidRPr="00DE0A02">
        <w:t xml:space="preserve">existing </w:t>
      </w:r>
      <w:r w:rsidR="00A853B0" w:rsidRPr="00DE0A02">
        <w:t>power</w:t>
      </w:r>
      <w:r w:rsidR="001B42E6" w:rsidRPr="00DE0A02">
        <w:t xml:space="preserve"> hierarchies. Such reproduction strengthens existing normalized expectations, including the Orientalized depiction of non-Western subjects.</w:t>
      </w:r>
    </w:p>
    <w:p w14:paraId="15F8DFA1" w14:textId="77777777" w:rsidR="001F0ACD" w:rsidRPr="00DE0A02" w:rsidRDefault="001F0ACD" w:rsidP="002B0F9E"/>
    <w:p w14:paraId="07A7F038" w14:textId="77777777" w:rsidR="001F0ACD" w:rsidRPr="00DE0A02" w:rsidRDefault="001F0ACD" w:rsidP="002B0F9E"/>
    <w:p w14:paraId="50B747D2" w14:textId="77777777" w:rsidR="001F0ACD" w:rsidRPr="00DE0A02" w:rsidRDefault="001F0ACD" w:rsidP="001F0ACD">
      <w:pPr>
        <w:pStyle w:val="Heading2"/>
      </w:pPr>
      <w:bookmarkStart w:id="17" w:name="_Toc48313340"/>
      <w:r w:rsidRPr="00DE0A02">
        <w:t xml:space="preserve">3.1 </w:t>
      </w:r>
      <w:r w:rsidR="00422B0D" w:rsidRPr="00DE0A02">
        <w:t>Orientalism</w:t>
      </w:r>
      <w:bookmarkEnd w:id="17"/>
    </w:p>
    <w:p w14:paraId="224B14F7" w14:textId="77777777" w:rsidR="001F0ACD" w:rsidRPr="00DE0A02" w:rsidRDefault="001F0ACD" w:rsidP="002B0F9E"/>
    <w:p w14:paraId="23F3B2B4" w14:textId="7EDDB160" w:rsidR="006F4B12" w:rsidRPr="00DE0A02" w:rsidRDefault="00893D89" w:rsidP="00D5105E">
      <w:r w:rsidRPr="00DE0A02">
        <w:t>T</w:t>
      </w:r>
      <w:r w:rsidR="007D3534" w:rsidRPr="00DE0A02">
        <w:t xml:space="preserve">here </w:t>
      </w:r>
      <w:r w:rsidR="00602F8A" w:rsidRPr="00DE0A02">
        <w:t>is</w:t>
      </w:r>
      <w:r w:rsidR="007D3534" w:rsidRPr="00DE0A02">
        <w:t xml:space="preserve"> no better starting point</w:t>
      </w:r>
      <w:r w:rsidRPr="00DE0A02">
        <w:t xml:space="preserve"> for my analysis</w:t>
      </w:r>
      <w:r w:rsidR="007D3534" w:rsidRPr="00DE0A02">
        <w:t xml:space="preserve"> than </w:t>
      </w:r>
      <w:r w:rsidR="003C3460" w:rsidRPr="00DE0A02">
        <w:t xml:space="preserve">the theory of </w:t>
      </w:r>
      <w:r w:rsidR="008B0A91" w:rsidRPr="00DE0A02">
        <w:t>Orientalism.</w:t>
      </w:r>
      <w:r w:rsidR="004966F2" w:rsidRPr="00DE0A02">
        <w:t xml:space="preserve"> </w:t>
      </w:r>
      <w:r w:rsidR="003C3460" w:rsidRPr="00DE0A02">
        <w:t>Said</w:t>
      </w:r>
      <w:r w:rsidR="00D5105E" w:rsidRPr="00DE0A02">
        <w:t xml:space="preserve"> </w:t>
      </w:r>
      <w:r w:rsidR="00D5105E" w:rsidRPr="00DE0A02">
        <w:fldChar w:fldCharType="begin"/>
      </w:r>
      <w:r w:rsidR="00D5105E" w:rsidRPr="00DE0A02">
        <w:instrText xml:space="preserve"> ADDIN ZOTERO_ITEM CSL_CITATION {"citationID":"WkVavY8V","properties":{"formattedCitation":"(2003)","plainCitation":"(2003)","noteIndex":0},"citationItems":[{"id":38,"uris":["http://zotero.org/users/6785430/items/2DI4DH3G"],"uri":["http://zotero.org/users/6785430/items/2DI4DH3G"],"itemData":{"id":38,"type":"book","collection-title":"Penguin Modern Classics","edition":"Reprinted with a new preface","event-place":"London","ISBN":"978-0-14-118742-6","language":"eng","note":"OCLC: 249111448","number-of-pages":"396","publisher":"Penguin Books","publisher-place":"London","source":"Gemeinsamer Bibliotheksverbund ISBN","title":"Orientalism","author":[{"family":"Said","given":"Edward W."}],"issued":{"date-parts":[["2003"]]}},"suppress-author":true}],"schema":"https://github.com/citation-style-language/schema/raw/master/csl-citation.json"} </w:instrText>
      </w:r>
      <w:r w:rsidR="00D5105E" w:rsidRPr="00DE0A02">
        <w:fldChar w:fldCharType="separate"/>
      </w:r>
      <w:r w:rsidR="00D5105E" w:rsidRPr="00DE0A02">
        <w:rPr>
          <w:noProof/>
        </w:rPr>
        <w:t>(2003)</w:t>
      </w:r>
      <w:r w:rsidR="00D5105E" w:rsidRPr="00DE0A02">
        <w:fldChar w:fldCharType="end"/>
      </w:r>
      <w:r w:rsidR="003C3460" w:rsidRPr="00DE0A02">
        <w:t xml:space="preserve"> </w:t>
      </w:r>
      <w:r w:rsidR="00910FF0" w:rsidRPr="00DE0A02">
        <w:t xml:space="preserve">presents </w:t>
      </w:r>
      <w:r w:rsidR="003C3460" w:rsidRPr="00DE0A02">
        <w:t>Orientalism</w:t>
      </w:r>
      <w:r w:rsidR="00910FF0" w:rsidRPr="00DE0A02">
        <w:t xml:space="preserve"> as a discourse</w:t>
      </w:r>
      <w:r w:rsidR="003C3460" w:rsidRPr="00DE0A02">
        <w:t xml:space="preserve"> </w:t>
      </w:r>
      <w:r w:rsidR="004966F2" w:rsidRPr="00DE0A02">
        <w:t xml:space="preserve">(in the Foucauldian sense) </w:t>
      </w:r>
      <w:r w:rsidR="007F5EFE" w:rsidRPr="00DE0A02">
        <w:t>by</w:t>
      </w:r>
      <w:r w:rsidR="003C3460" w:rsidRPr="00DE0A02">
        <w:t xml:space="preserve"> which the West essentially produces the Orient as </w:t>
      </w:r>
      <w:r w:rsidR="00D5105E" w:rsidRPr="00DE0A02">
        <w:t xml:space="preserve">an </w:t>
      </w:r>
      <w:r w:rsidR="003E0426" w:rsidRPr="00DE0A02">
        <w:t>object of study</w:t>
      </w:r>
      <w:r w:rsidR="00BD7BEA" w:rsidRPr="00DE0A02">
        <w:t xml:space="preserve"> – </w:t>
      </w:r>
      <w:r w:rsidR="007B0875" w:rsidRPr="00DE0A02">
        <w:t xml:space="preserve">where </w:t>
      </w:r>
      <w:r w:rsidR="00BD7BEA" w:rsidRPr="00DE0A02">
        <w:t>‘t</w:t>
      </w:r>
      <w:r w:rsidR="00D5105E" w:rsidRPr="00DE0A02">
        <w:t>he</w:t>
      </w:r>
      <w:r w:rsidR="00BD7BEA" w:rsidRPr="00DE0A02">
        <w:t xml:space="preserve"> </w:t>
      </w:r>
      <w:r w:rsidR="00D5105E" w:rsidRPr="00DE0A02">
        <w:t>Orient’</w:t>
      </w:r>
      <w:r w:rsidR="00BD7BEA" w:rsidRPr="00DE0A02">
        <w:t xml:space="preserve"> </w:t>
      </w:r>
      <w:r w:rsidR="00D5105E" w:rsidRPr="00DE0A02">
        <w:t>refer</w:t>
      </w:r>
      <w:r w:rsidR="007B0875" w:rsidRPr="00DE0A02">
        <w:t>s</w:t>
      </w:r>
      <w:r w:rsidR="00D5105E" w:rsidRPr="00DE0A02">
        <w:t xml:space="preserve"> to North Africa, the Middle East,</w:t>
      </w:r>
      <w:r w:rsidR="007B0875" w:rsidRPr="00DE0A02">
        <w:t xml:space="preserve"> and</w:t>
      </w:r>
      <w:r w:rsidR="00D5105E" w:rsidRPr="00DE0A02">
        <w:t xml:space="preserve"> Asia</w:t>
      </w:r>
      <w:r w:rsidR="00BD7BEA" w:rsidRPr="00DE0A02">
        <w:t>.</w:t>
      </w:r>
      <w:r w:rsidR="00BD7BEA" w:rsidRPr="00DE0A02">
        <w:rPr>
          <w:rStyle w:val="FootnoteReference"/>
        </w:rPr>
        <w:footnoteReference w:id="48"/>
      </w:r>
      <w:r w:rsidR="00D5105E" w:rsidRPr="00DE0A02">
        <w:t xml:space="preserve"> </w:t>
      </w:r>
      <w:r w:rsidR="00BD7BEA" w:rsidRPr="00DE0A02">
        <w:t xml:space="preserve">Said </w:t>
      </w:r>
      <w:r w:rsidR="00131B04" w:rsidRPr="00DE0A02">
        <w:t>shows</w:t>
      </w:r>
      <w:r w:rsidR="00BD7BEA" w:rsidRPr="00DE0A02">
        <w:t xml:space="preserve"> </w:t>
      </w:r>
      <w:r w:rsidR="00BD7BEA" w:rsidRPr="00DE0A02">
        <w:lastRenderedPageBreak/>
        <w:t>how</w:t>
      </w:r>
      <w:r w:rsidR="00D5105E" w:rsidRPr="00DE0A02">
        <w:t xml:space="preserve"> </w:t>
      </w:r>
      <w:r w:rsidR="00B656C1" w:rsidRPr="00DE0A02">
        <w:t xml:space="preserve">the Orient has </w:t>
      </w:r>
      <w:r w:rsidR="00CF11DE" w:rsidRPr="00DE0A02">
        <w:t>historically been</w:t>
      </w:r>
      <w:r w:rsidR="00BD7BEA" w:rsidRPr="00DE0A02">
        <w:t xml:space="preserve"> </w:t>
      </w:r>
      <w:r w:rsidR="00CF11DE" w:rsidRPr="00DE0A02">
        <w:t>studied and represented</w:t>
      </w:r>
      <w:r w:rsidR="00BD7BEA" w:rsidRPr="00DE0A02">
        <w:t xml:space="preserve"> </w:t>
      </w:r>
      <w:r w:rsidR="00B656C1" w:rsidRPr="00DE0A02">
        <w:t xml:space="preserve">almost exclusively </w:t>
      </w:r>
      <w:r w:rsidR="00BD7BEA" w:rsidRPr="00DE0A02">
        <w:t>from a Western perspective</w:t>
      </w:r>
      <w:r w:rsidR="00B656C1" w:rsidRPr="00DE0A02">
        <w:t xml:space="preserve">, with which it is </w:t>
      </w:r>
      <w:r w:rsidR="00D8624F" w:rsidRPr="00DE0A02">
        <w:t>habitually</w:t>
      </w:r>
      <w:r w:rsidR="00B656C1" w:rsidRPr="00DE0A02">
        <w:t xml:space="preserve"> contrasted.</w:t>
      </w:r>
      <w:r w:rsidR="006D75AA" w:rsidRPr="00DE0A02">
        <w:t xml:space="preserve"> </w:t>
      </w:r>
      <w:r w:rsidR="00C47E2F" w:rsidRPr="00DE0A02">
        <w:t>Its</w:t>
      </w:r>
      <w:r w:rsidR="00B656C1" w:rsidRPr="00DE0A02">
        <w:t xml:space="preserve"> </w:t>
      </w:r>
      <w:r w:rsidR="00203BB8" w:rsidRPr="00DE0A02">
        <w:t xml:space="preserve">(highly diverse) </w:t>
      </w:r>
      <w:r w:rsidR="00B656C1" w:rsidRPr="00DE0A02">
        <w:t xml:space="preserve">people </w:t>
      </w:r>
      <w:r w:rsidR="00A91121" w:rsidRPr="00DE0A02">
        <w:t>have</w:t>
      </w:r>
      <w:r w:rsidR="00BD7BEA" w:rsidRPr="00DE0A02">
        <w:t xml:space="preserve"> </w:t>
      </w:r>
      <w:r w:rsidR="00B656C1" w:rsidRPr="00DE0A02">
        <w:t xml:space="preserve">therefore </w:t>
      </w:r>
      <w:r w:rsidR="00BD7BEA" w:rsidRPr="00DE0A02">
        <w:t xml:space="preserve">not been </w:t>
      </w:r>
      <w:r w:rsidR="00602F8A" w:rsidRPr="00DE0A02">
        <w:t>able</w:t>
      </w:r>
      <w:r w:rsidR="00BD7BEA" w:rsidRPr="00DE0A02">
        <w:t xml:space="preserve"> to present their own self-image</w:t>
      </w:r>
      <w:r w:rsidR="007F5EFE" w:rsidRPr="00DE0A02">
        <w:t>.</w:t>
      </w:r>
      <w:r w:rsidR="00D5105E" w:rsidRPr="00DE0A02">
        <w:t xml:space="preserve"> </w:t>
      </w:r>
      <w:r w:rsidR="00A946FB" w:rsidRPr="00DE0A02">
        <w:t>A similar</w:t>
      </w:r>
      <w:r w:rsidR="0056603B" w:rsidRPr="00DE0A02">
        <w:t xml:space="preserve"> </w:t>
      </w:r>
      <w:r w:rsidR="00D5105E" w:rsidRPr="00DE0A02">
        <w:t xml:space="preserve">unreflexively Western perspective </w:t>
      </w:r>
      <w:r w:rsidR="00285677" w:rsidRPr="00DE0A02">
        <w:t xml:space="preserve">is </w:t>
      </w:r>
      <w:r w:rsidR="004B6AB0" w:rsidRPr="00DE0A02">
        <w:t xml:space="preserve">central to </w:t>
      </w:r>
      <w:r w:rsidR="00D5105E" w:rsidRPr="00DE0A02">
        <w:t>the claims of the great replacement</w:t>
      </w:r>
      <w:r w:rsidR="00F15A84" w:rsidRPr="00DE0A02">
        <w:t>, which has turned a similar</w:t>
      </w:r>
      <w:r w:rsidR="00DB5504" w:rsidRPr="00DE0A02">
        <w:t xml:space="preserve"> ‘cultural’</w:t>
      </w:r>
      <w:r w:rsidR="00F15A84" w:rsidRPr="00DE0A02">
        <w:t xml:space="preserve"> dichotomy into an existential threat for </w:t>
      </w:r>
      <w:r w:rsidR="0073044F" w:rsidRPr="00DE0A02">
        <w:t>the West</w:t>
      </w:r>
      <w:r w:rsidR="00D5105E" w:rsidRPr="00DE0A02">
        <w:t>.</w:t>
      </w:r>
    </w:p>
    <w:p w14:paraId="571B6F24" w14:textId="77777777" w:rsidR="001F11F1" w:rsidRPr="00DE0A02" w:rsidRDefault="001F11F1" w:rsidP="002538E5"/>
    <w:p w14:paraId="5283AA6B" w14:textId="77777777" w:rsidR="001F11F1" w:rsidRPr="00DE0A02" w:rsidRDefault="001F11F1" w:rsidP="001F11F1">
      <w:pPr>
        <w:pStyle w:val="Heading3"/>
      </w:pPr>
      <w:bookmarkStart w:id="18" w:name="_Toc48313341"/>
      <w:r w:rsidRPr="00DE0A02">
        <w:t>3.1.</w:t>
      </w:r>
      <w:r w:rsidR="000F75E0" w:rsidRPr="00DE0A02">
        <w:t xml:space="preserve">1 </w:t>
      </w:r>
      <w:r w:rsidR="00DF1251" w:rsidRPr="00DE0A02">
        <w:t xml:space="preserve">European </w:t>
      </w:r>
      <w:r w:rsidRPr="00DE0A02">
        <w:t>hegemony</w:t>
      </w:r>
      <w:bookmarkEnd w:id="18"/>
    </w:p>
    <w:p w14:paraId="202DABC1" w14:textId="14A30FDC" w:rsidR="00A02257" w:rsidRPr="00DE0A02" w:rsidRDefault="00895DAE" w:rsidP="002538E5">
      <w:r w:rsidRPr="00DE0A02">
        <w:t xml:space="preserve">In order to grasp why </w:t>
      </w:r>
      <w:r w:rsidR="00D5105E" w:rsidRPr="00DE0A02">
        <w:t xml:space="preserve">Orientalism </w:t>
      </w:r>
      <w:r w:rsidRPr="00DE0A02">
        <w:t xml:space="preserve">has been so pervasive and influential, </w:t>
      </w:r>
      <w:r w:rsidR="00D5105E" w:rsidRPr="00DE0A02">
        <w:t>Said</w:t>
      </w:r>
      <w:r w:rsidRPr="00DE0A02">
        <w:t xml:space="preserve"> argues that </w:t>
      </w:r>
      <w:r w:rsidR="001900C8" w:rsidRPr="00DE0A02">
        <w:t>Orientalism needs</w:t>
      </w:r>
      <w:r w:rsidR="00A02257" w:rsidRPr="00DE0A02">
        <w:t xml:space="preserve"> to be interpreted </w:t>
      </w:r>
      <w:r w:rsidR="001900C8" w:rsidRPr="00DE0A02">
        <w:t xml:space="preserve">as </w:t>
      </w:r>
      <w:r w:rsidR="00A02257" w:rsidRPr="00DE0A02">
        <w:t>what Gramsci called</w:t>
      </w:r>
      <w:r w:rsidR="001900C8" w:rsidRPr="00DE0A02">
        <w:t xml:space="preserve"> a</w:t>
      </w:r>
      <w:r w:rsidR="00A02257" w:rsidRPr="00DE0A02">
        <w:t xml:space="preserve"> </w:t>
      </w:r>
      <w:r w:rsidR="00A02257" w:rsidRPr="00DE0A02">
        <w:rPr>
          <w:i/>
          <w:iCs/>
        </w:rPr>
        <w:t xml:space="preserve">hegemony </w:t>
      </w:r>
      <w:r w:rsidR="00597D56" w:rsidRPr="00DE0A02">
        <w:rPr>
          <w:i/>
          <w:iCs/>
        </w:rPr>
        <w:fldChar w:fldCharType="begin"/>
      </w:r>
      <w:r w:rsidR="00853183" w:rsidRPr="00DE0A02">
        <w:rPr>
          <w:i/>
          <w:iCs/>
        </w:rPr>
        <w:instrText xml:space="preserve"> ADDIN ZOTERO_ITEM CSL_CITATION {"citationID":"xl7BzaHl","properties":{"formattedCitation":"(Said, 2003, pp. 6\\uc0\\u8211{}7)","plainCitation":"(Said, 2003, pp. 6–7)","noteIndex":0},"citationItems":[{"id":38,"uris":["http://zotero.org/users/6785430/items/2DI4DH3G"],"uri":["http://zotero.org/users/6785430/items/2DI4DH3G"],"itemData":{"id":38,"type":"book","collection-title":"Penguin Modern Classics","edition":"Reprinted with a new preface","event-place":"London","ISBN":"978-0-14-118742-6","language":"eng","note":"OCLC: 249111448","number-of-pages":"396","publisher":"Penguin Books","publisher-place":"London","source":"Gemeinsamer Bibliotheksverbund ISBN","title":"Orientalism","author":[{"family":"Said","given":"Edward W."}],"issued":{"date-parts":[["2003"]]}},"locator":"6-7"}],"schema":"https://github.com/citation-style-language/schema/raw/master/csl-citation.json"} </w:instrText>
      </w:r>
      <w:r w:rsidR="00597D56" w:rsidRPr="00DE0A02">
        <w:rPr>
          <w:i/>
          <w:iCs/>
        </w:rPr>
        <w:fldChar w:fldCharType="separate"/>
      </w:r>
      <w:r w:rsidR="00597D56" w:rsidRPr="00DE0A02">
        <w:rPr>
          <w:rFonts w:cs="Times New Roman"/>
        </w:rPr>
        <w:t>(Said, 2003, pp. 6–7)</w:t>
      </w:r>
      <w:r w:rsidR="00597D56" w:rsidRPr="00DE0A02">
        <w:rPr>
          <w:i/>
          <w:iCs/>
        </w:rPr>
        <w:fldChar w:fldCharType="end"/>
      </w:r>
      <w:r w:rsidR="00A02257" w:rsidRPr="00DE0A02">
        <w:t>. In the absence of a totalitarian regime</w:t>
      </w:r>
      <w:r w:rsidR="00E366F3" w:rsidRPr="00DE0A02">
        <w:t xml:space="preserve">, (political) leaders cannot </w:t>
      </w:r>
      <w:r w:rsidR="001900C8" w:rsidRPr="00DE0A02">
        <w:t xml:space="preserve">dominate </w:t>
      </w:r>
      <w:r w:rsidR="00E366F3" w:rsidRPr="00DE0A02">
        <w:t xml:space="preserve">the flow of information. </w:t>
      </w:r>
      <w:r w:rsidR="001900C8" w:rsidRPr="00DE0A02">
        <w:t>I</w:t>
      </w:r>
      <w:r w:rsidR="00E366F3" w:rsidRPr="00DE0A02">
        <w:t xml:space="preserve">n </w:t>
      </w:r>
      <w:r w:rsidR="00EE31DB" w:rsidRPr="00DE0A02">
        <w:t>democratic</w:t>
      </w:r>
      <w:r w:rsidR="00E366F3" w:rsidRPr="00DE0A02">
        <w:t xml:space="preserve"> systems</w:t>
      </w:r>
      <w:r w:rsidR="000E683F" w:rsidRPr="00DE0A02">
        <w:t>,</w:t>
      </w:r>
      <w:r w:rsidR="001900C8" w:rsidRPr="00DE0A02">
        <w:t xml:space="preserve"> instead,</w:t>
      </w:r>
      <w:r w:rsidR="00EE31DB" w:rsidRPr="00DE0A02">
        <w:t xml:space="preserve"> </w:t>
      </w:r>
      <w:r w:rsidR="00A02257" w:rsidRPr="00DE0A02">
        <w:t xml:space="preserve">cultural leadership defines collective ideas. Certain ideas prevail over others, and some will take precedence. The collective </w:t>
      </w:r>
      <w:r w:rsidR="000F444E" w:rsidRPr="00DE0A02">
        <w:t xml:space="preserve">cultural </w:t>
      </w:r>
      <w:r w:rsidR="00A02257" w:rsidRPr="00DE0A02">
        <w:t>framework that follows is what Said refers to as cultural hegemony</w:t>
      </w:r>
      <w:r w:rsidR="00C25D23" w:rsidRPr="00DE0A02">
        <w:t xml:space="preserve">, and like domination it </w:t>
      </w:r>
      <w:r w:rsidRPr="00DE0A02">
        <w:t>has the possibility to construct</w:t>
      </w:r>
      <w:r w:rsidR="00C25D23" w:rsidRPr="00DE0A02">
        <w:t xml:space="preserve"> a</w:t>
      </w:r>
      <w:r w:rsidR="001900C8" w:rsidRPr="00DE0A02">
        <w:t>n almost absolute</w:t>
      </w:r>
      <w:r w:rsidR="00C25D23" w:rsidRPr="00DE0A02">
        <w:t xml:space="preserve"> frame of reference for </w:t>
      </w:r>
      <w:r w:rsidR="00105576" w:rsidRPr="00DE0A02">
        <w:t>all subjects</w:t>
      </w:r>
      <w:r w:rsidR="00C25D23" w:rsidRPr="00DE0A02">
        <w:t xml:space="preserve"> within its fold</w:t>
      </w:r>
      <w:r w:rsidR="00A02257" w:rsidRPr="00DE0A02">
        <w:t xml:space="preserve">. </w:t>
      </w:r>
      <w:r w:rsidR="009A66F4" w:rsidRPr="00DE0A02">
        <w:t xml:space="preserve">An important part of </w:t>
      </w:r>
      <w:r w:rsidR="00A02257" w:rsidRPr="00DE0A02">
        <w:rPr>
          <w:i/>
          <w:iCs/>
        </w:rPr>
        <w:t>Europe’s</w:t>
      </w:r>
      <w:r w:rsidR="00A02257" w:rsidRPr="00DE0A02">
        <w:t xml:space="preserve"> </w:t>
      </w:r>
      <w:r w:rsidR="00C25D23" w:rsidRPr="00DE0A02">
        <w:t xml:space="preserve">historical </w:t>
      </w:r>
      <w:r w:rsidR="00A02257" w:rsidRPr="00DE0A02">
        <w:t>cultural hegemony</w:t>
      </w:r>
      <w:r w:rsidR="000F75E0" w:rsidRPr="00DE0A02">
        <w:t xml:space="preserve">, as Said shows </w:t>
      </w:r>
      <w:r w:rsidR="000F75E0" w:rsidRPr="00DE0A02">
        <w:fldChar w:fldCharType="begin"/>
      </w:r>
      <w:r w:rsidR="00853183" w:rsidRPr="00DE0A02">
        <w:instrText xml:space="preserve"> ADDIN ZOTERO_ITEM CSL_CITATION {"citationID":"xQiMlcAY","properties":{"formattedCitation":"(2003, pp. 255\\uc0\\u8211{}283)","plainCitation":"(2003, pp. 255–283)","noteIndex":0},"citationItems":[{"id":38,"uris":["http://zotero.org/users/6785430/items/2DI4DH3G"],"uri":["http://zotero.org/users/6785430/items/2DI4DH3G"],"itemData":{"id":38,"type":"book","collection-title":"Penguin Modern Classics","edition":"Reprinted with a new preface","event-place":"London","ISBN":"978-0-14-118742-6","language":"eng","note":"OCLC: 249111448","number-of-pages":"396","publisher":"Penguin Books","publisher-place":"London","source":"Gemeinsamer Bibliotheksverbund ISBN","title":"Orientalism","author":[{"family":"Said","given":"Edward W."}],"issued":{"date-parts":[["2003"]]}},"locator":"255-283","suppress-author":true}],"schema":"https://github.com/citation-style-language/schema/raw/master/csl-citation.json"} </w:instrText>
      </w:r>
      <w:r w:rsidR="000F75E0" w:rsidRPr="00DE0A02">
        <w:fldChar w:fldCharType="separate"/>
      </w:r>
      <w:r w:rsidR="000F75E0" w:rsidRPr="00DE0A02">
        <w:rPr>
          <w:rFonts w:cs="Times New Roman"/>
        </w:rPr>
        <w:t>(2003, pp. 255–283)</w:t>
      </w:r>
      <w:r w:rsidR="000F75E0" w:rsidRPr="00DE0A02">
        <w:fldChar w:fldCharType="end"/>
      </w:r>
      <w:r w:rsidR="000F75E0" w:rsidRPr="00DE0A02">
        <w:t>,</w:t>
      </w:r>
      <w:r w:rsidR="009A66F4" w:rsidRPr="00DE0A02">
        <w:t xml:space="preserve"> is </w:t>
      </w:r>
      <w:r w:rsidR="000F444E" w:rsidRPr="00DE0A02">
        <w:t>the</w:t>
      </w:r>
      <w:r w:rsidR="009A66F4" w:rsidRPr="00DE0A02">
        <w:t xml:space="preserve"> </w:t>
      </w:r>
      <w:r w:rsidR="00A02257" w:rsidRPr="00DE0A02">
        <w:t>collective belief that European people and culture are superior to non-European people and cultures</w:t>
      </w:r>
      <w:r w:rsidR="000E683F" w:rsidRPr="00DE0A02">
        <w:t>.</w:t>
      </w:r>
      <w:r w:rsidR="009A66F4" w:rsidRPr="00DE0A02">
        <w:t xml:space="preserve"> </w:t>
      </w:r>
      <w:r w:rsidR="000F444E" w:rsidRPr="00DE0A02">
        <w:t>Th</w:t>
      </w:r>
      <w:r w:rsidR="001900C8" w:rsidRPr="00DE0A02">
        <w:t>is</w:t>
      </w:r>
      <w:r w:rsidR="000F444E" w:rsidRPr="00DE0A02">
        <w:t xml:space="preserve"> </w:t>
      </w:r>
      <w:r w:rsidR="000F75E0" w:rsidRPr="00DE0A02">
        <w:t xml:space="preserve">normalized assumption </w:t>
      </w:r>
      <w:r w:rsidR="000E683F" w:rsidRPr="00DE0A02">
        <w:t xml:space="preserve">of European superiority </w:t>
      </w:r>
      <w:r w:rsidR="000F444E" w:rsidRPr="00DE0A02">
        <w:t>has</w:t>
      </w:r>
      <w:r w:rsidR="001900C8" w:rsidRPr="00DE0A02">
        <w:t xml:space="preserve"> historically</w:t>
      </w:r>
      <w:r w:rsidR="000F444E" w:rsidRPr="00DE0A02">
        <w:t xml:space="preserve"> silenced voices</w:t>
      </w:r>
      <w:r w:rsidR="009A66F4" w:rsidRPr="00DE0A02">
        <w:t xml:space="preserve"> – from within and without –</w:t>
      </w:r>
      <w:r w:rsidR="000F444E" w:rsidRPr="00DE0A02">
        <w:t xml:space="preserve"> </w:t>
      </w:r>
      <w:r w:rsidR="000E683F" w:rsidRPr="00DE0A02">
        <w:t>that sought to represent</w:t>
      </w:r>
      <w:r w:rsidR="009A66F4" w:rsidRPr="00DE0A02">
        <w:t xml:space="preserve"> </w:t>
      </w:r>
      <w:r w:rsidR="000F444E" w:rsidRPr="00DE0A02">
        <w:t xml:space="preserve">a more </w:t>
      </w:r>
      <w:r w:rsidR="00C25D23" w:rsidRPr="00DE0A02">
        <w:t>open-minded or egalitarian</w:t>
      </w:r>
      <w:r w:rsidR="000F444E" w:rsidRPr="00DE0A02">
        <w:t xml:space="preserve"> interpretation</w:t>
      </w:r>
      <w:r w:rsidR="009A66F4" w:rsidRPr="00DE0A02">
        <w:t xml:space="preserve"> of other cultures</w:t>
      </w:r>
      <w:r w:rsidR="000E683F" w:rsidRPr="00DE0A02">
        <w:t>.</w:t>
      </w:r>
      <w:r w:rsidR="009A66F4" w:rsidRPr="00DE0A02">
        <w:t xml:space="preserve"> </w:t>
      </w:r>
      <w:r w:rsidR="000E683F" w:rsidRPr="00DE0A02">
        <w:t>I</w:t>
      </w:r>
      <w:r w:rsidR="009A66F4" w:rsidRPr="00DE0A02">
        <w:t xml:space="preserve">t has </w:t>
      </w:r>
      <w:r w:rsidR="000E683F" w:rsidRPr="00DE0A02">
        <w:t xml:space="preserve">also </w:t>
      </w:r>
      <w:r w:rsidR="000F444E" w:rsidRPr="00DE0A02">
        <w:t>made sure</w:t>
      </w:r>
      <w:r w:rsidR="00A02257" w:rsidRPr="00DE0A02">
        <w:t xml:space="preserve"> </w:t>
      </w:r>
      <w:r w:rsidR="009A66F4" w:rsidRPr="00DE0A02">
        <w:t xml:space="preserve">that </w:t>
      </w:r>
      <w:r w:rsidR="00A02257" w:rsidRPr="00DE0A02">
        <w:t xml:space="preserve">relations between Europeans and others </w:t>
      </w:r>
      <w:r w:rsidR="000F444E" w:rsidRPr="00DE0A02">
        <w:t xml:space="preserve">have historically </w:t>
      </w:r>
      <w:r w:rsidR="00A02257" w:rsidRPr="00DE0A02">
        <w:t>depict</w:t>
      </w:r>
      <w:r w:rsidR="000F444E" w:rsidRPr="00DE0A02">
        <w:t>ed</w:t>
      </w:r>
      <w:r w:rsidR="00A02257" w:rsidRPr="00DE0A02">
        <w:t xml:space="preserve"> Europe</w:t>
      </w:r>
      <w:r w:rsidR="001900C8" w:rsidRPr="00DE0A02">
        <w:t xml:space="preserve"> ‘naturally’</w:t>
      </w:r>
      <w:r w:rsidR="00A02257" w:rsidRPr="00DE0A02">
        <w:t xml:space="preserve"> as the superior</w:t>
      </w:r>
      <w:r w:rsidR="000F444E" w:rsidRPr="00DE0A02">
        <w:t xml:space="preserve"> party</w:t>
      </w:r>
      <w:r w:rsidR="00A02257" w:rsidRPr="00DE0A02">
        <w:t>.</w:t>
      </w:r>
      <w:r w:rsidR="009A66F4" w:rsidRPr="00DE0A02">
        <w:t xml:space="preserve"> </w:t>
      </w:r>
      <w:r w:rsidR="000E683F" w:rsidRPr="00DE0A02">
        <w:t xml:space="preserve">From an </w:t>
      </w:r>
      <w:r w:rsidR="002538E5" w:rsidRPr="00DE0A02">
        <w:t>Orientali</w:t>
      </w:r>
      <w:r w:rsidR="001900C8" w:rsidRPr="00DE0A02">
        <w:t>zed</w:t>
      </w:r>
      <w:r w:rsidR="000E683F" w:rsidRPr="00DE0A02">
        <w:t xml:space="preserve"> perspective</w:t>
      </w:r>
      <w:r w:rsidR="002538E5" w:rsidRPr="00DE0A02">
        <w:t xml:space="preserve">, </w:t>
      </w:r>
      <w:r w:rsidR="00720984" w:rsidRPr="00DE0A02">
        <w:t xml:space="preserve">White </w:t>
      </w:r>
      <w:r w:rsidR="002538E5" w:rsidRPr="00DE0A02">
        <w:t xml:space="preserve">European </w:t>
      </w:r>
      <w:r w:rsidR="00EE31DB" w:rsidRPr="00DE0A02">
        <w:t>(</w:t>
      </w:r>
      <w:r w:rsidR="002538E5" w:rsidRPr="00DE0A02">
        <w:t>Christian</w:t>
      </w:r>
      <w:r w:rsidR="00EE31DB" w:rsidRPr="00DE0A02">
        <w:t>)</w:t>
      </w:r>
      <w:r w:rsidR="002538E5" w:rsidRPr="00DE0A02">
        <w:t xml:space="preserve"> identity</w:t>
      </w:r>
      <w:r w:rsidR="001900C8" w:rsidRPr="00DE0A02">
        <w:t xml:space="preserve"> is thus superior</w:t>
      </w:r>
      <w:r w:rsidR="002538E5" w:rsidRPr="00DE0A02">
        <w:t xml:space="preserve"> to Arab culture, North-African and Middle Eastern people and cultures</w:t>
      </w:r>
      <w:r w:rsidR="00591FBD" w:rsidRPr="00DE0A02">
        <w:t>,</w:t>
      </w:r>
      <w:r w:rsidR="00150395" w:rsidRPr="00DE0A02">
        <w:t xml:space="preserve"> Muslims</w:t>
      </w:r>
      <w:r w:rsidR="002538E5" w:rsidRPr="00DE0A02">
        <w:t xml:space="preserve"> and Islam.</w:t>
      </w:r>
    </w:p>
    <w:p w14:paraId="1322DFA3" w14:textId="4482D909" w:rsidR="00494EEA" w:rsidRPr="00DE0A02" w:rsidRDefault="00C25D23" w:rsidP="00C25D23">
      <w:r w:rsidRPr="00DE0A02">
        <w:tab/>
      </w:r>
      <w:r w:rsidR="001D1AD0" w:rsidRPr="00DE0A02">
        <w:t xml:space="preserve">Since </w:t>
      </w:r>
      <w:r w:rsidR="000E683F" w:rsidRPr="00DE0A02">
        <w:t>its</w:t>
      </w:r>
      <w:r w:rsidR="00895DAE" w:rsidRPr="00DE0A02">
        <w:t xml:space="preserve"> </w:t>
      </w:r>
      <w:r w:rsidR="001D1AD0" w:rsidRPr="00DE0A02">
        <w:t>original publication</w:t>
      </w:r>
      <w:r w:rsidR="00895DAE" w:rsidRPr="00DE0A02">
        <w:t xml:space="preserve"> in 1978</w:t>
      </w:r>
      <w:r w:rsidR="001D1AD0" w:rsidRPr="00DE0A02">
        <w:t xml:space="preserve">, </w:t>
      </w:r>
      <w:r w:rsidR="001900C8" w:rsidRPr="00DE0A02">
        <w:t>Said’s</w:t>
      </w:r>
      <w:r w:rsidR="00895DAE" w:rsidRPr="00DE0A02">
        <w:t xml:space="preserve"> Orientalism </w:t>
      </w:r>
      <w:r w:rsidR="008B0A91" w:rsidRPr="00DE0A02">
        <w:t>has amassed broad support in critical</w:t>
      </w:r>
      <w:r w:rsidR="001D1AD0" w:rsidRPr="00DE0A02">
        <w:t xml:space="preserve"> disciplines within </w:t>
      </w:r>
      <w:r w:rsidR="008B0A91" w:rsidRPr="00DE0A02">
        <w:t>academia</w:t>
      </w:r>
      <w:r w:rsidR="006E13B6" w:rsidRPr="00DE0A02">
        <w:t>.</w:t>
      </w:r>
      <w:r w:rsidR="00744850" w:rsidRPr="00DE0A02">
        <w:t xml:space="preserve"> Despite </w:t>
      </w:r>
      <w:r w:rsidR="001900C8" w:rsidRPr="00DE0A02">
        <w:t xml:space="preserve">a </w:t>
      </w:r>
      <w:r w:rsidR="00744850" w:rsidRPr="00DE0A02">
        <w:t xml:space="preserve">notable following in the social sciences, however, Said argued as recently as 2003 that not much has changed. </w:t>
      </w:r>
      <w:r w:rsidR="00591FBD" w:rsidRPr="00DE0A02">
        <w:t xml:space="preserve">He </w:t>
      </w:r>
      <w:r w:rsidR="00153FAF" w:rsidRPr="00DE0A02">
        <w:t xml:space="preserve">made </w:t>
      </w:r>
      <w:r w:rsidR="00744850" w:rsidRPr="00DE0A02">
        <w:t xml:space="preserve">this assertion in the introduction to the revised edition of the </w:t>
      </w:r>
      <w:r w:rsidR="00591FBD" w:rsidRPr="00DE0A02">
        <w:t xml:space="preserve">“Orientalism” </w:t>
      </w:r>
      <w:r w:rsidR="00591FBD" w:rsidRPr="00DE0A02">
        <w:fldChar w:fldCharType="begin"/>
      </w:r>
      <w:r w:rsidR="00853183" w:rsidRPr="00DE0A02">
        <w:instrText xml:space="preserve"> ADDIN ZOTERO_ITEM CSL_CITATION {"citationID":"2Y4Nimdr","properties":{"formattedCitation":"(Said, 2003)","plainCitation":"(Said, 2003)","noteIndex":0},"citationItems":[{"id":38,"uris":["http://zotero.org/users/6785430/items/2DI4DH3G"],"uri":["http://zotero.org/users/6785430/items/2DI4DH3G"],"itemData":{"id":38,"type":"book","collection-title":"Penguin Modern Classics","edition":"Reprinted with a new preface","event-place":"London","ISBN":"978-0-14-118742-6","language":"eng","note":"OCLC: 249111448","number-of-pages":"396","publisher":"Penguin Books","publisher-place":"London","source":"Gemeinsamer Bibliotheksverbund ISBN","title":"Orientalism","author":[{"family":"Said","given":"Edward W."}],"issued":{"date-parts":[["2003"]]}}}],"schema":"https://github.com/citation-style-language/schema/raw/master/csl-citation.json"} </w:instrText>
      </w:r>
      <w:r w:rsidR="00591FBD" w:rsidRPr="00DE0A02">
        <w:fldChar w:fldCharType="separate"/>
      </w:r>
      <w:r w:rsidR="00591FBD" w:rsidRPr="00DE0A02">
        <w:rPr>
          <w:noProof/>
        </w:rPr>
        <w:t>(Said, 2003)</w:t>
      </w:r>
      <w:r w:rsidR="00591FBD" w:rsidRPr="00DE0A02">
        <w:fldChar w:fldCharType="end"/>
      </w:r>
      <w:r w:rsidR="00744850" w:rsidRPr="00DE0A02">
        <w:t xml:space="preserve">. </w:t>
      </w:r>
      <w:r w:rsidRPr="00DE0A02">
        <w:t xml:space="preserve">He </w:t>
      </w:r>
      <w:r w:rsidR="00153FAF" w:rsidRPr="00DE0A02">
        <w:t xml:space="preserve">analyzed </w:t>
      </w:r>
      <w:r w:rsidRPr="00DE0A02">
        <w:t xml:space="preserve">the decision to go to war in Iraq by invoking the texts and speeches of the Bush White House and </w:t>
      </w:r>
      <w:r w:rsidR="00744850" w:rsidRPr="00DE0A02">
        <w:t xml:space="preserve">their </w:t>
      </w:r>
      <w:r w:rsidRPr="00DE0A02">
        <w:t xml:space="preserve">Orientalized and </w:t>
      </w:r>
      <w:r w:rsidR="00A028FD" w:rsidRPr="00DE0A02">
        <w:t>homogenized</w:t>
      </w:r>
      <w:r w:rsidRPr="00DE0A02">
        <w:t xml:space="preserve"> vision of the people living </w:t>
      </w:r>
      <w:r w:rsidR="00307EAF" w:rsidRPr="00DE0A02">
        <w:t>in Iraq</w:t>
      </w:r>
      <w:r w:rsidR="000E683F" w:rsidRPr="00DE0A02">
        <w:t>.</w:t>
      </w:r>
      <w:r w:rsidR="00A028FD" w:rsidRPr="00DE0A02">
        <w:t xml:space="preserve"> </w:t>
      </w:r>
      <w:r w:rsidR="00744850" w:rsidRPr="00DE0A02">
        <w:t>S</w:t>
      </w:r>
      <w:r w:rsidR="00A028FD" w:rsidRPr="00DE0A02">
        <w:t>imilar depiction</w:t>
      </w:r>
      <w:r w:rsidR="00307EAF" w:rsidRPr="00DE0A02">
        <w:t>s</w:t>
      </w:r>
      <w:r w:rsidR="00A028FD" w:rsidRPr="00DE0A02">
        <w:t xml:space="preserve"> of Syrian refugees by the Trump administration</w:t>
      </w:r>
      <w:r w:rsidR="000E683F" w:rsidRPr="00DE0A02">
        <w:t xml:space="preserve"> as well as </w:t>
      </w:r>
      <w:r w:rsidR="000E683F" w:rsidRPr="00DE0A02">
        <w:lastRenderedPageBreak/>
        <w:t>European nations</w:t>
      </w:r>
      <w:r w:rsidR="00A028FD" w:rsidRPr="00DE0A02">
        <w:t xml:space="preserve"> today</w:t>
      </w:r>
      <w:r w:rsidR="00307EAF" w:rsidRPr="00DE0A02">
        <w:t xml:space="preserve"> reveal the same </w:t>
      </w:r>
      <w:r w:rsidR="000914D7" w:rsidRPr="00DE0A02">
        <w:t>discourse</w:t>
      </w:r>
      <w:r w:rsidR="00153FAF" w:rsidRPr="00DE0A02">
        <w:t xml:space="preserve"> </w:t>
      </w:r>
      <w:r w:rsidR="00153FAF" w:rsidRPr="00DE0A02">
        <w:fldChar w:fldCharType="begin"/>
      </w:r>
      <w:r w:rsidR="00DD5AA1" w:rsidRPr="00DE0A02">
        <w:instrText xml:space="preserve"> ADDIN ZOTERO_ITEM CSL_CITATION {"citationID":"4KQSqptf","properties":{"formattedCitation":"(Arif, 2018; Hassan, 2017)","plainCitation":"(Arif, 2018; Hassan, 2017)","noteIndex":0},"citationItems":[{"id":150,"uris":["http://zotero.org/users/6785430/items/A5J82SF8"],"uri":["http://zotero.org/users/6785430/items/A5J82SF8"],"itemData":{"id":150,"type":"article-journal","container-title":"Critical Studies on Security","DOI":"10.1080/21624887.2017.1355158","ISSN":"2162-4887, 2162-4909","issue":"2","journalAbbreviation":"Critical Studies on Security","language":"en","page":"187-191","source":"DOI.org (Crossref)","title":"Trump, Islamophobia and US–Middle East relations","volume":"5","author":[{"family":"Hassan","given":"Oz"}],"issued":{"date-parts":[["2017",5,4]]}}},{"id":149,"uris":["http://zotero.org/users/6785430/items/LQHGFY9H"],"uri":["http://zotero.org/users/6785430/items/LQHGFY9H"],"itemData":{"id":149,"type":"article-journal","abstract":"The British vote to leave Europe rests largely upon fear of migrants. British media can be shown to have contributed to this by dehumanising migrants through news coverage. Discourse analysis of stories during the ‘European migrant crisis’ (2015) will show how dehumanisation occurs via Orientalist discourses (Said, 1979), presenting migrants as a threat to security, Western values and economically burdensome. Theories regarding news production and elite agency will be applied to understand the media’s role in manufacturing consent (Chomsky, 1994) thus legitimising policies. This paper focusses upon online news coverage surrounding an attack at Westminster, which became amalgamated with migration. Since media discourses must be analysed to understand the devices used, philosophical and journalistic insights will be applied to answer the questions: what methods are used to dehumanise migrants? What mechanisms operate behind this? What is the result? Suggestions for supporting university students in counteracting media influence will be made.","container-title":"Critical Hermeneutics","DOI":"10.13125/CH/3437","language":"en","note":"dimensions: 27-54 Paginazione\npublisher: Università degli Studi di Cagliari","page":"27-54","source":"DOI.org (Datacite)","title":"Consenting to Orientalism when Covering Migration:  How the British Media Dehumanises Migrants in the Context of the Syrian Civil War","title-short":"Consenting to Orientalism when Covering Migra-tion","volume":"V. 2","author":[{"family":"Arif","given":"Nina"}],"issued":{"date-parts":[["2018",8,10]]}}}],"schema":"https://github.com/citation-style-language/schema/raw/master/csl-citation.json"} </w:instrText>
      </w:r>
      <w:r w:rsidR="00153FAF" w:rsidRPr="00DE0A02">
        <w:fldChar w:fldCharType="separate"/>
      </w:r>
      <w:r w:rsidR="00153FAF" w:rsidRPr="00DE0A02">
        <w:rPr>
          <w:noProof/>
        </w:rPr>
        <w:t>(Arif, 2018; Hassan, 2017)</w:t>
      </w:r>
      <w:r w:rsidR="00153FAF" w:rsidRPr="00DE0A02">
        <w:fldChar w:fldCharType="end"/>
      </w:r>
      <w:r w:rsidRPr="00DE0A02">
        <w:t xml:space="preserve">. </w:t>
      </w:r>
      <w:r w:rsidR="00A028FD" w:rsidRPr="00DE0A02">
        <w:t xml:space="preserve">People from </w:t>
      </w:r>
      <w:r w:rsidR="000E683F" w:rsidRPr="00DE0A02">
        <w:t>“the Orient”</w:t>
      </w:r>
      <w:r w:rsidRPr="00DE0A02">
        <w:t xml:space="preserve"> are still regarded as cultural others, naturally subjected and incapable of their own </w:t>
      </w:r>
      <w:r w:rsidR="00EE31DB" w:rsidRPr="00DE0A02">
        <w:t xml:space="preserve">liberal democratic </w:t>
      </w:r>
      <w:r w:rsidRPr="00DE0A02">
        <w:t>governance</w:t>
      </w:r>
      <w:r w:rsidR="00A028FD" w:rsidRPr="00DE0A02">
        <w:t xml:space="preserve"> – in need of Western salvation</w:t>
      </w:r>
      <w:r w:rsidRPr="00DE0A02">
        <w:t>.</w:t>
      </w:r>
      <w:r w:rsidR="00125FD1" w:rsidRPr="00DE0A02">
        <w:t xml:space="preserve"> </w:t>
      </w:r>
      <w:r w:rsidR="00A028FD" w:rsidRPr="00DE0A02">
        <w:t>Said</w:t>
      </w:r>
      <w:r w:rsidR="00125FD1" w:rsidRPr="00DE0A02">
        <w:t xml:space="preserve"> sums </w:t>
      </w:r>
      <w:r w:rsidR="00307EAF" w:rsidRPr="00DE0A02">
        <w:t>this</w:t>
      </w:r>
      <w:r w:rsidR="00125FD1" w:rsidRPr="00DE0A02">
        <w:t xml:space="preserve"> up quite clearly by stating that “[w]ithout a well-organized sense that these people over there were not like ‘us’ and didn’t appreciate ‘our’ values – the very core of traditional Orientalist dogma as I describe its creation and circulation in this book – there would have been no war”</w:t>
      </w:r>
      <w:r w:rsidR="00597D56" w:rsidRPr="00DE0A02">
        <w:t xml:space="preserve"> </w:t>
      </w:r>
      <w:r w:rsidR="00597D56" w:rsidRPr="00DE0A02">
        <w:fldChar w:fldCharType="begin"/>
      </w:r>
      <w:r w:rsidR="00853183" w:rsidRPr="00DE0A02">
        <w:instrText xml:space="preserve"> ADDIN ZOTERO_ITEM CSL_CITATION {"citationID":"SGVtpudV","properties":{"formattedCitation":"(Said, 2003, p. xv)","plainCitation":"(Said, 2003, p. xv)","noteIndex":0},"citationItems":[{"id":38,"uris":["http://zotero.org/users/6785430/items/2DI4DH3G"],"uri":["http://zotero.org/users/6785430/items/2DI4DH3G"],"itemData":{"id":38,"type":"book","collection-title":"Penguin Modern Classics","edition":"Reprinted with a new preface","event-place":"London","ISBN":"978-0-14-118742-6","language":"eng","note":"OCLC: 249111448","number-of-pages":"396","publisher":"Penguin Books","publisher-place":"London","source":"Gemeinsamer Bibliotheksverbund ISBN","title":"Orientalism","author":[{"family":"Said","given":"Edward W."}],"issued":{"date-parts":[["2003"]]}},"locator":"xv"}],"schema":"https://github.com/citation-style-language/schema/raw/master/csl-citation.json"} </w:instrText>
      </w:r>
      <w:r w:rsidR="00597D56" w:rsidRPr="00DE0A02">
        <w:fldChar w:fldCharType="separate"/>
      </w:r>
      <w:r w:rsidR="00153FAF" w:rsidRPr="00DE0A02">
        <w:rPr>
          <w:noProof/>
        </w:rPr>
        <w:t>(Said, 2003, p. xv)</w:t>
      </w:r>
      <w:r w:rsidR="00597D56" w:rsidRPr="00DE0A02">
        <w:fldChar w:fldCharType="end"/>
      </w:r>
      <w:r w:rsidR="00125FD1" w:rsidRPr="00DE0A02">
        <w:t>.</w:t>
      </w:r>
    </w:p>
    <w:p w14:paraId="3BEA1F7F" w14:textId="77777777" w:rsidR="00EE31DB" w:rsidRPr="00DE0A02" w:rsidRDefault="00EE31DB" w:rsidP="001F11F1">
      <w:pPr>
        <w:pStyle w:val="Heading3"/>
      </w:pPr>
    </w:p>
    <w:p w14:paraId="1FC71638" w14:textId="77777777" w:rsidR="001F11F1" w:rsidRPr="00DE0A02" w:rsidRDefault="001F11F1" w:rsidP="001F11F1">
      <w:pPr>
        <w:pStyle w:val="Heading3"/>
      </w:pPr>
      <w:bookmarkStart w:id="19" w:name="_Toc48313342"/>
      <w:r w:rsidRPr="00DE0A02">
        <w:t>3.1.</w:t>
      </w:r>
      <w:r w:rsidR="00744850" w:rsidRPr="00DE0A02">
        <w:t xml:space="preserve">2 </w:t>
      </w:r>
      <w:r w:rsidRPr="00DE0A02">
        <w:t>Orientalism and immigra</w:t>
      </w:r>
      <w:r w:rsidR="00832EB9" w:rsidRPr="00DE0A02">
        <w:t>tion</w:t>
      </w:r>
      <w:bookmarkEnd w:id="19"/>
    </w:p>
    <w:p w14:paraId="33AC15F8" w14:textId="7BD62F31" w:rsidR="00307EAF" w:rsidRPr="00DE0A02" w:rsidRDefault="00597D56" w:rsidP="00C25D23">
      <w:r w:rsidRPr="00DE0A02">
        <w:t>Said’s work is focused predominantly on literature and academia, and where it does venture into</w:t>
      </w:r>
      <w:r w:rsidR="003125AC" w:rsidRPr="00DE0A02">
        <w:t xml:space="preserve"> actual</w:t>
      </w:r>
      <w:r w:rsidRPr="00DE0A02">
        <w:t xml:space="preserve"> </w:t>
      </w:r>
      <w:r w:rsidR="000D3FB6" w:rsidRPr="00DE0A02">
        <w:t>politics</w:t>
      </w:r>
      <w:r w:rsidRPr="00DE0A02">
        <w:t>,</w:t>
      </w:r>
      <w:r w:rsidR="006D3940" w:rsidRPr="00DE0A02">
        <w:rPr>
          <w:rStyle w:val="FootnoteReference"/>
        </w:rPr>
        <w:footnoteReference w:id="49"/>
      </w:r>
      <w:r w:rsidRPr="00DE0A02">
        <w:t xml:space="preserve"> it deals mostly with East-West relations in terms of nations and geopolitics. </w:t>
      </w:r>
      <w:r w:rsidR="00DF1251" w:rsidRPr="00DE0A02">
        <w:t xml:space="preserve">The great replacement, however, predominantly </w:t>
      </w:r>
      <w:r w:rsidR="00C66F40" w:rsidRPr="00DE0A02">
        <w:t xml:space="preserve">targets </w:t>
      </w:r>
      <w:r w:rsidR="00DF1251" w:rsidRPr="00DE0A02">
        <w:t>within-country non-</w:t>
      </w:r>
      <w:r w:rsidR="00C66F40" w:rsidRPr="00DE0A02">
        <w:t xml:space="preserve">Western </w:t>
      </w:r>
      <w:r w:rsidR="00DF1251" w:rsidRPr="00DE0A02">
        <w:t xml:space="preserve">subjects, i.e. Muslim immigrants. </w:t>
      </w:r>
      <w:r w:rsidR="00C66F40" w:rsidRPr="00DE0A02">
        <w:t>T</w:t>
      </w:r>
      <w:r w:rsidR="00DF1251" w:rsidRPr="00DE0A02">
        <w:t xml:space="preserve">o show how Orientalism is relevant in understanding the great replacement, </w:t>
      </w:r>
      <w:r w:rsidR="00C66F40" w:rsidRPr="00DE0A02">
        <w:t xml:space="preserve">therefore, an understanding of the </w:t>
      </w:r>
      <w:r w:rsidR="0049563D" w:rsidRPr="00DE0A02">
        <w:t>Orientali</w:t>
      </w:r>
      <w:r w:rsidR="00772B0D" w:rsidRPr="00DE0A02">
        <w:t>zed</w:t>
      </w:r>
      <w:r w:rsidR="0049563D" w:rsidRPr="00DE0A02">
        <w:t xml:space="preserve"> depiction of immigrants</w:t>
      </w:r>
      <w:r w:rsidR="00DF1251" w:rsidRPr="00DE0A02">
        <w:t xml:space="preserve"> </w:t>
      </w:r>
      <w:r w:rsidR="00C66F40" w:rsidRPr="00DE0A02">
        <w:t>is important</w:t>
      </w:r>
      <w:r w:rsidR="00DF1251" w:rsidRPr="00DE0A02">
        <w:t>.</w:t>
      </w:r>
      <w:r w:rsidR="005849CB" w:rsidRPr="00DE0A02">
        <w:t xml:space="preserve"> </w:t>
      </w:r>
      <w:r w:rsidR="003927D5" w:rsidRPr="00DE0A02">
        <w:t>Isin</w:t>
      </w:r>
      <w:r w:rsidR="007D5A69" w:rsidRPr="00DE0A02">
        <w:t xml:space="preserve"> </w:t>
      </w:r>
      <w:r w:rsidR="007D5A69" w:rsidRPr="00DE0A02">
        <w:fldChar w:fldCharType="begin"/>
      </w:r>
      <w:r w:rsidR="00853183" w:rsidRPr="00DE0A02">
        <w:instrText xml:space="preserve"> ADDIN ZOTERO_ITEM CSL_CITATION {"citationID":"2xxmJ9Gq","properties":{"formattedCitation":"(2015a)","plainCitation":"(2015a)","noteIndex":0},"citationItems":[{"id":194,"uris":["http://zotero.org/users/6785430/items/QGWGWGR9"],"uri":["http://zotero.org/users/6785430/items/QGWGWGR9"],"itemData":{"id":194,"type":"book","call-number":"JF801 .C55 2015","collection-title":"Palgrave studies in citizenship transitions","event-place":"Houndmills, Basingstoke Hampshire ; New York, NY","ISBN":"978-1-137-47949-5","number-of-pages":"288","publisher":"Palgrave Macmillan","publisher-place":"Houndmills, Basingstoke Hampshire ; New York, NY","source":"Library of Congress ISBN","title":"Citizenship after orientalism: transforming political theory","title-short":"Citizenship after orientalism","author":[{"family":"Isin","given":"Engin"}],"issued":{"date-parts":[["2015"]]}},"suppress-author":true}],"schema":"https://github.com/citation-style-language/schema/raw/master/csl-citation.json"} </w:instrText>
      </w:r>
      <w:r w:rsidR="007D5A69" w:rsidRPr="00DE0A02">
        <w:fldChar w:fldCharType="separate"/>
      </w:r>
      <w:r w:rsidR="00C53402" w:rsidRPr="00DE0A02">
        <w:rPr>
          <w:noProof/>
        </w:rPr>
        <w:t>(2015a)</w:t>
      </w:r>
      <w:r w:rsidR="007D5A69" w:rsidRPr="00DE0A02">
        <w:fldChar w:fldCharType="end"/>
      </w:r>
      <w:r w:rsidR="00A63334" w:rsidRPr="00DE0A02">
        <w:t xml:space="preserve"> provides such an insight,</w:t>
      </w:r>
      <w:r w:rsidR="0049563D" w:rsidRPr="00DE0A02">
        <w:t xml:space="preserve"> </w:t>
      </w:r>
      <w:r w:rsidR="00A63334" w:rsidRPr="00DE0A02">
        <w:t xml:space="preserve">which </w:t>
      </w:r>
      <w:r w:rsidR="0049563D" w:rsidRPr="00DE0A02">
        <w:t xml:space="preserve">follows from </w:t>
      </w:r>
      <w:r w:rsidR="00FC7B52" w:rsidRPr="00DE0A02">
        <w:t>his</w:t>
      </w:r>
      <w:r w:rsidR="0049563D" w:rsidRPr="00DE0A02">
        <w:t xml:space="preserve"> interpretation of citizenship.</w:t>
      </w:r>
      <w:r w:rsidR="007D5A69" w:rsidRPr="00DE0A02">
        <w:t xml:space="preserve"> </w:t>
      </w:r>
      <w:r w:rsidR="00A63334" w:rsidRPr="00DE0A02">
        <w:t xml:space="preserve">He </w:t>
      </w:r>
      <w:r w:rsidR="00A028FD" w:rsidRPr="00DE0A02">
        <w:t>starts with the observation</w:t>
      </w:r>
      <w:r w:rsidR="007D5A69" w:rsidRPr="00DE0A02">
        <w:t xml:space="preserve"> that in colonial times, citizenship became an institution that colonizing countries leverage</w:t>
      </w:r>
      <w:r w:rsidR="00A63334" w:rsidRPr="00DE0A02">
        <w:t>d</w:t>
      </w:r>
      <w:r w:rsidR="007D5A69" w:rsidRPr="00DE0A02">
        <w:t xml:space="preserve"> to create governable people </w:t>
      </w:r>
      <w:r w:rsidR="00A028FD" w:rsidRPr="00DE0A02">
        <w:t xml:space="preserve">– </w:t>
      </w:r>
      <w:r w:rsidR="007D5A69" w:rsidRPr="00DE0A02">
        <w:t>instead</w:t>
      </w:r>
      <w:r w:rsidR="00A028FD" w:rsidRPr="00DE0A02">
        <w:t xml:space="preserve"> </w:t>
      </w:r>
      <w:r w:rsidR="007D5A69" w:rsidRPr="00DE0A02">
        <w:t>of merely subjected.</w:t>
      </w:r>
      <w:r w:rsidR="00307EAF" w:rsidRPr="00DE0A02">
        <w:t xml:space="preserve"> By assigning people a juridical place in society, the colonists also secured their own position as legitimate rulers.</w:t>
      </w:r>
      <w:r w:rsidR="007D5A69" w:rsidRPr="00DE0A02">
        <w:t xml:space="preserve"> As </w:t>
      </w:r>
      <w:r w:rsidR="003125AC" w:rsidRPr="00DE0A02">
        <w:t xml:space="preserve">Isin </w:t>
      </w:r>
      <w:r w:rsidR="007D5A69" w:rsidRPr="00DE0A02">
        <w:t xml:space="preserve">sees it, this institution then continued to operate </w:t>
      </w:r>
      <w:r w:rsidR="001F11F1" w:rsidRPr="00DE0A02">
        <w:t>in former colonies after their (formal) independence</w:t>
      </w:r>
      <w:r w:rsidR="007D5A69" w:rsidRPr="00DE0A02">
        <w:t xml:space="preserve">, leaving </w:t>
      </w:r>
      <w:r w:rsidR="0087075B" w:rsidRPr="00DE0A02">
        <w:t>in place</w:t>
      </w:r>
      <w:r w:rsidR="007D5A69" w:rsidRPr="00DE0A02">
        <w:t xml:space="preserve"> </w:t>
      </w:r>
      <w:r w:rsidR="0087075B" w:rsidRPr="00DE0A02">
        <w:t>the</w:t>
      </w:r>
      <w:r w:rsidR="007D5A69" w:rsidRPr="00DE0A02">
        <w:t xml:space="preserve"> Orientalized</w:t>
      </w:r>
      <w:r w:rsidR="0087075B" w:rsidRPr="00DE0A02">
        <w:t xml:space="preserve"> image of government</w:t>
      </w:r>
      <w:r w:rsidR="003125AC" w:rsidRPr="00DE0A02">
        <w:t xml:space="preserve"> </w:t>
      </w:r>
      <w:r w:rsidR="003125AC" w:rsidRPr="00DE0A02">
        <w:fldChar w:fldCharType="begin"/>
      </w:r>
      <w:r w:rsidR="00853183" w:rsidRPr="00DE0A02">
        <w:instrText xml:space="preserve"> ADDIN ZOTERO_ITEM CSL_CITATION {"citationID":"ibjI0K7F","properties":{"formattedCitation":"(Isin, 2015b, p. 263)","plainCitation":"(Isin, 2015b, p. 263)","noteIndex":0},"citationItems":[{"id":193,"uris":["http://zotero.org/users/6785430/items/4WCQGQ37"],"uri":["http://zotero.org/users/6785430/items/4WCQGQ37"],"itemData":{"id":193,"type":"chapter","container-title":"Citizenship after Orientalism","page":"1-14","publisher":"Palgrave Macmillan","title":"Transforming Political Theory","author":[{"family":"Isin","given":"Engin"}],"editor":[{"family":"Isin","given":"Engin"}],"issued":{"date-parts":[["2015"]]}},"locator":"263"}],"schema":"https://github.com/citation-style-language/schema/raw/master/csl-citation.json"} </w:instrText>
      </w:r>
      <w:r w:rsidR="003125AC" w:rsidRPr="00DE0A02">
        <w:fldChar w:fldCharType="separate"/>
      </w:r>
      <w:r w:rsidR="004D4062" w:rsidRPr="00DE0A02">
        <w:rPr>
          <w:noProof/>
        </w:rPr>
        <w:t>(Isin, 2015b, p. 263)</w:t>
      </w:r>
      <w:r w:rsidR="003125AC" w:rsidRPr="00DE0A02">
        <w:fldChar w:fldCharType="end"/>
      </w:r>
      <w:r w:rsidR="0087075B" w:rsidRPr="00DE0A02">
        <w:t xml:space="preserve">. Since this image is </w:t>
      </w:r>
      <w:r w:rsidR="00A028FD" w:rsidRPr="00DE0A02">
        <w:t>closely connected to the</w:t>
      </w:r>
      <w:r w:rsidR="0087075B" w:rsidRPr="00DE0A02">
        <w:t xml:space="preserve"> </w:t>
      </w:r>
      <w:r w:rsidR="00A63334" w:rsidRPr="00DE0A02">
        <w:t xml:space="preserve">imposed and subsequently normalized </w:t>
      </w:r>
      <w:r w:rsidR="0087075B" w:rsidRPr="00DE0A02">
        <w:t xml:space="preserve">Western </w:t>
      </w:r>
      <w:r w:rsidR="00A028FD" w:rsidRPr="00DE0A02">
        <w:t>idea of governance</w:t>
      </w:r>
      <w:r w:rsidR="0087075B" w:rsidRPr="00DE0A02">
        <w:t>, it accentuates the inability of traditionally Orientalized people for self-government</w:t>
      </w:r>
      <w:r w:rsidR="006406AB" w:rsidRPr="00DE0A02">
        <w:t xml:space="preserve"> unless they adopt Western</w:t>
      </w:r>
      <w:r w:rsidR="0049563D" w:rsidRPr="00DE0A02">
        <w:t xml:space="preserve"> (liberal)</w:t>
      </w:r>
      <w:r w:rsidR="006406AB" w:rsidRPr="00DE0A02">
        <w:t xml:space="preserve"> ideas</w:t>
      </w:r>
      <w:r w:rsidR="007D5A69" w:rsidRPr="00DE0A02">
        <w:t>.</w:t>
      </w:r>
      <w:r w:rsidR="00307EAF" w:rsidRPr="00DE0A02">
        <w:t xml:space="preserve"> This renders them to self-criticize when </w:t>
      </w:r>
      <w:r w:rsidR="00A63334" w:rsidRPr="00DE0A02">
        <w:t xml:space="preserve">their </w:t>
      </w:r>
      <w:r w:rsidR="00307EAF" w:rsidRPr="00DE0A02">
        <w:t xml:space="preserve">self-government fails </w:t>
      </w:r>
      <w:r w:rsidR="00A63334" w:rsidRPr="00DE0A02">
        <w:t>and</w:t>
      </w:r>
      <w:r w:rsidR="00307EAF" w:rsidRPr="00DE0A02">
        <w:t xml:space="preserve"> keeps them indebted to a Western value-system.</w:t>
      </w:r>
      <w:r w:rsidR="003B1A22" w:rsidRPr="00DE0A02">
        <w:rPr>
          <w:rStyle w:val="FootnoteReference"/>
        </w:rPr>
        <w:footnoteReference w:id="50"/>
      </w:r>
    </w:p>
    <w:p w14:paraId="6BD3AAB3" w14:textId="07B49E00" w:rsidR="003125AC" w:rsidRPr="00DE0A02" w:rsidRDefault="003125AC" w:rsidP="00C25D23">
      <w:r w:rsidRPr="00DE0A02">
        <w:lastRenderedPageBreak/>
        <w:tab/>
      </w:r>
      <w:r w:rsidR="00A63334" w:rsidRPr="00DE0A02">
        <w:t>F</w:t>
      </w:r>
      <w:r w:rsidR="00A028FD" w:rsidRPr="00DE0A02">
        <w:t>ollow</w:t>
      </w:r>
      <w:r w:rsidR="00A63334" w:rsidRPr="00DE0A02">
        <w:t xml:space="preserve">ing </w:t>
      </w:r>
      <w:r w:rsidRPr="00DE0A02">
        <w:t xml:space="preserve">from </w:t>
      </w:r>
      <w:r w:rsidR="00A028FD" w:rsidRPr="00DE0A02">
        <w:t xml:space="preserve">this </w:t>
      </w:r>
      <w:r w:rsidR="00A63334" w:rsidRPr="00DE0A02">
        <w:t xml:space="preserve">Western </w:t>
      </w:r>
      <w:r w:rsidR="00A028FD" w:rsidRPr="00DE0A02">
        <w:t>construct of citizenship</w:t>
      </w:r>
      <w:r w:rsidRPr="00DE0A02">
        <w:t xml:space="preserve"> </w:t>
      </w:r>
      <w:r w:rsidR="00A028FD" w:rsidRPr="00DE0A02">
        <w:t xml:space="preserve">are </w:t>
      </w:r>
      <w:r w:rsidR="00A63334" w:rsidRPr="00DE0A02">
        <w:t xml:space="preserve">also </w:t>
      </w:r>
      <w:r w:rsidR="00A028FD" w:rsidRPr="00DE0A02">
        <w:t>specific behavioral</w:t>
      </w:r>
      <w:r w:rsidRPr="00DE0A02">
        <w:t xml:space="preserve"> (self-)</w:t>
      </w:r>
      <w:r w:rsidR="00A63334" w:rsidRPr="00DE0A02">
        <w:t xml:space="preserve"> </w:t>
      </w:r>
      <w:r w:rsidRPr="00DE0A02">
        <w:t>expectation</w:t>
      </w:r>
      <w:r w:rsidR="00A028FD" w:rsidRPr="00DE0A02">
        <w:t>s</w:t>
      </w:r>
      <w:r w:rsidRPr="00DE0A02">
        <w:t xml:space="preserve"> </w:t>
      </w:r>
      <w:r w:rsidR="002D30E2" w:rsidRPr="00DE0A02">
        <w:t>for immigrant</w:t>
      </w:r>
      <w:r w:rsidR="003B3AD4" w:rsidRPr="00DE0A02">
        <w:t xml:space="preserve"> citizenship </w:t>
      </w:r>
      <w:r w:rsidR="00A63334" w:rsidRPr="00DE0A02">
        <w:t>in Europe</w:t>
      </w:r>
      <w:r w:rsidR="002D30E2" w:rsidRPr="00DE0A02">
        <w:t>.</w:t>
      </w:r>
      <w:r w:rsidR="003B1A22" w:rsidRPr="00DE0A02">
        <w:rPr>
          <w:rStyle w:val="FootnoteReference"/>
        </w:rPr>
        <w:footnoteReference w:id="51"/>
      </w:r>
      <w:r w:rsidRPr="00DE0A02">
        <w:t xml:space="preserve"> </w:t>
      </w:r>
      <w:r w:rsidR="002D30E2" w:rsidRPr="00DE0A02">
        <w:t xml:space="preserve">As Sabsay has noted, “one particular mechanism of the </w:t>
      </w:r>
      <w:r w:rsidR="00576F6A" w:rsidRPr="00DE0A02">
        <w:t>O</w:t>
      </w:r>
      <w:r w:rsidR="002D30E2" w:rsidRPr="00DE0A02">
        <w:t xml:space="preserve">rientalist logic of citizenship is to deny political agency to those who make wrong choices” </w:t>
      </w:r>
      <w:r w:rsidR="002D30E2" w:rsidRPr="00DE0A02">
        <w:fldChar w:fldCharType="begin"/>
      </w:r>
      <w:r w:rsidR="003F6DF7" w:rsidRPr="00DE0A02">
        <w:instrText xml:space="preserve"> ADDIN ZOTERO_ITEM CSL_CITATION {"citationID":"uUBPpLVi","properties":{"formattedCitation":"(2015, p. 19)","plainCitation":"(2015, p. 19)","noteIndex":0},"citationItems":[{"id":190,"uris":["http://zotero.org/users/6785430/items/DXQ8NTC5"],"uri":["http://zotero.org/users/6785430/items/DXQ8NTC5"],"itemData":{"id":190,"type":"chapter","container-title":"Citizenship after Orientalism","page":"17-33","publisher":"Palgrave Macmillan","title":"Abject Choices? Orientalism, Citizenship, and Autonomy","author":[{"family":"Sabsay","given":"Leticia"}],"editor":[{"family":"Isin","given":"Engin"}],"issued":{"date-parts":[["2015"]]}},"locator":"19","suppress-author":true}],"schema":"https://github.com/citation-style-language/schema/raw/master/csl-citation.json"} </w:instrText>
      </w:r>
      <w:r w:rsidR="002D30E2" w:rsidRPr="00DE0A02">
        <w:fldChar w:fldCharType="separate"/>
      </w:r>
      <w:r w:rsidR="003F6DF7" w:rsidRPr="00DE0A02">
        <w:rPr>
          <w:noProof/>
        </w:rPr>
        <w:t>(2015, p. 19)</w:t>
      </w:r>
      <w:r w:rsidR="002D30E2" w:rsidRPr="00DE0A02">
        <w:fldChar w:fldCharType="end"/>
      </w:r>
      <w:r w:rsidR="002D30E2" w:rsidRPr="00DE0A02">
        <w:t>.</w:t>
      </w:r>
      <w:r w:rsidR="00AE3C02" w:rsidRPr="00DE0A02">
        <w:t xml:space="preserve"> As a result of Orientalized images of Islam, </w:t>
      </w:r>
      <w:r w:rsidR="003F6DF7" w:rsidRPr="00DE0A02">
        <w:t>Europe</w:t>
      </w:r>
      <w:r w:rsidR="007A5056" w:rsidRPr="00DE0A02">
        <w:t xml:space="preserve"> has </w:t>
      </w:r>
      <w:r w:rsidR="00AE3C02" w:rsidRPr="00DE0A02">
        <w:t xml:space="preserve">normalized </w:t>
      </w:r>
      <w:r w:rsidR="007A5056" w:rsidRPr="00DE0A02">
        <w:t xml:space="preserve">many (and vastly diverse) characteristics of Muslims </w:t>
      </w:r>
      <w:r w:rsidR="00AE3C02" w:rsidRPr="00DE0A02">
        <w:t xml:space="preserve">as antithetical to </w:t>
      </w:r>
      <w:r w:rsidR="003F6DF7" w:rsidRPr="00DE0A02">
        <w:t xml:space="preserve">European </w:t>
      </w:r>
      <w:r w:rsidR="00AE3C02" w:rsidRPr="00DE0A02">
        <w:t>citizenship</w:t>
      </w:r>
      <w:r w:rsidR="002D30E2" w:rsidRPr="00DE0A02">
        <w:t>.</w:t>
      </w:r>
      <w:r w:rsidR="00AE3C02" w:rsidRPr="00DE0A02">
        <w:t xml:space="preserve"> Sabsay </w:t>
      </w:r>
      <w:r w:rsidR="003F6DF7" w:rsidRPr="00DE0A02">
        <w:t xml:space="preserve">exemplifies </w:t>
      </w:r>
      <w:r w:rsidR="007A5056" w:rsidRPr="00DE0A02">
        <w:t xml:space="preserve">the free choice by Muslim women to </w:t>
      </w:r>
      <w:r w:rsidR="002D30E2" w:rsidRPr="00DE0A02">
        <w:t xml:space="preserve">wear the </w:t>
      </w:r>
      <w:r w:rsidR="007A5056" w:rsidRPr="00DE0A02">
        <w:t>hijab</w:t>
      </w:r>
      <w:r w:rsidR="003F6DF7" w:rsidRPr="00DE0A02">
        <w:t xml:space="preserve">, which </w:t>
      </w:r>
      <w:r w:rsidR="007A5056" w:rsidRPr="00DE0A02">
        <w:t xml:space="preserve">is </w:t>
      </w:r>
      <w:r w:rsidR="002D30E2" w:rsidRPr="00DE0A02">
        <w:t xml:space="preserve">portrayed </w:t>
      </w:r>
      <w:r w:rsidR="00EE31DB" w:rsidRPr="00DE0A02">
        <w:t>in</w:t>
      </w:r>
      <w:r w:rsidR="007A5056" w:rsidRPr="00DE0A02">
        <w:t xml:space="preserve"> </w:t>
      </w:r>
      <w:r w:rsidR="002D30E2" w:rsidRPr="00DE0A02">
        <w:t xml:space="preserve">Western </w:t>
      </w:r>
      <w:r w:rsidR="00EE31DB" w:rsidRPr="00DE0A02">
        <w:t>discourse</w:t>
      </w:r>
      <w:r w:rsidR="002D30E2" w:rsidRPr="00DE0A02">
        <w:t xml:space="preserve"> as </w:t>
      </w:r>
      <w:r w:rsidR="002303F3" w:rsidRPr="00DE0A02">
        <w:t>submissive</w:t>
      </w:r>
      <w:r w:rsidR="003F6DF7" w:rsidRPr="00DE0A02">
        <w:t xml:space="preserve"> </w:t>
      </w:r>
      <w:r w:rsidR="00AE3C02" w:rsidRPr="00DE0A02">
        <w:t xml:space="preserve">and </w:t>
      </w:r>
      <w:r w:rsidR="002D30E2" w:rsidRPr="00DE0A02">
        <w:t xml:space="preserve">a symbol of oppression. </w:t>
      </w:r>
      <w:r w:rsidR="00AE3C02" w:rsidRPr="00DE0A02">
        <w:t xml:space="preserve">Muslim women have often explained </w:t>
      </w:r>
      <w:r w:rsidR="00760E30" w:rsidRPr="00DE0A02">
        <w:t xml:space="preserve">that </w:t>
      </w:r>
      <w:r w:rsidR="00AE3C02" w:rsidRPr="00DE0A02">
        <w:t xml:space="preserve">the hijab </w:t>
      </w:r>
      <w:r w:rsidR="00760E30" w:rsidRPr="00DE0A02">
        <w:t xml:space="preserve">represents </w:t>
      </w:r>
      <w:r w:rsidR="00720984" w:rsidRPr="00DE0A02">
        <w:t>agency</w:t>
      </w:r>
      <w:r w:rsidR="00744850" w:rsidRPr="00DE0A02">
        <w:t xml:space="preserve"> and </w:t>
      </w:r>
      <w:r w:rsidR="00AE3C02" w:rsidRPr="00DE0A02">
        <w:t xml:space="preserve">autonomy, </w:t>
      </w:r>
      <w:r w:rsidR="003F6DF7" w:rsidRPr="00DE0A02">
        <w:t xml:space="preserve">only to be dismissed </w:t>
      </w:r>
      <w:r w:rsidR="00AE3C02" w:rsidRPr="00DE0A02">
        <w:t xml:space="preserve">by </w:t>
      </w:r>
      <w:r w:rsidR="003F6DF7" w:rsidRPr="00DE0A02">
        <w:t xml:space="preserve">non-Muslims </w:t>
      </w:r>
      <w:r w:rsidR="00AE3C02" w:rsidRPr="00DE0A02">
        <w:t xml:space="preserve">as either inauthentic </w:t>
      </w:r>
      <w:r w:rsidR="007A5056" w:rsidRPr="00DE0A02">
        <w:t xml:space="preserve">choices or as a failure to </w:t>
      </w:r>
      <w:r w:rsidR="0049563D" w:rsidRPr="00DE0A02">
        <w:t xml:space="preserve">detect their own </w:t>
      </w:r>
      <w:r w:rsidR="007A5056" w:rsidRPr="00DE0A02">
        <w:t>oppress</w:t>
      </w:r>
      <w:r w:rsidR="0049563D" w:rsidRPr="00DE0A02">
        <w:t>ion</w:t>
      </w:r>
      <w:r w:rsidR="003F6DF7" w:rsidRPr="00DE0A02">
        <w:t>.</w:t>
      </w:r>
      <w:r w:rsidR="0049563D" w:rsidRPr="00DE0A02">
        <w:t xml:space="preserve"> </w:t>
      </w:r>
      <w:r w:rsidR="003F6DF7" w:rsidRPr="00DE0A02">
        <w:t>To Western audiences, voluntarily wearing the hijab represents an</w:t>
      </w:r>
      <w:r w:rsidR="0049563D" w:rsidRPr="00DE0A02">
        <w:t xml:space="preserve"> inability </w:t>
      </w:r>
      <w:r w:rsidR="003F6DF7" w:rsidRPr="00DE0A02">
        <w:t xml:space="preserve">of Muslim women </w:t>
      </w:r>
      <w:r w:rsidR="0049563D" w:rsidRPr="00DE0A02">
        <w:t>to free themselves from</w:t>
      </w:r>
      <w:r w:rsidR="007A5056" w:rsidRPr="00DE0A02">
        <w:t xml:space="preserve"> </w:t>
      </w:r>
      <w:r w:rsidR="0049563D" w:rsidRPr="00DE0A02">
        <w:t xml:space="preserve">a culture of </w:t>
      </w:r>
      <w:r w:rsidR="007A5056" w:rsidRPr="00DE0A02">
        <w:t>male dominance</w:t>
      </w:r>
      <w:r w:rsidR="00AE3C02" w:rsidRPr="00DE0A02">
        <w:t>.</w:t>
      </w:r>
      <w:r w:rsidR="007A5056" w:rsidRPr="00DE0A02">
        <w:t xml:space="preserve"> As Sabsay points out, however, the hijab has a plethora of different meaning</w:t>
      </w:r>
      <w:r w:rsidR="001F11F1" w:rsidRPr="00DE0A02">
        <w:t>s</w:t>
      </w:r>
      <w:r w:rsidR="007A5056" w:rsidRPr="00DE0A02">
        <w:t xml:space="preserve">, and Western audiences are “utterly mistaken” </w:t>
      </w:r>
      <w:r w:rsidR="007A5056" w:rsidRPr="00DE0A02">
        <w:fldChar w:fldCharType="begin"/>
      </w:r>
      <w:r w:rsidR="00853183" w:rsidRPr="00DE0A02">
        <w:instrText xml:space="preserve"> ADDIN ZOTERO_ITEM CSL_CITATION {"citationID":"MJ9WADHC","properties":{"formattedCitation":"(2015, p. 24)","plainCitation":"(2015, p. 24)","noteIndex":0},"citationItems":[{"id":190,"uris":["http://zotero.org/users/6785430/items/DXQ8NTC5"],"uri":["http://zotero.org/users/6785430/items/DXQ8NTC5"],"itemData":{"id":190,"type":"chapter","container-title":"Citizenship after Orientalism","page":"17-33","publisher":"Palgrave Macmillan","title":"Abject Choices? Orientalism, Citizenship, and Autonomy","author":[{"family":"Sabsay","given":"Leticia"}],"editor":[{"family":"Isin","given":"Engin"}],"issued":{"date-parts":[["2015"]]}},"locator":"24","suppress-author":true}],"schema":"https://github.com/citation-style-language/schema/raw/master/csl-citation.json"} </w:instrText>
      </w:r>
      <w:r w:rsidR="007A5056" w:rsidRPr="00DE0A02">
        <w:fldChar w:fldCharType="separate"/>
      </w:r>
      <w:r w:rsidR="007A5056" w:rsidRPr="00DE0A02">
        <w:rPr>
          <w:noProof/>
        </w:rPr>
        <w:t>(2015, p. 24)</w:t>
      </w:r>
      <w:r w:rsidR="007A5056" w:rsidRPr="00DE0A02">
        <w:fldChar w:fldCharType="end"/>
      </w:r>
      <w:r w:rsidR="007A5056" w:rsidRPr="00DE0A02">
        <w:t xml:space="preserve"> to denounce it simply as a symbol of oppression. In fact,</w:t>
      </w:r>
      <w:r w:rsidR="001F11F1" w:rsidRPr="00DE0A02">
        <w:t xml:space="preserve"> it </w:t>
      </w:r>
      <w:r w:rsidR="0049563D" w:rsidRPr="00DE0A02">
        <w:t>is exemplary of</w:t>
      </w:r>
      <w:r w:rsidR="001F11F1" w:rsidRPr="00DE0A02">
        <w:t xml:space="preserve"> </w:t>
      </w:r>
      <w:r w:rsidR="00153FAF" w:rsidRPr="00DE0A02">
        <w:t xml:space="preserve">a </w:t>
      </w:r>
      <w:r w:rsidR="001F11F1" w:rsidRPr="00DE0A02">
        <w:t>broader observation</w:t>
      </w:r>
      <w:r w:rsidR="00153FAF" w:rsidRPr="00DE0A02">
        <w:t>:</w:t>
      </w:r>
    </w:p>
    <w:p w14:paraId="32488C8A" w14:textId="77777777" w:rsidR="003125AC" w:rsidRPr="00DE0A02" w:rsidRDefault="003125AC" w:rsidP="00C25D23">
      <w:r w:rsidRPr="00DE0A02">
        <w:tab/>
      </w:r>
    </w:p>
    <w:p w14:paraId="2444592F" w14:textId="4D1E0B44" w:rsidR="007A5056" w:rsidRPr="00DE0A02" w:rsidRDefault="007A5056" w:rsidP="007A5056">
      <w:pPr>
        <w:ind w:left="709" w:right="656"/>
        <w:rPr>
          <w:sz w:val="21"/>
          <w:szCs w:val="21"/>
        </w:rPr>
      </w:pPr>
      <w:r w:rsidRPr="00DE0A02">
        <w:rPr>
          <w:sz w:val="21"/>
          <w:szCs w:val="21"/>
        </w:rPr>
        <w:t>If ‘non-Western’ people are willing to part ways with those actions, practices, and markers of identity that appear antagonistic to desired freedoms that are already available in Western societies, then they are considered to be making the right choices. If not, they face the wrath of orientalism</w:t>
      </w:r>
      <w:r w:rsidR="00576F6A" w:rsidRPr="00DE0A02">
        <w:rPr>
          <w:sz w:val="21"/>
          <w:szCs w:val="21"/>
        </w:rPr>
        <w:t xml:space="preserve"> [sic]</w:t>
      </w:r>
      <w:r w:rsidR="001F11F1" w:rsidRPr="00DE0A02">
        <w:rPr>
          <w:sz w:val="21"/>
          <w:szCs w:val="21"/>
        </w:rPr>
        <w:t xml:space="preserve">. </w:t>
      </w:r>
      <w:r w:rsidR="001F11F1" w:rsidRPr="00DE0A02">
        <w:rPr>
          <w:sz w:val="21"/>
          <w:szCs w:val="21"/>
        </w:rPr>
        <w:fldChar w:fldCharType="begin"/>
      </w:r>
      <w:r w:rsidR="00853183" w:rsidRPr="00DE0A02">
        <w:rPr>
          <w:sz w:val="21"/>
          <w:szCs w:val="21"/>
        </w:rPr>
        <w:instrText xml:space="preserve"> ADDIN ZOTERO_ITEM CSL_CITATION {"citationID":"sxM0mWXF","properties":{"formattedCitation":"(Sabsay, 2015, p. 28)","plainCitation":"(Sabsay, 2015, p. 28)","noteIndex":0},"citationItems":[{"id":190,"uris":["http://zotero.org/users/6785430/items/DXQ8NTC5"],"uri":["http://zotero.org/users/6785430/items/DXQ8NTC5"],"itemData":{"id":190,"type":"chapter","container-title":"Citizenship after Orientalism","page":"17-33","publisher":"Palgrave Macmillan","title":"Abject Choices? Orientalism, Citizenship, and Autonomy","author":[{"family":"Sabsay","given":"Leticia"}],"editor":[{"family":"Isin","given":"Engin"}],"issued":{"date-parts":[["2015"]]}},"locator":"28"}],"schema":"https://github.com/citation-style-language/schema/raw/master/csl-citation.json"} </w:instrText>
      </w:r>
      <w:r w:rsidR="001F11F1" w:rsidRPr="00DE0A02">
        <w:rPr>
          <w:sz w:val="21"/>
          <w:szCs w:val="21"/>
        </w:rPr>
        <w:fldChar w:fldCharType="separate"/>
      </w:r>
      <w:r w:rsidR="001F11F1" w:rsidRPr="00DE0A02">
        <w:rPr>
          <w:noProof/>
          <w:sz w:val="21"/>
          <w:szCs w:val="21"/>
        </w:rPr>
        <w:t>(Sabsay, 2015, p. 28)</w:t>
      </w:r>
      <w:r w:rsidR="001F11F1" w:rsidRPr="00DE0A02">
        <w:rPr>
          <w:sz w:val="21"/>
          <w:szCs w:val="21"/>
        </w:rPr>
        <w:fldChar w:fldCharType="end"/>
      </w:r>
    </w:p>
    <w:p w14:paraId="6D1E2BC0" w14:textId="77777777" w:rsidR="00760E30" w:rsidRPr="00DE0A02" w:rsidRDefault="00760E30" w:rsidP="002357DE">
      <w:pPr>
        <w:ind w:right="656"/>
        <w:rPr>
          <w:sz w:val="21"/>
          <w:szCs w:val="21"/>
        </w:rPr>
      </w:pPr>
    </w:p>
    <w:p w14:paraId="3981501F" w14:textId="2F343543" w:rsidR="00760E30" w:rsidRPr="00DE0A02" w:rsidRDefault="00E8205B" w:rsidP="009C7528">
      <w:pPr>
        <w:ind w:right="-52"/>
      </w:pPr>
      <w:r w:rsidRPr="00DE0A02">
        <w:t xml:space="preserve">In Sabsay’s article, these observations are </w:t>
      </w:r>
      <w:r w:rsidR="002303F3" w:rsidRPr="00DE0A02">
        <w:t>evidenced not</w:t>
      </w:r>
      <w:r w:rsidRPr="00DE0A02">
        <w:t xml:space="preserve"> </w:t>
      </w:r>
      <w:r w:rsidR="002303F3" w:rsidRPr="00DE0A02">
        <w:t xml:space="preserve">from </w:t>
      </w:r>
      <w:r w:rsidRPr="00DE0A02">
        <w:t>referenc</w:t>
      </w:r>
      <w:r w:rsidR="002303F3" w:rsidRPr="00DE0A02">
        <w:t>ing</w:t>
      </w:r>
      <w:r w:rsidRPr="00DE0A02">
        <w:t xml:space="preserve"> </w:t>
      </w:r>
      <w:r w:rsidR="002303F3" w:rsidRPr="00DE0A02">
        <w:t xml:space="preserve">some </w:t>
      </w:r>
      <w:r w:rsidR="0049563D" w:rsidRPr="00DE0A02">
        <w:t>far</w:t>
      </w:r>
      <w:r w:rsidR="002303F3" w:rsidRPr="00DE0A02">
        <w:t xml:space="preserve">-right theory, but </w:t>
      </w:r>
      <w:r w:rsidRPr="00DE0A02">
        <w:t>the national policies of European countries (</w:t>
      </w:r>
      <w:r w:rsidR="00636278" w:rsidRPr="00DE0A02">
        <w:t xml:space="preserve">e.g. </w:t>
      </w:r>
      <w:r w:rsidRPr="00DE0A02">
        <w:t>France</w:t>
      </w:r>
      <w:r w:rsidR="00636278" w:rsidRPr="00DE0A02">
        <w:t xml:space="preserve"> banned</w:t>
      </w:r>
      <w:r w:rsidRPr="00DE0A02">
        <w:t xml:space="preserve"> the hijab in public </w:t>
      </w:r>
      <w:r w:rsidR="003B3AD4" w:rsidRPr="00DE0A02">
        <w:t>capacities</w:t>
      </w:r>
      <w:r w:rsidRPr="00DE0A02">
        <w:t xml:space="preserve">) and </w:t>
      </w:r>
      <w:r w:rsidR="002303F3" w:rsidRPr="00DE0A02">
        <w:t xml:space="preserve">practices of </w:t>
      </w:r>
      <w:r w:rsidRPr="00DE0A02">
        <w:t>mainstream media (</w:t>
      </w:r>
      <w:r w:rsidR="00636278" w:rsidRPr="00DE0A02">
        <w:t xml:space="preserve">e.g. </w:t>
      </w:r>
      <w:r w:rsidRPr="00DE0A02">
        <w:t xml:space="preserve">the </w:t>
      </w:r>
      <w:r w:rsidR="00EF65FF" w:rsidRPr="00DE0A02">
        <w:t xml:space="preserve">unyielding </w:t>
      </w:r>
      <w:r w:rsidRPr="00DE0A02">
        <w:t xml:space="preserve">questioning of </w:t>
      </w:r>
      <w:r w:rsidR="00636278" w:rsidRPr="00DE0A02">
        <w:t xml:space="preserve">the </w:t>
      </w:r>
      <w:r w:rsidRPr="00DE0A02">
        <w:t>motivation</w:t>
      </w:r>
      <w:r w:rsidR="00636278" w:rsidRPr="00DE0A02">
        <w:t>s</w:t>
      </w:r>
      <w:r w:rsidRPr="00DE0A02">
        <w:t xml:space="preserve"> of Muslim women </w:t>
      </w:r>
      <w:r w:rsidR="00141965" w:rsidRPr="00DE0A02">
        <w:t>for wearing</w:t>
      </w:r>
      <w:r w:rsidR="00636278" w:rsidRPr="00DE0A02">
        <w:t xml:space="preserve"> </w:t>
      </w:r>
      <w:r w:rsidRPr="00DE0A02">
        <w:t>the hijab).</w:t>
      </w:r>
      <w:r w:rsidR="00EF65FF" w:rsidRPr="00DE0A02">
        <w:t xml:space="preserve"> Orientalism is not only apparent in the</w:t>
      </w:r>
      <w:r w:rsidR="003F1C9C" w:rsidRPr="00DE0A02">
        <w:t xml:space="preserve"> </w:t>
      </w:r>
      <w:r w:rsidR="00FB4026" w:rsidRPr="00DE0A02">
        <w:t xml:space="preserve">Western lopsided depiction </w:t>
      </w:r>
      <w:r w:rsidR="003F1C9C" w:rsidRPr="00DE0A02">
        <w:t>of Islamic symbols</w:t>
      </w:r>
      <w:r w:rsidR="00EF65FF" w:rsidRPr="00DE0A02">
        <w:t xml:space="preserve">, but also in the </w:t>
      </w:r>
      <w:r w:rsidR="002303F3" w:rsidRPr="00DE0A02">
        <w:t>re-</w:t>
      </w:r>
      <w:r w:rsidR="00EF65FF" w:rsidRPr="00DE0A02">
        <w:t>questioning of Muslim</w:t>
      </w:r>
      <w:r w:rsidR="00FB4026" w:rsidRPr="00DE0A02">
        <w:t>s</w:t>
      </w:r>
      <w:r w:rsidR="00EF65FF" w:rsidRPr="00DE0A02">
        <w:t xml:space="preserve"> about </w:t>
      </w:r>
      <w:r w:rsidR="003F1C9C" w:rsidRPr="00DE0A02">
        <w:t>the</w:t>
      </w:r>
      <w:r w:rsidR="002303F3" w:rsidRPr="00DE0A02">
        <w:t xml:space="preserve"> same</w:t>
      </w:r>
      <w:r w:rsidR="003F1C9C" w:rsidRPr="00DE0A02">
        <w:t xml:space="preserve"> </w:t>
      </w:r>
      <w:r w:rsidR="00FB4026" w:rsidRPr="00DE0A02">
        <w:t>customs</w:t>
      </w:r>
      <w:r w:rsidR="00683B40" w:rsidRPr="00DE0A02">
        <w:t xml:space="preserve"> </w:t>
      </w:r>
      <w:r w:rsidR="003F1C9C" w:rsidRPr="00DE0A02">
        <w:t>by Western audiences</w:t>
      </w:r>
      <w:r w:rsidR="00EF65FF" w:rsidRPr="00DE0A02">
        <w:t xml:space="preserve">. </w:t>
      </w:r>
      <w:r w:rsidR="00744850" w:rsidRPr="00DE0A02">
        <w:t>Similar depictions are of central importance in the assertions of the great replacement</w:t>
      </w:r>
      <w:r w:rsidR="005C5E56" w:rsidRPr="00DE0A02">
        <w:t xml:space="preserve"> in which</w:t>
      </w:r>
      <w:r w:rsidR="00744850" w:rsidRPr="00DE0A02">
        <w:t xml:space="preserve"> Muslims are depicted as</w:t>
      </w:r>
      <w:r w:rsidR="00636278" w:rsidRPr="00DE0A02">
        <w:t xml:space="preserve"> inherently</w:t>
      </w:r>
      <w:r w:rsidR="00744850" w:rsidRPr="00DE0A02">
        <w:t xml:space="preserve"> non-Western</w:t>
      </w:r>
      <w:r w:rsidR="009C7528" w:rsidRPr="00DE0A02">
        <w:t xml:space="preserve"> subjects and their </w:t>
      </w:r>
      <w:r w:rsidR="0023122A" w:rsidRPr="00DE0A02">
        <w:t>culture</w:t>
      </w:r>
      <w:r w:rsidR="009C7528" w:rsidRPr="00DE0A02">
        <w:t xml:space="preserve"> as backwards</w:t>
      </w:r>
      <w:r w:rsidR="00636278" w:rsidRPr="00DE0A02">
        <w:t>,</w:t>
      </w:r>
      <w:r w:rsidR="009C7528" w:rsidRPr="00DE0A02">
        <w:t xml:space="preserve"> anti-Western and anti-European.</w:t>
      </w:r>
    </w:p>
    <w:p w14:paraId="30EB9A57" w14:textId="77777777" w:rsidR="00494EEA" w:rsidRPr="00DE0A02" w:rsidRDefault="00494EEA" w:rsidP="00956B86"/>
    <w:p w14:paraId="598CD6B8" w14:textId="77777777" w:rsidR="00EF65FF" w:rsidRPr="00DE0A02" w:rsidRDefault="00EF65FF" w:rsidP="00EF65FF">
      <w:pPr>
        <w:pStyle w:val="Heading3"/>
      </w:pPr>
      <w:bookmarkStart w:id="20" w:name="_Toc48313343"/>
      <w:r w:rsidRPr="00DE0A02">
        <w:lastRenderedPageBreak/>
        <w:t>3.1.</w:t>
      </w:r>
      <w:r w:rsidR="009C7528" w:rsidRPr="00DE0A02">
        <w:t xml:space="preserve">3 </w:t>
      </w:r>
      <w:r w:rsidRPr="00DE0A02">
        <w:t>Critiques of Orientalism</w:t>
      </w:r>
      <w:bookmarkEnd w:id="20"/>
    </w:p>
    <w:p w14:paraId="0B1625E4" w14:textId="670ADA93" w:rsidR="00EF65FF" w:rsidRPr="00DE0A02" w:rsidRDefault="00EF65FF" w:rsidP="00EF65FF">
      <w:r w:rsidRPr="00DE0A02">
        <w:t>Orientalism is not without its critics</w:t>
      </w:r>
      <w:r w:rsidR="003B3AD4" w:rsidRPr="00DE0A02">
        <w:t xml:space="preserve"> </w:t>
      </w:r>
      <w:r w:rsidRPr="00DE0A02">
        <w:t>and it has even been deemed a controversial theory by some scholars</w:t>
      </w:r>
      <w:r w:rsidR="003F1C9C" w:rsidRPr="00DE0A02">
        <w:t xml:space="preserve"> because it questioned an entire </w:t>
      </w:r>
      <w:r w:rsidR="001B4B89" w:rsidRPr="00DE0A02">
        <w:t>academic discipline</w:t>
      </w:r>
      <w:r w:rsidR="005C7670" w:rsidRPr="00DE0A02">
        <w:t xml:space="preserve">. Most notably, Irwin </w:t>
      </w:r>
      <w:r w:rsidR="005C7670" w:rsidRPr="00DE0A02">
        <w:fldChar w:fldCharType="begin"/>
      </w:r>
      <w:r w:rsidR="00853183" w:rsidRPr="00DE0A02">
        <w:instrText xml:space="preserve"> ADDIN ZOTERO_ITEM CSL_CITATION {"citationID":"K5WZFDKr","properties":{"formattedCitation":"(2008)","plainCitation":"(2008)","noteIndex":0},"citationItems":[{"id":35,"uris":["http://zotero.org/users/6785430/items/EN3J8X3U"],"uri":["http://zotero.org/users/6785430/items/EN3J8X3U"],"itemData":{"id":35,"type":"book","event-place":"Woodstock, NY","ISBN":"978-1-59020-017-9","language":"English","note":"OCLC: 166359913","publisher":"Overlook Press","publisher-place":"Woodstock, NY","source":"Open WorldCat","title":"Dangerous knowledge: orientalism and its discontents","title-short":"Dangerous knowledge","author":[{"family":"Irwin","given":"Robert"}],"issued":{"date-parts":[["2008"]]}},"suppress-author":true}],"schema":"https://github.com/citation-style-language/schema/raw/master/csl-citation.json"} </w:instrText>
      </w:r>
      <w:r w:rsidR="005C7670" w:rsidRPr="00DE0A02">
        <w:fldChar w:fldCharType="separate"/>
      </w:r>
      <w:r w:rsidR="005C7670" w:rsidRPr="00DE0A02">
        <w:rPr>
          <w:noProof/>
        </w:rPr>
        <w:t>(2008)</w:t>
      </w:r>
      <w:r w:rsidR="005C7670" w:rsidRPr="00DE0A02">
        <w:fldChar w:fldCharType="end"/>
      </w:r>
      <w:r w:rsidR="005C7670" w:rsidRPr="00DE0A02">
        <w:t xml:space="preserve"> and Kramer </w:t>
      </w:r>
      <w:r w:rsidR="005C7670" w:rsidRPr="00DE0A02">
        <w:fldChar w:fldCharType="begin"/>
      </w:r>
      <w:r w:rsidR="00853183" w:rsidRPr="00DE0A02">
        <w:instrText xml:space="preserve"> ADDIN ZOTERO_ITEM CSL_CITATION {"citationID":"UaZntgan","properties":{"formattedCitation":"(2007)","plainCitation":"(2007)","noteIndex":0},"citationItems":[{"id":34,"uris":["http://zotero.org/users/6785430/items/NJY2WL2Q"],"uri":["http://zotero.org/users/6785430/items/NJY2WL2Q"],"itemData":{"id":34,"type":"post-weblog","container-title":"Sandbox","title":"Enough Said","URL":"http://martinkramer.org/sandbox/2007/03/enough-said/","author":[{"family":"Kramer","given":"Martin"}],"accessed":{"date-parts":[["2020",6,7]]},"issued":{"date-parts":[["2007",3,31]]}},"suppress-author":true}],"schema":"https://github.com/citation-style-language/schema/raw/master/csl-citation.json"} </w:instrText>
      </w:r>
      <w:r w:rsidR="005C7670" w:rsidRPr="00DE0A02">
        <w:fldChar w:fldCharType="separate"/>
      </w:r>
      <w:r w:rsidR="005C7670" w:rsidRPr="00DE0A02">
        <w:rPr>
          <w:noProof/>
        </w:rPr>
        <w:t>(2007)</w:t>
      </w:r>
      <w:r w:rsidR="005C7670" w:rsidRPr="00DE0A02">
        <w:fldChar w:fldCharType="end"/>
      </w:r>
      <w:r w:rsidR="005C7670" w:rsidRPr="00DE0A02">
        <w:t xml:space="preserve"> have accused Said of writing a ‘polemic’ that completely misunderstands Orientalist scholars and novelists. Their criticism is aimed predominantly at Said’s </w:t>
      </w:r>
      <w:r w:rsidR="003B3AD4" w:rsidRPr="00DE0A02">
        <w:t>“</w:t>
      </w:r>
      <w:r w:rsidR="005C7670" w:rsidRPr="00DE0A02">
        <w:t>biased misrepresentation</w:t>
      </w:r>
      <w:r w:rsidR="003B3AD4" w:rsidRPr="00DE0A02">
        <w:t>”</w:t>
      </w:r>
      <w:r w:rsidR="005C7670" w:rsidRPr="00DE0A02">
        <w:t xml:space="preserve"> of the field o</w:t>
      </w:r>
      <w:r w:rsidR="00485FD1" w:rsidRPr="00DE0A02">
        <w:t>f</w:t>
      </w:r>
      <w:r w:rsidR="005C7670" w:rsidRPr="00DE0A02">
        <w:t xml:space="preserve"> Oriental studies and </w:t>
      </w:r>
      <w:r w:rsidR="00E37078" w:rsidRPr="00DE0A02">
        <w:t>Kramer</w:t>
      </w:r>
      <w:r w:rsidR="00485FD1" w:rsidRPr="00DE0A02">
        <w:t xml:space="preserve"> </w:t>
      </w:r>
      <w:r w:rsidR="005C7670" w:rsidRPr="00DE0A02">
        <w:t xml:space="preserve">argued that Said’s </w:t>
      </w:r>
      <w:r w:rsidR="00150395" w:rsidRPr="00DE0A02">
        <w:t>‘</w:t>
      </w:r>
      <w:r w:rsidR="005C7670" w:rsidRPr="00DE0A02">
        <w:t>radical</w:t>
      </w:r>
      <w:r w:rsidR="00150395" w:rsidRPr="00DE0A02">
        <w:t>’</w:t>
      </w:r>
      <w:r w:rsidR="005C7670" w:rsidRPr="00DE0A02">
        <w:t xml:space="preserve"> followers have </w:t>
      </w:r>
      <w:r w:rsidR="003B3AD4" w:rsidRPr="00DE0A02">
        <w:t>“</w:t>
      </w:r>
      <w:r w:rsidR="005C7670" w:rsidRPr="00DE0A02">
        <w:t>browbeaten</w:t>
      </w:r>
      <w:r w:rsidR="003B3AD4" w:rsidRPr="00DE0A02">
        <w:t>”</w:t>
      </w:r>
      <w:r w:rsidR="005C7670" w:rsidRPr="00DE0A02">
        <w:t xml:space="preserve"> Orientalist scholar</w:t>
      </w:r>
      <w:r w:rsidR="001B4B89" w:rsidRPr="00DE0A02">
        <w:t>s</w:t>
      </w:r>
      <w:r w:rsidR="005C7670" w:rsidRPr="00DE0A02">
        <w:t xml:space="preserve"> </w:t>
      </w:r>
      <w:r w:rsidR="001B4B89" w:rsidRPr="00DE0A02">
        <w:t xml:space="preserve">to the point where </w:t>
      </w:r>
      <w:r w:rsidR="005C7670" w:rsidRPr="00DE0A02">
        <w:t>all criticism of Islam became untenable.</w:t>
      </w:r>
      <w:r w:rsidR="001B4B89" w:rsidRPr="00DE0A02">
        <w:t xml:space="preserve"> </w:t>
      </w:r>
      <w:r w:rsidR="00485FD1" w:rsidRPr="00DE0A02">
        <w:t>O</w:t>
      </w:r>
      <w:r w:rsidR="001B4B89" w:rsidRPr="00DE0A02">
        <w:t>thers have also pointed out that Said’s representation of the field of Oriental studies is not without gaps</w:t>
      </w:r>
      <w:r w:rsidR="003B3AD4" w:rsidRPr="00DE0A02">
        <w:t xml:space="preserve"> </w:t>
      </w:r>
      <w:r w:rsidR="003B3AD4" w:rsidRPr="00DE0A02">
        <w:fldChar w:fldCharType="begin"/>
      </w:r>
      <w:r w:rsidR="00853183" w:rsidRPr="00DE0A02">
        <w:instrText xml:space="preserve"> ADDIN ZOTERO_ITEM CSL_CITATION {"citationID":"3i0tdMmd","properties":{"formattedCitation":"(B. Lewis, 1982)","plainCitation":"(B. Lewis, 1982)","noteIndex":0},"citationItems":[{"id":17,"uris":["http://zotero.org/users/6785430/items/5Z2UWCSA"],"uri":["http://zotero.org/users/6785430/items/5Z2UWCSA"],"itemData":{"id":17,"type":"article-journal","container-title":"New York Review of Books","page":"1993-1999","title":"The question of Orientalism","author":[{"family":"Lewis","given":"Bernard"}],"issued":{"date-parts":[["1982",6,24]]}}}],"schema":"https://github.com/citation-style-language/schema/raw/master/csl-citation.json"} </w:instrText>
      </w:r>
      <w:r w:rsidR="003B3AD4" w:rsidRPr="00DE0A02">
        <w:fldChar w:fldCharType="separate"/>
      </w:r>
      <w:r w:rsidR="003B3AD4" w:rsidRPr="00DE0A02">
        <w:rPr>
          <w:noProof/>
        </w:rPr>
        <w:t>(B. Lewis, 1982)</w:t>
      </w:r>
      <w:r w:rsidR="003B3AD4" w:rsidRPr="00DE0A02">
        <w:fldChar w:fldCharType="end"/>
      </w:r>
      <w:r w:rsidR="00485FD1" w:rsidRPr="00DE0A02">
        <w:t xml:space="preserve">. </w:t>
      </w:r>
      <w:r w:rsidR="000507D1" w:rsidRPr="00DE0A02">
        <w:t xml:space="preserve">However, </w:t>
      </w:r>
      <w:r w:rsidR="00485FD1" w:rsidRPr="00DE0A02">
        <w:t xml:space="preserve">those pointing to historical inaccuracies or the absence of a systematic overview of Oriental studies in Said’s account </w:t>
      </w:r>
      <w:r w:rsidR="00AE037D" w:rsidRPr="00DE0A02">
        <w:t xml:space="preserve">may have </w:t>
      </w:r>
      <w:r w:rsidR="00485FD1" w:rsidRPr="00DE0A02">
        <w:t>misunderst</w:t>
      </w:r>
      <w:r w:rsidR="00AE037D" w:rsidRPr="00DE0A02">
        <w:t>ood</w:t>
      </w:r>
      <w:r w:rsidR="00485FD1" w:rsidRPr="00DE0A02">
        <w:t xml:space="preserve"> his </w:t>
      </w:r>
      <w:r w:rsidR="00AE037D" w:rsidRPr="00DE0A02">
        <w:t>argument</w:t>
      </w:r>
      <w:r w:rsidR="00485FD1" w:rsidRPr="00DE0A02">
        <w:t>. The crux of Said’s work is not to show that all authors dealing with the Orient have misrepresented its people and customs</w:t>
      </w:r>
      <w:r w:rsidR="00555E41" w:rsidRPr="00DE0A02">
        <w:t>.</w:t>
      </w:r>
      <w:r w:rsidR="003B3AD4" w:rsidRPr="00DE0A02">
        <w:t xml:space="preserve"> </w:t>
      </w:r>
      <w:r w:rsidR="00555E41" w:rsidRPr="00DE0A02">
        <w:t>A</w:t>
      </w:r>
      <w:r w:rsidR="003B3AD4" w:rsidRPr="00DE0A02">
        <w:t xml:space="preserve">lthough he argues </w:t>
      </w:r>
      <w:r w:rsidR="00AE037D" w:rsidRPr="00DE0A02">
        <w:t xml:space="preserve">that </w:t>
      </w:r>
      <w:r w:rsidR="003B3AD4" w:rsidRPr="00DE0A02">
        <w:t xml:space="preserve">this </w:t>
      </w:r>
      <w:r w:rsidR="000507D1" w:rsidRPr="00DE0A02">
        <w:t xml:space="preserve">often </w:t>
      </w:r>
      <w:r w:rsidR="003B3AD4" w:rsidRPr="00DE0A02">
        <w:t>is the case</w:t>
      </w:r>
      <w:r w:rsidR="00555E41" w:rsidRPr="00DE0A02">
        <w:t>,</w:t>
      </w:r>
      <w:r w:rsidR="00485FD1" w:rsidRPr="00DE0A02">
        <w:t xml:space="preserve"> </w:t>
      </w:r>
      <w:r w:rsidR="00555E41" w:rsidRPr="00DE0A02">
        <w:t>t</w:t>
      </w:r>
      <w:r w:rsidR="00485FD1" w:rsidRPr="00DE0A02">
        <w:t>he</w:t>
      </w:r>
      <w:r w:rsidR="00AE037D" w:rsidRPr="00DE0A02">
        <w:t xml:space="preserve"> more important</w:t>
      </w:r>
      <w:r w:rsidR="00485FD1" w:rsidRPr="00DE0A02">
        <w:t xml:space="preserve"> point of his </w:t>
      </w:r>
      <w:r w:rsidR="001C7810" w:rsidRPr="00DE0A02">
        <w:t xml:space="preserve">work </w:t>
      </w:r>
      <w:r w:rsidR="00485FD1" w:rsidRPr="00DE0A02">
        <w:t>is to show that there exists a historical asymmetry in which the Orient is seen as an object of study for Western scholars – and never the other way around</w:t>
      </w:r>
      <w:r w:rsidR="00FB4026" w:rsidRPr="00DE0A02">
        <w:t xml:space="preserve">, nor </w:t>
      </w:r>
      <w:r w:rsidR="002303F3" w:rsidRPr="00DE0A02">
        <w:t xml:space="preserve">would the other way around be </w:t>
      </w:r>
      <w:r w:rsidR="00AE037D" w:rsidRPr="00DE0A02">
        <w:t xml:space="preserve">deemed </w:t>
      </w:r>
      <w:r w:rsidR="002303F3" w:rsidRPr="00DE0A02">
        <w:t>acceptable.</w:t>
      </w:r>
      <w:r w:rsidR="00485FD1" w:rsidRPr="00DE0A02">
        <w:t xml:space="preserve"> </w:t>
      </w:r>
      <w:r w:rsidR="00AE037D" w:rsidRPr="00DE0A02">
        <w:t>An important part of the point he makes is that t</w:t>
      </w:r>
      <w:r w:rsidR="001C7810" w:rsidRPr="00DE0A02">
        <w:t>he</w:t>
      </w:r>
      <w:r w:rsidR="002303F3" w:rsidRPr="00DE0A02">
        <w:t xml:space="preserve"> </w:t>
      </w:r>
      <w:r w:rsidR="001C7810" w:rsidRPr="00DE0A02">
        <w:t xml:space="preserve">failure of </w:t>
      </w:r>
      <w:r w:rsidR="002303F3" w:rsidRPr="00DE0A02">
        <w:t xml:space="preserve">Orientalist </w:t>
      </w:r>
      <w:r w:rsidR="001C7810" w:rsidRPr="00DE0A02">
        <w:t xml:space="preserve">scholars </w:t>
      </w:r>
      <w:r w:rsidR="00485FD1" w:rsidRPr="00DE0A02">
        <w:t>to detect this asymmetrical historical relation</w:t>
      </w:r>
      <w:r w:rsidR="002303F3" w:rsidRPr="00DE0A02">
        <w:t xml:space="preserve">, </w:t>
      </w:r>
      <w:r w:rsidR="00485FD1" w:rsidRPr="00DE0A02">
        <w:t xml:space="preserve">and </w:t>
      </w:r>
      <w:r w:rsidR="002303F3" w:rsidRPr="00DE0A02">
        <w:t xml:space="preserve">the power imbalance it </w:t>
      </w:r>
      <w:r w:rsidR="00555E41" w:rsidRPr="00DE0A02">
        <w:t>uncovers</w:t>
      </w:r>
      <w:r w:rsidR="002303F3" w:rsidRPr="00DE0A02">
        <w:t xml:space="preserve">, </w:t>
      </w:r>
      <w:r w:rsidR="00485FD1" w:rsidRPr="00DE0A02">
        <w:t xml:space="preserve">represents an inability to </w:t>
      </w:r>
      <w:r w:rsidR="00AE037D" w:rsidRPr="00DE0A02">
        <w:t>understand</w:t>
      </w:r>
      <w:r w:rsidR="00485FD1" w:rsidRPr="00DE0A02">
        <w:t xml:space="preserve"> </w:t>
      </w:r>
      <w:r w:rsidR="00E37078" w:rsidRPr="00DE0A02">
        <w:t>their</w:t>
      </w:r>
      <w:r w:rsidR="00485FD1" w:rsidRPr="00DE0A02">
        <w:t xml:space="preserve"> own </w:t>
      </w:r>
      <w:r w:rsidR="00AE037D" w:rsidRPr="00DE0A02">
        <w:t>position as historically privileged and possibly oppressive</w:t>
      </w:r>
      <w:r w:rsidR="002303F3" w:rsidRPr="00DE0A02">
        <w:t>.</w:t>
      </w:r>
      <w:r w:rsidR="00485FD1" w:rsidRPr="00DE0A02">
        <w:t xml:space="preserve"> </w:t>
      </w:r>
    </w:p>
    <w:p w14:paraId="6BB85585" w14:textId="3AD31881" w:rsidR="001C7810" w:rsidRPr="00DE0A02" w:rsidRDefault="001C7810" w:rsidP="00EF65FF">
      <w:r w:rsidRPr="00DE0A02">
        <w:tab/>
      </w:r>
      <w:r w:rsidR="00AE037D" w:rsidRPr="00DE0A02">
        <w:t xml:space="preserve">In another prominent critique, </w:t>
      </w:r>
      <w:r w:rsidR="008A2CDE" w:rsidRPr="00DE0A02">
        <w:t xml:space="preserve">Halliday </w:t>
      </w:r>
      <w:r w:rsidR="008A2CDE" w:rsidRPr="00DE0A02">
        <w:fldChar w:fldCharType="begin"/>
      </w:r>
      <w:r w:rsidR="00853183" w:rsidRPr="00DE0A02">
        <w:instrText xml:space="preserve"> ADDIN ZOTERO_ITEM CSL_CITATION {"citationID":"dNyr8WtI","properties":{"formattedCitation":"(1993)","plainCitation":"(1993)","noteIndex":0},"citationItems":[{"id":33,"uris":["http://zotero.org/users/6785430/items/DUJX8Q7B"],"uri":["http://zotero.org/users/6785430/items/DUJX8Q7B"],"itemData":{"id":33,"type":"article-journal","container-title":"British Journal of Middle Eastern Studies","DOI":"10.1080/13530199308705577","ISSN":"1353-0194, 1469-3542","issue":"2","journalAbbreviation":"British Journal of Middle Eastern Studies","language":"en","page":"145-163","source":"DOI.org (Crossref)","title":"‘Orientalism’ and its critics","volume":"20","author":[{"family":"Halliday","given":"Fred"}],"issued":{"date-parts":[["1993",1]]}},"suppress-author":true}],"schema":"https://github.com/citation-style-language/schema/raw/master/csl-citation.json"} </w:instrText>
      </w:r>
      <w:r w:rsidR="008A2CDE" w:rsidRPr="00DE0A02">
        <w:fldChar w:fldCharType="separate"/>
      </w:r>
      <w:r w:rsidR="008A2CDE" w:rsidRPr="00DE0A02">
        <w:rPr>
          <w:noProof/>
        </w:rPr>
        <w:t>(1993)</w:t>
      </w:r>
      <w:r w:rsidR="008A2CDE" w:rsidRPr="00DE0A02">
        <w:fldChar w:fldCharType="end"/>
      </w:r>
      <w:r w:rsidR="008A2CDE" w:rsidRPr="00DE0A02">
        <w:t xml:space="preserve"> correctly argues that Said does not add anything substantively to the study of the societies in question. </w:t>
      </w:r>
      <w:r w:rsidR="00E539F3" w:rsidRPr="00DE0A02">
        <w:t xml:space="preserve">Halliday’s </w:t>
      </w:r>
      <w:r w:rsidR="008A2CDE" w:rsidRPr="00DE0A02">
        <w:t>main critique</w:t>
      </w:r>
      <w:r w:rsidR="002303F3" w:rsidRPr="00DE0A02">
        <w:t xml:space="preserve"> </w:t>
      </w:r>
      <w:r w:rsidR="008A2CDE" w:rsidRPr="00DE0A02">
        <w:t xml:space="preserve">is that Said makes assumptions about the </w:t>
      </w:r>
      <w:r w:rsidR="00E539F3" w:rsidRPr="00DE0A02">
        <w:t xml:space="preserve">link between the </w:t>
      </w:r>
      <w:r w:rsidR="008A2CDE" w:rsidRPr="00DE0A02">
        <w:t>genesis of ideas and their validity.</w:t>
      </w:r>
      <w:r w:rsidR="00E539F3" w:rsidRPr="00DE0A02">
        <w:t xml:space="preserve"> </w:t>
      </w:r>
      <w:r w:rsidR="00AE037D" w:rsidRPr="00DE0A02">
        <w:t xml:space="preserve">He states that Orientalism argues that </w:t>
      </w:r>
      <w:r w:rsidR="00E539F3" w:rsidRPr="00DE0A02">
        <w:t>“because ideas are produced in a context of domination, or directly in the service of domination, they are thereby presumed</w:t>
      </w:r>
      <w:r w:rsidR="00CD75E5" w:rsidRPr="00DE0A02">
        <w:t xml:space="preserve"> </w:t>
      </w:r>
      <w:r w:rsidR="00E539F3" w:rsidRPr="00DE0A02">
        <w:t>to be invalid”</w:t>
      </w:r>
      <w:r w:rsidR="00AE037D" w:rsidRPr="00DE0A02">
        <w:t xml:space="preserve"> </w:t>
      </w:r>
      <w:r w:rsidR="00AE037D" w:rsidRPr="00DE0A02">
        <w:fldChar w:fldCharType="begin"/>
      </w:r>
      <w:r w:rsidR="00853183" w:rsidRPr="00DE0A02">
        <w:instrText xml:space="preserve"> ADDIN ZOTERO_ITEM CSL_CITATION {"citationID":"XoqTMn3z","properties":{"formattedCitation":"(Halliday, 1993, p. 159)","plainCitation":"(Halliday, 1993, p. 159)","noteIndex":0},"citationItems":[{"id":33,"uris":["http://zotero.org/users/6785430/items/DUJX8Q7B"],"uri":["http://zotero.org/users/6785430/items/DUJX8Q7B"],"itemData":{"id":33,"type":"article-journal","container-title":"British Journal of Middle Eastern Studies","DOI":"10.1080/13530199308705577","ISSN":"1353-0194, 1469-3542","issue":"2","journalAbbreviation":"British Journal of Middle Eastern Studies","language":"en","page":"145-163","source":"DOI.org (Crossref)","title":"‘Orientalism’ and its critics","volume":"20","author":[{"family":"Halliday","given":"Fred"}],"issued":{"date-parts":[["1993",1]]}},"locator":"159"}],"schema":"https://github.com/citation-style-language/schema/raw/master/csl-citation.json"} </w:instrText>
      </w:r>
      <w:r w:rsidR="00AE037D" w:rsidRPr="00DE0A02">
        <w:fldChar w:fldCharType="separate"/>
      </w:r>
      <w:r w:rsidR="00AE037D" w:rsidRPr="00DE0A02">
        <w:rPr>
          <w:noProof/>
        </w:rPr>
        <w:t>(Halliday, 1993, p. 159)</w:t>
      </w:r>
      <w:r w:rsidR="00AE037D" w:rsidRPr="00DE0A02">
        <w:fldChar w:fldCharType="end"/>
      </w:r>
      <w:r w:rsidR="00E539F3" w:rsidRPr="00DE0A02">
        <w:t>.</w:t>
      </w:r>
      <w:r w:rsidR="008A2CDE" w:rsidRPr="00DE0A02">
        <w:t xml:space="preserve"> Halliday ties this to </w:t>
      </w:r>
      <w:r w:rsidR="00FB4026" w:rsidRPr="00DE0A02">
        <w:t xml:space="preserve">a second </w:t>
      </w:r>
      <w:r w:rsidR="008A2CDE" w:rsidRPr="00DE0A02">
        <w:t>critique, namely that Said does not provide counterarguments</w:t>
      </w:r>
      <w:r w:rsidR="00E539F3" w:rsidRPr="00DE0A02">
        <w:t xml:space="preserve"> for these ideas</w:t>
      </w:r>
      <w:r w:rsidR="008A2CDE" w:rsidRPr="00DE0A02">
        <w:t xml:space="preserve"> by examining </w:t>
      </w:r>
      <w:r w:rsidR="00E539F3" w:rsidRPr="00DE0A02">
        <w:t xml:space="preserve">if </w:t>
      </w:r>
      <w:r w:rsidR="008A2CDE" w:rsidRPr="00DE0A02">
        <w:t xml:space="preserve">the Middle East </w:t>
      </w:r>
      <w:r w:rsidR="00AE037D" w:rsidRPr="00DE0A02">
        <w:t xml:space="preserve">indeed </w:t>
      </w:r>
      <w:r w:rsidR="008A2CDE" w:rsidRPr="00DE0A02">
        <w:t xml:space="preserve">presents itself </w:t>
      </w:r>
      <w:r w:rsidR="00E539F3" w:rsidRPr="00DE0A02">
        <w:t xml:space="preserve">differently </w:t>
      </w:r>
      <w:r w:rsidR="008A2CDE" w:rsidRPr="00DE0A02">
        <w:t>on the matters being discussed.</w:t>
      </w:r>
      <w:r w:rsidR="00E539F3" w:rsidRPr="00DE0A02">
        <w:t xml:space="preserve"> Said’s point</w:t>
      </w:r>
      <w:r w:rsidR="00FB4026" w:rsidRPr="00DE0A02">
        <w:t>, however,</w:t>
      </w:r>
      <w:r w:rsidR="00E539F3" w:rsidRPr="00DE0A02">
        <w:t xml:space="preserve"> is </w:t>
      </w:r>
      <w:r w:rsidR="00CD75E5" w:rsidRPr="00DE0A02">
        <w:t xml:space="preserve">not </w:t>
      </w:r>
      <w:r w:rsidR="00E539F3" w:rsidRPr="00DE0A02">
        <w:t xml:space="preserve">that ideas produced in a context of domination </w:t>
      </w:r>
      <w:r w:rsidR="00CD75E5" w:rsidRPr="00DE0A02">
        <w:t>are necessarily false</w:t>
      </w:r>
      <w:r w:rsidR="00FB4026" w:rsidRPr="00DE0A02">
        <w:t xml:space="preserve"> – but that </w:t>
      </w:r>
      <w:r w:rsidR="00CD75E5" w:rsidRPr="00DE0A02">
        <w:t>it is unethical to objectify people</w:t>
      </w:r>
      <w:r w:rsidR="0079161F" w:rsidRPr="00DE0A02">
        <w:t xml:space="preserve"> and cultures</w:t>
      </w:r>
      <w:r w:rsidR="00CD75E5" w:rsidRPr="00DE0A02">
        <w:t xml:space="preserve"> and make assertions about them that they themselves may not agree with</w:t>
      </w:r>
      <w:r w:rsidR="00E539F3" w:rsidRPr="00DE0A02">
        <w:t xml:space="preserve">. </w:t>
      </w:r>
      <w:r w:rsidR="00CD75E5" w:rsidRPr="00DE0A02">
        <w:t xml:space="preserve">Halliday’s second critique about the lack of counterarguments </w:t>
      </w:r>
      <w:r w:rsidR="00E539F3" w:rsidRPr="00DE0A02">
        <w:t>would require</w:t>
      </w:r>
      <w:r w:rsidR="00CD75E5" w:rsidRPr="00DE0A02">
        <w:t xml:space="preserve"> Said to</w:t>
      </w:r>
      <w:r w:rsidR="00E539F3" w:rsidRPr="00DE0A02">
        <w:t xml:space="preserve"> </w:t>
      </w:r>
      <w:r w:rsidR="00E37078" w:rsidRPr="00DE0A02">
        <w:t>engag</w:t>
      </w:r>
      <w:r w:rsidR="00CD75E5" w:rsidRPr="00DE0A02">
        <w:t>e</w:t>
      </w:r>
      <w:r w:rsidR="00E37078" w:rsidRPr="00DE0A02">
        <w:t xml:space="preserve"> </w:t>
      </w:r>
      <w:r w:rsidR="00E539F3" w:rsidRPr="00DE0A02">
        <w:t xml:space="preserve">in the kind of research that </w:t>
      </w:r>
      <w:r w:rsidR="00FB4026" w:rsidRPr="00DE0A02">
        <w:t>Said</w:t>
      </w:r>
      <w:r w:rsidR="005620C2" w:rsidRPr="00DE0A02">
        <w:t xml:space="preserve"> thus </w:t>
      </w:r>
      <w:r w:rsidR="00E539F3" w:rsidRPr="00DE0A02">
        <w:t>deems indefensible.</w:t>
      </w:r>
      <w:r w:rsidR="00CD75E5" w:rsidRPr="00DE0A02">
        <w:t xml:space="preserve"> </w:t>
      </w:r>
      <w:r w:rsidR="00E37078" w:rsidRPr="00DE0A02">
        <w:t xml:space="preserve">Said’s </w:t>
      </w:r>
      <w:r w:rsidR="00E539F3" w:rsidRPr="00DE0A02">
        <w:t xml:space="preserve">critique is not </w:t>
      </w:r>
      <w:r w:rsidR="00AE037D" w:rsidRPr="00DE0A02">
        <w:t xml:space="preserve">(only) </w:t>
      </w:r>
      <w:r w:rsidR="00E539F3" w:rsidRPr="00DE0A02">
        <w:t>aimed directly</w:t>
      </w:r>
      <w:r w:rsidR="0079161F" w:rsidRPr="00DE0A02">
        <w:t xml:space="preserve"> and </w:t>
      </w:r>
      <w:r w:rsidR="0079161F" w:rsidRPr="00DE0A02">
        <w:lastRenderedPageBreak/>
        <w:t>substantively</w:t>
      </w:r>
      <w:r w:rsidR="00E539F3" w:rsidRPr="00DE0A02">
        <w:t xml:space="preserve"> at correcting the historical misinterpretations that are the result of Orientalism but rather at the responsibility of </w:t>
      </w:r>
      <w:r w:rsidR="00E37078" w:rsidRPr="00DE0A02">
        <w:t xml:space="preserve">Western authors to end the normalization of historical power asymmetries and allow these societies instead to produce their own </w:t>
      </w:r>
      <w:r w:rsidR="005620C2" w:rsidRPr="00DE0A02">
        <w:t>self-</w:t>
      </w:r>
      <w:r w:rsidR="00E37078" w:rsidRPr="00DE0A02">
        <w:t>image.</w:t>
      </w:r>
    </w:p>
    <w:p w14:paraId="19B5CA47" w14:textId="77777777" w:rsidR="00E37078" w:rsidRPr="00DE0A02" w:rsidRDefault="00E37078" w:rsidP="00EF65FF"/>
    <w:p w14:paraId="6E1DBC1D" w14:textId="77777777" w:rsidR="00E37078" w:rsidRPr="00DE0A02" w:rsidRDefault="00E37078" w:rsidP="00EF65FF"/>
    <w:p w14:paraId="05C698D4" w14:textId="036C4251" w:rsidR="00E37078" w:rsidRPr="00DE0A02" w:rsidRDefault="00E37078" w:rsidP="00E37078">
      <w:pPr>
        <w:pStyle w:val="Heading2"/>
      </w:pPr>
      <w:bookmarkStart w:id="21" w:name="_Toc48313344"/>
      <w:r w:rsidRPr="00DE0A02">
        <w:t xml:space="preserve">3.2 </w:t>
      </w:r>
      <w:r w:rsidR="008A18B6" w:rsidRPr="00DE0A02">
        <w:t>The discursive reproduction of racism</w:t>
      </w:r>
      <w:bookmarkEnd w:id="21"/>
    </w:p>
    <w:p w14:paraId="2EE1ACE5" w14:textId="77777777" w:rsidR="0071146B" w:rsidRPr="00DE0A02" w:rsidRDefault="0071146B" w:rsidP="00956B86"/>
    <w:p w14:paraId="0D40087A" w14:textId="1E0F2488" w:rsidR="00D55506" w:rsidRPr="00DE0A02" w:rsidRDefault="00D55506" w:rsidP="00D55506">
      <w:r w:rsidRPr="00DE0A02">
        <w:t xml:space="preserve">Van Dijk </w:t>
      </w:r>
      <w:r w:rsidRPr="00DE0A02">
        <w:fldChar w:fldCharType="begin"/>
      </w:r>
      <w:r w:rsidRPr="00DE0A02">
        <w:instrText xml:space="preserve"> ADDIN ZOTERO_ITEM CSL_CITATION {"citationID":"RNP2e6A1","properties":{"formattedCitation":"(2015)","plainCitation":"(2015)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Adrianus"}],"issued":{"date-parts":[["2015"]]}},"suppress-author":true}],"schema":"https://github.com/citation-style-language/schema/raw/master/csl-citation.json"} </w:instrText>
      </w:r>
      <w:r w:rsidRPr="00DE0A02">
        <w:fldChar w:fldCharType="separate"/>
      </w:r>
      <w:r w:rsidRPr="00DE0A02">
        <w:rPr>
          <w:noProof/>
        </w:rPr>
        <w:t>(2015)</w:t>
      </w:r>
      <w:r w:rsidRPr="00DE0A02">
        <w:fldChar w:fldCharType="end"/>
      </w:r>
      <w:r w:rsidRPr="00DE0A02">
        <w:t xml:space="preserve"> provides a theoretical model, grounded in Critical Discourse Analysis (CDA), that focuses on the role of discourse in reproducing </w:t>
      </w:r>
      <w:r w:rsidR="00F81D3F" w:rsidRPr="00DE0A02">
        <w:t xml:space="preserve">(social) </w:t>
      </w:r>
      <w:r w:rsidRPr="00DE0A02">
        <w:t xml:space="preserve">power structures. </w:t>
      </w:r>
      <w:r w:rsidR="00F81D3F" w:rsidRPr="00DE0A02">
        <w:t>Social</w:t>
      </w:r>
      <w:r w:rsidRPr="00DE0A02">
        <w:t xml:space="preserve"> structures defin</w:t>
      </w:r>
      <w:r w:rsidR="00CE3254" w:rsidRPr="00DE0A02">
        <w:t>e</w:t>
      </w:r>
      <w:r w:rsidRPr="00DE0A02">
        <w:t xml:space="preserve"> the context in which actors make </w:t>
      </w:r>
      <w:r w:rsidR="00923BC9" w:rsidRPr="00DE0A02">
        <w:t xml:space="preserve">their </w:t>
      </w:r>
      <w:r w:rsidRPr="00DE0A02">
        <w:t>assertions. Hegemonic belief systems like Orientalism qualify as such structures since they determine the</w:t>
      </w:r>
      <w:r w:rsidR="000E0F45" w:rsidRPr="00DE0A02">
        <w:t xml:space="preserve"> context and thus</w:t>
      </w:r>
      <w:r w:rsidR="002F09A1" w:rsidRPr="00DE0A02">
        <w:t xml:space="preserve"> influence</w:t>
      </w:r>
      <w:r w:rsidRPr="00DE0A02">
        <w:t xml:space="preserve"> </w:t>
      </w:r>
      <w:r w:rsidR="002F09A1" w:rsidRPr="00DE0A02">
        <w:t xml:space="preserve">the </w:t>
      </w:r>
      <w:r w:rsidR="00CB6B16" w:rsidRPr="00DE0A02">
        <w:t>perceived validity</w:t>
      </w:r>
      <w:r w:rsidRPr="00DE0A02">
        <w:t xml:space="preserve"> of argument</w:t>
      </w:r>
      <w:r w:rsidR="00726C43" w:rsidRPr="00DE0A02">
        <w:t>ation</w:t>
      </w:r>
      <w:r w:rsidRPr="00DE0A02">
        <w:t>.</w:t>
      </w:r>
      <w:r w:rsidR="00923BC9" w:rsidRPr="00DE0A02">
        <w:t xml:space="preserve"> They also expose structural power imbalances</w:t>
      </w:r>
      <w:r w:rsidR="00085ABD" w:rsidRPr="00DE0A02">
        <w:t xml:space="preserve"> (i.e. power structures)</w:t>
      </w:r>
      <w:r w:rsidR="00923BC9" w:rsidRPr="00DE0A02">
        <w:t>.</w:t>
      </w:r>
      <w:r w:rsidRPr="00DE0A02">
        <w:t xml:space="preserve"> </w:t>
      </w:r>
      <w:r w:rsidR="00296016" w:rsidRPr="00DE0A02">
        <w:t xml:space="preserve">Van Dijk </w:t>
      </w:r>
      <w:r w:rsidRPr="00DE0A02">
        <w:t xml:space="preserve">uses CDA to analyze discourse (i.e. the use of language, images and other forms of communication) to investigate </w:t>
      </w:r>
      <w:r w:rsidR="00313C48" w:rsidRPr="00DE0A02">
        <w:t xml:space="preserve">power </w:t>
      </w:r>
      <w:r w:rsidR="00923BC9" w:rsidRPr="00DE0A02">
        <w:t>structur</w:t>
      </w:r>
      <w:r w:rsidR="00313C48" w:rsidRPr="00DE0A02">
        <w:t>es</w:t>
      </w:r>
      <w:r w:rsidRPr="00DE0A02">
        <w:t xml:space="preserve"> </w:t>
      </w:r>
      <w:r w:rsidR="00416727" w:rsidRPr="00DE0A02">
        <w:t>and to</w:t>
      </w:r>
      <w:r w:rsidR="000E0F45" w:rsidRPr="00DE0A02">
        <w:t xml:space="preserve"> expose systemic </w:t>
      </w:r>
      <w:r w:rsidRPr="00DE0A02">
        <w:t xml:space="preserve">abuse of power. </w:t>
      </w:r>
      <w:r w:rsidR="00296016" w:rsidRPr="00DE0A02">
        <w:t>H</w:t>
      </w:r>
      <w:r w:rsidRPr="00DE0A02">
        <w:t>e</w:t>
      </w:r>
      <w:r w:rsidR="00BA0F92" w:rsidRPr="00DE0A02">
        <w:t xml:space="preserve"> analyzes</w:t>
      </w:r>
      <w:r w:rsidRPr="00DE0A02">
        <w:t xml:space="preserve"> </w:t>
      </w:r>
      <w:r w:rsidR="000E0F45" w:rsidRPr="00DE0A02">
        <w:t xml:space="preserve">power </w:t>
      </w:r>
      <w:r w:rsidRPr="00DE0A02">
        <w:t>hierarchies between actors and audiences and addresses the inequalities that are not</w:t>
      </w:r>
      <w:r w:rsidR="000E0F45" w:rsidRPr="00DE0A02">
        <w:t xml:space="preserve"> made</w:t>
      </w:r>
      <w:r w:rsidRPr="00DE0A02">
        <w:t xml:space="preserve"> explicit in the discourse itself. This analysis covers the actor who conveys the message, those whom the discourse is about as well as the audience</w:t>
      </w:r>
      <w:r w:rsidR="00BA0F92" w:rsidRPr="00DE0A02">
        <w:t>,</w:t>
      </w:r>
      <w:r w:rsidRPr="00DE0A02">
        <w:t xml:space="preserve"> and</w:t>
      </w:r>
      <w:r w:rsidR="002A3B51" w:rsidRPr="00DE0A02">
        <w:t xml:space="preserve"> explicitly describes</w:t>
      </w:r>
      <w:r w:rsidRPr="00DE0A02">
        <w:t xml:space="preserve"> the </w:t>
      </w:r>
      <w:r w:rsidR="00917837" w:rsidRPr="00DE0A02">
        <w:t>social structure(s)</w:t>
      </w:r>
      <w:r w:rsidRPr="00DE0A02">
        <w:t xml:space="preserve"> in which all this takes place.</w:t>
      </w:r>
    </w:p>
    <w:p w14:paraId="3B234B0D" w14:textId="77777777" w:rsidR="00A37AAC" w:rsidRPr="00DE0A02" w:rsidRDefault="00A37AAC" w:rsidP="00B54463"/>
    <w:p w14:paraId="54031454" w14:textId="77777777" w:rsidR="00B54463" w:rsidRPr="00DE0A02" w:rsidRDefault="00B54463" w:rsidP="00B54463">
      <w:pPr>
        <w:pStyle w:val="Heading3"/>
      </w:pPr>
      <w:bookmarkStart w:id="22" w:name="_Toc48313345"/>
      <w:r w:rsidRPr="00DE0A02">
        <w:t>3.2.</w:t>
      </w:r>
      <w:r w:rsidR="00EE4377" w:rsidRPr="00DE0A02">
        <w:t>1 The interpretation of discourse</w:t>
      </w:r>
      <w:bookmarkEnd w:id="22"/>
    </w:p>
    <w:p w14:paraId="75EDE802" w14:textId="00CE5789" w:rsidR="003C3005" w:rsidRPr="00DE0A02" w:rsidRDefault="00D70071" w:rsidP="00807A7C">
      <w:r w:rsidRPr="00DE0A02">
        <w:t xml:space="preserve">Van Dijk’s most important observation for my thesis is that there is no direct link between social structures and discourse. This link only exists through interpretation and, thus, cognition. </w:t>
      </w:r>
      <w:r w:rsidR="008B492C" w:rsidRPr="00DE0A02">
        <w:t>Consequently</w:t>
      </w:r>
      <w:r w:rsidRPr="00DE0A02">
        <w:t>, i</w:t>
      </w:r>
      <w:r w:rsidR="00296016" w:rsidRPr="00DE0A02">
        <w:t xml:space="preserve">n order to understand why discourse can reproduce power structures, </w:t>
      </w:r>
      <w:r w:rsidR="000A5301" w:rsidRPr="00DE0A02">
        <w:t>it is important to investigate how audiences interpret discourse.</w:t>
      </w:r>
      <w:r w:rsidR="00296016" w:rsidRPr="00DE0A02">
        <w:t xml:space="preserve"> </w:t>
      </w:r>
      <w:r w:rsidR="00CF5A7D" w:rsidRPr="00DE0A02">
        <w:t>V</w:t>
      </w:r>
      <w:r w:rsidR="00BB6A48" w:rsidRPr="00DE0A02">
        <w:t>an Dijk</w:t>
      </w:r>
      <w:r w:rsidR="00685C7B" w:rsidRPr="00DE0A02">
        <w:t xml:space="preserve"> </w:t>
      </w:r>
      <w:r w:rsidR="00BB6A48" w:rsidRPr="00DE0A02">
        <w:t xml:space="preserve">connects </w:t>
      </w:r>
      <w:r w:rsidR="003B1524" w:rsidRPr="00DE0A02">
        <w:t>CDA</w:t>
      </w:r>
      <w:r w:rsidR="00BB6A48" w:rsidRPr="00DE0A02">
        <w:t xml:space="preserve"> </w:t>
      </w:r>
      <w:r w:rsidR="009171AE" w:rsidRPr="00DE0A02">
        <w:t>to</w:t>
      </w:r>
      <w:r w:rsidR="00BB6A48" w:rsidRPr="00DE0A02">
        <w:t xml:space="preserve"> </w:t>
      </w:r>
      <w:r w:rsidR="00F834AD" w:rsidRPr="00DE0A02">
        <w:t xml:space="preserve">theories about </w:t>
      </w:r>
      <w:r w:rsidR="00835A59" w:rsidRPr="00DE0A02">
        <w:t xml:space="preserve">cognition </w:t>
      </w:r>
      <w:r w:rsidR="00BB6A48" w:rsidRPr="00DE0A02">
        <w:t>in order to make sense of how people perceive and produce discourse</w:t>
      </w:r>
      <w:r w:rsidR="00F81073" w:rsidRPr="00DE0A02">
        <w:t xml:space="preserve"> </w:t>
      </w:r>
      <w:r w:rsidR="00F81073" w:rsidRPr="00DE0A02">
        <w:fldChar w:fldCharType="begin"/>
      </w:r>
      <w:r w:rsidR="00F81073" w:rsidRPr="00DE0A02">
        <w:instrText xml:space="preserve"> ADDIN ZOTERO_ITEM CSL_CITATION {"citationID":"MqUN6FWM","properties":{"formattedCitation":"(2008)","plainCitation":"(2008)","noteIndex":0},"citationItems":[{"id":31,"uris":["http://zotero.org/users/6785430/items/Y7J6MWCT"],"uri":["http://zotero.org/users/6785430/items/Y7J6MWCT"],"itemData":{"id":31,"type":"book","call-number":"P302.84 .D54 2008","event-place":"Cambridge ; New York","ISBN":"978-0-521-89559-0","number-of-pages":"267","publisher":"Cambridge University Press","publisher-place":"Cambridge ; New York","source":"Library of Congress ISBN","title":"Discourse and context: a socio-cognitive approach","title-short":"Discourse and context","author":[{"family":"Van Dijk","given":"Teun Adrianus"}],"issued":{"date-parts":[["2008"]]}},"suppress-author":true}],"schema":"https://github.com/citation-style-language/schema/raw/master/csl-citation.json"} </w:instrText>
      </w:r>
      <w:r w:rsidR="00F81073" w:rsidRPr="00DE0A02">
        <w:fldChar w:fldCharType="separate"/>
      </w:r>
      <w:r w:rsidR="00F81073" w:rsidRPr="00DE0A02">
        <w:rPr>
          <w:noProof/>
        </w:rPr>
        <w:t>(2008)</w:t>
      </w:r>
      <w:r w:rsidR="00F81073" w:rsidRPr="00DE0A02">
        <w:fldChar w:fldCharType="end"/>
      </w:r>
      <w:r w:rsidR="009C4375" w:rsidRPr="00DE0A02">
        <w:t>.</w:t>
      </w:r>
      <w:r w:rsidRPr="00DE0A02">
        <w:rPr>
          <w:rStyle w:val="FootnoteReference"/>
        </w:rPr>
        <w:footnoteReference w:id="52"/>
      </w:r>
      <w:r w:rsidR="004A7EEF" w:rsidRPr="00DE0A02">
        <w:t xml:space="preserve"> </w:t>
      </w:r>
      <w:r w:rsidR="00783780" w:rsidRPr="00DE0A02">
        <w:t xml:space="preserve">To </w:t>
      </w:r>
      <w:r w:rsidR="00C71AEF" w:rsidRPr="00DE0A02">
        <w:t>make interpretations</w:t>
      </w:r>
      <w:r w:rsidR="00783780" w:rsidRPr="00DE0A02">
        <w:t xml:space="preserve">, </w:t>
      </w:r>
      <w:r w:rsidR="00576F6A" w:rsidRPr="00DE0A02">
        <w:t xml:space="preserve">and to connect individual events to social structures, </w:t>
      </w:r>
      <w:r w:rsidR="00783780" w:rsidRPr="00DE0A02">
        <w:t xml:space="preserve">people </w:t>
      </w:r>
      <w:r w:rsidR="005D7F56" w:rsidRPr="00DE0A02">
        <w:t>use</w:t>
      </w:r>
      <w:r w:rsidR="00783780" w:rsidRPr="00DE0A02">
        <w:t xml:space="preserve"> </w:t>
      </w:r>
      <w:r w:rsidR="00FE7EF8" w:rsidRPr="00DE0A02">
        <w:t>what Van Dijk calls a mental model</w:t>
      </w:r>
      <w:r w:rsidR="00C84794" w:rsidRPr="00DE0A02">
        <w:t xml:space="preserve"> (</w:t>
      </w:r>
      <w:r w:rsidR="00296016" w:rsidRPr="00DE0A02">
        <w:fldChar w:fldCharType="begin"/>
      </w:r>
      <w:r w:rsidR="00296016" w:rsidRPr="00DE0A02">
        <w:instrText xml:space="preserve"> REF _Ref48232794 \h </w:instrText>
      </w:r>
      <w:r w:rsidR="00296016" w:rsidRPr="00DE0A02">
        <w:fldChar w:fldCharType="separate"/>
      </w:r>
      <w:r w:rsidR="00CC6A43" w:rsidRPr="00DE0A02">
        <w:t xml:space="preserve">Figure </w:t>
      </w:r>
      <w:r w:rsidR="00CC6A43" w:rsidRPr="00DE0A02">
        <w:rPr>
          <w:noProof/>
        </w:rPr>
        <w:t>1</w:t>
      </w:r>
      <w:r w:rsidR="00296016" w:rsidRPr="00DE0A02">
        <w:fldChar w:fldCharType="end"/>
      </w:r>
      <w:r w:rsidR="00296016" w:rsidRPr="00DE0A02">
        <w:t xml:space="preserve"> </w:t>
      </w:r>
      <w:r w:rsidR="00C84794" w:rsidRPr="00DE0A02">
        <w:t>below)</w:t>
      </w:r>
      <w:r w:rsidR="009A356D" w:rsidRPr="00DE0A02">
        <w:t>.</w:t>
      </w:r>
      <w:r w:rsidR="00555D14" w:rsidRPr="00DE0A02">
        <w:t xml:space="preserve"> </w:t>
      </w:r>
      <w:r w:rsidR="00FE7EF8" w:rsidRPr="00DE0A02">
        <w:lastRenderedPageBreak/>
        <w:t xml:space="preserve">In order to understand </w:t>
      </w:r>
      <w:r w:rsidR="00E36FD1" w:rsidRPr="00DE0A02">
        <w:t>discourse</w:t>
      </w:r>
      <w:r w:rsidR="00FE7EF8" w:rsidRPr="00DE0A02">
        <w:t xml:space="preserve">, </w:t>
      </w:r>
      <w:r w:rsidR="00365B15" w:rsidRPr="00DE0A02">
        <w:t>people</w:t>
      </w:r>
      <w:r w:rsidR="00FE7EF8" w:rsidRPr="00DE0A02">
        <w:t xml:space="preserve"> constru</w:t>
      </w:r>
      <w:r w:rsidR="00E85205" w:rsidRPr="00DE0A02">
        <w:t>ct</w:t>
      </w:r>
      <w:r w:rsidR="00FE7EF8" w:rsidRPr="00DE0A02">
        <w:t xml:space="preserve"> a model of the</w:t>
      </w:r>
      <w:r w:rsidR="00E36FD1" w:rsidRPr="00DE0A02">
        <w:t xml:space="preserve"> material</w:t>
      </w:r>
      <w:r w:rsidR="00FE7EF8" w:rsidRPr="00DE0A02">
        <w:t xml:space="preserve"> situation </w:t>
      </w:r>
      <w:r w:rsidR="00BB3C87" w:rsidRPr="00DE0A02">
        <w:t xml:space="preserve">that </w:t>
      </w:r>
      <w:r w:rsidR="00895E8D" w:rsidRPr="00DE0A02">
        <w:t>the</w:t>
      </w:r>
      <w:r w:rsidR="009171AE" w:rsidRPr="00DE0A02">
        <w:t xml:space="preserve"> </w:t>
      </w:r>
      <w:r w:rsidR="001B628E" w:rsidRPr="00DE0A02">
        <w:t xml:space="preserve">discourse </w:t>
      </w:r>
      <w:r w:rsidR="00FE7EF8" w:rsidRPr="00DE0A02">
        <w:t>is about.</w:t>
      </w:r>
      <w:r w:rsidR="00AD584A" w:rsidRPr="00DE0A02">
        <w:t xml:space="preserve"> </w:t>
      </w:r>
      <w:r w:rsidR="00576F6A" w:rsidRPr="00DE0A02">
        <w:t>This allows them to contextualize</w:t>
      </w:r>
      <w:r w:rsidR="00895E8D" w:rsidRPr="00DE0A02">
        <w:t xml:space="preserve"> and group</w:t>
      </w:r>
      <w:r w:rsidR="00576F6A" w:rsidRPr="00DE0A02">
        <w:t xml:space="preserve"> events to</w:t>
      </w:r>
      <w:r w:rsidR="00BB3C87" w:rsidRPr="00DE0A02">
        <w:t xml:space="preserve"> form a coherent narrative, </w:t>
      </w:r>
      <w:r w:rsidR="00576F6A" w:rsidRPr="00DE0A02">
        <w:t>categorize knowledge and accumulate this knowledge into belief systems.</w:t>
      </w:r>
      <w:r w:rsidR="00AC69A7" w:rsidRPr="00DE0A02">
        <w:t xml:space="preserve"> </w:t>
      </w:r>
      <w:r w:rsidR="00AC69A7" w:rsidRPr="00DE0A02">
        <w:t xml:space="preserve">What this model shows is that (1) previous </w:t>
      </w:r>
      <w:r w:rsidR="00AC69A7" w:rsidRPr="00DE0A02">
        <w:t xml:space="preserve">mainstream </w:t>
      </w:r>
      <w:r w:rsidR="00AC69A7" w:rsidRPr="00DE0A02">
        <w:t>discursive events</w:t>
      </w:r>
      <w:r w:rsidR="00AC69A7" w:rsidRPr="00DE0A02">
        <w:t xml:space="preserve"> are important in the interpretation of subsequent discourse, and (2) the interpretation of discourse influences </w:t>
      </w:r>
      <w:r w:rsidR="00AC69A7" w:rsidRPr="00DE0A02">
        <w:rPr>
          <w:i/>
          <w:iCs/>
        </w:rPr>
        <w:t>and</w:t>
      </w:r>
      <w:r w:rsidR="00AC69A7" w:rsidRPr="00DE0A02">
        <w:t xml:space="preserve"> depends on opinions related to issues and theories.</w:t>
      </w:r>
    </w:p>
    <w:p w14:paraId="4DD858C2" w14:textId="77777777" w:rsidR="004517A7" w:rsidRPr="00DE0A02" w:rsidRDefault="004517A7" w:rsidP="00807A7C"/>
    <w:p w14:paraId="135791C1" w14:textId="77777777" w:rsidR="00296016" w:rsidRPr="00DE0A02" w:rsidRDefault="007B6270" w:rsidP="00296016">
      <w:pPr>
        <w:keepNext/>
        <w:jc w:val="center"/>
      </w:pPr>
      <w:r w:rsidRPr="00DE0A02">
        <w:rPr>
          <w:noProof/>
        </w:rPr>
        <w:drawing>
          <wp:inline distT="0" distB="0" distL="0" distR="0" wp14:anchorId="02E53359" wp14:editId="7EA97CD2">
            <wp:extent cx="5732252" cy="2400300"/>
            <wp:effectExtent l="0" t="0" r="0" b="3175"/>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screenshot of a cell phon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732252" cy="2400300"/>
                    </a:xfrm>
                    <a:prstGeom prst="rect">
                      <a:avLst/>
                    </a:prstGeom>
                  </pic:spPr>
                </pic:pic>
              </a:graphicData>
            </a:graphic>
          </wp:inline>
        </w:drawing>
      </w:r>
    </w:p>
    <w:p w14:paraId="5D95FA61" w14:textId="38912300" w:rsidR="007B6270" w:rsidRPr="00DE0A02" w:rsidRDefault="00296016" w:rsidP="00296016">
      <w:pPr>
        <w:pStyle w:val="Caption"/>
        <w:jc w:val="center"/>
      </w:pPr>
      <w:bookmarkStart w:id="23" w:name="_Ref48232794"/>
      <w:bookmarkStart w:id="24" w:name="_Ref48241778"/>
      <w:bookmarkStart w:id="25" w:name="_Toc48241798"/>
      <w:r w:rsidRPr="00DE0A02">
        <w:t xml:space="preserve">Figure </w:t>
      </w:r>
      <w:r w:rsidRPr="00DE0A02">
        <w:fldChar w:fldCharType="begin"/>
      </w:r>
      <w:r w:rsidRPr="00DE0A02">
        <w:instrText xml:space="preserve"> SEQ Figure \* ARABIC </w:instrText>
      </w:r>
      <w:r w:rsidRPr="00DE0A02">
        <w:fldChar w:fldCharType="separate"/>
      </w:r>
      <w:r w:rsidR="008C7C09" w:rsidRPr="00DE0A02">
        <w:rPr>
          <w:noProof/>
        </w:rPr>
        <w:t>1</w:t>
      </w:r>
      <w:r w:rsidRPr="00DE0A02">
        <w:fldChar w:fldCharType="end"/>
      </w:r>
      <w:bookmarkEnd w:id="23"/>
      <w:r w:rsidRPr="00DE0A02">
        <w:t>: Interpretation of a discursive event</w:t>
      </w:r>
      <w:bookmarkEnd w:id="24"/>
      <w:bookmarkEnd w:id="25"/>
    </w:p>
    <w:p w14:paraId="208CD55D" w14:textId="77777777" w:rsidR="007B6270" w:rsidRPr="00DE0A02" w:rsidRDefault="007B6270" w:rsidP="00807A7C"/>
    <w:p w14:paraId="47A024EF" w14:textId="0B442C94" w:rsidR="00AC69A7" w:rsidRPr="00DE0A02" w:rsidRDefault="00D17B07" w:rsidP="00C84794">
      <w:r w:rsidRPr="00DE0A02">
        <w:t>M</w:t>
      </w:r>
      <w:r w:rsidR="00AD584A" w:rsidRPr="00DE0A02">
        <w:t xml:space="preserve">ental </w:t>
      </w:r>
      <w:r w:rsidR="00FE7EF8" w:rsidRPr="00DE0A02">
        <w:t>model</w:t>
      </w:r>
      <w:r w:rsidR="008054F6" w:rsidRPr="00DE0A02">
        <w:t>s</w:t>
      </w:r>
      <w:r w:rsidR="00FE7EF8" w:rsidRPr="00DE0A02">
        <w:t xml:space="preserve"> </w:t>
      </w:r>
      <w:r w:rsidR="009171AE" w:rsidRPr="00DE0A02">
        <w:t>draw</w:t>
      </w:r>
      <w:r w:rsidR="00FE7EF8" w:rsidRPr="00DE0A02">
        <w:t xml:space="preserve"> </w:t>
      </w:r>
      <w:r w:rsidR="009171AE" w:rsidRPr="00DE0A02">
        <w:t xml:space="preserve">from </w:t>
      </w:r>
      <w:r w:rsidR="003C3005" w:rsidRPr="00DE0A02">
        <w:t>three</w:t>
      </w:r>
      <w:r w:rsidR="00FE7EF8" w:rsidRPr="00DE0A02">
        <w:t xml:space="preserve"> </w:t>
      </w:r>
      <w:r w:rsidR="0038106E" w:rsidRPr="00DE0A02">
        <w:t xml:space="preserve">levels </w:t>
      </w:r>
      <w:r w:rsidR="00FE7EF8" w:rsidRPr="00DE0A02">
        <w:t xml:space="preserve">of information. </w:t>
      </w:r>
      <w:r w:rsidR="00AD584A" w:rsidRPr="00DE0A02">
        <w:t>The f</w:t>
      </w:r>
      <w:r w:rsidR="00FE7EF8" w:rsidRPr="00DE0A02">
        <w:t xml:space="preserve">irst </w:t>
      </w:r>
      <w:r w:rsidR="0038106E" w:rsidRPr="00DE0A02">
        <w:t xml:space="preserve">level </w:t>
      </w:r>
      <w:r w:rsidR="00FE7EF8" w:rsidRPr="00DE0A02">
        <w:t>is the text</w:t>
      </w:r>
      <w:r w:rsidR="008054F6" w:rsidRPr="00DE0A02">
        <w:t xml:space="preserve"> (or other communicative event)</w:t>
      </w:r>
      <w:r w:rsidR="00FE7EF8" w:rsidRPr="00DE0A02">
        <w:t xml:space="preserve"> itself and its </w:t>
      </w:r>
      <w:r w:rsidR="00067AE4" w:rsidRPr="00DE0A02">
        <w:t xml:space="preserve">overt </w:t>
      </w:r>
      <w:r w:rsidR="00AD584A" w:rsidRPr="00DE0A02">
        <w:t xml:space="preserve">assertions about </w:t>
      </w:r>
      <w:r w:rsidR="00FE7EF8" w:rsidRPr="00DE0A02">
        <w:t xml:space="preserve">the </w:t>
      </w:r>
      <w:r w:rsidR="002E3F8E" w:rsidRPr="00DE0A02">
        <w:t xml:space="preserve">material </w:t>
      </w:r>
      <w:r w:rsidR="00FE7EF8" w:rsidRPr="00DE0A02">
        <w:t>event</w:t>
      </w:r>
      <w:r w:rsidR="00807A7C" w:rsidRPr="00DE0A02">
        <w:t xml:space="preserve"> that it </w:t>
      </w:r>
      <w:r w:rsidR="007B6270" w:rsidRPr="00DE0A02">
        <w:t>discusses</w:t>
      </w:r>
      <w:r w:rsidR="00FE7EF8" w:rsidRPr="00DE0A02">
        <w:t>.</w:t>
      </w:r>
      <w:r w:rsidR="00067AE4" w:rsidRPr="00DE0A02">
        <w:t xml:space="preserve"> As a fictional example, consider </w:t>
      </w:r>
      <w:r w:rsidR="00C71AEF" w:rsidRPr="00DE0A02">
        <w:t>a statement</w:t>
      </w:r>
      <w:r w:rsidR="00067AE4" w:rsidRPr="00DE0A02">
        <w:t xml:space="preserve"> that a</w:t>
      </w:r>
      <w:r w:rsidR="009171AE" w:rsidRPr="00DE0A02">
        <w:t>n</w:t>
      </w:r>
      <w:r w:rsidR="00067AE4" w:rsidRPr="00DE0A02">
        <w:t xml:space="preserve"> </w:t>
      </w:r>
      <w:r w:rsidR="00877182" w:rsidRPr="00DE0A02">
        <w:t xml:space="preserve">ancient </w:t>
      </w:r>
      <w:r w:rsidR="00067AE4" w:rsidRPr="00DE0A02">
        <w:t>human bone has been found in a decommissioned subway tunnel in London.</w:t>
      </w:r>
      <w:r w:rsidR="008B2D21" w:rsidRPr="00DE0A02">
        <w:t xml:space="preserve"> </w:t>
      </w:r>
      <w:r w:rsidR="00AD584A" w:rsidRPr="00DE0A02">
        <w:t>The s</w:t>
      </w:r>
      <w:r w:rsidR="00FE7EF8" w:rsidRPr="00DE0A02">
        <w:t>econd</w:t>
      </w:r>
      <w:r w:rsidR="00AD584A" w:rsidRPr="00DE0A02">
        <w:t xml:space="preserve"> </w:t>
      </w:r>
      <w:r w:rsidR="0038106E" w:rsidRPr="00DE0A02">
        <w:t>level</w:t>
      </w:r>
      <w:r w:rsidR="00AD584A" w:rsidRPr="00DE0A02">
        <w:t xml:space="preserve"> </w:t>
      </w:r>
      <w:r w:rsidR="00FE7EF8" w:rsidRPr="00DE0A02">
        <w:t xml:space="preserve">is the context in which </w:t>
      </w:r>
      <w:r w:rsidR="00707926" w:rsidRPr="00DE0A02">
        <w:t xml:space="preserve">the </w:t>
      </w:r>
      <w:r w:rsidR="002E3F8E" w:rsidRPr="00DE0A02">
        <w:t xml:space="preserve">material </w:t>
      </w:r>
      <w:r w:rsidR="00707926" w:rsidRPr="00DE0A02">
        <w:t xml:space="preserve">event </w:t>
      </w:r>
      <w:r w:rsidR="002E3F8E" w:rsidRPr="00DE0A02">
        <w:t>is situated</w:t>
      </w:r>
      <w:r w:rsidR="00AD584A" w:rsidRPr="00DE0A02">
        <w:t>.</w:t>
      </w:r>
      <w:r w:rsidR="00707926" w:rsidRPr="00DE0A02">
        <w:t xml:space="preserve"> </w:t>
      </w:r>
      <w:r w:rsidR="00C71AEF" w:rsidRPr="00DE0A02">
        <w:t>The discovery of a</w:t>
      </w:r>
      <w:r w:rsidR="001351F7" w:rsidRPr="00DE0A02">
        <w:t xml:space="preserve"> single</w:t>
      </w:r>
      <w:r w:rsidR="00067AE4" w:rsidRPr="00DE0A02">
        <w:t xml:space="preserve"> ancient</w:t>
      </w:r>
      <w:r w:rsidR="00C71AEF" w:rsidRPr="00DE0A02">
        <w:t xml:space="preserve"> human</w:t>
      </w:r>
      <w:r w:rsidR="00067AE4" w:rsidRPr="00DE0A02">
        <w:t xml:space="preserve"> </w:t>
      </w:r>
      <w:r w:rsidR="008B2D21" w:rsidRPr="00DE0A02">
        <w:t>bone will render a quite different mental model</w:t>
      </w:r>
      <w:r w:rsidR="00067AE4" w:rsidRPr="00DE0A02">
        <w:t>, for example,</w:t>
      </w:r>
      <w:r w:rsidR="008B2D21" w:rsidRPr="00DE0A02">
        <w:t xml:space="preserve"> </w:t>
      </w:r>
      <w:r w:rsidR="001351F7" w:rsidRPr="00DE0A02">
        <w:t>than when</w:t>
      </w:r>
      <w:r w:rsidR="002635F1" w:rsidRPr="00DE0A02">
        <w:t xml:space="preserve"> it is part of </w:t>
      </w:r>
      <w:r w:rsidR="008B2D21" w:rsidRPr="00DE0A02">
        <w:t xml:space="preserve">an ongoing string of similar </w:t>
      </w:r>
      <w:r w:rsidR="001351F7" w:rsidRPr="00DE0A02">
        <w:t>events</w:t>
      </w:r>
      <w:r w:rsidR="008B2D21" w:rsidRPr="00DE0A02">
        <w:t xml:space="preserve"> that may constitute the discovery of an ancient civilization</w:t>
      </w:r>
      <w:r w:rsidR="002E3F8E" w:rsidRPr="00DE0A02">
        <w:t xml:space="preserve">. </w:t>
      </w:r>
      <w:r w:rsidR="00D65B64" w:rsidRPr="00DE0A02">
        <w:t>T</w:t>
      </w:r>
      <w:r w:rsidR="002E3F8E" w:rsidRPr="00DE0A02">
        <w:t xml:space="preserve">he </w:t>
      </w:r>
      <w:r w:rsidR="00365B15" w:rsidRPr="00DE0A02">
        <w:t>audience</w:t>
      </w:r>
      <w:r w:rsidR="002E3F8E" w:rsidRPr="00DE0A02">
        <w:t>’s</w:t>
      </w:r>
      <w:r w:rsidR="00365B15" w:rsidRPr="00DE0A02">
        <w:t xml:space="preserve"> </w:t>
      </w:r>
      <w:r w:rsidR="00707926" w:rsidRPr="00DE0A02">
        <w:t xml:space="preserve">own relation to the </w:t>
      </w:r>
      <w:r w:rsidR="002E3F8E" w:rsidRPr="00DE0A02">
        <w:t xml:space="preserve">material </w:t>
      </w:r>
      <w:r w:rsidR="00707926" w:rsidRPr="00DE0A02">
        <w:t>event</w:t>
      </w:r>
      <w:r w:rsidR="002E3F8E" w:rsidRPr="00DE0A02">
        <w:t xml:space="preserve"> and the other people involved in it</w:t>
      </w:r>
      <w:r w:rsidR="00D65B64" w:rsidRPr="00DE0A02">
        <w:t xml:space="preserve"> is also relevant</w:t>
      </w:r>
      <w:r w:rsidR="00051DF2" w:rsidRPr="00DE0A02">
        <w:t>.</w:t>
      </w:r>
      <w:r w:rsidR="008B2D21" w:rsidRPr="00DE0A02">
        <w:t xml:space="preserve"> Perhaps they live near the area and have made some discoveries of their own – or perhaps they are worried they may </w:t>
      </w:r>
      <w:r w:rsidR="00C71AEF" w:rsidRPr="00DE0A02">
        <w:t xml:space="preserve">possibly </w:t>
      </w:r>
      <w:r w:rsidR="008B2D21" w:rsidRPr="00DE0A02">
        <w:t xml:space="preserve">have to relocate for </w:t>
      </w:r>
      <w:r w:rsidR="003B1415" w:rsidRPr="00DE0A02">
        <w:t>a</w:t>
      </w:r>
      <w:r w:rsidR="00C71AEF" w:rsidRPr="00DE0A02">
        <w:t>n</w:t>
      </w:r>
      <w:r w:rsidR="003B1415" w:rsidRPr="00DE0A02">
        <w:t xml:space="preserve"> </w:t>
      </w:r>
      <w:r w:rsidR="00D65B64" w:rsidRPr="00DE0A02">
        <w:t>upcoming</w:t>
      </w:r>
      <w:r w:rsidR="003B1415" w:rsidRPr="00DE0A02">
        <w:t xml:space="preserve"> excavation project</w:t>
      </w:r>
      <w:r w:rsidR="008B2D21" w:rsidRPr="00DE0A02">
        <w:t xml:space="preserve">. </w:t>
      </w:r>
      <w:r w:rsidR="00707926" w:rsidRPr="00DE0A02">
        <w:t xml:space="preserve">The last and most complex </w:t>
      </w:r>
      <w:r w:rsidR="0038106E" w:rsidRPr="00DE0A02">
        <w:t>level</w:t>
      </w:r>
      <w:r w:rsidR="00707926" w:rsidRPr="00DE0A02">
        <w:t xml:space="preserve"> of information is prior knowledge about the world</w:t>
      </w:r>
      <w:r w:rsidR="001351F7" w:rsidRPr="00DE0A02">
        <w:t xml:space="preserve"> in general</w:t>
      </w:r>
      <w:r w:rsidR="00707926" w:rsidRPr="00DE0A02">
        <w:t>.</w:t>
      </w:r>
      <w:r w:rsidR="002E3F8E" w:rsidRPr="00DE0A02">
        <w:t xml:space="preserve"> This includes </w:t>
      </w:r>
      <w:r w:rsidR="00A03C50" w:rsidRPr="00DE0A02">
        <w:t xml:space="preserve">more </w:t>
      </w:r>
      <w:r w:rsidR="002E3F8E" w:rsidRPr="00DE0A02">
        <w:t>abstract presuppositions, like</w:t>
      </w:r>
      <w:r w:rsidR="00FB5EA5" w:rsidRPr="00DE0A02">
        <w:t xml:space="preserve"> </w:t>
      </w:r>
      <w:r w:rsidR="001351F7" w:rsidRPr="00DE0A02">
        <w:t xml:space="preserve">general </w:t>
      </w:r>
      <w:r w:rsidR="002635F1" w:rsidRPr="00DE0A02">
        <w:t>knowledge</w:t>
      </w:r>
      <w:r w:rsidR="002E3F8E" w:rsidRPr="00DE0A02">
        <w:t xml:space="preserve"> </w:t>
      </w:r>
      <w:r w:rsidR="007B6270" w:rsidRPr="00DE0A02">
        <w:t xml:space="preserve">that </w:t>
      </w:r>
      <w:r w:rsidR="008B2D21" w:rsidRPr="00DE0A02">
        <w:t xml:space="preserve">people </w:t>
      </w:r>
      <w:r w:rsidR="00A03C50" w:rsidRPr="00DE0A02">
        <w:t xml:space="preserve">are </w:t>
      </w:r>
      <w:r w:rsidR="008B2D21" w:rsidRPr="00DE0A02">
        <w:t xml:space="preserve">sometimes </w:t>
      </w:r>
      <w:r w:rsidR="00A03C50" w:rsidRPr="00DE0A02">
        <w:t xml:space="preserve">required </w:t>
      </w:r>
      <w:r w:rsidR="001351F7" w:rsidRPr="00DE0A02">
        <w:t xml:space="preserve">to </w:t>
      </w:r>
      <w:r w:rsidR="008B2D21" w:rsidRPr="00DE0A02">
        <w:t xml:space="preserve">leave their houses </w:t>
      </w:r>
      <w:r w:rsidR="001351F7" w:rsidRPr="00DE0A02">
        <w:t xml:space="preserve">for </w:t>
      </w:r>
      <w:r w:rsidR="000260DD" w:rsidRPr="00DE0A02">
        <w:t xml:space="preserve">such </w:t>
      </w:r>
      <w:r w:rsidR="001351F7" w:rsidRPr="00DE0A02">
        <w:t>projects</w:t>
      </w:r>
      <w:r w:rsidR="008B2D21" w:rsidRPr="00DE0A02">
        <w:t>.</w:t>
      </w:r>
      <w:r w:rsidR="00A03C50" w:rsidRPr="00DE0A02">
        <w:t xml:space="preserve"> </w:t>
      </w:r>
      <w:r w:rsidR="007B6270" w:rsidRPr="00DE0A02">
        <w:lastRenderedPageBreak/>
        <w:t>C</w:t>
      </w:r>
      <w:r w:rsidR="00A03C50" w:rsidRPr="00DE0A02">
        <w:t xml:space="preserve">ritical </w:t>
      </w:r>
      <w:r w:rsidR="007B6270" w:rsidRPr="00DE0A02">
        <w:t xml:space="preserve">discourse </w:t>
      </w:r>
      <w:r w:rsidR="00A03C50" w:rsidRPr="00DE0A02">
        <w:t xml:space="preserve">analysis </w:t>
      </w:r>
      <w:r w:rsidR="009171AE" w:rsidRPr="00DE0A02">
        <w:t xml:space="preserve">should </w:t>
      </w:r>
      <w:r w:rsidR="00A03C50" w:rsidRPr="00DE0A02">
        <w:t xml:space="preserve">include an </w:t>
      </w:r>
      <w:r w:rsidR="009171AE" w:rsidRPr="00DE0A02">
        <w:t xml:space="preserve">explicit </w:t>
      </w:r>
      <w:r w:rsidR="00A03C50" w:rsidRPr="00DE0A02">
        <w:t>examination of all three levels of interpretation</w:t>
      </w:r>
      <w:r w:rsidR="0005720D" w:rsidRPr="00DE0A02">
        <w:t xml:space="preserve">, providing a thorough investigation </w:t>
      </w:r>
      <w:r w:rsidR="00A03C50" w:rsidRPr="00DE0A02">
        <w:t>of the context in which the discourse takes place</w:t>
      </w:r>
      <w:r w:rsidR="00FB5EA5" w:rsidRPr="00DE0A02">
        <w:t>.</w:t>
      </w:r>
      <w:r w:rsidR="00AD01CE" w:rsidRPr="00DE0A02">
        <w:rPr>
          <w:rStyle w:val="FootnoteReference"/>
        </w:rPr>
        <w:footnoteReference w:id="53"/>
      </w:r>
    </w:p>
    <w:p w14:paraId="6347FD5E" w14:textId="77777777" w:rsidR="009171AE" w:rsidRPr="00DE0A02" w:rsidRDefault="009171AE" w:rsidP="009171AE"/>
    <w:p w14:paraId="5BCFFB61" w14:textId="77777777" w:rsidR="009171AE" w:rsidRPr="00DE0A02" w:rsidRDefault="009171AE" w:rsidP="009171AE">
      <w:pPr>
        <w:pStyle w:val="Heading3"/>
      </w:pPr>
      <w:bookmarkStart w:id="26" w:name="_Toc48313346"/>
      <w:r w:rsidRPr="00DE0A02">
        <w:t>3.2.</w:t>
      </w:r>
      <w:r w:rsidR="00807A7C" w:rsidRPr="00DE0A02">
        <w:t xml:space="preserve">2 </w:t>
      </w:r>
      <w:r w:rsidRPr="00DE0A02">
        <w:t>Knowledge managers and mind control</w:t>
      </w:r>
      <w:bookmarkEnd w:id="26"/>
    </w:p>
    <w:p w14:paraId="54EB9838" w14:textId="7D64993B" w:rsidR="00744CD8" w:rsidRPr="00DE0A02" w:rsidRDefault="00C10983" w:rsidP="009171AE">
      <w:r w:rsidRPr="00DE0A02">
        <w:t xml:space="preserve">For Van Dijk, </w:t>
      </w:r>
      <w:r w:rsidR="00A03C50" w:rsidRPr="00DE0A02">
        <w:t xml:space="preserve">CDA </w:t>
      </w:r>
      <w:r w:rsidR="009171AE" w:rsidRPr="00DE0A02">
        <w:t xml:space="preserve">and </w:t>
      </w:r>
      <w:r w:rsidR="002D40BA" w:rsidRPr="00DE0A02">
        <w:t>mental model</w:t>
      </w:r>
      <w:r w:rsidR="00A03C50" w:rsidRPr="00DE0A02">
        <w:t>s</w:t>
      </w:r>
      <w:r w:rsidR="002D40BA" w:rsidRPr="00DE0A02">
        <w:t xml:space="preserve"> </w:t>
      </w:r>
      <w:r w:rsidR="009171AE" w:rsidRPr="00DE0A02">
        <w:t xml:space="preserve">are </w:t>
      </w:r>
      <w:r w:rsidRPr="00DE0A02">
        <w:t xml:space="preserve">most </w:t>
      </w:r>
      <w:r w:rsidR="00067AE4" w:rsidRPr="00DE0A02">
        <w:t>relevant</w:t>
      </w:r>
      <w:r w:rsidR="000B1F2B" w:rsidRPr="00DE0A02">
        <w:t xml:space="preserve"> </w:t>
      </w:r>
      <w:r w:rsidR="00067AE4" w:rsidRPr="00DE0A02">
        <w:t xml:space="preserve">when there is </w:t>
      </w:r>
      <w:r w:rsidR="003B1415" w:rsidRPr="00DE0A02">
        <w:t>a</w:t>
      </w:r>
      <w:r w:rsidR="00067AE4" w:rsidRPr="00DE0A02">
        <w:t xml:space="preserve"> power </w:t>
      </w:r>
      <w:r w:rsidR="003B1415" w:rsidRPr="00DE0A02">
        <w:t xml:space="preserve">hierarchy </w:t>
      </w:r>
      <w:r w:rsidR="00067AE4" w:rsidRPr="00DE0A02">
        <w:t>between author and audience</w:t>
      </w:r>
      <w:r w:rsidRPr="00DE0A02">
        <w:t xml:space="preserve">. </w:t>
      </w:r>
      <w:r w:rsidR="00067AE4" w:rsidRPr="00DE0A02">
        <w:t xml:space="preserve">Authors </w:t>
      </w:r>
      <w:r w:rsidRPr="00DE0A02">
        <w:t xml:space="preserve">in a </w:t>
      </w:r>
      <w:r w:rsidR="003B1415" w:rsidRPr="00DE0A02">
        <w:t xml:space="preserve">dominant position </w:t>
      </w:r>
      <w:r w:rsidR="00067AE4" w:rsidRPr="00DE0A02">
        <w:t xml:space="preserve">can </w:t>
      </w:r>
      <w:r w:rsidR="004D419E" w:rsidRPr="00DE0A02">
        <w:t xml:space="preserve">influence </w:t>
      </w:r>
      <w:r w:rsidR="00365B15" w:rsidRPr="00DE0A02">
        <w:t xml:space="preserve">the knowledge of </w:t>
      </w:r>
      <w:r w:rsidRPr="00DE0A02">
        <w:t xml:space="preserve">audiences </w:t>
      </w:r>
      <w:r w:rsidR="00067AE4" w:rsidRPr="00DE0A02">
        <w:t>through what Van Dijk calls “</w:t>
      </w:r>
      <w:r w:rsidR="00E85205" w:rsidRPr="00DE0A02">
        <w:t xml:space="preserve">mind </w:t>
      </w:r>
      <w:r w:rsidR="00067AE4" w:rsidRPr="00DE0A02">
        <w:t xml:space="preserve">control” </w:t>
      </w:r>
      <w:r w:rsidR="00067AE4" w:rsidRPr="00DE0A02">
        <w:fldChar w:fldCharType="begin"/>
      </w:r>
      <w:r w:rsidR="00853183" w:rsidRPr="00DE0A02">
        <w:instrText xml:space="preserve"> ADDIN ZOTERO_ITEM CSL_CITATION {"citationID":"XSyXTz4e","properties":{"formattedCitation":"(2015, p. 472)","plainCitation":"(2015, p. 472)","noteIndex":0},"citationItems":[{"id":27,"uris":["http://zotero.org/users/6785430/items/ZPPU8TBY"],"uri":["http://zotero.org/users/6785430/items/ZPPU8TBY"],"itemData":{"id":27,"type":"chapter","call-number":"P302","container-title":"The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Adrianus"}],"issued":{"date-parts":[["2015"]]}},"locator":"472","suppress-author":true}],"schema":"https://github.com/citation-style-language/schema/raw/master/csl-citation.json"} </w:instrText>
      </w:r>
      <w:r w:rsidR="00067AE4" w:rsidRPr="00DE0A02">
        <w:fldChar w:fldCharType="separate"/>
      </w:r>
      <w:r w:rsidR="00067AE4" w:rsidRPr="00DE0A02">
        <w:rPr>
          <w:noProof/>
        </w:rPr>
        <w:t>(2015, p. 472)</w:t>
      </w:r>
      <w:r w:rsidR="00067AE4" w:rsidRPr="00DE0A02">
        <w:fldChar w:fldCharType="end"/>
      </w:r>
      <w:r w:rsidR="00067AE4" w:rsidRPr="00DE0A02">
        <w:t>.</w:t>
      </w:r>
      <w:r w:rsidR="00FB5EA5" w:rsidRPr="00DE0A02">
        <w:t xml:space="preserve"> </w:t>
      </w:r>
      <w:r w:rsidR="008C7C09" w:rsidRPr="00DE0A02">
        <w:t xml:space="preserve">As highlighted in </w:t>
      </w:r>
      <w:r w:rsidR="008C7C09" w:rsidRPr="00DE0A02">
        <w:fldChar w:fldCharType="begin"/>
      </w:r>
      <w:r w:rsidR="008C7C09" w:rsidRPr="00DE0A02">
        <w:instrText xml:space="preserve"> REF _Ref48302719 \h </w:instrText>
      </w:r>
      <w:r w:rsidR="008C7C09" w:rsidRPr="00DE0A02">
        <w:fldChar w:fldCharType="separate"/>
      </w:r>
      <w:r w:rsidR="00CC6A43" w:rsidRPr="00DE0A02">
        <w:t xml:space="preserve">Figure </w:t>
      </w:r>
      <w:r w:rsidR="00CC6A43" w:rsidRPr="00DE0A02">
        <w:rPr>
          <w:noProof/>
        </w:rPr>
        <w:t>2</w:t>
      </w:r>
      <w:r w:rsidR="008C7C09" w:rsidRPr="00DE0A02">
        <w:fldChar w:fldCharType="end"/>
      </w:r>
      <w:r w:rsidR="008C7C09" w:rsidRPr="00DE0A02">
        <w:t xml:space="preserve"> below</w:t>
      </w:r>
      <w:r w:rsidR="00FB5EA5" w:rsidRPr="00DE0A02">
        <w:t xml:space="preserve">, they can influence the ‘Mainstream discourse’ element of the mental model. </w:t>
      </w:r>
      <w:r w:rsidR="00067AE4" w:rsidRPr="00DE0A02">
        <w:t>When</w:t>
      </w:r>
      <w:r w:rsidR="003B1415" w:rsidRPr="00DE0A02">
        <w:t xml:space="preserve"> </w:t>
      </w:r>
      <w:r w:rsidR="00067AE4" w:rsidRPr="00DE0A02">
        <w:t>audience</w:t>
      </w:r>
      <w:r w:rsidR="003B1415" w:rsidRPr="00DE0A02">
        <w:t>s</w:t>
      </w:r>
      <w:r w:rsidR="00067AE4" w:rsidRPr="00DE0A02">
        <w:t xml:space="preserve"> look to the author as a (possible) source of knowledge, this author can assert opinions as knowledge</w:t>
      </w:r>
      <w:r w:rsidR="002D40BA" w:rsidRPr="00DE0A02">
        <w:t xml:space="preserve">, thereby influencing </w:t>
      </w:r>
      <w:r w:rsidR="00FB5EA5" w:rsidRPr="00DE0A02">
        <w:t xml:space="preserve">this part of the </w:t>
      </w:r>
      <w:r w:rsidR="002D40BA" w:rsidRPr="00DE0A02">
        <w:t>mental model of the audience</w:t>
      </w:r>
      <w:r w:rsidR="008C7C09" w:rsidRPr="00DE0A02">
        <w:t xml:space="preserve"> which they use in the interpretation of subsequent discourse</w:t>
      </w:r>
      <w:r w:rsidR="00067AE4" w:rsidRPr="00DE0A02">
        <w:t>.</w:t>
      </w:r>
      <w:r w:rsidR="009171AE" w:rsidRPr="00DE0A02">
        <w:t xml:space="preserve"> I call these kinds of authors “knowledge managers” here.</w:t>
      </w:r>
      <w:r w:rsidR="00067AE4" w:rsidRPr="00DE0A02">
        <w:t xml:space="preserve"> </w:t>
      </w:r>
    </w:p>
    <w:p w14:paraId="0A9C4FC7" w14:textId="29AD4582" w:rsidR="008C7C09" w:rsidRPr="00DE0A02" w:rsidRDefault="008C7C09" w:rsidP="009171AE"/>
    <w:p w14:paraId="4CE95A93" w14:textId="77777777" w:rsidR="008C7C09" w:rsidRPr="00DE0A02" w:rsidRDefault="008C7C09" w:rsidP="008C7C09">
      <w:pPr>
        <w:keepNext/>
      </w:pPr>
      <w:r w:rsidRPr="00DE0A02">
        <w:rPr>
          <w:noProof/>
        </w:rPr>
        <w:drawing>
          <wp:inline distT="0" distB="0" distL="0" distR="0" wp14:anchorId="2B922E30" wp14:editId="372E4307">
            <wp:extent cx="5727700" cy="2329180"/>
            <wp:effectExtent l="0" t="0" r="0" b="0"/>
            <wp:docPr id="7" name="Picture 7" descr="A picture containing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screensho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27700" cy="2329180"/>
                    </a:xfrm>
                    <a:prstGeom prst="rect">
                      <a:avLst/>
                    </a:prstGeom>
                  </pic:spPr>
                </pic:pic>
              </a:graphicData>
            </a:graphic>
          </wp:inline>
        </w:drawing>
      </w:r>
    </w:p>
    <w:p w14:paraId="77505940" w14:textId="2B127BBE" w:rsidR="008C7C09" w:rsidRPr="00DE0A02" w:rsidRDefault="008C7C09" w:rsidP="008C7C09">
      <w:pPr>
        <w:pStyle w:val="Caption"/>
        <w:jc w:val="center"/>
      </w:pPr>
      <w:bookmarkStart w:id="27" w:name="_Ref48302719"/>
      <w:bookmarkStart w:id="28" w:name="_Ref48308717"/>
      <w:r w:rsidRPr="00DE0A02">
        <w:t xml:space="preserve">Figure </w:t>
      </w:r>
      <w:r w:rsidRPr="00DE0A02">
        <w:fldChar w:fldCharType="begin"/>
      </w:r>
      <w:r w:rsidRPr="00DE0A02">
        <w:instrText xml:space="preserve"> SEQ Figure \* ARABIC </w:instrText>
      </w:r>
      <w:r w:rsidRPr="00DE0A02">
        <w:fldChar w:fldCharType="separate"/>
      </w:r>
      <w:r w:rsidRPr="00DE0A02">
        <w:rPr>
          <w:noProof/>
        </w:rPr>
        <w:t>2</w:t>
      </w:r>
      <w:r w:rsidRPr="00DE0A02">
        <w:fldChar w:fldCharType="end"/>
      </w:r>
      <w:bookmarkEnd w:id="27"/>
      <w:r w:rsidRPr="00DE0A02">
        <w:t>: The role of influential actors in shaping mental models</w:t>
      </w:r>
      <w:bookmarkEnd w:id="28"/>
    </w:p>
    <w:p w14:paraId="31F581FF" w14:textId="77777777" w:rsidR="008C7C09" w:rsidRPr="00DE0A02" w:rsidRDefault="008C7C09" w:rsidP="009171AE"/>
    <w:p w14:paraId="6D3B9055" w14:textId="244DF914" w:rsidR="00067AE4" w:rsidRPr="00DE0A02" w:rsidRDefault="00E85205" w:rsidP="004A519F">
      <w:r w:rsidRPr="00DE0A02">
        <w:t xml:space="preserve">Applying this to my thesis, </w:t>
      </w:r>
      <w:r w:rsidR="000077AD" w:rsidRPr="00DE0A02">
        <w:t xml:space="preserve">when </w:t>
      </w:r>
      <w:r w:rsidR="005E315E" w:rsidRPr="00DE0A02">
        <w:t xml:space="preserve">influential </w:t>
      </w:r>
      <w:r w:rsidR="000077AD" w:rsidRPr="00DE0A02">
        <w:t>mainstream actors validate some of the</w:t>
      </w:r>
      <w:r w:rsidR="001E32A6" w:rsidRPr="00DE0A02">
        <w:t xml:space="preserve"> </w:t>
      </w:r>
      <w:r w:rsidR="00576F6A" w:rsidRPr="00DE0A02">
        <w:t>O</w:t>
      </w:r>
      <w:r w:rsidR="001E32A6" w:rsidRPr="00DE0A02">
        <w:t>rientalist</w:t>
      </w:r>
      <w:r w:rsidR="000077AD" w:rsidRPr="00DE0A02">
        <w:t xml:space="preserve"> </w:t>
      </w:r>
      <w:r w:rsidR="004A67E3" w:rsidRPr="00DE0A02">
        <w:t xml:space="preserve">discourse </w:t>
      </w:r>
      <w:r w:rsidR="000077AD" w:rsidRPr="00DE0A02">
        <w:t xml:space="preserve">about immigrants that </w:t>
      </w:r>
      <w:r w:rsidR="007E63CE" w:rsidRPr="00DE0A02">
        <w:t xml:space="preserve">is </w:t>
      </w:r>
      <w:r w:rsidR="000077AD" w:rsidRPr="00DE0A02">
        <w:t xml:space="preserve">also used in the </w:t>
      </w:r>
      <w:r w:rsidR="00EE5116" w:rsidRPr="00DE0A02">
        <w:t>great replacement</w:t>
      </w:r>
      <w:r w:rsidR="000077AD" w:rsidRPr="00DE0A02">
        <w:t xml:space="preserve">, they add to its perceived legitimacy. This </w:t>
      </w:r>
      <w:r w:rsidR="00744CD8" w:rsidRPr="00DE0A02">
        <w:t xml:space="preserve">works because they hold positions in which they are considered </w:t>
      </w:r>
      <w:r w:rsidR="009171AE" w:rsidRPr="00DE0A02">
        <w:t xml:space="preserve">legitimate </w:t>
      </w:r>
      <w:r w:rsidR="00744CD8" w:rsidRPr="00DE0A02">
        <w:t>sources of knowledge</w:t>
      </w:r>
      <w:r w:rsidR="009171AE" w:rsidRPr="00DE0A02">
        <w:t xml:space="preserve"> </w:t>
      </w:r>
      <w:r w:rsidR="001E32A6" w:rsidRPr="00DE0A02">
        <w:t>(</w:t>
      </w:r>
      <w:r w:rsidR="009171AE" w:rsidRPr="00DE0A02">
        <w:t>knowledge managers</w:t>
      </w:r>
      <w:r w:rsidR="001E32A6" w:rsidRPr="00DE0A02">
        <w:t>)</w:t>
      </w:r>
      <w:r w:rsidR="000077AD" w:rsidRPr="00DE0A02">
        <w:t xml:space="preserve"> </w:t>
      </w:r>
      <w:r w:rsidR="00744CD8" w:rsidRPr="00DE0A02">
        <w:t xml:space="preserve">and their assertions </w:t>
      </w:r>
      <w:r w:rsidR="000C7931" w:rsidRPr="00DE0A02">
        <w:t xml:space="preserve">therefore </w:t>
      </w:r>
      <w:r w:rsidR="00744CD8" w:rsidRPr="00DE0A02">
        <w:t xml:space="preserve">influence </w:t>
      </w:r>
      <w:r w:rsidR="000077AD" w:rsidRPr="00DE0A02">
        <w:t>the mental models</w:t>
      </w:r>
      <w:r w:rsidR="00744CD8" w:rsidRPr="00DE0A02">
        <w:t xml:space="preserve"> of their audience. </w:t>
      </w:r>
      <w:r w:rsidR="000260DD" w:rsidRPr="00DE0A02">
        <w:lastRenderedPageBreak/>
        <w:t>Consider, for example, if a well-known and respected public figure asserts</w:t>
      </w:r>
      <w:r w:rsidR="000874AF" w:rsidRPr="00DE0A02">
        <w:t>, as a matter of fact,</w:t>
      </w:r>
      <w:r w:rsidR="000260DD" w:rsidRPr="00DE0A02">
        <w:t xml:space="preserve"> that Muslim harassment of same-sex couples holding hands in public is increasing</w:t>
      </w:r>
      <w:r w:rsidR="0047033A" w:rsidRPr="00DE0A02">
        <w:t xml:space="preserve">. This </w:t>
      </w:r>
      <w:r w:rsidR="00B2639C" w:rsidRPr="00DE0A02">
        <w:t xml:space="preserve">assertion, </w:t>
      </w:r>
      <w:r w:rsidR="00F11DFC" w:rsidRPr="00DE0A02">
        <w:t>its factual inaccuracy aside</w:t>
      </w:r>
      <w:r w:rsidR="00B2639C" w:rsidRPr="00DE0A02">
        <w:t>,</w:t>
      </w:r>
      <w:r w:rsidR="0047033A" w:rsidRPr="00DE0A02">
        <w:t xml:space="preserve"> </w:t>
      </w:r>
      <w:r w:rsidR="00B2639C" w:rsidRPr="00DE0A02">
        <w:t>could be explained in different ways</w:t>
      </w:r>
      <w:r w:rsidR="006E2844" w:rsidRPr="00DE0A02">
        <w:t xml:space="preserve"> –</w:t>
      </w:r>
      <w:r w:rsidR="0047033A" w:rsidRPr="00DE0A02">
        <w:t xml:space="preserve"> but</w:t>
      </w:r>
      <w:r w:rsidR="006E2844" w:rsidRPr="00DE0A02">
        <w:t xml:space="preserve"> </w:t>
      </w:r>
      <w:r w:rsidR="0047033A" w:rsidRPr="00DE0A02">
        <w:t xml:space="preserve">it is </w:t>
      </w:r>
      <w:r w:rsidR="000260DD" w:rsidRPr="00DE0A02">
        <w:t>easy</w:t>
      </w:r>
      <w:r w:rsidR="0047033A" w:rsidRPr="00DE0A02">
        <w:t xml:space="preserve"> to see how </w:t>
      </w:r>
      <w:r w:rsidR="00B73075" w:rsidRPr="00DE0A02">
        <w:t xml:space="preserve">some </w:t>
      </w:r>
      <w:r w:rsidR="0047033A" w:rsidRPr="00DE0A02">
        <w:t>may</w:t>
      </w:r>
      <w:r w:rsidR="000260DD" w:rsidRPr="00DE0A02">
        <w:t xml:space="preserve"> </w:t>
      </w:r>
      <w:r w:rsidR="0047033A" w:rsidRPr="00DE0A02">
        <w:t>interpret</w:t>
      </w:r>
      <w:r w:rsidR="00B73075" w:rsidRPr="00DE0A02">
        <w:t xml:space="preserve"> this</w:t>
      </w:r>
      <w:r w:rsidR="0047033A" w:rsidRPr="00DE0A02">
        <w:t xml:space="preserve"> to support </w:t>
      </w:r>
      <w:r w:rsidR="00B73075" w:rsidRPr="00DE0A02">
        <w:t xml:space="preserve">a more </w:t>
      </w:r>
      <w:r w:rsidR="000260DD" w:rsidRPr="00DE0A02">
        <w:t xml:space="preserve">general perception of Islam </w:t>
      </w:r>
      <w:r w:rsidR="00B4389E" w:rsidRPr="00DE0A02">
        <w:t>having</w:t>
      </w:r>
      <w:r w:rsidR="000260DD" w:rsidRPr="00DE0A02">
        <w:t xml:space="preserve"> an increasing </w:t>
      </w:r>
      <w:r w:rsidR="008F6A0C" w:rsidRPr="00DE0A02">
        <w:t>influence</w:t>
      </w:r>
      <w:r w:rsidR="000260DD" w:rsidRPr="00DE0A02">
        <w:t xml:space="preserve"> </w:t>
      </w:r>
      <w:r w:rsidR="0046253B" w:rsidRPr="00DE0A02">
        <w:t>over</w:t>
      </w:r>
      <w:r w:rsidR="000260DD" w:rsidRPr="00DE0A02">
        <w:t xml:space="preserve"> society</w:t>
      </w:r>
      <w:r w:rsidR="0047033A" w:rsidRPr="00DE0A02">
        <w:t xml:space="preserve">. For those who </w:t>
      </w:r>
      <w:r w:rsidR="003A21F6" w:rsidRPr="00DE0A02">
        <w:t xml:space="preserve">already </w:t>
      </w:r>
      <w:r w:rsidR="0047033A" w:rsidRPr="00DE0A02">
        <w:t xml:space="preserve">(are inclined to) believe that </w:t>
      </w:r>
      <w:r w:rsidR="0015764A" w:rsidRPr="00DE0A02">
        <w:t xml:space="preserve">this </w:t>
      </w:r>
      <w:r w:rsidR="0047033A" w:rsidRPr="00DE0A02">
        <w:t>is the case, their openness to the more radical arguments in the great replacement may increase, since one of its arguments is supported by a – to them – legitimate source of knowledge</w:t>
      </w:r>
      <w:r w:rsidR="000260DD" w:rsidRPr="00DE0A02">
        <w:t>.</w:t>
      </w:r>
      <w:r w:rsidR="0047033A" w:rsidRPr="00DE0A02">
        <w:t xml:space="preserve"> Mainstream actors have a broad appeal as knowledge managers, since they are considered as legitimate sources of information by a large. When they </w:t>
      </w:r>
      <w:r w:rsidR="004C3F08" w:rsidRPr="00DE0A02">
        <w:t xml:space="preserve">make arguments </w:t>
      </w:r>
      <w:r w:rsidR="0047033A" w:rsidRPr="00DE0A02">
        <w:t>that support the great replacement without contextualizing or nuancing them, th</w:t>
      </w:r>
      <w:r w:rsidR="004C3F08" w:rsidRPr="00DE0A02">
        <w:t>eir discourse may therefore widen the great replacement’s appeal.</w:t>
      </w:r>
      <w:r w:rsidR="00FB5EA5" w:rsidRPr="00DE0A02">
        <w:t xml:space="preserve"> </w:t>
      </w:r>
      <w:r w:rsidR="000077AD" w:rsidRPr="00DE0A02">
        <w:t>This</w:t>
      </w:r>
      <w:r w:rsidR="000C7931" w:rsidRPr="00DE0A02">
        <w:t xml:space="preserve"> </w:t>
      </w:r>
      <w:r w:rsidR="000077AD" w:rsidRPr="00DE0A02">
        <w:t>is the missing link</w:t>
      </w:r>
      <w:r w:rsidR="008A0F15" w:rsidRPr="00DE0A02">
        <w:t xml:space="preserve"> I identified at the start of this paragraph</w:t>
      </w:r>
      <w:r w:rsidR="00744CD8" w:rsidRPr="00DE0A02">
        <w:t xml:space="preserve"> between</w:t>
      </w:r>
      <w:r w:rsidR="000C7931" w:rsidRPr="00DE0A02">
        <w:t xml:space="preserve"> (</w:t>
      </w:r>
      <w:r w:rsidR="00576F6A" w:rsidRPr="00DE0A02">
        <w:t>O</w:t>
      </w:r>
      <w:r w:rsidR="000C7931" w:rsidRPr="00DE0A02">
        <w:t>rientalist)</w:t>
      </w:r>
      <w:r w:rsidR="00744CD8" w:rsidRPr="00DE0A02">
        <w:t xml:space="preserve"> </w:t>
      </w:r>
      <w:r w:rsidR="009171AE" w:rsidRPr="00DE0A02">
        <w:t xml:space="preserve">mainstream </w:t>
      </w:r>
      <w:r w:rsidR="000C7931" w:rsidRPr="00DE0A02">
        <w:t xml:space="preserve">discourse </w:t>
      </w:r>
      <w:r w:rsidR="00744CD8" w:rsidRPr="00DE0A02">
        <w:t xml:space="preserve">and </w:t>
      </w:r>
      <w:r w:rsidR="000C7931" w:rsidRPr="00DE0A02">
        <w:t>interpretation</w:t>
      </w:r>
      <w:r w:rsidR="008A0F15" w:rsidRPr="00DE0A02">
        <w:t>.</w:t>
      </w:r>
    </w:p>
    <w:p w14:paraId="211CED9D" w14:textId="77777777" w:rsidR="003B1415" w:rsidRPr="00DE0A02" w:rsidRDefault="003B1415" w:rsidP="003B1415"/>
    <w:p w14:paraId="6DD466B1" w14:textId="059AFDB9" w:rsidR="003B1415" w:rsidRPr="00DE0A02" w:rsidRDefault="003B1415" w:rsidP="003B1415">
      <w:pPr>
        <w:pStyle w:val="Heading3"/>
      </w:pPr>
      <w:bookmarkStart w:id="29" w:name="_Toc48313347"/>
      <w:r w:rsidRPr="00DE0A02">
        <w:t>3.2.</w:t>
      </w:r>
      <w:r w:rsidR="003A2342" w:rsidRPr="00DE0A02">
        <w:t xml:space="preserve">3 </w:t>
      </w:r>
      <w:r w:rsidR="00E73C63" w:rsidRPr="00DE0A02">
        <w:t xml:space="preserve">Unintentional </w:t>
      </w:r>
      <w:r w:rsidR="00AD2D3A" w:rsidRPr="00DE0A02">
        <w:t xml:space="preserve">reproduction of systemic </w:t>
      </w:r>
      <w:r w:rsidR="00881124" w:rsidRPr="00DE0A02">
        <w:t>racism</w:t>
      </w:r>
      <w:bookmarkEnd w:id="29"/>
    </w:p>
    <w:p w14:paraId="08747928" w14:textId="645820ED" w:rsidR="003B1415" w:rsidRPr="00DE0A02" w:rsidRDefault="000D7098" w:rsidP="000D7098">
      <w:r w:rsidRPr="00DE0A02">
        <w:t>A</w:t>
      </w:r>
      <w:r w:rsidR="001D15C2" w:rsidRPr="00DE0A02">
        <w:t xml:space="preserve">uthors can construct discourse to mean something different to different </w:t>
      </w:r>
      <w:r w:rsidR="00E73C63" w:rsidRPr="00DE0A02">
        <w:t>audience members</w:t>
      </w:r>
      <w:r w:rsidR="00BC25D7" w:rsidRPr="00DE0A02">
        <w:t xml:space="preserve">. </w:t>
      </w:r>
      <w:r w:rsidR="00CD38BE" w:rsidRPr="00DE0A02">
        <w:t>T</w:t>
      </w:r>
      <w:r w:rsidR="00C774FC" w:rsidRPr="00DE0A02">
        <w:t>his</w:t>
      </w:r>
      <w:r w:rsidR="009F6F49" w:rsidRPr="00DE0A02">
        <w:t xml:space="preserve"> </w:t>
      </w:r>
      <w:r w:rsidR="001D15C2" w:rsidRPr="00DE0A02">
        <w:t>idea is not new</w:t>
      </w:r>
      <w:r w:rsidR="00D13269" w:rsidRPr="00DE0A02">
        <w:t xml:space="preserve"> and</w:t>
      </w:r>
      <w:r w:rsidR="00292592" w:rsidRPr="00DE0A02">
        <w:t xml:space="preserve"> </w:t>
      </w:r>
      <w:r w:rsidR="00D13269" w:rsidRPr="00DE0A02">
        <w:t xml:space="preserve">it can </w:t>
      </w:r>
      <w:r w:rsidR="00877438" w:rsidRPr="00DE0A02">
        <w:t xml:space="preserve">be </w:t>
      </w:r>
      <w:r w:rsidR="00292592" w:rsidRPr="00DE0A02">
        <w:t xml:space="preserve">referred to as multivocality </w:t>
      </w:r>
      <w:r w:rsidR="00292592" w:rsidRPr="00DE0A02">
        <w:fldChar w:fldCharType="begin"/>
      </w:r>
      <w:r w:rsidR="00853183" w:rsidRPr="00DE0A02">
        <w:instrText xml:space="preserve"> ADDIN ZOTERO_ITEM CSL_CITATION {"citationID":"RIVPcwf2","properties":{"formattedCitation":"(Albertson, 2015)","plainCitation":"(Albertson, 2015)","noteIndex":0},"citationItems":[{"id":24,"uris":["http://zotero.org/users/6785430/items/S597TM6J"],"uri":["http://zotero.org/users/6785430/items/S597TM6J"],"itemData":{"id":24,"type":"article-journal","container-title":"Political Behavior","DOI":"10.1007/s11109-013-9265-x","ISSN":"0190-9320, 1573-6687","issue":"1","journalAbbreviation":"Polit Behav","language":"en","page":"3-26","source":"DOI.org (Crossref)","title":"Dog-Whistle Politics: Multivocal Communication and Religious Appeals","title-short":"Dog-Whistle Politics","volume":"37","author":[{"family":"Albertson","given":"Bethany L."}],"issued":{"date-parts":[["2015",3]]}}}],"schema":"https://github.com/citation-style-language/schema/raw/master/csl-citation.json"} </w:instrText>
      </w:r>
      <w:r w:rsidR="00292592" w:rsidRPr="00DE0A02">
        <w:fldChar w:fldCharType="separate"/>
      </w:r>
      <w:r w:rsidR="00292592" w:rsidRPr="00DE0A02">
        <w:rPr>
          <w:noProof/>
        </w:rPr>
        <w:t>(Albertson, 2015)</w:t>
      </w:r>
      <w:r w:rsidR="00292592" w:rsidRPr="00DE0A02">
        <w:fldChar w:fldCharType="end"/>
      </w:r>
      <w:r w:rsidR="001D15C2" w:rsidRPr="00DE0A02">
        <w:t xml:space="preserve">. </w:t>
      </w:r>
      <w:r w:rsidR="00B227BE" w:rsidRPr="00DE0A02">
        <w:t>S</w:t>
      </w:r>
      <w:r w:rsidR="009F6F49" w:rsidRPr="00DE0A02">
        <w:t>imilar</w:t>
      </w:r>
      <w:r w:rsidR="00292592" w:rsidRPr="00DE0A02">
        <w:t xml:space="preserve"> </w:t>
      </w:r>
      <w:r w:rsidR="009F6F49" w:rsidRPr="00DE0A02">
        <w:t>concepts are</w:t>
      </w:r>
      <w:r w:rsidR="00BC25D7" w:rsidRPr="00DE0A02">
        <w:t xml:space="preserve"> doublespeak </w:t>
      </w:r>
      <w:r w:rsidR="00BC25D7" w:rsidRPr="00DE0A02">
        <w:fldChar w:fldCharType="begin"/>
      </w:r>
      <w:r w:rsidR="00853183" w:rsidRPr="00DE0A02">
        <w:instrText xml:space="preserve"> ADDIN ZOTERO_ITEM CSL_CITATION {"citationID":"lQipM5na","properties":{"formattedCitation":"(Lutz, 1989)","plainCitation":"(Lutz, 1989)","noteIndex":0},"citationItems":[{"id":26,"uris":["http://zotero.org/users/6785430/items/39PECXCV"],"uri":["http://zotero.org/users/6785430/items/39PECXCV"],"itemData":{"id":26,"type":"book","call-number":"PE1460 .B48 1989","event-place":"Urbana, Ill","ISBN":"978-0-8141-0285-5","number-of-pages":"220","publisher":"National Council of Teachers of English","publisher-place":"Urbana, Ill","source":"Library of Congress ISBN","title":"Beyond nineteen eighty-four: doublespeak in a post-Orwellian age","title-short":"Beyond nineteen eighty-four","editor":[{"family":"Lutz","given":"William"}],"issued":{"date-parts":[["1989"]]}}}],"schema":"https://github.com/citation-style-language/schema/raw/master/csl-citation.json"} </w:instrText>
      </w:r>
      <w:r w:rsidR="00BC25D7" w:rsidRPr="00DE0A02">
        <w:fldChar w:fldCharType="separate"/>
      </w:r>
      <w:r w:rsidR="00BC25D7" w:rsidRPr="00DE0A02">
        <w:rPr>
          <w:noProof/>
        </w:rPr>
        <w:t>(Lutz, 1989)</w:t>
      </w:r>
      <w:r w:rsidR="00BC25D7" w:rsidRPr="00DE0A02">
        <w:fldChar w:fldCharType="end"/>
      </w:r>
      <w:r w:rsidR="00D25D7A" w:rsidRPr="00DE0A02">
        <w:t xml:space="preserve"> dog whistles </w:t>
      </w:r>
      <w:r w:rsidR="00D25D7A" w:rsidRPr="00DE0A02">
        <w:fldChar w:fldCharType="begin"/>
      </w:r>
      <w:r w:rsidR="00853183" w:rsidRPr="00DE0A02">
        <w:instrText xml:space="preserve"> ADDIN ZOTERO_ITEM CSL_CITATION {"citationID":"ckMW8TW6","properties":{"formattedCitation":"(e.g. Albertson, 2015)","plainCitation":"(e.g. Albertson, 2015)","noteIndex":0},"citationItems":[{"id":24,"uris":["http://zotero.org/users/6785430/items/S597TM6J"],"uri":["http://zotero.org/users/6785430/items/S597TM6J"],"itemData":{"id":24,"type":"article-journal","container-title":"Political Behavior","DOI":"10.1007/s11109-013-9265-x","ISSN":"0190-9320, 1573-6687","issue":"1","journalAbbreviation":"Polit Behav","language":"en","page":"3-26","source":"DOI.org (Crossref)","title":"Dog-Whistle Politics: Multivocal Communication and Religious Appeals","title-short":"Dog-Whistle Politics","volume":"37","author":[{"family":"Albertson","given":"Bethany L."}],"issued":{"date-parts":[["2015",3]]}},"prefix":"e.g."}],"schema":"https://github.com/citation-style-language/schema/raw/master/csl-citation.json"} </w:instrText>
      </w:r>
      <w:r w:rsidR="00D25D7A" w:rsidRPr="00DE0A02">
        <w:fldChar w:fldCharType="separate"/>
      </w:r>
      <w:r w:rsidR="00D25D7A" w:rsidRPr="00DE0A02">
        <w:rPr>
          <w:noProof/>
        </w:rPr>
        <w:t>(e.g. Albertson, 2015)</w:t>
      </w:r>
      <w:r w:rsidR="00D25D7A" w:rsidRPr="00DE0A02">
        <w:fldChar w:fldCharType="end"/>
      </w:r>
      <w:r w:rsidR="00D25D7A" w:rsidRPr="00DE0A02">
        <w:t xml:space="preserve">, racial </w:t>
      </w:r>
      <w:r w:rsidR="006850C4" w:rsidRPr="00DE0A02">
        <w:t>fig leaves</w:t>
      </w:r>
      <w:r w:rsidR="00D25D7A" w:rsidRPr="00DE0A02">
        <w:t xml:space="preserve"> </w:t>
      </w:r>
      <w:r w:rsidR="00D25D7A" w:rsidRPr="00DE0A02">
        <w:fldChar w:fldCharType="begin"/>
      </w:r>
      <w:r w:rsidR="00853183" w:rsidRPr="00DE0A02">
        <w:instrText xml:space="preserve"> ADDIN ZOTERO_ITEM CSL_CITATION {"citationID":"WZnx4olr","properties":{"formattedCitation":"(e.g. Saul, 2017)","plainCitation":"(e.g. Saul, 2017)","noteIndex":0},"citationItems":[{"id":23,"uris":["http://zotero.org/users/6785430/items/KNFBC2MA"],"uri":["http://zotero.org/users/6785430/items/KNFBC2MA"],"itemData":{"id":23,"type":"article-journal","container-title":"Philosophical Topics","issue":"2","page":"97-116","title":"Racial Figleaves, the Shifting Boundaries of the Permissible, and the Rise of Donald Trump","volume":"45","author":[{"family":"Saul","given":"Jennifer M."}],"issued":{"date-parts":[["2017"]]}},"prefix":"e.g."}],"schema":"https://github.com/citation-style-language/schema/raw/master/csl-citation.json"} </w:instrText>
      </w:r>
      <w:r w:rsidR="00D25D7A" w:rsidRPr="00DE0A02">
        <w:fldChar w:fldCharType="separate"/>
      </w:r>
      <w:r w:rsidR="00D25D7A" w:rsidRPr="00DE0A02">
        <w:rPr>
          <w:noProof/>
        </w:rPr>
        <w:t>(e.g. Saul, 2017)</w:t>
      </w:r>
      <w:r w:rsidR="00D25D7A" w:rsidRPr="00DE0A02">
        <w:fldChar w:fldCharType="end"/>
      </w:r>
      <w:r w:rsidR="00D25D7A" w:rsidRPr="00DE0A02">
        <w:t xml:space="preserve"> </w:t>
      </w:r>
      <w:r w:rsidR="009F6F49" w:rsidRPr="00DE0A02">
        <w:t>and</w:t>
      </w:r>
      <w:r w:rsidR="00D25D7A" w:rsidRPr="00DE0A02">
        <w:t xml:space="preserve"> virtue signaling </w:t>
      </w:r>
      <w:r w:rsidR="00D25D7A" w:rsidRPr="00DE0A02">
        <w:fldChar w:fldCharType="begin"/>
      </w:r>
      <w:r w:rsidR="00853183" w:rsidRPr="00DE0A02">
        <w:instrText xml:space="preserve"> ADDIN ZOTERO_ITEM CSL_CITATION {"citationID":"hiLCfaJD","properties":{"formattedCitation":"(e.g. Wendling, 2018)","plainCitation":"(e.g. Wendling, 2018)","noteIndex":0},"citationItems":[{"id":25,"uris":["http://zotero.org/users/6785430/items/V7YCFNS7"],"uri":["http://zotero.org/users/6785430/items/V7YCFNS7"],"itemData":{"id":25,"type":"book","event-place":"London","ISBN":"978-0-7453-3745-6","language":"eng","note":"OCLC: on1000143282","number-of-pages":"294","publisher":"Pluto Press","publisher-place":"London","source":"Gemeinsamer Bibliotheksverbund ISBN","title":"Alt-Right: from 4chan to the White House","title-short":"Alt-Right","author":[{"family":"Wendling","given":"Mike"}],"issued":{"date-parts":[["2018"]]}},"prefix":"e.g."}],"schema":"https://github.com/citation-style-language/schema/raw/master/csl-citation.json"} </w:instrText>
      </w:r>
      <w:r w:rsidR="00D25D7A" w:rsidRPr="00DE0A02">
        <w:fldChar w:fldCharType="separate"/>
      </w:r>
      <w:r w:rsidR="00D25D7A" w:rsidRPr="00DE0A02">
        <w:rPr>
          <w:noProof/>
        </w:rPr>
        <w:t>(e.g. Wendling, 2018)</w:t>
      </w:r>
      <w:r w:rsidR="00D25D7A" w:rsidRPr="00DE0A02">
        <w:fldChar w:fldCharType="end"/>
      </w:r>
      <w:r w:rsidR="00C774FC" w:rsidRPr="00DE0A02">
        <w:t xml:space="preserve">. </w:t>
      </w:r>
      <w:r w:rsidR="00D25D7A" w:rsidRPr="00DE0A02">
        <w:t>The way in which these concepts are normally investigated</w:t>
      </w:r>
      <w:r w:rsidR="00CD38BE" w:rsidRPr="00DE0A02">
        <w:t xml:space="preserve"> in CDA</w:t>
      </w:r>
      <w:r w:rsidR="00D25D7A" w:rsidRPr="00DE0A02">
        <w:t xml:space="preserve"> </w:t>
      </w:r>
      <w:r w:rsidR="00853C98" w:rsidRPr="00DE0A02">
        <w:t>requires</w:t>
      </w:r>
      <w:r w:rsidR="00D25D7A" w:rsidRPr="00DE0A02">
        <w:t xml:space="preserve"> </w:t>
      </w:r>
      <w:r w:rsidR="00FD5633" w:rsidRPr="00DE0A02">
        <w:t>intentionality</w:t>
      </w:r>
      <w:r w:rsidR="00D25D7A" w:rsidRPr="00DE0A02">
        <w:t xml:space="preserve">. Albertson </w:t>
      </w:r>
      <w:r w:rsidR="00D25D7A" w:rsidRPr="00DE0A02">
        <w:fldChar w:fldCharType="begin"/>
      </w:r>
      <w:r w:rsidR="00853183" w:rsidRPr="00DE0A02">
        <w:instrText xml:space="preserve"> ADDIN ZOTERO_ITEM CSL_CITATION {"citationID":"PI2f5WnC","properties":{"formattedCitation":"(2015)","plainCitation":"(2015)","noteIndex":0},"citationItems":[{"id":24,"uris":["http://zotero.org/users/6785430/items/S597TM6J"],"uri":["http://zotero.org/users/6785430/items/S597TM6J"],"itemData":{"id":24,"type":"article-journal","container-title":"Political Behavior","DOI":"10.1007/s11109-013-9265-x","ISSN":"0190-9320, 1573-6687","issue":"1","journalAbbreviation":"Polit Behav","language":"en","page":"3-26","source":"DOI.org (Crossref)","title":"Dog-Whistle Politics: Multivocal Communication and Religious Appeals","title-short":"Dog-Whistle Politics","volume":"37","author":[{"family":"Albertson","given":"Bethany L."}],"issued":{"date-parts":[["2015",3]]}},"suppress-author":true}],"schema":"https://github.com/citation-style-language/schema/raw/master/csl-citation.json"} </w:instrText>
      </w:r>
      <w:r w:rsidR="00D25D7A" w:rsidRPr="00DE0A02">
        <w:fldChar w:fldCharType="separate"/>
      </w:r>
      <w:r w:rsidR="00D25D7A" w:rsidRPr="00DE0A02">
        <w:rPr>
          <w:noProof/>
        </w:rPr>
        <w:t>(2015)</w:t>
      </w:r>
      <w:r w:rsidR="00D25D7A" w:rsidRPr="00DE0A02">
        <w:fldChar w:fldCharType="end"/>
      </w:r>
      <w:r w:rsidR="00D25D7A" w:rsidRPr="00DE0A02">
        <w:t xml:space="preserve">, </w:t>
      </w:r>
      <w:r w:rsidR="00292592" w:rsidRPr="00DE0A02">
        <w:t xml:space="preserve">for example, refers to dog whistles </w:t>
      </w:r>
      <w:r w:rsidR="00D25D7A" w:rsidRPr="00DE0A02">
        <w:t>in the context of political campaigns</w:t>
      </w:r>
      <w:r w:rsidR="00CD38BE" w:rsidRPr="00DE0A02">
        <w:t xml:space="preserve"> </w:t>
      </w:r>
      <w:r w:rsidR="001D67E3" w:rsidRPr="00DE0A02">
        <w:rPr>
          <w:i/>
          <w:iCs/>
        </w:rPr>
        <w:t>intentionally</w:t>
      </w:r>
      <w:r w:rsidR="00D25D7A" w:rsidRPr="00DE0A02">
        <w:t xml:space="preserve"> designed to appeal to religious voters while prevent</w:t>
      </w:r>
      <w:r w:rsidR="00877438" w:rsidRPr="00DE0A02">
        <w:t>ing</w:t>
      </w:r>
      <w:r w:rsidR="00D25D7A" w:rsidRPr="00DE0A02">
        <w:t xml:space="preserve"> the alienation of non-religious voters </w:t>
      </w:r>
      <w:r w:rsidR="00F42138" w:rsidRPr="00DE0A02">
        <w:t>who may have</w:t>
      </w:r>
      <w:r w:rsidR="00D25D7A" w:rsidRPr="00DE0A02">
        <w:t xml:space="preserve"> reservations about the role of religion in politics. </w:t>
      </w:r>
      <w:r w:rsidR="003A2342" w:rsidRPr="00DE0A02">
        <w:t xml:space="preserve">Such </w:t>
      </w:r>
      <w:r w:rsidR="00AE2C00" w:rsidRPr="00DE0A02">
        <w:t>d</w:t>
      </w:r>
      <w:r w:rsidR="00B227BE" w:rsidRPr="00DE0A02">
        <w:t>iscursive multivocality</w:t>
      </w:r>
      <w:r w:rsidR="005225A5" w:rsidRPr="00DE0A02">
        <w:t xml:space="preserve"> can also </w:t>
      </w:r>
      <w:r w:rsidR="00B227BE" w:rsidRPr="00DE0A02">
        <w:t xml:space="preserve">happen </w:t>
      </w:r>
      <w:r w:rsidR="005225A5" w:rsidRPr="00DE0A02">
        <w:t>inadvertently</w:t>
      </w:r>
      <w:r w:rsidR="00F32298" w:rsidRPr="00DE0A02">
        <w:t>,</w:t>
      </w:r>
      <w:r w:rsidR="00316E2C" w:rsidRPr="00DE0A02">
        <w:t xml:space="preserve"> however,</w:t>
      </w:r>
      <w:r w:rsidR="00F32298" w:rsidRPr="00DE0A02">
        <w:t xml:space="preserve"> </w:t>
      </w:r>
      <w:r w:rsidR="00B227BE" w:rsidRPr="00DE0A02">
        <w:t>and</w:t>
      </w:r>
      <w:r w:rsidR="005225A5" w:rsidRPr="00DE0A02">
        <w:t xml:space="preserve"> </w:t>
      </w:r>
      <w:r w:rsidR="00F32298" w:rsidRPr="00DE0A02">
        <w:t xml:space="preserve">still have </w:t>
      </w:r>
      <w:r w:rsidR="005225A5" w:rsidRPr="00DE0A02">
        <w:t>detrimental effects.</w:t>
      </w:r>
      <w:r w:rsidR="00AE2C00" w:rsidRPr="00DE0A02">
        <w:t xml:space="preserve"> </w:t>
      </w:r>
      <w:r w:rsidR="00370FDE" w:rsidRPr="00DE0A02">
        <w:t xml:space="preserve">As </w:t>
      </w:r>
      <w:r w:rsidR="00AE2C00" w:rsidRPr="00DE0A02">
        <w:t xml:space="preserve">Fairclough </w:t>
      </w:r>
      <w:r w:rsidR="00587D3F" w:rsidRPr="00DE0A02">
        <w:t>has observed</w:t>
      </w:r>
      <w:r w:rsidR="00370FDE" w:rsidRPr="00DE0A02">
        <w:t>,</w:t>
      </w:r>
      <w:r w:rsidR="009F464A" w:rsidRPr="00DE0A02">
        <w:t xml:space="preserve"> </w:t>
      </w:r>
      <w:r w:rsidR="00AE2C00" w:rsidRPr="00DE0A02">
        <w:t xml:space="preserve">the reproduction of </w:t>
      </w:r>
      <w:r w:rsidR="00587D3F" w:rsidRPr="00DE0A02">
        <w:t xml:space="preserve">‘common-sense’ </w:t>
      </w:r>
      <w:r w:rsidR="00AE2C00" w:rsidRPr="00DE0A02">
        <w:t>conventions in language</w:t>
      </w:r>
      <w:r w:rsidR="00370FDE" w:rsidRPr="00DE0A02">
        <w:t xml:space="preserve"> indeed</w:t>
      </w:r>
      <w:r w:rsidR="00AE2C00" w:rsidRPr="00DE0A02">
        <w:t xml:space="preserve"> often happens unconsciously </w:t>
      </w:r>
      <w:r w:rsidR="00AE2C00" w:rsidRPr="00DE0A02">
        <w:fldChar w:fldCharType="begin"/>
      </w:r>
      <w:r w:rsidR="00853183" w:rsidRPr="00DE0A02">
        <w:instrText xml:space="preserve"> ADDIN ZOTERO_ITEM CSL_CITATION {"citationID":"niOulKSy","properties":{"formattedCitation":"(2001, p. 2)","plainCitation":"(2001, p. 2)","noteIndex":0},"citationItems":[{"id":22,"uris":["http://zotero.org/users/6785430/items/4WIGU84Q"],"uri":["http://zotero.org/users/6785430/items/4WIGU84Q"],"itemData":{"id":22,"type":"book","call-number":"P40 .F35 2001","collection-title":"Language in social life series","edition":"2nd ed","event-place":"Harlow, Eng. ; New York","ISBN":"978-0-582-41483-9","number-of-pages":"226","publisher":"Longman","publisher-place":"Harlow, Eng. ; New York","source":"Library of Congress ISBN","title":"Language and power","author":[{"family":"Fairclough","given":"Norman"}],"issued":{"date-parts":[["2001"]]}},"locator":"2","suppress-author":true}],"schema":"https://github.com/citation-style-language/schema/raw/master/csl-citation.json"} </w:instrText>
      </w:r>
      <w:r w:rsidR="00AE2C00" w:rsidRPr="00DE0A02">
        <w:fldChar w:fldCharType="separate"/>
      </w:r>
      <w:r w:rsidR="00AE2C00" w:rsidRPr="00DE0A02">
        <w:rPr>
          <w:noProof/>
        </w:rPr>
        <w:t>(2001, p. 2)</w:t>
      </w:r>
      <w:r w:rsidR="00AE2C00" w:rsidRPr="00DE0A02">
        <w:fldChar w:fldCharType="end"/>
      </w:r>
      <w:r w:rsidR="00587D3F" w:rsidRPr="00DE0A02">
        <w:t>.</w:t>
      </w:r>
      <w:r w:rsidR="00370FDE" w:rsidRPr="00DE0A02">
        <w:t xml:space="preserve"> Such conventions – as a result of cultural hegemony – may include Orientalism and its tenets.</w:t>
      </w:r>
    </w:p>
    <w:p w14:paraId="33BC14BA" w14:textId="7623323F" w:rsidR="00964C4F" w:rsidRPr="00DE0A02" w:rsidRDefault="00370FDE" w:rsidP="00D002B5">
      <w:pPr>
        <w:ind w:firstLine="720"/>
      </w:pPr>
      <w:r w:rsidRPr="00DE0A02">
        <w:t>To show how this reproduces inequality, it</w:t>
      </w:r>
      <w:r w:rsidR="000D7098" w:rsidRPr="00DE0A02">
        <w:t xml:space="preserve"> is important to investigate the role of privilege as well. Actors are privileged when they have a systemic advantage over others in society that is not due to their own merit </w:t>
      </w:r>
      <w:r w:rsidR="000D7098" w:rsidRPr="00DE0A02">
        <w:fldChar w:fldCharType="begin"/>
      </w:r>
      <w:r w:rsidR="00853183" w:rsidRPr="00DE0A02">
        <w:instrText xml:space="preserve"> ADDIN ZOTERO_ITEM CSL_CITATION {"citationID":"LRleJNPF","properties":{"formattedCitation":"(Black &amp; Stone, 2005)","plainCitation":"(Black &amp; Stone, 2005)","noteIndex":0},"citationItems":[{"id":201,"uris":["http://zotero.org/users/6785430/items/GCCKBVXJ"],"uri":["http://zotero.org/users/6785430/items/GCCKBVXJ"],"itemData":{"id":201,"type":"article-journal","container-title":"Journal of Multicultural Counseling and Development","DOI":"10.1002/j.2161-1912.2005.tb00020.x","ISSN":"08838534","issue":"4","language":"en","page":"243-255","source":"DOI.org (Crossref)","title":"Expanding the Definition of Privilege: The Concept of Social Privilege","title-short":"Expanding the Definition of Privilege","volume":"33","author":[{"family":"Black","given":"Linda L."},{"family":"Stone","given":"David"}],"issued":{"date-parts":[["2005",10]]}}}],"schema":"https://github.com/citation-style-language/schema/raw/master/csl-citation.json"} </w:instrText>
      </w:r>
      <w:r w:rsidR="000D7098" w:rsidRPr="00DE0A02">
        <w:fldChar w:fldCharType="separate"/>
      </w:r>
      <w:r w:rsidR="000D7098" w:rsidRPr="00DE0A02">
        <w:rPr>
          <w:noProof/>
        </w:rPr>
        <w:t>(Black &amp; Stone, 2005)</w:t>
      </w:r>
      <w:r w:rsidR="000D7098" w:rsidRPr="00DE0A02">
        <w:fldChar w:fldCharType="end"/>
      </w:r>
      <w:r w:rsidR="000D7098" w:rsidRPr="00DE0A02">
        <w:t xml:space="preserve">. Privileged actors may or may not be aware of their privileged position. </w:t>
      </w:r>
      <w:r w:rsidR="00EC73A5" w:rsidRPr="00DE0A02">
        <w:t>Regardless</w:t>
      </w:r>
      <w:r w:rsidR="000D7098" w:rsidRPr="00DE0A02">
        <w:t xml:space="preserve">, they may underestimate their own advantage and therefore develop unrealistic </w:t>
      </w:r>
      <w:r w:rsidR="000D7098" w:rsidRPr="00DE0A02">
        <w:lastRenderedPageBreak/>
        <w:t>expectations of others that are less privileged or even in a position of systemic disadvantage. For example, Muslim women who assert that they wear the hijab as an expression of identity are discounted</w:t>
      </w:r>
      <w:r w:rsidR="004E46AC" w:rsidRPr="00DE0A02">
        <w:t xml:space="preserve"> out of hand</w:t>
      </w:r>
      <w:r w:rsidR="000D7098" w:rsidRPr="00DE0A02">
        <w:t xml:space="preserve"> by </w:t>
      </w:r>
      <w:r w:rsidR="009015DE" w:rsidRPr="00DE0A02">
        <w:t>European</w:t>
      </w:r>
      <w:r w:rsidR="000D7098" w:rsidRPr="00DE0A02">
        <w:t xml:space="preserve"> audiences because </w:t>
      </w:r>
      <w:r w:rsidR="009015DE" w:rsidRPr="00DE0A02">
        <w:t>Europeans</w:t>
      </w:r>
      <w:r w:rsidR="000D7098" w:rsidRPr="00DE0A02">
        <w:t xml:space="preserve"> ‘know’ that it ‘actually’ stands for oppression – a belief that is</w:t>
      </w:r>
      <w:r w:rsidR="009F464A" w:rsidRPr="00DE0A02">
        <w:t xml:space="preserve"> </w:t>
      </w:r>
      <w:r w:rsidR="000D7098" w:rsidRPr="00DE0A02">
        <w:t>the result of a</w:t>
      </w:r>
      <w:r w:rsidR="009F464A" w:rsidRPr="00DE0A02">
        <w:t xml:space="preserve"> lopsided</w:t>
      </w:r>
      <w:r w:rsidR="009015DE" w:rsidRPr="00DE0A02">
        <w:t>, Orientalist</w:t>
      </w:r>
      <w:r w:rsidR="000D7098" w:rsidRPr="00DE0A02">
        <w:t xml:space="preserve"> </w:t>
      </w:r>
      <w:r w:rsidR="009015DE" w:rsidRPr="00DE0A02">
        <w:t xml:space="preserve">Western </w:t>
      </w:r>
      <w:r w:rsidR="000D7098" w:rsidRPr="00DE0A02">
        <w:t>historical discursive construct</w:t>
      </w:r>
      <w:r w:rsidR="00EA1F62" w:rsidRPr="00DE0A02">
        <w:t xml:space="preserve">. </w:t>
      </w:r>
      <w:r w:rsidR="000D7098" w:rsidRPr="00DE0A02">
        <w:t xml:space="preserve">Following the observations of the last paragraph, if knowledge managers reiterate such </w:t>
      </w:r>
      <w:r w:rsidR="006B1525" w:rsidRPr="00DE0A02">
        <w:t>constructs</w:t>
      </w:r>
      <w:r w:rsidR="000D7098" w:rsidRPr="00DE0A02">
        <w:t>,</w:t>
      </w:r>
      <w:r w:rsidR="006B1525" w:rsidRPr="00DE0A02">
        <w:t xml:space="preserve"> they become normalized. T</w:t>
      </w:r>
      <w:r w:rsidR="000D7098" w:rsidRPr="00DE0A02">
        <w:t>hey</w:t>
      </w:r>
      <w:r w:rsidR="006B1525" w:rsidRPr="00DE0A02">
        <w:t xml:space="preserve"> then </w:t>
      </w:r>
      <w:r w:rsidR="000D7098" w:rsidRPr="00DE0A02">
        <w:t xml:space="preserve">add to (the reproduction of) systemic </w:t>
      </w:r>
      <w:r w:rsidR="00881124" w:rsidRPr="00DE0A02">
        <w:t>racism</w:t>
      </w:r>
      <w:r w:rsidR="006B1525" w:rsidRPr="00DE0A02">
        <w:t xml:space="preserve"> because of a failure to investigate privilege and the systemic disadvantage of others</w:t>
      </w:r>
      <w:r w:rsidR="000D7098" w:rsidRPr="00DE0A02">
        <w:t>.</w:t>
      </w:r>
      <w:r w:rsidR="004E46AC" w:rsidRPr="00DE0A02">
        <w:t xml:space="preserve"> Such systemic </w:t>
      </w:r>
      <w:r w:rsidR="00881124" w:rsidRPr="00DE0A02">
        <w:t xml:space="preserve">racism </w:t>
      </w:r>
      <w:r w:rsidR="004E46AC" w:rsidRPr="00DE0A02">
        <w:t xml:space="preserve">follows from the prejudiced </w:t>
      </w:r>
      <w:r w:rsidR="00AD00DD" w:rsidRPr="00DE0A02">
        <w:t xml:space="preserve">categorical </w:t>
      </w:r>
      <w:r w:rsidR="004E46AC" w:rsidRPr="00DE0A02">
        <w:t xml:space="preserve">dismissal of arguments, even if these arguments are expressed by the people with the lived experience necessary for inside knowledge. </w:t>
      </w:r>
      <w:r w:rsidRPr="00DE0A02">
        <w:t xml:space="preserve">On the topic of the hijab, </w:t>
      </w:r>
      <w:r w:rsidR="004E46AC" w:rsidRPr="00DE0A02">
        <w:t>Muslim women</w:t>
      </w:r>
      <w:r w:rsidR="00164B36" w:rsidRPr="00DE0A02">
        <w:t xml:space="preserve"> in Europe</w:t>
      </w:r>
      <w:r w:rsidR="004E46AC" w:rsidRPr="00DE0A02">
        <w:t xml:space="preserve"> are </w:t>
      </w:r>
      <w:r w:rsidR="007D759B" w:rsidRPr="00DE0A02">
        <w:t xml:space="preserve">thus often </w:t>
      </w:r>
      <w:r w:rsidR="004E46AC" w:rsidRPr="00DE0A02">
        <w:t>taken less seriously than non-Muslim people making dismissive arguments about them, even though these women</w:t>
      </w:r>
      <w:r w:rsidRPr="00DE0A02">
        <w:t xml:space="preserve"> choose to</w:t>
      </w:r>
      <w:r w:rsidR="004E46AC" w:rsidRPr="00DE0A02">
        <w:t xml:space="preserve"> wear </w:t>
      </w:r>
      <w:r w:rsidRPr="00DE0A02">
        <w:t xml:space="preserve">the hijab </w:t>
      </w:r>
      <w:r w:rsidR="004E46AC" w:rsidRPr="00DE0A02">
        <w:t xml:space="preserve">and </w:t>
      </w:r>
      <w:r w:rsidRPr="00DE0A02">
        <w:t xml:space="preserve">are </w:t>
      </w:r>
      <w:r w:rsidR="004E46AC" w:rsidRPr="00DE0A02">
        <w:t xml:space="preserve">therefore </w:t>
      </w:r>
      <w:r w:rsidRPr="00DE0A02">
        <w:t xml:space="preserve">far </w:t>
      </w:r>
      <w:r w:rsidR="004E46AC" w:rsidRPr="00DE0A02">
        <w:t xml:space="preserve">more likely to know </w:t>
      </w:r>
      <w:r w:rsidRPr="00DE0A02">
        <w:t xml:space="preserve">what it means </w:t>
      </w:r>
      <w:r w:rsidRPr="00DE0A02">
        <w:rPr>
          <w:i/>
          <w:iCs/>
        </w:rPr>
        <w:t>to them</w:t>
      </w:r>
      <w:r w:rsidR="00A01755" w:rsidRPr="00DE0A02">
        <w:rPr>
          <w:i/>
          <w:iCs/>
        </w:rPr>
        <w:t xml:space="preserve"> </w:t>
      </w:r>
      <w:r w:rsidR="00A01755" w:rsidRPr="00DE0A02">
        <w:fldChar w:fldCharType="begin"/>
      </w:r>
      <w:r w:rsidR="00553E6B">
        <w:instrText xml:space="preserve"> ADDIN ZOTERO_ITEM CSL_CITATION {"citationID":"1w8XX3dE","properties":{"formattedCitation":"(Sabsay, 2015)","plainCitation":"(Sabsay, 2015)","noteIndex":0},"citationItems":[{"id":190,"uris":["http://zotero.org/users/6785430/items/DXQ8NTC5"],"uri":["http://zotero.org/users/6785430/items/DXQ8NTC5"],"itemData":{"id":190,"type":"chapter","container-title":"Citizenship after Orientalism","page":"17-33","publisher":"Palgrave Macmillan","title":"Abject Choices? Orientalism, Citizenship, and Autonomy","author":[{"family":"Sabsay","given":"Leticia"}],"editor":[{"family":"Isin","given":"Engin"}],"issued":{"date-parts":[["2015"]]}}}],"schema":"https://github.com/citation-style-language/schema/raw/master/csl-citation.json"} </w:instrText>
      </w:r>
      <w:r w:rsidR="00A01755" w:rsidRPr="00DE0A02">
        <w:fldChar w:fldCharType="separate"/>
      </w:r>
      <w:r w:rsidR="00A01755" w:rsidRPr="00DE0A02">
        <w:rPr>
          <w:noProof/>
        </w:rPr>
        <w:t>(Sabsay, 2015)</w:t>
      </w:r>
      <w:r w:rsidR="00A01755" w:rsidRPr="00DE0A02">
        <w:fldChar w:fldCharType="end"/>
      </w:r>
      <w:r w:rsidR="004E46AC" w:rsidRPr="00DE0A02">
        <w:t>.</w:t>
      </w:r>
    </w:p>
    <w:p w14:paraId="77888BBB" w14:textId="1ED91C19" w:rsidR="00370FDE" w:rsidRPr="00DE0A02" w:rsidRDefault="00AE2C00" w:rsidP="00C266AB">
      <w:pPr>
        <w:ind w:firstLine="720"/>
      </w:pPr>
      <w:r w:rsidRPr="00DE0A02">
        <w:t xml:space="preserve">As it relates to my </w:t>
      </w:r>
      <w:r w:rsidR="00E6722E" w:rsidRPr="00DE0A02">
        <w:t>thesis</w:t>
      </w:r>
      <w:r w:rsidRPr="00DE0A02">
        <w:t xml:space="preserve">, </w:t>
      </w:r>
      <w:r w:rsidR="007C128F" w:rsidRPr="00DE0A02">
        <w:t>I argue that</w:t>
      </w:r>
      <w:r w:rsidRPr="00DE0A02">
        <w:t xml:space="preserve"> </w:t>
      </w:r>
      <w:r w:rsidR="00587D3F" w:rsidRPr="00DE0A02">
        <w:t xml:space="preserve">influential </w:t>
      </w:r>
      <w:r w:rsidRPr="00DE0A02">
        <w:t xml:space="preserve">actors need to be conscientious </w:t>
      </w:r>
      <w:r w:rsidR="000364EE" w:rsidRPr="00DE0A02">
        <w:t xml:space="preserve">not only </w:t>
      </w:r>
      <w:r w:rsidRPr="00DE0A02">
        <w:t>about their use of discourse and context</w:t>
      </w:r>
      <w:r w:rsidR="00587D3F" w:rsidRPr="00DE0A02">
        <w:t xml:space="preserve">, but </w:t>
      </w:r>
      <w:r w:rsidR="007C128F" w:rsidRPr="00DE0A02">
        <w:t xml:space="preserve">also </w:t>
      </w:r>
      <w:r w:rsidR="000364EE" w:rsidRPr="00DE0A02">
        <w:t xml:space="preserve">about </w:t>
      </w:r>
      <w:r w:rsidRPr="00DE0A02">
        <w:t>the composition of the</w:t>
      </w:r>
      <w:r w:rsidR="00587D3F" w:rsidRPr="00DE0A02">
        <w:t>ir</w:t>
      </w:r>
      <w:r w:rsidRPr="00DE0A02">
        <w:t xml:space="preserve"> audience</w:t>
      </w:r>
      <w:r w:rsidR="000364EE" w:rsidRPr="00DE0A02">
        <w:t xml:space="preserve">. </w:t>
      </w:r>
      <w:r w:rsidR="00187758" w:rsidRPr="00DE0A02">
        <w:t xml:space="preserve">Only </w:t>
      </w:r>
      <w:r w:rsidR="007C128F" w:rsidRPr="00DE0A02">
        <w:t xml:space="preserve">then </w:t>
      </w:r>
      <w:r w:rsidR="00187758" w:rsidRPr="00DE0A02">
        <w:t xml:space="preserve">can they also </w:t>
      </w:r>
      <w:r w:rsidR="002838E8" w:rsidRPr="00DE0A02">
        <w:t xml:space="preserve">carefully evaluate </w:t>
      </w:r>
      <w:r w:rsidRPr="00DE0A02">
        <w:t xml:space="preserve">their </w:t>
      </w:r>
      <w:r w:rsidR="000C7931" w:rsidRPr="00DE0A02">
        <w:t xml:space="preserve">own </w:t>
      </w:r>
      <w:r w:rsidRPr="00DE0A02">
        <w:t xml:space="preserve">relation </w:t>
      </w:r>
      <w:r w:rsidR="000364EE" w:rsidRPr="00DE0A02">
        <w:t>to the different</w:t>
      </w:r>
      <w:r w:rsidR="002838E8" w:rsidRPr="00DE0A02">
        <w:t xml:space="preserve"> (possible) </w:t>
      </w:r>
      <w:r w:rsidR="000364EE" w:rsidRPr="00DE0A02">
        <w:t xml:space="preserve">communities in their audience </w:t>
      </w:r>
      <w:r w:rsidRPr="00DE0A02">
        <w:t xml:space="preserve">and their own </w:t>
      </w:r>
      <w:r w:rsidR="000364EE" w:rsidRPr="00DE0A02">
        <w:t xml:space="preserve">privileged </w:t>
      </w:r>
      <w:r w:rsidR="002838E8" w:rsidRPr="00DE0A02">
        <w:t>position</w:t>
      </w:r>
      <w:r w:rsidRPr="00DE0A02">
        <w:t>.</w:t>
      </w:r>
      <w:r w:rsidR="00EA0D27" w:rsidRPr="00DE0A02">
        <w:t xml:space="preserve"> </w:t>
      </w:r>
      <w:r w:rsidR="007C128F" w:rsidRPr="00DE0A02">
        <w:t>I</w:t>
      </w:r>
      <w:r w:rsidR="00EA0D27" w:rsidRPr="00DE0A02">
        <w:t>n situations where discourse both includes inadvertent multivocality (“unintentional dog</w:t>
      </w:r>
      <w:r w:rsidR="000C7931" w:rsidRPr="00DE0A02">
        <w:t xml:space="preserve"> </w:t>
      </w:r>
      <w:r w:rsidR="00EA0D27" w:rsidRPr="00DE0A02">
        <w:t xml:space="preserve">whistles”) and fails to be conscientious about privilege, </w:t>
      </w:r>
      <w:r w:rsidR="00187758" w:rsidRPr="00DE0A02">
        <w:t xml:space="preserve">it </w:t>
      </w:r>
      <w:r w:rsidR="00EA0D27" w:rsidRPr="00DE0A02">
        <w:t xml:space="preserve">simultaneously </w:t>
      </w:r>
      <w:r w:rsidR="00187758" w:rsidRPr="00DE0A02">
        <w:t xml:space="preserve">reproduces </w:t>
      </w:r>
      <w:r w:rsidR="00187758" w:rsidRPr="00DE0A02">
        <w:rPr>
          <w:i/>
          <w:iCs/>
        </w:rPr>
        <w:t>and</w:t>
      </w:r>
      <w:r w:rsidR="00187758" w:rsidRPr="00DE0A02">
        <w:t xml:space="preserve"> legitimizes systemic </w:t>
      </w:r>
      <w:r w:rsidR="00881124" w:rsidRPr="00DE0A02">
        <w:t>racism</w:t>
      </w:r>
      <w:r w:rsidR="00187758" w:rsidRPr="00DE0A02">
        <w:t>.</w:t>
      </w:r>
      <w:r w:rsidR="00E1537D" w:rsidRPr="00DE0A02">
        <w:rPr>
          <w:rStyle w:val="FootnoteReference"/>
        </w:rPr>
        <w:footnoteReference w:id="54"/>
      </w:r>
      <w:r w:rsidR="00F528E2" w:rsidRPr="00DE0A02">
        <w:t xml:space="preserve"> </w:t>
      </w:r>
      <w:r w:rsidR="00187758" w:rsidRPr="00DE0A02">
        <w:t>Such</w:t>
      </w:r>
      <w:r w:rsidRPr="00DE0A02">
        <w:t xml:space="preserve"> u</w:t>
      </w:r>
      <w:r w:rsidR="00292592" w:rsidRPr="00DE0A02">
        <w:t>ndetected and inadvertent result</w:t>
      </w:r>
      <w:r w:rsidR="00CD38BE" w:rsidRPr="00DE0A02">
        <w:t xml:space="preserve">s </w:t>
      </w:r>
      <w:r w:rsidR="00292592" w:rsidRPr="00DE0A02">
        <w:t>of discourse</w:t>
      </w:r>
      <w:r w:rsidRPr="00DE0A02">
        <w:t xml:space="preserve"> as a result of inadequate </w:t>
      </w:r>
      <w:r w:rsidR="000364EE" w:rsidRPr="00DE0A02">
        <w:t>positional self-reflection</w:t>
      </w:r>
      <w:r w:rsidRPr="00DE0A02">
        <w:t xml:space="preserve"> </w:t>
      </w:r>
      <w:r w:rsidR="008D57C7" w:rsidRPr="00DE0A02">
        <w:t xml:space="preserve">often escape </w:t>
      </w:r>
      <w:r w:rsidR="00292592" w:rsidRPr="00DE0A02">
        <w:t>the focus of CDA</w:t>
      </w:r>
      <w:r w:rsidR="008D57C7" w:rsidRPr="00DE0A02">
        <w:t xml:space="preserve"> studies</w:t>
      </w:r>
      <w:r w:rsidR="000C7931" w:rsidRPr="00DE0A02">
        <w:t>,</w:t>
      </w:r>
      <w:r w:rsidR="007A2056" w:rsidRPr="00DE0A02">
        <w:t xml:space="preserve"> </w:t>
      </w:r>
      <w:r w:rsidR="00587D3F" w:rsidRPr="00DE0A02">
        <w:t xml:space="preserve">because </w:t>
      </w:r>
      <w:r w:rsidR="007A2056" w:rsidRPr="00DE0A02">
        <w:t>discourse</w:t>
      </w:r>
      <w:r w:rsidR="00115DE2" w:rsidRPr="00DE0A02">
        <w:t xml:space="preserve"> (in the narrow sense)</w:t>
      </w:r>
      <w:r w:rsidR="007A2056" w:rsidRPr="00DE0A02">
        <w:t xml:space="preserve"> is predominantly </w:t>
      </w:r>
      <w:r w:rsidR="00CD38BE" w:rsidRPr="00DE0A02">
        <w:t>investigated as</w:t>
      </w:r>
      <w:r w:rsidR="00115DE2" w:rsidRPr="00DE0A02">
        <w:t xml:space="preserve"> a deliberat</w:t>
      </w:r>
      <w:r w:rsidR="000364EE" w:rsidRPr="00DE0A02">
        <w:t>ive</w:t>
      </w:r>
      <w:r w:rsidR="00115DE2" w:rsidRPr="00DE0A02">
        <w:t xml:space="preserve"> process</w:t>
      </w:r>
      <w:r w:rsidR="00B328A6" w:rsidRPr="00DE0A02">
        <w:t>, or as a</w:t>
      </w:r>
      <w:r w:rsidR="000364EE" w:rsidRPr="00DE0A02">
        <w:t xml:space="preserve"> </w:t>
      </w:r>
      <w:r w:rsidR="00B328A6" w:rsidRPr="00DE0A02">
        <w:t>tool</w:t>
      </w:r>
      <w:r w:rsidR="000364EE" w:rsidRPr="00DE0A02">
        <w:t>.</w:t>
      </w:r>
      <w:r w:rsidR="00587D3F" w:rsidRPr="00DE0A02">
        <w:t xml:space="preserve"> This is true even </w:t>
      </w:r>
      <w:r w:rsidR="00187758" w:rsidRPr="00DE0A02">
        <w:t>in the analyses of</w:t>
      </w:r>
      <w:r w:rsidR="00587D3F" w:rsidRPr="00DE0A02">
        <w:t xml:space="preserve"> Lazar </w:t>
      </w:r>
      <w:r w:rsidR="00587D3F" w:rsidRPr="00DE0A02">
        <w:fldChar w:fldCharType="begin"/>
      </w:r>
      <w:r w:rsidR="00853183" w:rsidRPr="00DE0A02">
        <w:instrText xml:space="preserve"> ADDIN ZOTERO_ITEM CSL_CITATION {"citationID":"RbxaqARE","properties":{"formattedCitation":"(2014)","plainCitation":"(2014)","noteIndex":0},"citationItems":[{"id":20,"uris":["http://zotero.org/users/6785430/items/PDL5ES3A"],"uri":["http://zotero.org/users/6785430/items/PDL5ES3A"],"itemData":{"id":20,"type":"chapter","call-number":"P120.S48 H37 2014","collection-title":"Blackwell handbooks in linguistics","container-title":"The handbook of language, gender, and sexuality","edition":"Second edition","event-place":"Chichester, West Sussex [England] ; Malden, MA","ISBN":"978-0-470-65642-6","page":"180-199","publisher":"Wiley-Blackwell","publisher-place":"Chichester, West Sussex [England] ; Malden, MA","source":"Library of Congress ISBN","title":"Feminist Critical Discourse Analysis. Relevance for Current Gender and Language Research.","editor":[{"family":"Ehrlich","given":"Susan"},{"family":"Meyerhoff","given":"Miriam"},{"family":"Holmes","given":"Janet"}],"author":[{"family":"Lazar","given":"Michelle M."}],"issued":{"date-parts":[["2014"]]}},"suppress-author":true}],"schema":"https://github.com/citation-style-language/schema/raw/master/csl-citation.json"} </w:instrText>
      </w:r>
      <w:r w:rsidR="00587D3F" w:rsidRPr="00DE0A02">
        <w:fldChar w:fldCharType="separate"/>
      </w:r>
      <w:r w:rsidR="00587D3F" w:rsidRPr="00DE0A02">
        <w:rPr>
          <w:noProof/>
        </w:rPr>
        <w:t>(2014)</w:t>
      </w:r>
      <w:r w:rsidR="00587D3F" w:rsidRPr="00DE0A02">
        <w:fldChar w:fldCharType="end"/>
      </w:r>
      <w:r w:rsidR="00587D3F" w:rsidRPr="00DE0A02">
        <w:t>, whose feminist approach</w:t>
      </w:r>
      <w:r w:rsidR="00216F12" w:rsidRPr="00DE0A02">
        <w:t xml:space="preserve"> to CDA</w:t>
      </w:r>
      <w:r w:rsidR="00587D3F" w:rsidRPr="00DE0A02">
        <w:t xml:space="preserve"> </w:t>
      </w:r>
      <w:r w:rsidR="000C7931" w:rsidRPr="00DE0A02">
        <w:t xml:space="preserve">investigates </w:t>
      </w:r>
      <w:r w:rsidR="00587D3F" w:rsidRPr="00DE0A02">
        <w:t>the normalization of gendered discourse. Her analys</w:t>
      </w:r>
      <w:r w:rsidR="00187758" w:rsidRPr="00DE0A02">
        <w:t>e</w:t>
      </w:r>
      <w:r w:rsidR="00587D3F" w:rsidRPr="00DE0A02">
        <w:t xml:space="preserve">s, however, </w:t>
      </w:r>
      <w:r w:rsidR="00187758" w:rsidRPr="00DE0A02">
        <w:t xml:space="preserve">are </w:t>
      </w:r>
      <w:r w:rsidR="000C7931" w:rsidRPr="00DE0A02">
        <w:t>predominantly</w:t>
      </w:r>
      <w:r w:rsidR="00587D3F" w:rsidRPr="00DE0A02">
        <w:t xml:space="preserve"> focused on the text and context of discursive events – without a</w:t>
      </w:r>
      <w:r w:rsidR="00533B33" w:rsidRPr="00DE0A02">
        <w:t>n</w:t>
      </w:r>
      <w:r w:rsidR="00216F12" w:rsidRPr="00DE0A02">
        <w:t xml:space="preserve"> </w:t>
      </w:r>
      <w:r w:rsidR="00587D3F" w:rsidRPr="00DE0A02">
        <w:rPr>
          <w:i/>
          <w:iCs/>
        </w:rPr>
        <w:t>explicit</w:t>
      </w:r>
      <w:r w:rsidR="00587D3F" w:rsidRPr="00DE0A02">
        <w:t xml:space="preserve"> investigation of whether authors are conscientious about their </w:t>
      </w:r>
      <w:r w:rsidR="000C7931" w:rsidRPr="00DE0A02">
        <w:t xml:space="preserve">own </w:t>
      </w:r>
      <w:r w:rsidR="00587D3F" w:rsidRPr="00DE0A02">
        <w:lastRenderedPageBreak/>
        <w:t>privilege.</w:t>
      </w:r>
      <w:r w:rsidR="00187758" w:rsidRPr="00DE0A02">
        <w:t xml:space="preserve"> In other words, her efforts are meant to detect </w:t>
      </w:r>
      <w:r w:rsidR="00216F12" w:rsidRPr="00DE0A02">
        <w:t>institutional</w:t>
      </w:r>
      <w:r w:rsidR="00187758" w:rsidRPr="00DE0A02">
        <w:t xml:space="preserve"> privilege, but not the author’s own efforts </w:t>
      </w:r>
      <w:r w:rsidR="007C128F" w:rsidRPr="00DE0A02">
        <w:t xml:space="preserve">for the self-identification </w:t>
      </w:r>
      <w:r w:rsidR="000C7931" w:rsidRPr="00DE0A02">
        <w:t>thereof</w:t>
      </w:r>
      <w:r w:rsidR="00187758" w:rsidRPr="00DE0A02">
        <w:t>.</w:t>
      </w:r>
      <w:r w:rsidR="00587D3F" w:rsidRPr="00DE0A02">
        <w:t xml:space="preserve"> </w:t>
      </w:r>
    </w:p>
    <w:p w14:paraId="1FEFD34D" w14:textId="782295CD" w:rsidR="001133BE" w:rsidRPr="00DE0A02" w:rsidRDefault="00E070A8" w:rsidP="008D57C7">
      <w:pPr>
        <w:ind w:firstLine="720"/>
      </w:pPr>
      <w:r w:rsidRPr="00DE0A02">
        <w:t xml:space="preserve">As a critique of Critical Discourse Analysis, </w:t>
      </w:r>
      <w:r w:rsidR="002838E8" w:rsidRPr="00DE0A02">
        <w:t>I</w:t>
      </w:r>
      <w:r w:rsidR="00587D3F" w:rsidRPr="00DE0A02">
        <w:t xml:space="preserve"> </w:t>
      </w:r>
      <w:r w:rsidR="00EA0D27" w:rsidRPr="00DE0A02">
        <w:t xml:space="preserve">argue that </w:t>
      </w:r>
      <w:r w:rsidRPr="00DE0A02">
        <w:t>thorough CDA</w:t>
      </w:r>
      <w:r w:rsidR="00164193" w:rsidRPr="00DE0A02">
        <w:t xml:space="preserve"> studies</w:t>
      </w:r>
      <w:r w:rsidR="002838E8" w:rsidRPr="00DE0A02">
        <w:t xml:space="preserve"> </w:t>
      </w:r>
      <w:r w:rsidR="002838E8" w:rsidRPr="00DE0A02">
        <w:rPr>
          <w:i/>
          <w:iCs/>
        </w:rPr>
        <w:t>should</w:t>
      </w:r>
      <w:r w:rsidR="002838E8" w:rsidRPr="00DE0A02">
        <w:t xml:space="preserve"> include </w:t>
      </w:r>
      <w:r w:rsidR="00187758" w:rsidRPr="00DE0A02">
        <w:t xml:space="preserve">such </w:t>
      </w:r>
      <w:r w:rsidR="002838E8" w:rsidRPr="00DE0A02">
        <w:t>an investigation</w:t>
      </w:r>
      <w:r w:rsidR="00EA0D27" w:rsidRPr="00DE0A02">
        <w:t>.</w:t>
      </w:r>
      <w:r w:rsidR="00187758" w:rsidRPr="00DE0A02">
        <w:t xml:space="preserve"> </w:t>
      </w:r>
      <w:r w:rsidR="004151A2" w:rsidRPr="00DE0A02">
        <w:t>Influential mainstream</w:t>
      </w:r>
      <w:r w:rsidR="00187758" w:rsidRPr="00DE0A02">
        <w:t xml:space="preserve"> actors need to be </w:t>
      </w:r>
      <w:r w:rsidR="00FF1225" w:rsidRPr="00DE0A02">
        <w:t>(</w:t>
      </w:r>
      <w:r w:rsidR="00187758" w:rsidRPr="00DE0A02">
        <w:t>made</w:t>
      </w:r>
      <w:r w:rsidR="00FF1225" w:rsidRPr="00DE0A02">
        <w:t>)</w:t>
      </w:r>
      <w:r w:rsidR="00187758" w:rsidRPr="00DE0A02">
        <w:t xml:space="preserve"> aware that they are responsible for the inadvertent reproduction of systemic </w:t>
      </w:r>
      <w:r w:rsidR="00881124" w:rsidRPr="00DE0A02">
        <w:t>racism</w:t>
      </w:r>
      <w:r w:rsidR="00187758" w:rsidRPr="00DE0A02">
        <w:t xml:space="preserve"> if </w:t>
      </w:r>
      <w:r w:rsidR="00F41369" w:rsidRPr="00DE0A02">
        <w:t xml:space="preserve">this is not their intention and </w:t>
      </w:r>
      <w:r w:rsidR="00187758" w:rsidRPr="00DE0A02">
        <w:t>they have the ability to prevent this.</w:t>
      </w:r>
      <w:r w:rsidR="00370FDE" w:rsidRPr="00DE0A02">
        <w:t xml:space="preserve"> </w:t>
      </w:r>
      <w:r w:rsidR="00EA1F62" w:rsidRPr="00DE0A02">
        <w:t>U</w:t>
      </w:r>
      <w:r w:rsidR="00FF1225" w:rsidRPr="00DE0A02">
        <w:t>nchecked privilege may lead to unintentional multivocality</w:t>
      </w:r>
      <w:r w:rsidR="00EA1F62" w:rsidRPr="00DE0A02">
        <w:t>,</w:t>
      </w:r>
      <w:r w:rsidR="00FF1225" w:rsidRPr="00DE0A02">
        <w:t xml:space="preserve"> to the detriment of the underprivileged. </w:t>
      </w:r>
      <w:r w:rsidR="00EA1F62" w:rsidRPr="00DE0A02">
        <w:t>For instance</w:t>
      </w:r>
      <w:r w:rsidR="00FF1225" w:rsidRPr="00DE0A02">
        <w:t xml:space="preserve">, the reiteration of normalized Orientalist images of immigrants may lead to </w:t>
      </w:r>
      <w:r w:rsidR="00CB6652" w:rsidRPr="00DE0A02">
        <w:t xml:space="preserve">the normalization of </w:t>
      </w:r>
      <w:r w:rsidR="00FF1225" w:rsidRPr="00DE0A02">
        <w:t>Islamophobi</w:t>
      </w:r>
      <w:r w:rsidR="00CB6652" w:rsidRPr="00DE0A02">
        <w:t>c tropes</w:t>
      </w:r>
      <w:r w:rsidR="00FF1225" w:rsidRPr="00DE0A02">
        <w:t xml:space="preserve"> which in turn </w:t>
      </w:r>
      <w:r w:rsidR="00EA1F62" w:rsidRPr="00DE0A02">
        <w:t>makes</w:t>
      </w:r>
      <w:r w:rsidR="00FF1225" w:rsidRPr="00DE0A02">
        <w:t xml:space="preserve"> the great replacement </w:t>
      </w:r>
      <w:r w:rsidR="00EA1F62" w:rsidRPr="00DE0A02">
        <w:t xml:space="preserve">appealing </w:t>
      </w:r>
      <w:r w:rsidR="00FF1225" w:rsidRPr="00DE0A02">
        <w:t>to a broader audience.</w:t>
      </w:r>
      <w:r w:rsidR="00820871" w:rsidRPr="00DE0A02">
        <w:t xml:space="preserve"> Mainstream actors may intentionally use racial fig leaves to </w:t>
      </w:r>
      <w:r w:rsidR="00826EC1" w:rsidRPr="00DE0A02">
        <w:t>attract</w:t>
      </w:r>
      <w:r w:rsidR="00820871" w:rsidRPr="00DE0A02">
        <w:t xml:space="preserve"> </w:t>
      </w:r>
      <w:r w:rsidR="00FC0D6B" w:rsidRPr="00DE0A02">
        <w:t xml:space="preserve">the </w:t>
      </w:r>
      <w:r w:rsidR="00820871" w:rsidRPr="00DE0A02">
        <w:t>Islamophobic voters</w:t>
      </w:r>
      <w:r w:rsidR="00826EC1" w:rsidRPr="00DE0A02">
        <w:t xml:space="preserve"> </w:t>
      </w:r>
      <w:r w:rsidR="00FC0D6B" w:rsidRPr="00DE0A02">
        <w:t>of</w:t>
      </w:r>
      <w:r w:rsidR="00826EC1" w:rsidRPr="00DE0A02">
        <w:t xml:space="preserve"> far-right parties</w:t>
      </w:r>
      <w:r w:rsidR="00590482" w:rsidRPr="00DE0A02">
        <w:t>,</w:t>
      </w:r>
      <w:r w:rsidR="00820871" w:rsidRPr="00DE0A02">
        <w:t xml:space="preserve"> but at the same time they may be unaware that the same tropes are important in the spread </w:t>
      </w:r>
      <w:r w:rsidR="00081653" w:rsidRPr="00DE0A02">
        <w:t>of</w:t>
      </w:r>
      <w:r w:rsidR="006E1313" w:rsidRPr="00DE0A02">
        <w:t xml:space="preserve"> a xenophobic conspiracy theory</w:t>
      </w:r>
      <w:r w:rsidR="00820871" w:rsidRPr="00DE0A02">
        <w:t>.</w:t>
      </w:r>
      <w:r w:rsidR="00590482" w:rsidRPr="00DE0A02">
        <w:t xml:space="preserve"> This</w:t>
      </w:r>
      <w:r w:rsidR="006E1313" w:rsidRPr="00DE0A02">
        <w:t xml:space="preserve"> distinction is important,</w:t>
      </w:r>
      <w:r w:rsidR="00590482" w:rsidRPr="00DE0A02">
        <w:t xml:space="preserve"> since the great replacements provides an encompassing narrative that combines</w:t>
      </w:r>
      <w:r w:rsidR="006E1313" w:rsidRPr="00DE0A02">
        <w:t xml:space="preserve"> individual Islamophobic</w:t>
      </w:r>
      <w:r w:rsidR="00590482" w:rsidRPr="00DE0A02">
        <w:t xml:space="preserve"> stereotypes into a</w:t>
      </w:r>
      <w:r w:rsidR="00C62C8D" w:rsidRPr="00DE0A02">
        <w:t xml:space="preserve"> </w:t>
      </w:r>
      <w:r w:rsidR="00B93FFA" w:rsidRPr="00DE0A02">
        <w:t>more dangerous</w:t>
      </w:r>
      <w:r w:rsidR="00590482" w:rsidRPr="00DE0A02">
        <w:t xml:space="preserve"> ideology of racism and hate with a proclivity for violence, as Ebner and Davey </w:t>
      </w:r>
      <w:r w:rsidR="00590482" w:rsidRPr="00DE0A02">
        <w:fldChar w:fldCharType="begin"/>
      </w:r>
      <w:r w:rsidR="00590482" w:rsidRPr="00DE0A02">
        <w:instrText xml:space="preserve"> ADDIN ZOTERO_ITEM CSL_CITATION {"citationID":"oKk7gaMr","properties":{"formattedCitation":"(2019)","plainCitation":"(2019)","noteIndex":0},"citationItems":[{"id":197,"uris":["http://zotero.org/users/6785430/items/7FCVIS7G"],"uri":["http://zotero.org/users/6785430/items/7FCVIS7G"],"itemData":{"id":197,"type":"report","publisher":"ISD","title":"The ‘Great Replacement’: the violent consequences of mainstreamed extremism","URL":"https://www.isdglobal.org/isd-publications/the-great-replacement-the-violent-consequences-of-mainstreamed-extremism/","author":[{"family":"Ebner","given":"Julia"},{"family":"Davey","given":"Jacob"}],"accessed":{"date-parts":[["2020",6,24]]},"issued":{"date-parts":[["2019"]]}},"suppress-author":true}],"schema":"https://github.com/citation-style-language/schema/raw/master/csl-citation.json"} </w:instrText>
      </w:r>
      <w:r w:rsidR="00590482" w:rsidRPr="00DE0A02">
        <w:fldChar w:fldCharType="separate"/>
      </w:r>
      <w:r w:rsidR="00590482" w:rsidRPr="00DE0A02">
        <w:rPr>
          <w:noProof/>
        </w:rPr>
        <w:t>(2019)</w:t>
      </w:r>
      <w:r w:rsidR="00590482" w:rsidRPr="00DE0A02">
        <w:fldChar w:fldCharType="end"/>
      </w:r>
      <w:r w:rsidR="00590482" w:rsidRPr="00DE0A02">
        <w:t xml:space="preserve"> have shown.</w:t>
      </w:r>
      <w:r w:rsidR="0083728E" w:rsidRPr="00DE0A02">
        <w:rPr>
          <w:rStyle w:val="FootnoteReference"/>
        </w:rPr>
        <w:footnoteReference w:id="55"/>
      </w:r>
      <w:r w:rsidR="00FF1225" w:rsidRPr="00DE0A02">
        <w:t xml:space="preserve"> </w:t>
      </w:r>
      <w:r w:rsidR="008D57C7" w:rsidRPr="00DE0A02">
        <w:t>Moreover</w:t>
      </w:r>
      <w:r w:rsidR="00FF1225" w:rsidRPr="00DE0A02">
        <w:t xml:space="preserve">, this happens </w:t>
      </w:r>
      <w:r w:rsidR="0057361C" w:rsidRPr="00DE0A02">
        <w:t xml:space="preserve">as a result of the </w:t>
      </w:r>
      <w:r w:rsidR="008D57C7" w:rsidRPr="00DE0A02">
        <w:t xml:space="preserve">discourses </w:t>
      </w:r>
      <w:r w:rsidR="0057361C" w:rsidRPr="00DE0A02">
        <w:t>of mainstream actors despite their possibly less harmful intentions.</w:t>
      </w:r>
    </w:p>
    <w:p w14:paraId="45B286C2" w14:textId="732543A7" w:rsidR="00CF5A7D" w:rsidRPr="00DE0A02" w:rsidRDefault="00216F12" w:rsidP="008D57C7">
      <w:pPr>
        <w:ind w:firstLine="720"/>
      </w:pPr>
      <w:r w:rsidRPr="00DE0A02">
        <w:t>I</w:t>
      </w:r>
      <w:r w:rsidR="00370FDE" w:rsidRPr="00DE0A02">
        <w:t>n order to specifically focus my analysis on arguments that may evidence unchecked privilege, I</w:t>
      </w:r>
      <w:r w:rsidR="007A2056" w:rsidRPr="00DE0A02">
        <w:t xml:space="preserve"> </w:t>
      </w:r>
      <w:r w:rsidR="00375963" w:rsidRPr="00DE0A02">
        <w:t xml:space="preserve">use </w:t>
      </w:r>
      <w:r w:rsidR="0057361C" w:rsidRPr="00DE0A02">
        <w:t xml:space="preserve">Ferber’s </w:t>
      </w:r>
      <w:r w:rsidR="0057361C" w:rsidRPr="00DE0A02">
        <w:fldChar w:fldCharType="begin"/>
      </w:r>
      <w:r w:rsidR="00853183" w:rsidRPr="00DE0A02">
        <w:instrText xml:space="preserve"> ADDIN ZOTERO_ITEM CSL_CITATION {"citationID":"wpj0z3pz","properties":{"formattedCitation":"(2012)","plainCitation":"(2012)","noteIndex":0},"citationItems":[{"id":41,"uris":["http://zotero.org/users/6785430/items/4QUYDG46"],"uri":["http://zotero.org/users/6785430/items/4QUYDG46"],"itemData":{"id":41,"type":"article-journal","container-title":"Journal of Social Issues","DOI":"10.1111/j.1540-4560.2011.01736.x","ISSN":"00224537","issue":"1","language":"en","page":"63-77","source":"DOI.org (Crossref)","title":"The Culture of Privilege: Color-blindness, Postfeminism, and Christonormativity","title-short":"The Culture of Privilege","volume":"68","author":[{"family":"Ferber","given":"Abby L."}],"issued":{"date-parts":[["2012",3]]}},"suppress-author":true}],"schema":"https://github.com/citation-style-language/schema/raw/master/csl-citation.json"} </w:instrText>
      </w:r>
      <w:r w:rsidR="0057361C" w:rsidRPr="00DE0A02">
        <w:fldChar w:fldCharType="separate"/>
      </w:r>
      <w:r w:rsidR="0057361C" w:rsidRPr="00DE0A02">
        <w:rPr>
          <w:noProof/>
        </w:rPr>
        <w:t>(2012)</w:t>
      </w:r>
      <w:r w:rsidR="0057361C" w:rsidRPr="00DE0A02">
        <w:fldChar w:fldCharType="end"/>
      </w:r>
      <w:r w:rsidR="0057361C" w:rsidRPr="00DE0A02">
        <w:t xml:space="preserve"> </w:t>
      </w:r>
      <w:r w:rsidR="000D7098" w:rsidRPr="00DE0A02">
        <w:t xml:space="preserve">framework </w:t>
      </w:r>
      <w:r w:rsidR="007A2056" w:rsidRPr="00DE0A02">
        <w:t>of oppression-blindness</w:t>
      </w:r>
      <w:r w:rsidR="00370FDE" w:rsidRPr="00DE0A02">
        <w:t xml:space="preserve"> </w:t>
      </w:r>
      <w:r w:rsidR="00FF1225" w:rsidRPr="00DE0A02">
        <w:t xml:space="preserve">in my </w:t>
      </w:r>
      <w:r w:rsidR="00375963" w:rsidRPr="00DE0A02">
        <w:t>analysis</w:t>
      </w:r>
      <w:r w:rsidR="00370FDE" w:rsidRPr="00DE0A02">
        <w:t xml:space="preserve">. </w:t>
      </w:r>
      <w:r w:rsidR="0064719C" w:rsidRPr="00DE0A02">
        <w:t>Her framework is an intersectional</w:t>
      </w:r>
      <w:r w:rsidR="00370FDE" w:rsidRPr="00DE0A02">
        <w:t xml:space="preserve"> </w:t>
      </w:r>
      <w:r w:rsidR="00370FDE" w:rsidRPr="00DE0A02">
        <w:fldChar w:fldCharType="begin"/>
      </w:r>
      <w:r w:rsidR="00853183" w:rsidRPr="00DE0A02">
        <w:instrText xml:space="preserve"> ADDIN ZOTERO_ITEM CSL_CITATION {"citationID":"O5h2GV2S","properties":{"formattedCitation":"(cf. Crenshaw, 1991)","plainCitation":"(cf. Crenshaw, 1991)","noteIndex":0},"citationItems":[{"id":18,"uris":["http://zotero.org/users/6785430/items/YLEI9GTQ"],"uri":["http://zotero.org/users/6785430/items/YLEI9GTQ"],"itemData":{"id":18,"type":"article-journal","container-title":"Stanford Law Review","issue":"6","page":"1241-1299","title":"Mapping the Margins: Intersectionality, Identity Politics, and Violence against Women of Color","volume":"43","author":[{"family":"Crenshaw","given":"Kimberle"}],"issued":{"date-parts":[["1991",7]]}},"prefix":"cf."}],"schema":"https://github.com/citation-style-language/schema/raw/master/csl-citation.json"} </w:instrText>
      </w:r>
      <w:r w:rsidR="00370FDE" w:rsidRPr="00DE0A02">
        <w:fldChar w:fldCharType="separate"/>
      </w:r>
      <w:r w:rsidR="00370FDE" w:rsidRPr="00DE0A02">
        <w:rPr>
          <w:noProof/>
        </w:rPr>
        <w:t>(cf. Crenshaw, 1991)</w:t>
      </w:r>
      <w:r w:rsidR="00370FDE" w:rsidRPr="00DE0A02">
        <w:fldChar w:fldCharType="end"/>
      </w:r>
      <w:r w:rsidR="0064719C" w:rsidRPr="00DE0A02">
        <w:t xml:space="preserve"> approach to color-blind racism </w:t>
      </w:r>
      <w:r w:rsidR="0064719C" w:rsidRPr="00DE0A02">
        <w:fldChar w:fldCharType="begin"/>
      </w:r>
      <w:r w:rsidR="00853183" w:rsidRPr="00DE0A02">
        <w:instrText xml:space="preserve"> ADDIN ZOTERO_ITEM CSL_CITATION {"citationID":"ky0yvSFv","properties":{"formattedCitation":"(Bonilla-Silva, 2006)","plainCitation":"(Bonilla-Silva, 2006)","noteIndex":0},"citationItems":[{"id":19,"uris":["http://zotero.org/users/6785430/items/8SXFRBLF"],"uri":["http://zotero.org/users/6785430/items/8SXFRBLF"],"itemData":{"id":19,"type":"book","abstract":"The first edition of this best-selling book showed that alongside the subtle forms of discrimination typical of the post-Civil Rights era, new powerful ideology of \"color-blind racism\" has emerged. Bonilla-Silva documented how beneath the rhetorical mazeof contemporary racial discourse lies a full-blown arsenal of arguments, phrases, and stories that whites use to account for and ultimately justify racial inequities. In the new edition Bonilla-Silva has added a chapter dealing with the future of racialstratification in America that goes beyond the white / black dichotomy. He argues that the U.","event-place":"Lanham","ISBN":"978-0-7425-6881-5","language":"English","note":"OCLC: 781274997","publisher":"The Rowman &amp; Littlefield Publishing Group, Inc.","publisher-place":"Lanham","source":"Open WorldCat","title":"Racism without Racists: Color-Blind Racism and the Persistence of Racial Inequality in the United States.","title-short":"Racism without Racists","author":[{"family":"Bonilla-Silva","given":"Eduardo"}],"accessed":{"date-parts":[["2020",6,10]]},"issued":{"date-parts":[["2006"]]}}}],"schema":"https://github.com/citation-style-language/schema/raw/master/csl-citation.json"} </w:instrText>
      </w:r>
      <w:r w:rsidR="0064719C" w:rsidRPr="00DE0A02">
        <w:fldChar w:fldCharType="separate"/>
      </w:r>
      <w:r w:rsidR="0064719C" w:rsidRPr="00DE0A02">
        <w:t>(Bonilla-Silva, 2006)</w:t>
      </w:r>
      <w:r w:rsidR="0064719C" w:rsidRPr="00DE0A02">
        <w:fldChar w:fldCharType="end"/>
      </w:r>
      <w:r w:rsidR="0064719C" w:rsidRPr="00DE0A02">
        <w:t xml:space="preserve">. Color-blind racism refers to the idea that not only overt statements of </w:t>
      </w:r>
      <w:r w:rsidR="00896BA6" w:rsidRPr="00DE0A02">
        <w:t>W</w:t>
      </w:r>
      <w:r w:rsidR="0064719C" w:rsidRPr="00DE0A02">
        <w:t xml:space="preserve">hite supremacy, but also institutional inequalities that systemically privilege the </w:t>
      </w:r>
      <w:r w:rsidR="00B705FC" w:rsidRPr="00DE0A02">
        <w:t>White</w:t>
      </w:r>
      <w:r w:rsidR="008D57C7" w:rsidRPr="00DE0A02">
        <w:t xml:space="preserve"> (male)</w:t>
      </w:r>
      <w:r w:rsidR="00B705FC" w:rsidRPr="00DE0A02">
        <w:t xml:space="preserve"> </w:t>
      </w:r>
      <w:r w:rsidR="0064719C" w:rsidRPr="00DE0A02">
        <w:t xml:space="preserve">community </w:t>
      </w:r>
      <w:r w:rsidR="008D57C7" w:rsidRPr="00DE0A02">
        <w:t xml:space="preserve">more than </w:t>
      </w:r>
      <w:r w:rsidR="0064719C" w:rsidRPr="00DE0A02">
        <w:t xml:space="preserve">others should be considered racist. By showing how similar systemic privileges also </w:t>
      </w:r>
      <w:r w:rsidR="002F16AD" w:rsidRPr="00DE0A02">
        <w:t>marginalize</w:t>
      </w:r>
      <w:r w:rsidR="0064719C" w:rsidRPr="00DE0A02">
        <w:t xml:space="preserve"> women as well as people of non-Christian faith in the U.S., Ferber shows that the same societal constructs that apply to color-blind (or systemic, or institutional) racism also apply to other forms of discrimination</w:t>
      </w:r>
      <w:r w:rsidR="00CB6652" w:rsidRPr="00DE0A02">
        <w:t xml:space="preserve"> – including religious and cultural</w:t>
      </w:r>
      <w:r w:rsidR="0064719C" w:rsidRPr="00DE0A02">
        <w:t>.</w:t>
      </w:r>
      <w:r w:rsidR="005313F3" w:rsidRPr="00DE0A02">
        <w:t xml:space="preserve"> I use the intersectional model instead of the model that specifically addresses racism here since this makes it clear</w:t>
      </w:r>
      <w:r w:rsidR="00EE304F" w:rsidRPr="00DE0A02">
        <w:t xml:space="preserve"> –</w:t>
      </w:r>
      <w:r w:rsidR="005313F3" w:rsidRPr="00DE0A02">
        <w:t xml:space="preserve"> for</w:t>
      </w:r>
      <w:r w:rsidR="00EE304F" w:rsidRPr="00DE0A02">
        <w:t xml:space="preserve"> </w:t>
      </w:r>
      <w:r w:rsidR="00BD6B55" w:rsidRPr="00DE0A02">
        <w:t>readers</w:t>
      </w:r>
      <w:r w:rsidR="005313F3" w:rsidRPr="00DE0A02">
        <w:t xml:space="preserve"> who </w:t>
      </w:r>
      <w:r w:rsidR="00BD6B55" w:rsidRPr="00DE0A02">
        <w:t xml:space="preserve">may </w:t>
      </w:r>
      <w:r w:rsidR="005313F3" w:rsidRPr="00DE0A02">
        <w:t xml:space="preserve">not agree with my assumption that </w:t>
      </w:r>
      <w:r w:rsidR="005313F3" w:rsidRPr="00DE0A02">
        <w:lastRenderedPageBreak/>
        <w:t>Islamophobia is always racist</w:t>
      </w:r>
      <w:r w:rsidR="00EE304F" w:rsidRPr="00DE0A02">
        <w:t>, at least as it relates to the scope of my analysis –</w:t>
      </w:r>
      <w:r w:rsidR="005313F3" w:rsidRPr="00DE0A02">
        <w:t xml:space="preserve"> the</w:t>
      </w:r>
      <w:r w:rsidR="00EE304F" w:rsidRPr="00DE0A02">
        <w:t xml:space="preserve"> </w:t>
      </w:r>
      <w:r w:rsidR="005313F3" w:rsidRPr="00DE0A02">
        <w:t>same arguments also hold for cultural and religious bigotry.</w:t>
      </w:r>
      <w:r w:rsidR="00186E0E" w:rsidRPr="00DE0A02">
        <w:t xml:space="preserve"> </w:t>
      </w:r>
      <w:r w:rsidR="0064719C" w:rsidRPr="00DE0A02">
        <w:t xml:space="preserve">Ferber applies this model in a sociological analysis, exposing systemic properties of the historical constructs in society that reproduce privilege. She shows that it is possible to systematically address institutional privilege using </w:t>
      </w:r>
      <w:r w:rsidR="006418A2" w:rsidRPr="00DE0A02">
        <w:t>clear</w:t>
      </w:r>
      <w:r w:rsidR="0064719C" w:rsidRPr="00DE0A02">
        <w:t xml:space="preserve"> identifiers</w:t>
      </w:r>
      <w:r w:rsidR="006418A2" w:rsidRPr="00DE0A02">
        <w:t xml:space="preserve"> that I will discuss in chapter 4</w:t>
      </w:r>
      <w:r w:rsidR="0064719C" w:rsidRPr="00DE0A02">
        <w:t xml:space="preserve">. Her analysis exposes such privileges and their intersections, but also the detrimental effect these institutions have on those whose positionality does not match the normalized social context. </w:t>
      </w:r>
      <w:r w:rsidR="0095211B" w:rsidRPr="00DE0A02">
        <w:br w:type="page"/>
      </w:r>
    </w:p>
    <w:p w14:paraId="6CE8ACF8" w14:textId="77777777" w:rsidR="0095211B" w:rsidRPr="00DE0A02" w:rsidRDefault="0095211B" w:rsidP="00956B86">
      <w:pPr>
        <w:pStyle w:val="Heading1"/>
      </w:pPr>
      <w:bookmarkStart w:id="30" w:name="_Toc48313348"/>
      <w:r w:rsidRPr="00DE0A02">
        <w:lastRenderedPageBreak/>
        <w:t xml:space="preserve">4 </w:t>
      </w:r>
      <w:r w:rsidR="00BC73C3" w:rsidRPr="00DE0A02">
        <w:t>Methods</w:t>
      </w:r>
      <w:bookmarkEnd w:id="30"/>
    </w:p>
    <w:p w14:paraId="3540A6E5" w14:textId="77777777" w:rsidR="00250118" w:rsidRPr="00DE0A02" w:rsidRDefault="00250118" w:rsidP="00250118"/>
    <w:p w14:paraId="0C4F8253" w14:textId="1F1B4D6D" w:rsidR="00814187" w:rsidRPr="00DE0A02" w:rsidRDefault="00EE5116" w:rsidP="00250118">
      <w:r w:rsidRPr="00DE0A02">
        <w:t xml:space="preserve">This chapter introduces the </w:t>
      </w:r>
      <w:r w:rsidR="002C0026" w:rsidRPr="00DE0A02">
        <w:t xml:space="preserve">methods </w:t>
      </w:r>
      <w:r w:rsidRPr="00DE0A02">
        <w:t xml:space="preserve">I use to analyze </w:t>
      </w:r>
      <w:r w:rsidR="002C0026" w:rsidRPr="00DE0A02">
        <w:t>Rutte’s letter</w:t>
      </w:r>
      <w:r w:rsidR="00C837DC" w:rsidRPr="00DE0A02">
        <w:t>. The goal</w:t>
      </w:r>
      <w:r w:rsidR="00CA7C94" w:rsidRPr="00DE0A02">
        <w:t xml:space="preserve"> of my analysis</w:t>
      </w:r>
      <w:r w:rsidR="00C837DC" w:rsidRPr="00DE0A02">
        <w:t xml:space="preserve"> is to </w:t>
      </w:r>
      <w:r w:rsidR="00CA7C94" w:rsidRPr="00DE0A02">
        <w:t>show</w:t>
      </w:r>
      <w:r w:rsidR="00C837DC" w:rsidRPr="00DE0A02">
        <w:t xml:space="preserve">, in light of the theoretical framework introduced in the previous chapter, how Rutte’s claims </w:t>
      </w:r>
      <w:r w:rsidR="002C0026" w:rsidRPr="00DE0A02">
        <w:t>may</w:t>
      </w:r>
      <w:r w:rsidR="00C837DC" w:rsidRPr="00DE0A02">
        <w:t xml:space="preserve"> </w:t>
      </w:r>
      <w:r w:rsidR="002C0026" w:rsidRPr="00DE0A02">
        <w:t xml:space="preserve">legitimize </w:t>
      </w:r>
      <w:r w:rsidR="00C837DC" w:rsidRPr="00DE0A02">
        <w:t xml:space="preserve">(parts of) </w:t>
      </w:r>
      <w:r w:rsidR="002C0026" w:rsidRPr="00DE0A02">
        <w:t>the great replacement</w:t>
      </w:r>
      <w:r w:rsidRPr="00DE0A02">
        <w:t>.</w:t>
      </w:r>
      <w:r w:rsidR="0007332E" w:rsidRPr="00DE0A02">
        <w:t xml:space="preserve"> </w:t>
      </w:r>
      <w:r w:rsidR="002C0026" w:rsidRPr="00DE0A02">
        <w:t>By focusing on a single case and making inferences about a larger problem, my analysis</w:t>
      </w:r>
      <w:r w:rsidRPr="00DE0A02">
        <w:t xml:space="preserve"> </w:t>
      </w:r>
      <w:r w:rsidR="002C0026" w:rsidRPr="00DE0A02">
        <w:t xml:space="preserve">is </w:t>
      </w:r>
      <w:r w:rsidRPr="00DE0A02">
        <w:t>susceptible to the fallacies of inductive reasoning</w:t>
      </w:r>
      <w:r w:rsidR="002C0026" w:rsidRPr="00DE0A02">
        <w:t xml:space="preserve">. </w:t>
      </w:r>
      <w:r w:rsidRPr="00DE0A02">
        <w:t xml:space="preserve">Section 4.1 briefly discusses </w:t>
      </w:r>
      <w:r w:rsidR="002C0026" w:rsidRPr="00DE0A02">
        <w:t>what this means for my thesis</w:t>
      </w:r>
      <w:r w:rsidRPr="00DE0A02">
        <w:t xml:space="preserve">. Section 4.2 discusses </w:t>
      </w:r>
      <w:r w:rsidR="00EF0404" w:rsidRPr="00DE0A02">
        <w:t xml:space="preserve">how I use </w:t>
      </w:r>
      <w:r w:rsidRPr="00DE0A02">
        <w:t>Critical Discourse Analysis</w:t>
      </w:r>
      <w:r w:rsidR="00EF0404" w:rsidRPr="00DE0A02">
        <w:t xml:space="preserve"> to analyze the text, context and societal embeddedness of Rutte’s claims</w:t>
      </w:r>
      <w:r w:rsidRPr="00DE0A02">
        <w:t xml:space="preserve">. </w:t>
      </w:r>
      <w:r w:rsidR="00EF0404" w:rsidRPr="00DE0A02">
        <w:t>S</w:t>
      </w:r>
      <w:r w:rsidRPr="00DE0A02">
        <w:t>ection 4.3</w:t>
      </w:r>
      <w:r w:rsidR="00EF0404" w:rsidRPr="00DE0A02">
        <w:t xml:space="preserve"> </w:t>
      </w:r>
      <w:r w:rsidR="00051292" w:rsidRPr="00DE0A02">
        <w:t xml:space="preserve">explains how I limit </w:t>
      </w:r>
      <w:r w:rsidR="00EF0404" w:rsidRPr="00DE0A02">
        <w:t xml:space="preserve">my focus within CDA on exposing </w:t>
      </w:r>
      <w:r w:rsidR="000902B2" w:rsidRPr="00DE0A02">
        <w:t xml:space="preserve">the </w:t>
      </w:r>
      <w:r w:rsidRPr="00DE0A02">
        <w:t xml:space="preserve">discursive reproduction of </w:t>
      </w:r>
      <w:r w:rsidR="00EF0404" w:rsidRPr="00DE0A02">
        <w:t xml:space="preserve">systemic </w:t>
      </w:r>
      <w:r w:rsidR="00881124" w:rsidRPr="00DE0A02">
        <w:t>racism</w:t>
      </w:r>
      <w:r w:rsidR="00EF0404" w:rsidRPr="00DE0A02">
        <w:t xml:space="preserve">, which </w:t>
      </w:r>
      <w:r w:rsidRPr="00DE0A02">
        <w:t xml:space="preserve">I adapt specifically to </w:t>
      </w:r>
      <w:r w:rsidR="00EF0404" w:rsidRPr="00DE0A02">
        <w:t xml:space="preserve">address </w:t>
      </w:r>
      <w:r w:rsidRPr="00DE0A02">
        <w:t>the</w:t>
      </w:r>
      <w:r w:rsidR="00EF0404" w:rsidRPr="00DE0A02">
        <w:t xml:space="preserve"> types of</w:t>
      </w:r>
      <w:r w:rsidR="00D7523F" w:rsidRPr="00DE0A02">
        <w:t xml:space="preserve"> privileged</w:t>
      </w:r>
      <w:r w:rsidR="00EF0404" w:rsidRPr="00DE0A02">
        <w:t xml:space="preserve"> arguments that may legitimize the</w:t>
      </w:r>
      <w:r w:rsidRPr="00DE0A02">
        <w:t xml:space="preserve"> </w:t>
      </w:r>
      <w:r w:rsidR="0023490C" w:rsidRPr="00DE0A02">
        <w:t>great replacement</w:t>
      </w:r>
      <w:r w:rsidR="00D7523F" w:rsidRPr="00DE0A02">
        <w:t xml:space="preserve"> using the indicators of oppression-blindness provided by Ferber </w:t>
      </w:r>
      <w:r w:rsidR="00D7523F" w:rsidRPr="00DE0A02">
        <w:fldChar w:fldCharType="begin"/>
      </w:r>
      <w:r w:rsidR="00853183" w:rsidRPr="00DE0A02">
        <w:instrText xml:space="preserve"> ADDIN ZOTERO_ITEM CSL_CITATION {"citationID":"Ygrzx9b4","properties":{"formattedCitation":"(2012)","plainCitation":"(2012)","noteIndex":0},"citationItems":[{"id":41,"uris":["http://zotero.org/users/6785430/items/4QUYDG46"],"uri":["http://zotero.org/users/6785430/items/4QUYDG46"],"itemData":{"id":41,"type":"article-journal","container-title":"Journal of Social Issues","DOI":"10.1111/j.1540-4560.2011.01736.x","ISSN":"00224537","issue":"1","language":"en","page":"63-77","source":"DOI.org (Crossref)","title":"The Culture of Privilege: Color-blindness, Postfeminism, and Christonormativity","title-short":"The Culture of Privilege","volume":"68","author":[{"family":"Ferber","given":"Abby L."}],"issued":{"date-parts":[["2012",3]]}},"suppress-author":true}],"schema":"https://github.com/citation-style-language/schema/raw/master/csl-citation.json"} </w:instrText>
      </w:r>
      <w:r w:rsidR="00D7523F" w:rsidRPr="00DE0A02">
        <w:fldChar w:fldCharType="separate"/>
      </w:r>
      <w:r w:rsidR="00D7523F" w:rsidRPr="00DE0A02">
        <w:rPr>
          <w:noProof/>
        </w:rPr>
        <w:t>(2012)</w:t>
      </w:r>
      <w:r w:rsidR="00D7523F" w:rsidRPr="00DE0A02">
        <w:fldChar w:fldCharType="end"/>
      </w:r>
      <w:r w:rsidR="00D7523F" w:rsidRPr="00DE0A02">
        <w:t xml:space="preserve">. </w:t>
      </w:r>
      <w:r w:rsidR="00E07699" w:rsidRPr="00DE0A02">
        <w:t>Section 4.</w:t>
      </w:r>
      <w:r w:rsidR="00051292" w:rsidRPr="00DE0A02">
        <w:t xml:space="preserve">4 </w:t>
      </w:r>
      <w:r w:rsidR="00E07699" w:rsidRPr="00DE0A02">
        <w:t>defends my case choice</w:t>
      </w:r>
      <w:r w:rsidR="00051292" w:rsidRPr="00DE0A02">
        <w:t>,</w:t>
      </w:r>
      <w:r w:rsidR="00E07699" w:rsidRPr="00DE0A02">
        <w:t xml:space="preserve"> and</w:t>
      </w:r>
      <w:r w:rsidRPr="00DE0A02">
        <w:t xml:space="preserve"> </w:t>
      </w:r>
      <w:r w:rsidR="00E07699" w:rsidRPr="00DE0A02">
        <w:t xml:space="preserve">the </w:t>
      </w:r>
      <w:r w:rsidRPr="00DE0A02">
        <w:t>concluding section of this chapter</w:t>
      </w:r>
      <w:r w:rsidR="00E07699" w:rsidRPr="00DE0A02">
        <w:t xml:space="preserve">, </w:t>
      </w:r>
      <w:r w:rsidRPr="00DE0A02">
        <w:t>section 4.</w:t>
      </w:r>
      <w:r w:rsidR="00051292" w:rsidRPr="00DE0A02">
        <w:t>5</w:t>
      </w:r>
      <w:r w:rsidR="00E07699" w:rsidRPr="00DE0A02">
        <w:t>,</w:t>
      </w:r>
      <w:r w:rsidRPr="00DE0A02">
        <w:t xml:space="preserve"> draws together the methodological approach, models and indicators </w:t>
      </w:r>
      <w:r w:rsidR="00EF0404" w:rsidRPr="00DE0A02">
        <w:t>introduced in</w:t>
      </w:r>
      <w:r w:rsidRPr="00DE0A02">
        <w:t xml:space="preserve"> this chapter. This provides a clear overview of the methodology of my inquiry and connects it to the theoretical framework.</w:t>
      </w:r>
    </w:p>
    <w:p w14:paraId="6147698A" w14:textId="77777777" w:rsidR="00BA0D0D" w:rsidRPr="00DE0A02" w:rsidRDefault="00BA0D0D" w:rsidP="00250118"/>
    <w:p w14:paraId="0BA8C69A" w14:textId="77777777" w:rsidR="00394772" w:rsidRPr="00DE0A02" w:rsidRDefault="00394772" w:rsidP="00250118"/>
    <w:p w14:paraId="64D7B1E6" w14:textId="77777777" w:rsidR="00C84E99" w:rsidRPr="00DE0A02" w:rsidRDefault="00C84E99" w:rsidP="00394772">
      <w:pPr>
        <w:pStyle w:val="Heading2"/>
      </w:pPr>
      <w:bookmarkStart w:id="31" w:name="_Toc48313349"/>
      <w:r w:rsidRPr="00DE0A02">
        <w:t>4.1 A note on inductive reasoning</w:t>
      </w:r>
      <w:bookmarkEnd w:id="31"/>
    </w:p>
    <w:p w14:paraId="41D0A7FC" w14:textId="77777777" w:rsidR="00394772" w:rsidRPr="00DE0A02" w:rsidRDefault="00394772" w:rsidP="00C84E99"/>
    <w:p w14:paraId="7CC949CE" w14:textId="49CE6533" w:rsidR="0065256F" w:rsidRPr="00DE0A02" w:rsidRDefault="000902B2" w:rsidP="0065256F">
      <w:r w:rsidRPr="00DE0A02">
        <w:t xml:space="preserve">My analysis </w:t>
      </w:r>
      <w:r w:rsidR="0065256F" w:rsidRPr="00DE0A02">
        <w:t xml:space="preserve">includes inductive reasoning </w:t>
      </w:r>
      <w:r w:rsidR="009B65F9" w:rsidRPr="00DE0A02">
        <w:t xml:space="preserve">because </w:t>
      </w:r>
      <w:r w:rsidRPr="00DE0A02">
        <w:t>I</w:t>
      </w:r>
      <w:r w:rsidR="0065256F" w:rsidRPr="00DE0A02">
        <w:t xml:space="preserve"> use individual observations to infer new knowledge. As Hume already pointed out, one of the fallacies of induction is that there is no direct relation between observed regularities and causality, or even relatedness </w:t>
      </w:r>
      <w:r w:rsidR="0065256F" w:rsidRPr="00DE0A02">
        <w:fldChar w:fldCharType="begin"/>
      </w:r>
      <w:r w:rsidR="00853183" w:rsidRPr="00DE0A02">
        <w:instrText xml:space="preserve"> ADDIN ZOTERO_ITEM CSL_CITATION {"citationID":"ZaXKMp4t","properties":{"formattedCitation":"(Sloman &amp; Lagnado, 2005)","plainCitation":"(Sloman &amp; Lagnado, 2005)","noteIndex":0},"citationItems":[{"id":13,"uris":["http://zotero.org/users/6785430/items/D4JN8EJU"],"uri":["http://zotero.org/users/6785430/items/D4JN8EJU"],"itemData":{"id":13,"type":"chapter","container-title":"The Cambridge handbook of thinking and reasoning","event-place":"New York","ISBN":"978-0-511-11330-7","language":"English","note":"OCLC: 61762440","page":"95-116","publisher":"Cambridge University Press","publisher-place":"New York","source":"Open WorldCat","title":"The Problem of Induction","editor":[{"family":"Holyoak","given":"Keith James"},{"family":"Morrison","given":"Robert G"}],"author":[{"family":"Sloman","given":"Steven A."},{"family":"Lagnado","given":"David A."}],"accessed":{"date-parts":[["2020",6,13]]},"issued":{"date-parts":[["2005"]]}}}],"schema":"https://github.com/citation-style-language/schema/raw/master/csl-citation.json"} </w:instrText>
      </w:r>
      <w:r w:rsidR="0065256F" w:rsidRPr="00DE0A02">
        <w:fldChar w:fldCharType="separate"/>
      </w:r>
      <w:r w:rsidR="007F34D4" w:rsidRPr="00DE0A02">
        <w:rPr>
          <w:noProof/>
        </w:rPr>
        <w:t>(Sloman &amp; Lagnado, 2005)</w:t>
      </w:r>
      <w:r w:rsidR="0065256F" w:rsidRPr="00DE0A02">
        <w:fldChar w:fldCharType="end"/>
      </w:r>
      <w:r w:rsidR="0065256F" w:rsidRPr="00DE0A02">
        <w:t xml:space="preserve">. This means that if I find similarities in the rhetoric of mainstream actors and the </w:t>
      </w:r>
      <w:r w:rsidR="0023490C" w:rsidRPr="00DE0A02">
        <w:t>great replacement</w:t>
      </w:r>
      <w:r w:rsidR="0065256F" w:rsidRPr="00DE0A02">
        <w:t xml:space="preserve">, that does not automatically represent anything beyond covariance or even coincidence. And if it does, there could be other factors at play that may render the relationship irrelevant as a (causal) explanation. Consequently, while I do provide some suggestions as to what my findings mean for the responsibilization of mainstream actors, these findings </w:t>
      </w:r>
      <w:r w:rsidR="00EC0C7C" w:rsidRPr="00DE0A02">
        <w:t>are preliminary,</w:t>
      </w:r>
      <w:r w:rsidR="0065256F" w:rsidRPr="00DE0A02">
        <w:t xml:space="preserve"> and more research </w:t>
      </w:r>
      <w:r w:rsidR="00DB0C1E" w:rsidRPr="00DE0A02">
        <w:t xml:space="preserve">is </w:t>
      </w:r>
      <w:r w:rsidR="0065256F" w:rsidRPr="00DE0A02">
        <w:t xml:space="preserve">needed to strengthen or dismiss these findings. The value of this research is therefore theoretical </w:t>
      </w:r>
      <w:r w:rsidR="00732537" w:rsidRPr="00DE0A02">
        <w:t>and not</w:t>
      </w:r>
      <w:r w:rsidR="0065256F" w:rsidRPr="00DE0A02">
        <w:t xml:space="preserve"> empirical. It is an exercise in </w:t>
      </w:r>
      <w:r w:rsidR="0065256F" w:rsidRPr="00DE0A02">
        <w:lastRenderedPageBreak/>
        <w:t xml:space="preserve">normative political theory. This research </w:t>
      </w:r>
      <w:r w:rsidR="00DB0C1E" w:rsidRPr="00DE0A02">
        <w:t xml:space="preserve">makes </w:t>
      </w:r>
      <w:r w:rsidR="00E07699" w:rsidRPr="00DE0A02">
        <w:t>an</w:t>
      </w:r>
      <w:r w:rsidR="00DB0C1E" w:rsidRPr="00DE0A02">
        <w:t xml:space="preserve"> </w:t>
      </w:r>
      <w:r w:rsidR="00E07699" w:rsidRPr="00DE0A02">
        <w:t xml:space="preserve">argument </w:t>
      </w:r>
      <w:r w:rsidR="00DB0C1E" w:rsidRPr="00DE0A02">
        <w:t xml:space="preserve">for </w:t>
      </w:r>
      <w:r w:rsidR="0065256F" w:rsidRPr="00DE0A02">
        <w:t xml:space="preserve">new causal links </w:t>
      </w:r>
      <w:r w:rsidR="00E07699" w:rsidRPr="00DE0A02">
        <w:t xml:space="preserve">that can </w:t>
      </w:r>
      <w:r w:rsidR="000D205C" w:rsidRPr="00DE0A02">
        <w:t>subsequently</w:t>
      </w:r>
      <w:r w:rsidR="00E07699" w:rsidRPr="00DE0A02">
        <w:t xml:space="preserve"> be</w:t>
      </w:r>
      <w:r w:rsidR="0065256F" w:rsidRPr="00DE0A02">
        <w:t xml:space="preserve"> explore</w:t>
      </w:r>
      <w:r w:rsidR="00E07699" w:rsidRPr="00DE0A02">
        <w:t>d</w:t>
      </w:r>
      <w:r w:rsidR="0065256F" w:rsidRPr="00DE0A02">
        <w:t xml:space="preserve"> empirically. </w:t>
      </w:r>
    </w:p>
    <w:p w14:paraId="51216D2E" w14:textId="232B9212" w:rsidR="003D35D0" w:rsidRPr="00DE0A02" w:rsidRDefault="003D35D0" w:rsidP="007F34D4">
      <w:r w:rsidRPr="00DE0A02">
        <w:tab/>
        <w:t xml:space="preserve">In order to make this a structured effort, </w:t>
      </w:r>
      <w:r w:rsidR="008D721D" w:rsidRPr="00DE0A02">
        <w:t xml:space="preserve">this chapter </w:t>
      </w:r>
      <w:r w:rsidR="00BA0D0D" w:rsidRPr="00DE0A02">
        <w:t xml:space="preserve">introduces </w:t>
      </w:r>
      <w:r w:rsidR="008D721D" w:rsidRPr="00DE0A02">
        <w:t xml:space="preserve">methods and models </w:t>
      </w:r>
      <w:r w:rsidR="00DB0C1E" w:rsidRPr="00DE0A02">
        <w:t xml:space="preserve">suitable </w:t>
      </w:r>
      <w:r w:rsidR="00827F78" w:rsidRPr="00DE0A02">
        <w:t>for such an approach</w:t>
      </w:r>
      <w:r w:rsidR="008D721D" w:rsidRPr="00DE0A02">
        <w:t>. Although I make a specific combination</w:t>
      </w:r>
      <w:r w:rsidR="00624707" w:rsidRPr="00DE0A02">
        <w:t>,</w:t>
      </w:r>
      <w:r w:rsidR="008D721D" w:rsidRPr="00DE0A02">
        <w:t xml:space="preserve"> my analysis </w:t>
      </w:r>
      <w:r w:rsidR="00450DA8" w:rsidRPr="00DE0A02">
        <w:t>is based on</w:t>
      </w:r>
      <w:r w:rsidR="008D721D" w:rsidRPr="00DE0A02">
        <w:t xml:space="preserve"> </w:t>
      </w:r>
      <w:r w:rsidR="00BA0D0D" w:rsidRPr="00DE0A02">
        <w:t>previously developed</w:t>
      </w:r>
      <w:r w:rsidR="00DB0C1E" w:rsidRPr="00DE0A02">
        <w:t xml:space="preserve"> methods and</w:t>
      </w:r>
      <w:r w:rsidR="00BA0D0D" w:rsidRPr="00DE0A02">
        <w:t xml:space="preserve"> </w:t>
      </w:r>
      <w:r w:rsidR="008D721D" w:rsidRPr="00DE0A02">
        <w:t xml:space="preserve">indicators. </w:t>
      </w:r>
      <w:r w:rsidR="00334CE2" w:rsidRPr="00DE0A02">
        <w:t>I have tried to formulate any</w:t>
      </w:r>
      <w:r w:rsidR="008D721D" w:rsidRPr="00DE0A02">
        <w:t xml:space="preserve"> inferences I make so that others may examine them in other</w:t>
      </w:r>
      <w:r w:rsidR="00827F78" w:rsidRPr="00DE0A02">
        <w:t xml:space="preserve"> (discursive)</w:t>
      </w:r>
      <w:r w:rsidR="008D721D" w:rsidRPr="00DE0A02">
        <w:t xml:space="preserve"> contexts as well.</w:t>
      </w:r>
      <w:r w:rsidR="00EC0C7C" w:rsidRPr="00DE0A02">
        <w:t xml:space="preserve"> </w:t>
      </w:r>
      <w:r w:rsidR="00DB0C1E" w:rsidRPr="00DE0A02">
        <w:t xml:space="preserve">Moreover, most </w:t>
      </w:r>
      <w:r w:rsidR="00EC0C7C" w:rsidRPr="00DE0A02">
        <w:t xml:space="preserve">of the inferences I </w:t>
      </w:r>
      <w:r w:rsidR="00DB0C1E" w:rsidRPr="00DE0A02">
        <w:t xml:space="preserve">make </w:t>
      </w:r>
      <w:r w:rsidR="007F34D4" w:rsidRPr="00DE0A02">
        <w:t xml:space="preserve">resemble the similarity-based approach </w:t>
      </w:r>
      <w:r w:rsidR="00DB0C1E" w:rsidRPr="00DE0A02">
        <w:t xml:space="preserve">used in some </w:t>
      </w:r>
      <w:r w:rsidR="007F34D4" w:rsidRPr="00DE0A02">
        <w:t xml:space="preserve">case study research </w:t>
      </w:r>
      <w:r w:rsidR="007F34D4" w:rsidRPr="00DE0A02">
        <w:fldChar w:fldCharType="begin"/>
      </w:r>
      <w:r w:rsidR="00853183" w:rsidRPr="00DE0A02">
        <w:instrText xml:space="preserve"> ADDIN ZOTERO_ITEM CSL_CITATION {"citationID":"xkeRa6Wz","properties":{"formattedCitation":"(Sloman &amp; Lagnado, 2005)","plainCitation":"(Sloman &amp; Lagnado, 2005)","noteIndex":0},"citationItems":[{"id":13,"uris":["http://zotero.org/users/6785430/items/D4JN8EJU"],"uri":["http://zotero.org/users/6785430/items/D4JN8EJU"],"itemData":{"id":13,"type":"chapter","container-title":"The Cambridge handbook of thinking and reasoning","event-place":"New York","ISBN":"978-0-511-11330-7","language":"English","note":"OCLC: 61762440","page":"95-116","publisher":"Cambridge University Press","publisher-place":"New York","source":"Open WorldCat","title":"The Problem of Induction","editor":[{"family":"Holyoak","given":"Keith James"},{"family":"Morrison","given":"Robert G"}],"author":[{"family":"Sloman","given":"Steven A."},{"family":"Lagnado","given":"David A."}],"accessed":{"date-parts":[["2020",6,13]]},"issued":{"date-parts":[["2005"]]}}}],"schema":"https://github.com/citation-style-language/schema/raw/master/csl-citation.json"} </w:instrText>
      </w:r>
      <w:r w:rsidR="007F34D4" w:rsidRPr="00DE0A02">
        <w:fldChar w:fldCharType="separate"/>
      </w:r>
      <w:r w:rsidR="007F34D4" w:rsidRPr="00DE0A02">
        <w:rPr>
          <w:noProof/>
        </w:rPr>
        <w:t>(Sloman &amp; Lagnado, 2005)</w:t>
      </w:r>
      <w:r w:rsidR="007F34D4" w:rsidRPr="00DE0A02">
        <w:fldChar w:fldCharType="end"/>
      </w:r>
      <w:r w:rsidR="007F34D4" w:rsidRPr="00DE0A02">
        <w:t xml:space="preserve">. </w:t>
      </w:r>
      <w:r w:rsidR="00695F91" w:rsidRPr="00DE0A02">
        <w:t>Its main assumption is that if two similar subjects show similar behavior, the</w:t>
      </w:r>
      <w:r w:rsidR="003E5105" w:rsidRPr="00DE0A02">
        <w:t>n</w:t>
      </w:r>
      <w:r w:rsidR="00695F91" w:rsidRPr="00DE0A02">
        <w:t xml:space="preserve"> causal pathways are</w:t>
      </w:r>
      <w:r w:rsidR="003E5105" w:rsidRPr="00DE0A02">
        <w:t xml:space="preserve"> </w:t>
      </w:r>
      <w:r w:rsidR="00695F91" w:rsidRPr="00DE0A02">
        <w:t>likely to be similar as well.</w:t>
      </w:r>
      <w:r w:rsidR="00D60DBD" w:rsidRPr="00DE0A02">
        <w:t xml:space="preserve"> I make a similar assumption, namely that assertions </w:t>
      </w:r>
      <w:r w:rsidR="00695F91" w:rsidRPr="00DE0A02">
        <w:t xml:space="preserve">in mainstream </w:t>
      </w:r>
      <w:r w:rsidR="00334CE2" w:rsidRPr="00DE0A02">
        <w:t>discourse</w:t>
      </w:r>
      <w:r w:rsidR="00695F91" w:rsidRPr="00DE0A02">
        <w:t xml:space="preserve"> that resemble </w:t>
      </w:r>
      <w:r w:rsidR="0023490C" w:rsidRPr="00DE0A02">
        <w:t xml:space="preserve">the great replacement </w:t>
      </w:r>
      <w:r w:rsidR="00695F91" w:rsidRPr="00DE0A02">
        <w:t xml:space="preserve">are likely to </w:t>
      </w:r>
      <w:r w:rsidR="00334CE2" w:rsidRPr="00DE0A02">
        <w:t xml:space="preserve">increase the </w:t>
      </w:r>
      <w:r w:rsidR="00C726A5" w:rsidRPr="00DE0A02">
        <w:t>propensity</w:t>
      </w:r>
      <w:r w:rsidR="00334CE2" w:rsidRPr="00DE0A02">
        <w:t xml:space="preserve"> for</w:t>
      </w:r>
      <w:r w:rsidR="00695F91" w:rsidRPr="00DE0A02">
        <w:t xml:space="preserve"> </w:t>
      </w:r>
      <w:r w:rsidR="00334CE2" w:rsidRPr="00DE0A02">
        <w:t>its perception as a legitimate theory</w:t>
      </w:r>
      <w:r w:rsidR="00695F91" w:rsidRPr="00DE0A02">
        <w:t>.</w:t>
      </w:r>
      <w:r w:rsidR="00D60DBD" w:rsidRPr="00DE0A02">
        <w:t xml:space="preserve"> This assumption requires </w:t>
      </w:r>
      <w:r w:rsidR="00F943BB" w:rsidRPr="00DE0A02">
        <w:t>additional</w:t>
      </w:r>
      <w:r w:rsidR="00D60DBD" w:rsidRPr="00DE0A02">
        <w:t xml:space="preserve"> investigation</w:t>
      </w:r>
      <w:r w:rsidR="004F391A" w:rsidRPr="00DE0A02">
        <w:t xml:space="preserve">, </w:t>
      </w:r>
      <w:r w:rsidR="00F943BB" w:rsidRPr="00DE0A02">
        <w:t xml:space="preserve">however, </w:t>
      </w:r>
      <w:r w:rsidR="004F391A" w:rsidRPr="00DE0A02">
        <w:t>since it is a theoretical assertion that follows from my interpretation of Van Dijk’s</w:t>
      </w:r>
      <w:r w:rsidR="00616279" w:rsidRPr="00DE0A02">
        <w:t xml:space="preserve"> </w:t>
      </w:r>
      <w:r w:rsidR="00616279" w:rsidRPr="00DE0A02">
        <w:fldChar w:fldCharType="begin"/>
      </w:r>
      <w:r w:rsidR="00853183" w:rsidRPr="00DE0A02">
        <w:instrText xml:space="preserve"> ADDIN ZOTERO_ITEM CSL_CITATION {"citationID":"lGKdCsYo","properties":{"formattedCitation":"(2015)","plainCitation":"(2015)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Adrianus"}],"issued":{"date-parts":[["2015"]]}},"suppress-author":true}],"schema":"https://github.com/citation-style-language/schema/raw/master/csl-citation.json"} </w:instrText>
      </w:r>
      <w:r w:rsidR="00616279" w:rsidRPr="00DE0A02">
        <w:fldChar w:fldCharType="separate"/>
      </w:r>
      <w:r w:rsidR="00616279" w:rsidRPr="00DE0A02">
        <w:rPr>
          <w:noProof/>
        </w:rPr>
        <w:t>(2015)</w:t>
      </w:r>
      <w:r w:rsidR="00616279" w:rsidRPr="00DE0A02">
        <w:fldChar w:fldCharType="end"/>
      </w:r>
      <w:r w:rsidR="004F391A" w:rsidRPr="00DE0A02">
        <w:t xml:space="preserve"> </w:t>
      </w:r>
      <w:r w:rsidR="005E1956" w:rsidRPr="00DE0A02">
        <w:t>theory discussed above</w:t>
      </w:r>
      <w:r w:rsidR="00D60DBD" w:rsidRPr="00DE0A02">
        <w:t>.</w:t>
      </w:r>
    </w:p>
    <w:p w14:paraId="0A66559B" w14:textId="77777777" w:rsidR="00627602" w:rsidRPr="00DE0A02" w:rsidRDefault="00627602" w:rsidP="00C84E99"/>
    <w:p w14:paraId="12EED143" w14:textId="77777777" w:rsidR="00627602" w:rsidRPr="00DE0A02" w:rsidRDefault="00627602" w:rsidP="00C84E99"/>
    <w:p w14:paraId="6EDEA26C" w14:textId="77777777" w:rsidR="00627602" w:rsidRPr="00DE0A02" w:rsidRDefault="00627602" w:rsidP="00627602">
      <w:pPr>
        <w:pStyle w:val="Heading2"/>
      </w:pPr>
      <w:bookmarkStart w:id="32" w:name="_Toc48313350"/>
      <w:r w:rsidRPr="00DE0A02">
        <w:t>4.2 Critical Discourse Analysis</w:t>
      </w:r>
      <w:bookmarkEnd w:id="32"/>
    </w:p>
    <w:p w14:paraId="6E09F414" w14:textId="77777777" w:rsidR="00627602" w:rsidRPr="00DE0A02" w:rsidRDefault="00627602" w:rsidP="00627602"/>
    <w:p w14:paraId="0EE5A45F" w14:textId="30123D7C" w:rsidR="00D60DBD" w:rsidRPr="00DE0A02" w:rsidRDefault="00DB0C1E" w:rsidP="00627602">
      <w:r w:rsidRPr="00DE0A02">
        <w:t xml:space="preserve">Critical Discourse Analysis </w:t>
      </w:r>
      <w:r w:rsidR="00627602" w:rsidRPr="00DE0A02">
        <w:t xml:space="preserve">is a politically engaged approach to </w:t>
      </w:r>
      <w:r w:rsidR="00C17F0B" w:rsidRPr="00DE0A02">
        <w:t>research</w:t>
      </w:r>
      <w:r w:rsidRPr="00DE0A02">
        <w:t xml:space="preserve"> the discourse of </w:t>
      </w:r>
      <w:r w:rsidR="00C17F0B" w:rsidRPr="00DE0A02">
        <w:t>influential</w:t>
      </w:r>
      <w:r w:rsidRPr="00DE0A02">
        <w:t xml:space="preserve"> actors,</w:t>
      </w:r>
      <w:r w:rsidR="00627602" w:rsidRPr="00DE0A02">
        <w:t xml:space="preserve"> </w:t>
      </w:r>
      <w:r w:rsidRPr="00DE0A02">
        <w:t xml:space="preserve">and it has </w:t>
      </w:r>
      <w:r w:rsidR="00627602" w:rsidRPr="00DE0A02">
        <w:t xml:space="preserve">a </w:t>
      </w:r>
      <w:r w:rsidR="001B459F" w:rsidRPr="00DE0A02">
        <w:t xml:space="preserve">political </w:t>
      </w:r>
      <w:r w:rsidR="00322173" w:rsidRPr="00DE0A02">
        <w:t>and</w:t>
      </w:r>
      <w:r w:rsidR="001B459F" w:rsidRPr="00DE0A02">
        <w:t xml:space="preserve"> social</w:t>
      </w:r>
      <w:r w:rsidR="00627602" w:rsidRPr="00DE0A02">
        <w:t xml:space="preserve"> agenda </w:t>
      </w:r>
      <w:r w:rsidR="00627602" w:rsidRPr="00DE0A02">
        <w:fldChar w:fldCharType="begin"/>
      </w:r>
      <w:r w:rsidR="00853183" w:rsidRPr="00DE0A02">
        <w:instrText xml:space="preserve"> ADDIN ZOTERO_ITEM CSL_CITATION {"citationID":"CVuAVbMe","properties":{"formattedCitation":"(Van Dijk, 2001)","plainCitation":"(Van Dijk, 2001)","noteIndex":0},"citationItems":[{"id":11,"uris":["http://zotero.org/users/6785430/items/R7REWFRI"],"uri":["http://zotero.org/users/6785430/items/R7REWFRI"],"itemData":{"id":11,"type":"chapter","call-number":"P302 .M3948 2001","collection-title":"Introducing qualitative methods","container-title":"Methods of critical discourse analysis","event-place":"London ; Thousand Oaks [Calif.]","ISBN":"978-0-7619-6153-6","note":"OCLC: ocm48570222","page":"95-120","publisher":"SAGE","publisher-place":"London ; Thousand Oaks [Calif.]","source":"Library of Congress ISBN","title":"Multidisciplinary CDA: a plea for diversity","editor":[{"family":"Wodak","given":"Ruth"},{"family":"Meyer","given":"Michael"}],"author":[{"family":"Van Dijk","given":"Teun Adrianus"}],"issued":{"date-parts":[["2001"]]}}}],"schema":"https://github.com/citation-style-language/schema/raw/master/csl-citation.json"} </w:instrText>
      </w:r>
      <w:r w:rsidR="00627602" w:rsidRPr="00DE0A02">
        <w:fldChar w:fldCharType="separate"/>
      </w:r>
      <w:r w:rsidR="00B55394" w:rsidRPr="00DE0A02">
        <w:rPr>
          <w:noProof/>
        </w:rPr>
        <w:t>(Van Dijk, 2001)</w:t>
      </w:r>
      <w:r w:rsidR="00627602" w:rsidRPr="00DE0A02">
        <w:fldChar w:fldCharType="end"/>
      </w:r>
      <w:r w:rsidR="00627602" w:rsidRPr="00DE0A02">
        <w:t>. Since it is not</w:t>
      </w:r>
      <w:r w:rsidRPr="00DE0A02">
        <w:t xml:space="preserve"> strictly</w:t>
      </w:r>
      <w:r w:rsidR="00627602" w:rsidRPr="00DE0A02">
        <w:t xml:space="preserve"> a method in itself, </w:t>
      </w:r>
      <w:r w:rsidR="003D35D0" w:rsidRPr="00DE0A02">
        <w:t>scholars seeking to apply CDA need to construct their own</w:t>
      </w:r>
      <w:r w:rsidRPr="00DE0A02">
        <w:t xml:space="preserve"> (multidisciplinary)</w:t>
      </w:r>
      <w:r w:rsidR="003D35D0" w:rsidRPr="00DE0A02">
        <w:t xml:space="preserve"> methodological framework as required by the project at hand.</w:t>
      </w:r>
      <w:r w:rsidR="001B459F" w:rsidRPr="00DE0A02">
        <w:t xml:space="preserve"> </w:t>
      </w:r>
      <w:r w:rsidR="00D60DBD" w:rsidRPr="00DE0A02">
        <w:t xml:space="preserve">I use Critical Discourse Analysis because I am interested in </w:t>
      </w:r>
      <w:r w:rsidRPr="00DE0A02">
        <w:t>investigating</w:t>
      </w:r>
      <w:r w:rsidR="00D60DBD" w:rsidRPr="00DE0A02">
        <w:t xml:space="preserve"> arguments in mainstream discourse that </w:t>
      </w:r>
      <w:r w:rsidRPr="00DE0A02">
        <w:t>may increase or broaden support</w:t>
      </w:r>
      <w:r w:rsidR="00D60DBD" w:rsidRPr="00DE0A02">
        <w:t xml:space="preserve"> </w:t>
      </w:r>
      <w:r w:rsidRPr="00DE0A02">
        <w:t xml:space="preserve">for </w:t>
      </w:r>
      <w:r w:rsidR="00D60DBD" w:rsidRPr="00DE0A02">
        <w:t xml:space="preserve">the </w:t>
      </w:r>
      <w:r w:rsidR="0023490C" w:rsidRPr="00DE0A02">
        <w:t>great replacement</w:t>
      </w:r>
      <w:r w:rsidR="00D60DBD" w:rsidRPr="00DE0A02">
        <w:t xml:space="preserve">. </w:t>
      </w:r>
      <w:r w:rsidR="00616279" w:rsidRPr="00DE0A02">
        <w:t>T</w:t>
      </w:r>
      <w:r w:rsidR="00573CC1" w:rsidRPr="00DE0A02">
        <w:t>he critical examination of the discursive statements of mainstream actors is a suitable method to detect how this relationship may work.</w:t>
      </w:r>
    </w:p>
    <w:p w14:paraId="35E48D0A" w14:textId="085019FD" w:rsidR="006A104B" w:rsidRPr="00DE0A02" w:rsidRDefault="001B459F" w:rsidP="00D60DBD">
      <w:pPr>
        <w:ind w:firstLine="720"/>
      </w:pPr>
      <w:r w:rsidRPr="00DE0A02">
        <w:t xml:space="preserve">Most CDA scholars agree </w:t>
      </w:r>
      <w:r w:rsidRPr="00DE0A02">
        <w:fldChar w:fldCharType="begin"/>
      </w:r>
      <w:r w:rsidR="00853183" w:rsidRPr="00DE0A02">
        <w:instrText xml:space="preserve"> ADDIN ZOTERO_ITEM CSL_CITATION {"citationID":"FLGqxwWb","properties":{"formattedCitation":"(e.g. Fairclough, 2001; Lazar, 2014; Van Dijk, 2001, 2015)","plainCitation":"(e.g. Fairclough, 2001; Lazar, 2014; Van Dijk, 2001, 2015)","noteIndex":0},"citationItems":[{"id":22,"uris":["http://zotero.org/users/6785430/items/4WIGU84Q"],"uri":["http://zotero.org/users/6785430/items/4WIGU84Q"],"itemData":{"id":22,"type":"book","call-number":"P40 .F35 2001","collection-title":"Language in social life series","edition":"2nd ed","event-place":"Harlow, Eng. ; New York","ISBN":"978-0-582-41483-9","number-of-pages":"226","publisher":"Longman","publisher-place":"Harlow, Eng. ; New York","source":"Library of Congress ISBN","title":"Language and power","author":[{"family":"Fairclough","given":"Norman"}],"issued":{"date-parts":[["2001"]]}},"prefix":"e.g."},{"id":20,"uris":["http://zotero.org/users/6785430/items/PDL5ES3A"],"uri":["http://zotero.org/users/6785430/items/PDL5ES3A"],"itemData":{"id":20,"type":"chapter","call-number":"P120.S48 H37 2014","collection-title":"Blackwell handbooks in linguistics","container-title":"The handbook of language, gender, and sexuality","edition":"Second edition","event-place":"Chichester, West Sussex [England] ; Malden, MA","ISBN":"978-0-470-65642-6","page":"180-199","publisher":"Wiley-Blackwell","publisher-place":"Chichester, West Sussex [England] ; Malden, MA","source":"Library of Congress ISBN","title":"Feminist Critical Discourse Analysis. Relevance for Current Gender and Language Research.","editor":[{"family":"Ehrlich","given":"Susan"},{"family":"Meyerhoff","given":"Miriam"},{"family":"Holmes","given":"Janet"}],"author":[{"family":"Lazar","given":"Michelle M."}],"issued":{"date-parts":[["2014"]]}}},{"id":27,"uris":["http://zotero.org/users/6785430/items/ZPPU8TBY"],"uri":["http://zotero.org/users/6785430/items/ZPPU8TBY"],"itemData":{"id":27,"type":"chapter","call-number":"P302","container-title":"The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Adrianus"}],"issued":{"date-parts":[["2015"]]}}},{"id":11,"uris":["http://zotero.org/users/6785430/items/R7REWFRI"],"uri":["http://zotero.org/users/6785430/items/R7REWFRI"],"itemData":{"id":11,"type":"chapter","call-number":"P302 .M3948 2001","collection-title":"Introducing qualitative methods","container-title":"Methods of critical discourse analysis","event-place":"London ; Thousand Oaks [Calif.]","ISBN":"978-0-7619-6153-6","note":"OCLC: ocm48570222","page":"95-120","publisher":"SAGE","publisher-place":"London ; Thousand Oaks [Calif.]","source":"Library of Congress ISBN","title":"Multidisciplinary CDA: a plea for diversity","editor":[{"family":"Wodak","given":"Ruth"},{"family":"Meyer","given":"Michael"}],"author":[{"family":"Van Dijk","given":"Teun Adrianus"}],"issued":{"date-parts":[["2001"]]}}}],"schema":"https://github.com/citation-style-language/schema/raw/master/csl-citation.json"} </w:instrText>
      </w:r>
      <w:r w:rsidRPr="00DE0A02">
        <w:fldChar w:fldCharType="separate"/>
      </w:r>
      <w:r w:rsidR="00B55394" w:rsidRPr="00DE0A02">
        <w:rPr>
          <w:noProof/>
        </w:rPr>
        <w:t>(e.g. Fairclough, 2001; Lazar, 2014; Van Dijk, 2001, 2015)</w:t>
      </w:r>
      <w:r w:rsidRPr="00DE0A02">
        <w:fldChar w:fldCharType="end"/>
      </w:r>
      <w:r w:rsidRPr="00DE0A02">
        <w:t xml:space="preserve"> that the approach usually follows three dimensions.</w:t>
      </w:r>
      <w:r w:rsidR="00EC7AE1" w:rsidRPr="00DE0A02">
        <w:t xml:space="preserve"> These dimensions overlap with the three sources of knowledge that may </w:t>
      </w:r>
      <w:r w:rsidR="00382277" w:rsidRPr="00DE0A02">
        <w:t xml:space="preserve">influence the mental model of audience members discussed in paragraph 3.2.1 and I include </w:t>
      </w:r>
      <w:r w:rsidR="009B40E0" w:rsidRPr="00DE0A02">
        <w:t xml:space="preserve">a similar </w:t>
      </w:r>
      <w:r w:rsidR="00382277" w:rsidRPr="00DE0A02">
        <w:t>example here</w:t>
      </w:r>
      <w:r w:rsidR="00302CC3" w:rsidRPr="00DE0A02">
        <w:t>:</w:t>
      </w:r>
      <w:r w:rsidR="009B40E0" w:rsidRPr="00DE0A02">
        <w:t xml:space="preserve"> a news event that discusses the material event of an ancient human </w:t>
      </w:r>
      <w:r w:rsidR="009B40E0" w:rsidRPr="00DE0A02">
        <w:lastRenderedPageBreak/>
        <w:t>bone</w:t>
      </w:r>
      <w:r w:rsidR="00C04266" w:rsidRPr="00DE0A02">
        <w:t xml:space="preserve"> being discovered</w:t>
      </w:r>
      <w:r w:rsidR="00382277" w:rsidRPr="00DE0A02">
        <w:t xml:space="preserve">. </w:t>
      </w:r>
      <w:r w:rsidRPr="00DE0A02">
        <w:t xml:space="preserve">A single unit of analysis in CDA can be a text, a speech, an advertisement, a comic or picture, or any other single </w:t>
      </w:r>
      <w:r w:rsidRPr="00DE0A02">
        <w:rPr>
          <w:i/>
          <w:iCs/>
        </w:rPr>
        <w:t>communicative event</w:t>
      </w:r>
      <w:r w:rsidRPr="00DE0A02">
        <w:t>. The three dimensions of such a communicative event, then, are</w:t>
      </w:r>
      <w:r w:rsidR="006A104B" w:rsidRPr="00DE0A02">
        <w:t xml:space="preserve"> as follows:</w:t>
      </w:r>
    </w:p>
    <w:p w14:paraId="6C17D5CF" w14:textId="77777777" w:rsidR="006A104B" w:rsidRPr="00DE0A02" w:rsidRDefault="006A104B" w:rsidP="00D60DBD">
      <w:pPr>
        <w:ind w:firstLine="720"/>
      </w:pPr>
    </w:p>
    <w:p w14:paraId="6B2A6CE6" w14:textId="6BCCE14E" w:rsidR="006A104B" w:rsidRPr="00DE0A02" w:rsidRDefault="001B459F" w:rsidP="006A104B">
      <w:r w:rsidRPr="00DE0A02">
        <w:t xml:space="preserve">(1) </w:t>
      </w:r>
      <w:r w:rsidR="006A104B" w:rsidRPr="00DE0A02">
        <w:t>T</w:t>
      </w:r>
      <w:r w:rsidRPr="00DE0A02">
        <w:t>he text or image itself</w:t>
      </w:r>
      <w:r w:rsidR="00382277" w:rsidRPr="00DE0A02">
        <w:t xml:space="preserve"> </w:t>
      </w:r>
      <w:r w:rsidR="006A104B" w:rsidRPr="00DE0A02">
        <w:t xml:space="preserve">(e.g. the </w:t>
      </w:r>
      <w:r w:rsidR="00941BDB" w:rsidRPr="00DE0A02">
        <w:t>description of</w:t>
      </w:r>
      <w:r w:rsidR="00382277" w:rsidRPr="00DE0A02">
        <w:t xml:space="preserve"> the discovery of a human bone</w:t>
      </w:r>
      <w:r w:rsidR="006A104B" w:rsidRPr="00DE0A02">
        <w:t>).</w:t>
      </w:r>
    </w:p>
    <w:p w14:paraId="153096AC" w14:textId="6908DACC" w:rsidR="006A104B" w:rsidRPr="00DE0A02" w:rsidRDefault="001B459F" w:rsidP="006A104B">
      <w:pPr>
        <w:ind w:left="284" w:hanging="284"/>
      </w:pPr>
      <w:r w:rsidRPr="00DE0A02">
        <w:t xml:space="preserve">(2) </w:t>
      </w:r>
      <w:r w:rsidR="006A104B" w:rsidRPr="00DE0A02">
        <w:t>T</w:t>
      </w:r>
      <w:r w:rsidRPr="00DE0A02">
        <w:t>he immediate context</w:t>
      </w:r>
      <w:r w:rsidR="00B55394" w:rsidRPr="00DE0A02">
        <w:t xml:space="preserve"> (interaction)</w:t>
      </w:r>
      <w:r w:rsidRPr="00DE0A02">
        <w:t xml:space="preserve"> in which the event takes place</w:t>
      </w:r>
      <w:r w:rsidR="00382277" w:rsidRPr="00DE0A02">
        <w:t xml:space="preserve"> (</w:t>
      </w:r>
      <w:r w:rsidR="006A104B" w:rsidRPr="00DE0A02">
        <w:t>e.g.</w:t>
      </w:r>
      <w:r w:rsidR="00382277" w:rsidRPr="00DE0A02">
        <w:t xml:space="preserve"> the timing and</w:t>
      </w:r>
      <w:r w:rsidR="006A104B" w:rsidRPr="00DE0A02">
        <w:t xml:space="preserve"> </w:t>
      </w:r>
      <w:r w:rsidR="00382277" w:rsidRPr="00DE0A02">
        <w:t xml:space="preserve">location of </w:t>
      </w:r>
      <w:r w:rsidR="00FE2DB3" w:rsidRPr="00DE0A02">
        <w:t>both the discovery</w:t>
      </w:r>
      <w:r w:rsidR="00941BDB" w:rsidRPr="00DE0A02">
        <w:t xml:space="preserve"> itself</w:t>
      </w:r>
      <w:r w:rsidR="00FE2DB3" w:rsidRPr="00DE0A02">
        <w:t xml:space="preserve"> </w:t>
      </w:r>
      <w:r w:rsidR="00941BDB" w:rsidRPr="00DE0A02">
        <w:t xml:space="preserve">as well as </w:t>
      </w:r>
      <w:r w:rsidR="00382277" w:rsidRPr="00DE0A02">
        <w:t>the news event about this discovery</w:t>
      </w:r>
      <w:r w:rsidR="000B0FCB" w:rsidRPr="00DE0A02">
        <w:t xml:space="preserve"> and how they are related</w:t>
      </w:r>
      <w:r w:rsidR="00382277" w:rsidRPr="00DE0A02">
        <w:t>)</w:t>
      </w:r>
      <w:r w:rsidR="006A104B" w:rsidRPr="00DE0A02">
        <w:t>.</w:t>
      </w:r>
    </w:p>
    <w:p w14:paraId="19BDB151" w14:textId="2FD139DF" w:rsidR="006A104B" w:rsidRPr="00DE0A02" w:rsidRDefault="001B459F" w:rsidP="006A104B">
      <w:pPr>
        <w:ind w:left="284" w:hanging="284"/>
      </w:pPr>
      <w:r w:rsidRPr="00DE0A02">
        <w:t xml:space="preserve">(3) </w:t>
      </w:r>
      <w:r w:rsidR="006A104B" w:rsidRPr="00DE0A02">
        <w:t>T</w:t>
      </w:r>
      <w:r w:rsidRPr="00DE0A02">
        <w:t>he larger context</w:t>
      </w:r>
      <w:r w:rsidR="00382277" w:rsidRPr="00DE0A02">
        <w:t xml:space="preserve"> (</w:t>
      </w:r>
      <w:r w:rsidR="006A104B" w:rsidRPr="00DE0A02">
        <w:t>e.g.</w:t>
      </w:r>
      <w:r w:rsidR="00382277" w:rsidRPr="00DE0A02">
        <w:t xml:space="preserve"> general knowledge about what </w:t>
      </w:r>
      <w:r w:rsidR="00397D03" w:rsidRPr="00DE0A02">
        <w:t>may</w:t>
      </w:r>
      <w:r w:rsidR="00382277" w:rsidRPr="00DE0A02">
        <w:t xml:space="preserve"> happen when such a bone is found in a context </w:t>
      </w:r>
      <w:r w:rsidR="00B26690" w:rsidRPr="00DE0A02">
        <w:t xml:space="preserve">similar </w:t>
      </w:r>
      <w:r w:rsidR="001F469E" w:rsidRPr="00DE0A02">
        <w:t xml:space="preserve">to </w:t>
      </w:r>
      <w:r w:rsidR="006A104B" w:rsidRPr="00DE0A02">
        <w:t xml:space="preserve">the </w:t>
      </w:r>
      <w:r w:rsidR="00B26690" w:rsidRPr="00DE0A02">
        <w:t xml:space="preserve">one </w:t>
      </w:r>
      <w:r w:rsidR="006A104B" w:rsidRPr="00DE0A02">
        <w:t>explained by</w:t>
      </w:r>
      <w:r w:rsidR="002640A4" w:rsidRPr="00DE0A02">
        <w:t xml:space="preserve"> </w:t>
      </w:r>
      <w:r w:rsidR="00382277" w:rsidRPr="00DE0A02">
        <w:t>dimension two</w:t>
      </w:r>
      <w:r w:rsidR="00941BDB" w:rsidRPr="00DE0A02">
        <w:t xml:space="preserve"> of the analysis</w:t>
      </w:r>
      <w:r w:rsidR="00382277" w:rsidRPr="00DE0A02">
        <w:t>).</w:t>
      </w:r>
    </w:p>
    <w:p w14:paraId="7548330F" w14:textId="77777777" w:rsidR="006A104B" w:rsidRPr="00DE0A02" w:rsidRDefault="006A104B" w:rsidP="006A104B"/>
    <w:p w14:paraId="1ADF82CB" w14:textId="57071A37" w:rsidR="00B55394" w:rsidRPr="00DE0A02" w:rsidRDefault="00382277" w:rsidP="006A104B">
      <w:r w:rsidRPr="00DE0A02">
        <w:t>The third dimension is</w:t>
      </w:r>
      <w:r w:rsidR="001B459F" w:rsidRPr="00DE0A02">
        <w:t xml:space="preserve"> usually </w:t>
      </w:r>
      <w:r w:rsidRPr="00DE0A02">
        <w:t xml:space="preserve">described </w:t>
      </w:r>
      <w:r w:rsidR="006844A7" w:rsidRPr="00DE0A02">
        <w:t>in</w:t>
      </w:r>
      <w:r w:rsidRPr="00DE0A02">
        <w:t xml:space="preserve"> CDA by </w:t>
      </w:r>
      <w:r w:rsidR="001B459F" w:rsidRPr="00DE0A02">
        <w:t>referring to</w:t>
      </w:r>
      <w:r w:rsidR="00B55394" w:rsidRPr="00DE0A02">
        <w:t xml:space="preserve"> abstract ideas like</w:t>
      </w:r>
      <w:r w:rsidR="001B459F" w:rsidRPr="00DE0A02">
        <w:t xml:space="preserve"> “general knowledge” </w:t>
      </w:r>
      <w:r w:rsidR="001B459F" w:rsidRPr="00DE0A02">
        <w:fldChar w:fldCharType="begin"/>
      </w:r>
      <w:r w:rsidR="00853183" w:rsidRPr="00DE0A02">
        <w:instrText xml:space="preserve"> ADDIN ZOTERO_ITEM CSL_CITATION {"citationID":"EZN0FmXL","properties":{"formattedCitation":"(Van Dijk, 2008)","plainCitation":"(Van Dijk, 2008)","noteIndex":0},"citationItems":[{"id":31,"uris":["http://zotero.org/users/6785430/items/Y7J6MWCT"],"uri":["http://zotero.org/users/6785430/items/Y7J6MWCT"],"itemData":{"id":31,"type":"book","call-number":"P302.84 .D54 2008","event-place":"Cambridge ; New York","ISBN":"978-0-521-89559-0","number-of-pages":"267","publisher":"Cambridge University Press","publisher-place":"Cambridge ; New York","source":"Library of Congress ISBN","title":"Discourse and context: a socio-cognitive approach","title-short":"Discourse and context","author":[{"family":"Van Dijk","given":"Teun Adrianus"}],"issued":{"date-parts":[["2008"]]}}}],"schema":"https://github.com/citation-style-language/schema/raw/master/csl-citation.json"} </w:instrText>
      </w:r>
      <w:r w:rsidR="001B459F" w:rsidRPr="00DE0A02">
        <w:fldChar w:fldCharType="separate"/>
      </w:r>
      <w:r w:rsidR="001B459F" w:rsidRPr="00DE0A02">
        <w:rPr>
          <w:noProof/>
        </w:rPr>
        <w:t>(Van Dijk, 2008)</w:t>
      </w:r>
      <w:r w:rsidR="001B459F" w:rsidRPr="00DE0A02">
        <w:fldChar w:fldCharType="end"/>
      </w:r>
      <w:r w:rsidR="001B459F" w:rsidRPr="00DE0A02">
        <w:t xml:space="preserve"> or “</w:t>
      </w:r>
      <w:r w:rsidR="00B55394" w:rsidRPr="00DE0A02">
        <w:t>social conditions</w:t>
      </w:r>
      <w:r w:rsidR="001B459F" w:rsidRPr="00DE0A02">
        <w:t xml:space="preserve">” </w:t>
      </w:r>
      <w:r w:rsidR="001B459F" w:rsidRPr="00DE0A02">
        <w:fldChar w:fldCharType="begin"/>
      </w:r>
      <w:r w:rsidR="00853183" w:rsidRPr="00DE0A02">
        <w:instrText xml:space="preserve"> ADDIN ZOTERO_ITEM CSL_CITATION {"citationID":"IJr2iYvY","properties":{"formattedCitation":"(Fairclough, 2001)","plainCitation":"(Fairclough, 2001)","noteIndex":0},"citationItems":[{"id":22,"uris":["http://zotero.org/users/6785430/items/4WIGU84Q"],"uri":["http://zotero.org/users/6785430/items/4WIGU84Q"],"itemData":{"id":22,"type":"book","call-number":"P40 .F35 2001","collection-title":"Language in social life series","edition":"2nd ed","event-place":"Harlow, Eng. ; New York","ISBN":"978-0-582-41483-9","number-of-pages":"226","publisher":"Longman","publisher-place":"Harlow, Eng. ; New York","source":"Library of Congress ISBN","title":"Language and power","author":[{"family":"Fairclough","given":"Norman"}],"issued":{"date-parts":[["2001"]]}}}],"schema":"https://github.com/citation-style-language/schema/raw/master/csl-citation.json"} </w:instrText>
      </w:r>
      <w:r w:rsidR="001B459F" w:rsidRPr="00DE0A02">
        <w:fldChar w:fldCharType="separate"/>
      </w:r>
      <w:r w:rsidR="001B459F" w:rsidRPr="00DE0A02">
        <w:rPr>
          <w:noProof/>
        </w:rPr>
        <w:t>(Fairclough, 2001)</w:t>
      </w:r>
      <w:r w:rsidR="001B459F" w:rsidRPr="00DE0A02">
        <w:fldChar w:fldCharType="end"/>
      </w:r>
      <w:r w:rsidR="00FF4BA4" w:rsidRPr="00DE0A02">
        <w:t xml:space="preserve"> and this is where </w:t>
      </w:r>
      <w:r w:rsidR="00656378" w:rsidRPr="00DE0A02">
        <w:t>different</w:t>
      </w:r>
      <w:r w:rsidR="00FF4BA4" w:rsidRPr="00DE0A02">
        <w:t xml:space="preserve"> audience</w:t>
      </w:r>
      <w:r w:rsidR="00656378" w:rsidRPr="00DE0A02">
        <w:t xml:space="preserve"> members</w:t>
      </w:r>
      <w:r w:rsidR="00193557" w:rsidRPr="00DE0A02">
        <w:t xml:space="preserve"> may</w:t>
      </w:r>
      <w:r w:rsidR="00656378" w:rsidRPr="00DE0A02">
        <w:t xml:space="preserve"> have a different mental representation</w:t>
      </w:r>
      <w:r w:rsidR="00FF4BA4" w:rsidRPr="00DE0A02">
        <w:t xml:space="preserve"> </w:t>
      </w:r>
      <w:r w:rsidR="00656378" w:rsidRPr="00DE0A02">
        <w:t>(</w:t>
      </w:r>
      <w:r w:rsidR="00FF4BA4" w:rsidRPr="00DE0A02">
        <w:t>mental model</w:t>
      </w:r>
      <w:r w:rsidR="00656378" w:rsidRPr="00DE0A02">
        <w:t>)</w:t>
      </w:r>
      <w:r w:rsidR="00FF4BA4" w:rsidRPr="00DE0A02">
        <w:t xml:space="preserve">, </w:t>
      </w:r>
      <w:r w:rsidR="00656378" w:rsidRPr="00DE0A02">
        <w:t xml:space="preserve">which leads to </w:t>
      </w:r>
      <w:r w:rsidR="00FF4BA4" w:rsidRPr="00DE0A02">
        <w:t>divergent interpretations</w:t>
      </w:r>
      <w:r w:rsidR="005D3AF7" w:rsidRPr="00DE0A02">
        <w:t xml:space="preserve"> of the same discourse</w:t>
      </w:r>
      <w:r w:rsidR="001B459F" w:rsidRPr="00DE0A02">
        <w:t>.</w:t>
      </w:r>
      <w:r w:rsidR="00F755B4" w:rsidRPr="00DE0A02">
        <w:t xml:space="preserve"> </w:t>
      </w:r>
      <w:r w:rsidR="001B459F" w:rsidRPr="00DE0A02">
        <w:t>A thorough CDA</w:t>
      </w:r>
      <w:r w:rsidR="00D60DBD" w:rsidRPr="00DE0A02">
        <w:t xml:space="preserve"> study</w:t>
      </w:r>
      <w:r w:rsidR="001B459F" w:rsidRPr="00DE0A02">
        <w:t xml:space="preserve"> follows these dimensions and addresses </w:t>
      </w:r>
      <w:r w:rsidR="00B55394" w:rsidRPr="00DE0A02">
        <w:t>the</w:t>
      </w:r>
      <w:r w:rsidR="001B459F" w:rsidRPr="00DE0A02">
        <w:t xml:space="preserve"> substantive </w:t>
      </w:r>
      <w:r w:rsidR="00B55394" w:rsidRPr="00DE0A02">
        <w:t>meaning of the communicative event as seen from each dimension</w:t>
      </w:r>
      <w:r w:rsidR="001B459F" w:rsidRPr="00DE0A02">
        <w:t xml:space="preserve"> as well as the cross-referential link</w:t>
      </w:r>
      <w:r w:rsidR="00F7627B" w:rsidRPr="00DE0A02">
        <w:t xml:space="preserve">s </w:t>
      </w:r>
      <w:r w:rsidR="001B459F" w:rsidRPr="00DE0A02">
        <w:t>between them. My analysis</w:t>
      </w:r>
      <w:r w:rsidR="00D60DBD" w:rsidRPr="00DE0A02">
        <w:t xml:space="preserve"> therefore</w:t>
      </w:r>
      <w:r w:rsidR="001B459F" w:rsidRPr="00DE0A02">
        <w:t xml:space="preserve"> follows this pattern as well</w:t>
      </w:r>
      <w:r w:rsidR="00B55394" w:rsidRPr="00DE0A02">
        <w:t>.</w:t>
      </w:r>
    </w:p>
    <w:p w14:paraId="0BA954A8" w14:textId="03F2E503" w:rsidR="00B55394" w:rsidRPr="00DE0A02" w:rsidRDefault="00B55394" w:rsidP="00627602">
      <w:r w:rsidRPr="00DE0A02">
        <w:tab/>
        <w:t>For the first dimension,</w:t>
      </w:r>
      <w:r w:rsidR="0019511F" w:rsidRPr="00DE0A02">
        <w:t xml:space="preserve"> </w:t>
      </w:r>
      <w:r w:rsidRPr="00DE0A02">
        <w:t>the investigation of the text itself</w:t>
      </w:r>
      <w:r w:rsidR="0019511F" w:rsidRPr="00DE0A02">
        <w:t>,</w:t>
      </w:r>
      <w:r w:rsidR="00320BDE" w:rsidRPr="00DE0A02">
        <w:t xml:space="preserve"> I analyz</w:t>
      </w:r>
      <w:r w:rsidR="00387572" w:rsidRPr="00DE0A02">
        <w:t>e</w:t>
      </w:r>
      <w:r w:rsidR="00320BDE" w:rsidRPr="00DE0A02">
        <w:t xml:space="preserve"> the overt aim and message of </w:t>
      </w:r>
      <w:r w:rsidR="00417A65" w:rsidRPr="00DE0A02">
        <w:t xml:space="preserve">Rutte’s </w:t>
      </w:r>
      <w:r w:rsidR="00320BDE" w:rsidRPr="00DE0A02">
        <w:t xml:space="preserve">letter, the stylistic and linguistic properties of the text, the way it is </w:t>
      </w:r>
      <w:r w:rsidR="00C460B9" w:rsidRPr="00DE0A02">
        <w:t>presented</w:t>
      </w:r>
      <w:r w:rsidR="00320BDE" w:rsidRPr="00DE0A02">
        <w:t xml:space="preserve"> and the accompanying image</w:t>
      </w:r>
      <w:r w:rsidR="00C460B9" w:rsidRPr="00DE0A02">
        <w:t>, slogan and logo</w:t>
      </w:r>
      <w:r w:rsidR="00320BDE" w:rsidRPr="00DE0A02">
        <w:t>.</w:t>
      </w:r>
      <w:r w:rsidR="00DB4CB6" w:rsidRPr="00DE0A02">
        <w:rPr>
          <w:rStyle w:val="FootnoteReference"/>
        </w:rPr>
        <w:footnoteReference w:id="56"/>
      </w:r>
      <w:r w:rsidR="00320BDE" w:rsidRPr="00DE0A02">
        <w:t xml:space="preserve"> </w:t>
      </w:r>
      <w:r w:rsidR="00417A65" w:rsidRPr="00DE0A02">
        <w:t xml:space="preserve">This part of the analysis also includes the investigation of discursive strategies like metaphors and conciliatory language. The second dimension covers the immediate context in which the statement was made. This includes observations like when it was released, and in which format. My analysis here also explains the intended audience(s) of the message, including a critical description of the social location of </w:t>
      </w:r>
      <w:r w:rsidR="003325D6" w:rsidRPr="00DE0A02">
        <w:t xml:space="preserve">Rutte as </w:t>
      </w:r>
      <w:r w:rsidR="00417A65" w:rsidRPr="00DE0A02">
        <w:t>the author and his relation to the intended audience(s).</w:t>
      </w:r>
      <w:r w:rsidR="009B40E0" w:rsidRPr="00DE0A02">
        <w:t xml:space="preserve"> </w:t>
      </w:r>
      <w:r w:rsidR="00417A65" w:rsidRPr="00DE0A02">
        <w:t xml:space="preserve">The third dimension, finally, places the </w:t>
      </w:r>
      <w:r w:rsidR="00443DF9" w:rsidRPr="00DE0A02">
        <w:t>ad</w:t>
      </w:r>
      <w:r w:rsidR="00417A65" w:rsidRPr="00DE0A02">
        <w:t xml:space="preserve"> and its publication in a larger social context. It addresses</w:t>
      </w:r>
      <w:r w:rsidR="00913F95" w:rsidRPr="00DE0A02">
        <w:t>, for example,</w:t>
      </w:r>
      <w:r w:rsidR="00417A65" w:rsidRPr="00DE0A02">
        <w:t xml:space="preserve"> the debate on immigration and integration in the Dutch context in which its claims </w:t>
      </w:r>
      <w:r w:rsidR="00E07699" w:rsidRPr="00DE0A02">
        <w:t xml:space="preserve">were </w:t>
      </w:r>
      <w:r w:rsidR="00417A65" w:rsidRPr="00DE0A02">
        <w:t xml:space="preserve">made. The analysis relates the claims and rhetoric used in the letter to those of </w:t>
      </w:r>
      <w:r w:rsidR="00417A65" w:rsidRPr="00DE0A02">
        <w:lastRenderedPageBreak/>
        <w:t xml:space="preserve">other prominent actors in this debate as well as social issues like Islamophobia, systemic racism and </w:t>
      </w:r>
      <w:r w:rsidR="00896BA6" w:rsidRPr="00DE0A02">
        <w:t>W</w:t>
      </w:r>
      <w:r w:rsidR="00417A65" w:rsidRPr="00DE0A02">
        <w:t>hite nationalism. A schematic summary of my approach is provided in</w:t>
      </w:r>
      <w:r w:rsidR="00B81230" w:rsidRPr="00DE0A02">
        <w:t xml:space="preserve"> </w:t>
      </w:r>
      <w:r w:rsidR="00B81230" w:rsidRPr="00DE0A02">
        <w:fldChar w:fldCharType="begin"/>
      </w:r>
      <w:r w:rsidR="00B81230" w:rsidRPr="00DE0A02">
        <w:instrText xml:space="preserve"> REF _Ref47960390 \h </w:instrText>
      </w:r>
      <w:r w:rsidR="00B81230" w:rsidRPr="00DE0A02">
        <w:fldChar w:fldCharType="separate"/>
      </w:r>
      <w:r w:rsidR="00CC6A43" w:rsidRPr="00DE0A02">
        <w:t xml:space="preserve">Figure </w:t>
      </w:r>
      <w:r w:rsidR="00CC6A43" w:rsidRPr="00DE0A02">
        <w:rPr>
          <w:noProof/>
        </w:rPr>
        <w:t>3</w:t>
      </w:r>
      <w:r w:rsidR="00B81230" w:rsidRPr="00DE0A02">
        <w:fldChar w:fldCharType="end"/>
      </w:r>
      <w:r w:rsidR="00B81230" w:rsidRPr="00DE0A02">
        <w:t xml:space="preserve"> below</w:t>
      </w:r>
      <w:r w:rsidR="00417A65" w:rsidRPr="00DE0A02">
        <w:t>. The analysis follows an inside-out approach, starting from the text itself and progressively broadening the scope, first to the immediate context and finally the social context in which it takes place.</w:t>
      </w:r>
    </w:p>
    <w:p w14:paraId="7A215944" w14:textId="77777777" w:rsidR="00C709FB" w:rsidRPr="00DE0A02" w:rsidRDefault="00C709FB" w:rsidP="00627602"/>
    <w:p w14:paraId="6C6A744B" w14:textId="77777777" w:rsidR="00C709FB" w:rsidRPr="00DE0A02" w:rsidRDefault="00C709FB" w:rsidP="006C1610">
      <w:pPr>
        <w:keepNext/>
        <w:jc w:val="center"/>
      </w:pPr>
      <w:r w:rsidRPr="00DE0A02">
        <w:rPr>
          <w:noProof/>
        </w:rPr>
        <w:drawing>
          <wp:inline distT="0" distB="0" distL="0" distR="0" wp14:anchorId="13902932" wp14:editId="08B94D62">
            <wp:extent cx="4789767" cy="1937678"/>
            <wp:effectExtent l="0" t="0" r="0" b="5715"/>
            <wp:docPr id="3" name="Picture 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DA dimensions.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890869" cy="1978578"/>
                    </a:xfrm>
                    <a:prstGeom prst="rect">
                      <a:avLst/>
                    </a:prstGeom>
                  </pic:spPr>
                </pic:pic>
              </a:graphicData>
            </a:graphic>
          </wp:inline>
        </w:drawing>
      </w:r>
    </w:p>
    <w:p w14:paraId="4AFC6558" w14:textId="64262260" w:rsidR="00036DE9" w:rsidRPr="00DE0A02" w:rsidRDefault="00C709FB" w:rsidP="006C1610">
      <w:pPr>
        <w:pStyle w:val="Caption"/>
        <w:jc w:val="center"/>
      </w:pPr>
      <w:bookmarkStart w:id="33" w:name="_Ref47960390"/>
      <w:bookmarkStart w:id="34" w:name="_Ref47960377"/>
      <w:bookmarkStart w:id="35" w:name="_Toc48241799"/>
      <w:r w:rsidRPr="00DE0A02">
        <w:t xml:space="preserve">Figure </w:t>
      </w:r>
      <w:r w:rsidRPr="00DE0A02">
        <w:fldChar w:fldCharType="begin"/>
      </w:r>
      <w:r w:rsidRPr="00DE0A02">
        <w:instrText xml:space="preserve"> SEQ Figure \* ARABIC </w:instrText>
      </w:r>
      <w:r w:rsidRPr="00DE0A02">
        <w:fldChar w:fldCharType="separate"/>
      </w:r>
      <w:r w:rsidR="008C7C09" w:rsidRPr="00DE0A02">
        <w:rPr>
          <w:noProof/>
        </w:rPr>
        <w:t>3</w:t>
      </w:r>
      <w:r w:rsidRPr="00DE0A02">
        <w:fldChar w:fldCharType="end"/>
      </w:r>
      <w:bookmarkEnd w:id="33"/>
      <w:r w:rsidRPr="00DE0A02">
        <w:t>: three-dimensional CDA approach</w:t>
      </w:r>
      <w:bookmarkEnd w:id="34"/>
      <w:bookmarkEnd w:id="35"/>
    </w:p>
    <w:p w14:paraId="4FC8C3CC" w14:textId="77777777" w:rsidR="001B459F" w:rsidRPr="00DE0A02" w:rsidRDefault="001B459F" w:rsidP="00627602"/>
    <w:p w14:paraId="6F6D31F9" w14:textId="77777777" w:rsidR="003F1FBC" w:rsidRPr="00DE0A02" w:rsidRDefault="003F1FBC" w:rsidP="00250118"/>
    <w:p w14:paraId="4B230EF9" w14:textId="77777777" w:rsidR="003F1FBC" w:rsidRPr="00DE0A02" w:rsidRDefault="003F1FBC" w:rsidP="003F1FBC">
      <w:pPr>
        <w:pStyle w:val="Heading2"/>
      </w:pPr>
      <w:bookmarkStart w:id="36" w:name="_Toc48313351"/>
      <w:r w:rsidRPr="00DE0A02">
        <w:t>4.</w:t>
      </w:r>
      <w:r w:rsidR="00835856" w:rsidRPr="00DE0A02">
        <w:t xml:space="preserve">3 </w:t>
      </w:r>
      <w:r w:rsidR="00403E18" w:rsidRPr="00DE0A02">
        <w:t>N</w:t>
      </w:r>
      <w:r w:rsidRPr="00DE0A02">
        <w:t>egative stereotypes</w:t>
      </w:r>
      <w:r w:rsidR="00403E18" w:rsidRPr="00DE0A02">
        <w:t xml:space="preserve"> and oppression-blindness</w:t>
      </w:r>
      <w:bookmarkEnd w:id="36"/>
    </w:p>
    <w:p w14:paraId="1B02477E" w14:textId="77777777" w:rsidR="003F1FBC" w:rsidRPr="00DE0A02" w:rsidRDefault="003F1FBC" w:rsidP="003F1FBC"/>
    <w:p w14:paraId="417D68DE" w14:textId="2E040E83" w:rsidR="005D336F" w:rsidRPr="00DE0A02" w:rsidRDefault="008A0A7A" w:rsidP="00E02F16">
      <w:r w:rsidRPr="00DE0A02">
        <w:t>As discussed in chapter 3,</w:t>
      </w:r>
      <w:r w:rsidR="00E02F16" w:rsidRPr="00DE0A02">
        <w:t xml:space="preserve"> </w:t>
      </w:r>
      <w:r w:rsidR="009252DB" w:rsidRPr="00DE0A02">
        <w:t xml:space="preserve">Van Dijk </w:t>
      </w:r>
      <w:r w:rsidR="009252DB" w:rsidRPr="00DE0A02">
        <w:fldChar w:fldCharType="begin"/>
      </w:r>
      <w:r w:rsidR="009252DB" w:rsidRPr="00DE0A02">
        <w:instrText xml:space="preserve"> ADDIN ZOTERO_ITEM CSL_CITATION {"citationID":"hi0zV0PF","properties":{"formattedCitation":"(2015)","plainCitation":"(2015)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Adrianus"}],"issued":{"date-parts":[["2015"]]}},"suppress-author":true}],"schema":"https://github.com/citation-style-language/schema/raw/master/csl-citation.json"} </w:instrText>
      </w:r>
      <w:r w:rsidR="009252DB" w:rsidRPr="00DE0A02">
        <w:fldChar w:fldCharType="separate"/>
      </w:r>
      <w:r w:rsidR="009252DB" w:rsidRPr="00DE0A02">
        <w:rPr>
          <w:noProof/>
        </w:rPr>
        <w:t>(2015)</w:t>
      </w:r>
      <w:r w:rsidR="009252DB" w:rsidRPr="00DE0A02">
        <w:fldChar w:fldCharType="end"/>
      </w:r>
      <w:r w:rsidR="009252DB" w:rsidRPr="00DE0A02">
        <w:t xml:space="preserve"> </w:t>
      </w:r>
      <w:r w:rsidR="007C2F38" w:rsidRPr="00DE0A02">
        <w:t xml:space="preserve">shows </w:t>
      </w:r>
      <w:r w:rsidR="00E02F16" w:rsidRPr="00DE0A02">
        <w:t xml:space="preserve">how influential actors </w:t>
      </w:r>
      <w:r w:rsidR="00A24980" w:rsidRPr="00DE0A02">
        <w:t xml:space="preserve">can </w:t>
      </w:r>
      <w:r w:rsidR="00E07C01" w:rsidRPr="00DE0A02">
        <w:t>influence</w:t>
      </w:r>
      <w:r w:rsidR="00E02F16" w:rsidRPr="00DE0A02">
        <w:t xml:space="preserve"> the </w:t>
      </w:r>
      <w:r w:rsidR="00E07C01" w:rsidRPr="00DE0A02">
        <w:t xml:space="preserve">prior </w:t>
      </w:r>
      <w:r w:rsidR="00E02F16" w:rsidRPr="00DE0A02">
        <w:t>knowledge of individuals, which in turn influence</w:t>
      </w:r>
      <w:r w:rsidR="00C174C8" w:rsidRPr="00DE0A02">
        <w:t>s</w:t>
      </w:r>
      <w:r w:rsidR="00E02F16" w:rsidRPr="00DE0A02">
        <w:t xml:space="preserve"> their beliefs and actions. </w:t>
      </w:r>
      <w:r w:rsidR="009252DB" w:rsidRPr="00DE0A02">
        <w:t xml:space="preserve">His </w:t>
      </w:r>
      <w:r w:rsidR="00E02F16" w:rsidRPr="00DE0A02">
        <w:t>central claim is that through such influence, authors reproduce and reinforce existing power structures to their benefit.</w:t>
      </w:r>
      <w:r w:rsidRPr="00DE0A02">
        <w:t xml:space="preserve"> Such </w:t>
      </w:r>
      <w:r w:rsidR="00C36534" w:rsidRPr="00DE0A02">
        <w:t xml:space="preserve">intentional </w:t>
      </w:r>
      <w:r w:rsidRPr="00DE0A02">
        <w:t xml:space="preserve">reproduction is detectable through Critical Discourse Analysis by analyzing how </w:t>
      </w:r>
      <w:r w:rsidR="00453CD6" w:rsidRPr="00DE0A02">
        <w:t xml:space="preserve">discursive </w:t>
      </w:r>
      <w:r w:rsidRPr="00DE0A02">
        <w:t xml:space="preserve">assertions are likely to be interpreted by audiences and relating these observations back to </w:t>
      </w:r>
      <w:r w:rsidR="00453CD6" w:rsidRPr="00DE0A02">
        <w:t xml:space="preserve">the author’s </w:t>
      </w:r>
      <w:r w:rsidRPr="00DE0A02">
        <w:t>intentions or goals</w:t>
      </w:r>
      <w:r w:rsidR="007C2F38" w:rsidRPr="00DE0A02">
        <w:t>.</w:t>
      </w:r>
      <w:r w:rsidR="009252DB" w:rsidRPr="00DE0A02">
        <w:t xml:space="preserve"> </w:t>
      </w:r>
      <w:r w:rsidR="007C2F38" w:rsidRPr="00DE0A02">
        <w:t xml:space="preserve">Van Dijk argues researchers should use the </w:t>
      </w:r>
      <w:r w:rsidR="009252DB" w:rsidRPr="00DE0A02">
        <w:t>method</w:t>
      </w:r>
      <w:r w:rsidR="007C2F38" w:rsidRPr="00DE0A02">
        <w:t>s most</w:t>
      </w:r>
      <w:r w:rsidR="009252DB" w:rsidRPr="00DE0A02">
        <w:t xml:space="preserve"> appropriate for the chosen analysis</w:t>
      </w:r>
      <w:r w:rsidRPr="00DE0A02">
        <w:t xml:space="preserve">. Exposing discursive strategies is considered a useful </w:t>
      </w:r>
      <w:r w:rsidR="00453CD6" w:rsidRPr="00DE0A02">
        <w:t xml:space="preserve">tool here </w:t>
      </w:r>
      <w:r w:rsidRPr="00DE0A02">
        <w:t>because it can show how the author tries to make assertions appealing, while concealing or obfuscating the real goals.</w:t>
      </w:r>
      <w:r w:rsidR="00E02F16" w:rsidRPr="00DE0A02">
        <w:t xml:space="preserve"> </w:t>
      </w:r>
      <w:r w:rsidR="00453CD6" w:rsidRPr="00DE0A02">
        <w:t xml:space="preserve">For </w:t>
      </w:r>
      <w:r w:rsidRPr="00DE0A02">
        <w:t>this approach</w:t>
      </w:r>
      <w:r w:rsidR="007C2F38" w:rsidRPr="00DE0A02">
        <w:t xml:space="preserve"> alone</w:t>
      </w:r>
      <w:r w:rsidRPr="00DE0A02">
        <w:t xml:space="preserve">, however, </w:t>
      </w:r>
      <w:r w:rsidR="003F1FBC" w:rsidRPr="00DE0A02">
        <w:t xml:space="preserve">in order to ‘reproduce’ support for the </w:t>
      </w:r>
      <w:r w:rsidR="00E02F16" w:rsidRPr="00DE0A02">
        <w:t>great replacement</w:t>
      </w:r>
      <w:r w:rsidR="003F1FBC" w:rsidRPr="00DE0A02">
        <w:t xml:space="preserve">, the influential actor </w:t>
      </w:r>
      <w:r w:rsidR="00403E18" w:rsidRPr="00DE0A02">
        <w:t xml:space="preserve">under investigation </w:t>
      </w:r>
      <w:r w:rsidR="003F1FBC" w:rsidRPr="00DE0A02">
        <w:t xml:space="preserve">would have to support the </w:t>
      </w:r>
      <w:r w:rsidR="00CC602E" w:rsidRPr="00DE0A02">
        <w:t>great replacement</w:t>
      </w:r>
      <w:r w:rsidR="003F1FBC" w:rsidRPr="00DE0A02">
        <w:t>. This may be true for some prominent actors in contemporary mainstream politics</w:t>
      </w:r>
      <w:r w:rsidR="00A71AAF" w:rsidRPr="00DE0A02">
        <w:t xml:space="preserve"> like Wilders and Baudet</w:t>
      </w:r>
      <w:r w:rsidR="003F1FBC" w:rsidRPr="00DE0A02">
        <w:t>, but</w:t>
      </w:r>
      <w:r w:rsidR="0094268B" w:rsidRPr="00DE0A02">
        <w:t>, as far as I found,</w:t>
      </w:r>
      <w:r w:rsidR="003F1FBC" w:rsidRPr="00DE0A02">
        <w:t xml:space="preserve"> Rutte</w:t>
      </w:r>
      <w:r w:rsidR="00403E18" w:rsidRPr="00DE0A02">
        <w:t xml:space="preserve"> </w:t>
      </w:r>
      <w:r w:rsidR="00345202" w:rsidRPr="00DE0A02">
        <w:t xml:space="preserve">has </w:t>
      </w:r>
      <w:r w:rsidR="00345202" w:rsidRPr="00DE0A02">
        <w:lastRenderedPageBreak/>
        <w:t>never</w:t>
      </w:r>
      <w:r w:rsidR="0094268B" w:rsidRPr="00DE0A02">
        <w:t xml:space="preserve"> </w:t>
      </w:r>
      <w:r w:rsidR="00345202" w:rsidRPr="00DE0A02">
        <w:t>expressed</w:t>
      </w:r>
      <w:r w:rsidR="0094268B" w:rsidRPr="00DE0A02">
        <w:t xml:space="preserve"> </w:t>
      </w:r>
      <w:r w:rsidR="00833DA4" w:rsidRPr="00DE0A02">
        <w:t>his</w:t>
      </w:r>
      <w:r w:rsidR="00203DB7" w:rsidRPr="00DE0A02">
        <w:t xml:space="preserve"> suppor</w:t>
      </w:r>
      <w:r w:rsidR="00833DA4" w:rsidRPr="00DE0A02">
        <w:t>t for</w:t>
      </w:r>
      <w:r w:rsidR="003F1FBC" w:rsidRPr="00DE0A02">
        <w:t xml:space="preserve"> </w:t>
      </w:r>
      <w:r w:rsidR="000611FF" w:rsidRPr="00DE0A02">
        <w:t>the</w:t>
      </w:r>
      <w:r w:rsidR="003F1FBC" w:rsidRPr="00DE0A02">
        <w:t xml:space="preserve"> </w:t>
      </w:r>
      <w:r w:rsidR="0023490C" w:rsidRPr="00DE0A02">
        <w:t>great replacement</w:t>
      </w:r>
      <w:r w:rsidR="003F1FBC" w:rsidRPr="00DE0A02">
        <w:t xml:space="preserve">. Consequently, this article problematizes the systemic reproduction of power further by adding that such reproduction may also reinforce </w:t>
      </w:r>
      <w:r w:rsidR="003337C3" w:rsidRPr="00DE0A02">
        <w:t xml:space="preserve">racist </w:t>
      </w:r>
      <w:r w:rsidR="003F1FBC" w:rsidRPr="00DE0A02">
        <w:t xml:space="preserve">stereotypes </w:t>
      </w:r>
      <w:r w:rsidR="003337C3" w:rsidRPr="00DE0A02">
        <w:t>in a way that unintentionally</w:t>
      </w:r>
      <w:r w:rsidR="003337C3" w:rsidRPr="00DE0A02">
        <w:t xml:space="preserve"> </w:t>
      </w:r>
      <w:r w:rsidR="003337C3" w:rsidRPr="00DE0A02">
        <w:t>represents</w:t>
      </w:r>
      <w:r w:rsidR="003F1FBC" w:rsidRPr="00DE0A02">
        <w:t xml:space="preserve"> racist or xenophobic theories. If </w:t>
      </w:r>
      <w:r w:rsidR="0048681F" w:rsidRPr="00DE0A02">
        <w:t>this</w:t>
      </w:r>
      <w:r w:rsidR="003F1FBC" w:rsidRPr="00DE0A02">
        <w:t xml:space="preserve"> </w:t>
      </w:r>
      <w:r w:rsidR="0048681F" w:rsidRPr="00DE0A02">
        <w:t xml:space="preserve">discourse is </w:t>
      </w:r>
      <w:r w:rsidR="003F1FBC" w:rsidRPr="00DE0A02">
        <w:t xml:space="preserve">normalized by mainstream actors, </w:t>
      </w:r>
      <w:r w:rsidR="006D5130" w:rsidRPr="00DE0A02">
        <w:t xml:space="preserve">unreflective of what their assertions may convey to different audiences, </w:t>
      </w:r>
      <w:r w:rsidR="003F1FBC" w:rsidRPr="00DE0A02">
        <w:t xml:space="preserve">then </w:t>
      </w:r>
      <w:r w:rsidR="00856340" w:rsidRPr="00DE0A02">
        <w:t xml:space="preserve">some </w:t>
      </w:r>
      <w:r w:rsidR="003F1FBC" w:rsidRPr="00DE0A02">
        <w:t xml:space="preserve">audience members may be increasingly susceptible to these </w:t>
      </w:r>
      <w:r w:rsidR="006A66A4" w:rsidRPr="00DE0A02">
        <w:t xml:space="preserve">extreme </w:t>
      </w:r>
      <w:r w:rsidR="003F1FBC" w:rsidRPr="00DE0A02">
        <w:t>theories, viewing them as acceptable discourse or even plausible</w:t>
      </w:r>
      <w:r w:rsidR="00913F95" w:rsidRPr="00DE0A02">
        <w:t>.</w:t>
      </w:r>
    </w:p>
    <w:p w14:paraId="6AB5F08C" w14:textId="6F353C69" w:rsidR="00CC602E" w:rsidRPr="00DE0A02" w:rsidRDefault="00CC602E" w:rsidP="00CC602E">
      <w:pPr>
        <w:ind w:firstLine="720"/>
      </w:pPr>
      <w:r w:rsidRPr="00DE0A02">
        <w:t xml:space="preserve">The framework of oppression-blindness </w:t>
      </w:r>
      <w:r w:rsidRPr="00DE0A02">
        <w:fldChar w:fldCharType="begin"/>
      </w:r>
      <w:r w:rsidR="00853183" w:rsidRPr="00DE0A02">
        <w:instrText xml:space="preserve"> ADDIN ZOTERO_ITEM CSL_CITATION {"citationID":"Ot30TqN9","properties":{"formattedCitation":"(Ferber, 2012)","plainCitation":"(Ferber, 2012)","noteIndex":0},"citationItems":[{"id":41,"uris":["http://zotero.org/users/6785430/items/4QUYDG46"],"uri":["http://zotero.org/users/6785430/items/4QUYDG46"],"itemData":{"id":41,"type":"article-journal","container-title":"Journal of Social Issues","DOI":"10.1111/j.1540-4560.2011.01736.x","ISSN":"00224537","issue":"1","language":"en","page":"63-77","source":"DOI.org (Crossref)","title":"The Culture of Privilege: Color-blindness, Postfeminism, and Christonormativity","title-short":"The Culture of Privilege","volume":"68","author":[{"family":"Ferber","given":"Abby L."}],"issued":{"date-parts":[["2012",3]]}}}],"schema":"https://github.com/citation-style-language/schema/raw/master/csl-citation.json"} </w:instrText>
      </w:r>
      <w:r w:rsidRPr="00DE0A02">
        <w:fldChar w:fldCharType="separate"/>
      </w:r>
      <w:r w:rsidRPr="00DE0A02">
        <w:rPr>
          <w:noProof/>
        </w:rPr>
        <w:t>(Ferber, 2012)</w:t>
      </w:r>
      <w:r w:rsidRPr="00DE0A02">
        <w:fldChar w:fldCharType="end"/>
      </w:r>
      <w:r w:rsidRPr="00DE0A02">
        <w:t xml:space="preserve"> provides indicators that </w:t>
      </w:r>
      <w:r w:rsidR="00B0586E" w:rsidRPr="00DE0A02">
        <w:t xml:space="preserve">I use </w:t>
      </w:r>
      <w:r w:rsidRPr="00DE0A02">
        <w:t>to detect</w:t>
      </w:r>
      <w:r w:rsidR="006D5130" w:rsidRPr="00DE0A02">
        <w:t xml:space="preserve"> such unreflective reproduction of</w:t>
      </w:r>
      <w:r w:rsidRPr="00DE0A02">
        <w:t xml:space="preserve"> systemic racism in</w:t>
      </w:r>
      <w:r w:rsidR="00D7523F" w:rsidRPr="00DE0A02">
        <w:t xml:space="preserve"> Rutte’s</w:t>
      </w:r>
      <w:r w:rsidRPr="00DE0A02">
        <w:t xml:space="preserve"> discourse</w:t>
      </w:r>
      <w:r w:rsidR="000C767B" w:rsidRPr="00DE0A02">
        <w:t xml:space="preserve">, in </w:t>
      </w:r>
      <w:r w:rsidR="004C7D39" w:rsidRPr="00DE0A02">
        <w:t xml:space="preserve">his </w:t>
      </w:r>
      <w:r w:rsidRPr="00DE0A02">
        <w:t xml:space="preserve">overt statements </w:t>
      </w:r>
      <w:r w:rsidR="004C7D39" w:rsidRPr="00DE0A02">
        <w:t>but also from</w:t>
      </w:r>
      <w:r w:rsidRPr="00DE0A02">
        <w:t xml:space="preserve"> their </w:t>
      </w:r>
      <w:r w:rsidR="004C7D39" w:rsidRPr="00DE0A02">
        <w:t xml:space="preserve">contextual </w:t>
      </w:r>
      <w:r w:rsidRPr="00DE0A02">
        <w:t>links to social structure</w:t>
      </w:r>
      <w:r w:rsidR="004C7D39" w:rsidRPr="00DE0A02">
        <w:t>s</w:t>
      </w:r>
      <w:r w:rsidR="000C767B" w:rsidRPr="00DE0A02">
        <w:t>.</w:t>
      </w:r>
      <w:r w:rsidRPr="00DE0A02">
        <w:t xml:space="preserve"> </w:t>
      </w:r>
      <w:r w:rsidR="000C767B" w:rsidRPr="00DE0A02">
        <w:t>T</w:t>
      </w:r>
      <w:r w:rsidRPr="00DE0A02">
        <w:t>hey are</w:t>
      </w:r>
      <w:r w:rsidR="00D7523F" w:rsidRPr="00DE0A02">
        <w:t xml:space="preserve"> as follows</w:t>
      </w:r>
      <w:r w:rsidRPr="00DE0A02">
        <w:t xml:space="preserve"> </w:t>
      </w:r>
      <w:r w:rsidRPr="00DE0A02">
        <w:fldChar w:fldCharType="begin"/>
      </w:r>
      <w:r w:rsidR="00853183" w:rsidRPr="00DE0A02">
        <w:instrText xml:space="preserve"> ADDIN ZOTERO_ITEM CSL_CITATION {"citationID":"lPh0MOwU","properties":{"formattedCitation":"(Ferber, 2012, p. 66)","plainCitation":"(Ferber, 2012, p. 66)","noteIndex":0},"citationItems":[{"id":41,"uris":["http://zotero.org/users/6785430/items/4QUYDG46"],"uri":["http://zotero.org/users/6785430/items/4QUYDG46"],"itemData":{"id":41,"type":"article-journal","container-title":"Journal of Social Issues","DOI":"10.1111/j.1540-4560.2011.01736.x","ISSN":"00224537","issue":"1","language":"en","page":"63-77","source":"DOI.org (Crossref)","title":"The Culture of Privilege: Color-blindness, Postfeminism, and Christonormativity","title-short":"The Culture of Privilege","volume":"68","author":[{"family":"Ferber","given":"Abby L."}],"issued":{"date-parts":[["2012",3]]}},"locator":"66"}],"schema":"https://github.com/citation-style-language/schema/raw/master/csl-citation.json"} </w:instrText>
      </w:r>
      <w:r w:rsidRPr="00DE0A02">
        <w:fldChar w:fldCharType="separate"/>
      </w:r>
      <w:r w:rsidRPr="00DE0A02">
        <w:rPr>
          <w:noProof/>
        </w:rPr>
        <w:t>(Ferber, 2012, p. 66)</w:t>
      </w:r>
      <w:r w:rsidRPr="00DE0A02">
        <w:fldChar w:fldCharType="end"/>
      </w:r>
      <w:r w:rsidRPr="00DE0A02">
        <w:t>:</w:t>
      </w:r>
    </w:p>
    <w:p w14:paraId="60DA242B" w14:textId="77777777" w:rsidR="006F4B12" w:rsidRPr="00DE0A02" w:rsidRDefault="006F4B12" w:rsidP="006F4B12">
      <w:pPr>
        <w:rPr>
          <w:sz w:val="20"/>
          <w:szCs w:val="20"/>
        </w:rPr>
      </w:pPr>
    </w:p>
    <w:p w14:paraId="2BAA7963" w14:textId="77777777" w:rsidR="006F4B12" w:rsidRPr="00DE0A02" w:rsidRDefault="006F4B12" w:rsidP="000E63DD">
      <w:pPr>
        <w:pStyle w:val="ListParagraph"/>
        <w:numPr>
          <w:ilvl w:val="0"/>
          <w:numId w:val="10"/>
        </w:numPr>
        <w:ind w:right="656"/>
        <w:rPr>
          <w:sz w:val="20"/>
          <w:szCs w:val="20"/>
        </w:rPr>
      </w:pPr>
      <w:r w:rsidRPr="00DE0A02">
        <w:rPr>
          <w:b/>
          <w:bCs/>
          <w:i/>
          <w:iCs/>
          <w:sz w:val="20"/>
          <w:szCs w:val="20"/>
        </w:rPr>
        <w:t>Abstract liberalism</w:t>
      </w:r>
      <w:r w:rsidR="000E63DD" w:rsidRPr="00DE0A02">
        <w:rPr>
          <w:sz w:val="20"/>
          <w:szCs w:val="20"/>
        </w:rPr>
        <w:t xml:space="preserve">: </w:t>
      </w:r>
      <w:r w:rsidRPr="00DE0A02">
        <w:rPr>
          <w:sz w:val="20"/>
          <w:szCs w:val="20"/>
        </w:rPr>
        <w:t>relies upon the language of political liberalism, referring to abstract concepts of equal opportunity, rationality, free choice, individualism, etc. (i.e., discrimination is no longer a problem, and any individual who works hard can succeed).</w:t>
      </w:r>
    </w:p>
    <w:p w14:paraId="45FF96CB" w14:textId="77777777" w:rsidR="000E63DD" w:rsidRPr="00DE0A02" w:rsidRDefault="006F4B12" w:rsidP="000E63DD">
      <w:pPr>
        <w:pStyle w:val="ListParagraph"/>
        <w:numPr>
          <w:ilvl w:val="0"/>
          <w:numId w:val="10"/>
        </w:numPr>
        <w:ind w:right="656"/>
        <w:rPr>
          <w:sz w:val="20"/>
          <w:szCs w:val="20"/>
        </w:rPr>
      </w:pPr>
      <w:r w:rsidRPr="00DE0A02">
        <w:rPr>
          <w:b/>
          <w:bCs/>
          <w:i/>
          <w:iCs/>
          <w:sz w:val="20"/>
          <w:szCs w:val="20"/>
        </w:rPr>
        <w:t>Naturalization</w:t>
      </w:r>
      <w:r w:rsidR="000E63DD" w:rsidRPr="00DE0A02">
        <w:rPr>
          <w:sz w:val="20"/>
          <w:szCs w:val="20"/>
        </w:rPr>
        <w:t xml:space="preserve">: </w:t>
      </w:r>
      <w:r w:rsidRPr="00DE0A02">
        <w:rPr>
          <w:sz w:val="20"/>
          <w:szCs w:val="20"/>
        </w:rPr>
        <w:t>reframes ongoing inequality as the result of natural processes, rather than social relations (i.e., segregation today is the result of the natural inclination of people to live near others of the same race).</w:t>
      </w:r>
    </w:p>
    <w:p w14:paraId="7948BCB0" w14:textId="77777777" w:rsidR="000E63DD" w:rsidRPr="00DE0A02" w:rsidRDefault="006F4B12" w:rsidP="000E63DD">
      <w:pPr>
        <w:pStyle w:val="ListParagraph"/>
        <w:numPr>
          <w:ilvl w:val="0"/>
          <w:numId w:val="10"/>
        </w:numPr>
        <w:ind w:right="656"/>
        <w:rPr>
          <w:sz w:val="20"/>
          <w:szCs w:val="20"/>
        </w:rPr>
      </w:pPr>
      <w:r w:rsidRPr="00DE0A02">
        <w:rPr>
          <w:b/>
          <w:bCs/>
          <w:i/>
          <w:iCs/>
          <w:sz w:val="20"/>
          <w:szCs w:val="20"/>
        </w:rPr>
        <w:t>Cultural racism</w:t>
      </w:r>
      <w:r w:rsidR="000E63DD" w:rsidRPr="00DE0A02">
        <w:rPr>
          <w:sz w:val="20"/>
          <w:szCs w:val="20"/>
        </w:rPr>
        <w:t>:</w:t>
      </w:r>
      <w:r w:rsidRPr="00DE0A02">
        <w:rPr>
          <w:sz w:val="20"/>
          <w:szCs w:val="20"/>
        </w:rPr>
        <w:t xml:space="preserve"> reframes ongoing inequality as the result of inherent cultural differences between racialized groups.</w:t>
      </w:r>
    </w:p>
    <w:p w14:paraId="767BAF0F" w14:textId="77777777" w:rsidR="006F4B12" w:rsidRPr="00DE0A02" w:rsidRDefault="006F4B12" w:rsidP="000E63DD">
      <w:pPr>
        <w:pStyle w:val="ListParagraph"/>
        <w:numPr>
          <w:ilvl w:val="0"/>
          <w:numId w:val="10"/>
        </w:numPr>
        <w:ind w:right="656"/>
        <w:rPr>
          <w:sz w:val="20"/>
          <w:szCs w:val="20"/>
        </w:rPr>
      </w:pPr>
      <w:r w:rsidRPr="00DE0A02">
        <w:rPr>
          <w:b/>
          <w:bCs/>
          <w:i/>
          <w:iCs/>
          <w:sz w:val="20"/>
          <w:szCs w:val="20"/>
        </w:rPr>
        <w:t xml:space="preserve">Minimization of </w:t>
      </w:r>
      <w:r w:rsidR="000E63DD" w:rsidRPr="00DE0A02">
        <w:rPr>
          <w:b/>
          <w:bCs/>
          <w:i/>
          <w:iCs/>
          <w:sz w:val="20"/>
          <w:szCs w:val="20"/>
        </w:rPr>
        <w:t>racism</w:t>
      </w:r>
      <w:r w:rsidR="000E63DD" w:rsidRPr="00DE0A02">
        <w:rPr>
          <w:sz w:val="20"/>
          <w:szCs w:val="20"/>
        </w:rPr>
        <w:t>:</w:t>
      </w:r>
      <w:r w:rsidRPr="00DE0A02">
        <w:rPr>
          <w:sz w:val="20"/>
          <w:szCs w:val="20"/>
        </w:rPr>
        <w:t xml:space="preserve"> assumes that we now have a fairly level playing field, everyone has equal opportunities to succeed, and i.e. racism </w:t>
      </w:r>
      <w:r w:rsidR="000E63DD" w:rsidRPr="00DE0A02">
        <w:rPr>
          <w:sz w:val="20"/>
          <w:szCs w:val="20"/>
        </w:rPr>
        <w:t xml:space="preserve">is </w:t>
      </w:r>
      <w:r w:rsidRPr="00DE0A02">
        <w:rPr>
          <w:sz w:val="20"/>
          <w:szCs w:val="20"/>
        </w:rPr>
        <w:t>no longer a real problem.</w:t>
      </w:r>
    </w:p>
    <w:p w14:paraId="01F7CDDC" w14:textId="77777777" w:rsidR="006F4B12" w:rsidRPr="00DE0A02" w:rsidRDefault="006F4B12" w:rsidP="000611FF">
      <w:pPr>
        <w:ind w:firstLine="720"/>
      </w:pPr>
    </w:p>
    <w:p w14:paraId="1AA12AB2" w14:textId="77777777" w:rsidR="003F1FBC" w:rsidRPr="00DE0A02" w:rsidRDefault="003F1FBC" w:rsidP="003F1FBC"/>
    <w:p w14:paraId="6D01F5AF" w14:textId="2803FF23" w:rsidR="00923581" w:rsidRPr="00DE0A02" w:rsidRDefault="00923581" w:rsidP="00403E18">
      <w:pPr>
        <w:pStyle w:val="Heading2"/>
      </w:pPr>
      <w:bookmarkStart w:id="37" w:name="_Toc48313352"/>
      <w:r w:rsidRPr="00DE0A02">
        <w:t>4.4 Case choice</w:t>
      </w:r>
      <w:bookmarkEnd w:id="37"/>
    </w:p>
    <w:p w14:paraId="5195A30D" w14:textId="30206440" w:rsidR="00923581" w:rsidRPr="00DE0A02" w:rsidRDefault="00923581" w:rsidP="00051292">
      <w:r w:rsidRPr="00DE0A02">
        <w:t xml:space="preserve">I have chosen to analyze Mark Rutte’s letter based </w:t>
      </w:r>
      <w:r w:rsidR="002A59E8" w:rsidRPr="00DE0A02">
        <w:t xml:space="preserve">on the </w:t>
      </w:r>
      <w:r w:rsidRPr="00DE0A02">
        <w:t xml:space="preserve">selection criteria that </w:t>
      </w:r>
      <w:r w:rsidR="00CB143C" w:rsidRPr="00DE0A02">
        <w:t>resemble</w:t>
      </w:r>
      <w:r w:rsidRPr="00DE0A02">
        <w:t xml:space="preserve"> those of an influential case in empirical research. According to Seawright and Gerring </w:t>
      </w:r>
      <w:r w:rsidRPr="00DE0A02">
        <w:fldChar w:fldCharType="begin"/>
      </w:r>
      <w:r w:rsidR="00853183" w:rsidRPr="00DE0A02">
        <w:instrText xml:space="preserve"> ADDIN ZOTERO_ITEM CSL_CITATION {"citationID":"rggANFcD","properties":{"formattedCitation":"(2008)","plainCitation":"(2008)","noteIndex":0},"citationItems":[{"id":8,"uris":["http://zotero.org/users/6785430/items/YGUPTITE"],"uri":["http://zotero.org/users/6785430/items/YGUPTITE"],"itemData":{"id":8,"type":"article-journal","container-title":"Political Research Quarterly","DOI":"10.1177/1065912907313077","ISSN":"1065-9129, 1938-274X","issue":"2","journalAbbreviation":"Political Research Quarterly","language":"en","page":"294-308","source":"DOI.org (Crossref)","title":"Case Selection Techniques in Case Study Research: A Menu of Qualitative and Quantitative Options","title-short":"Case Selection Techniques in Case Study Research","volume":"61","author":[{"family":"Seawright","given":"Jason"},{"family":"Gerring","given":"John"}],"issued":{"date-parts":[["2008",6]]}},"suppress-author":true}],"schema":"https://github.com/citation-style-language/schema/raw/master/csl-citation.json"} </w:instrText>
      </w:r>
      <w:r w:rsidRPr="00DE0A02">
        <w:fldChar w:fldCharType="separate"/>
      </w:r>
      <w:r w:rsidRPr="00DE0A02">
        <w:rPr>
          <w:noProof/>
        </w:rPr>
        <w:t>(2008)</w:t>
      </w:r>
      <w:r w:rsidRPr="00DE0A02">
        <w:fldChar w:fldCharType="end"/>
      </w:r>
      <w:r w:rsidRPr="00DE0A02">
        <w:t xml:space="preserve">, an influential case fits the specific goals and configuration of ‘variables’ needed. I first narrowed the focus to the Dutch context, because this is where I know most about the politics, people, society, customs and culture. This </w:t>
      </w:r>
      <w:r w:rsidRPr="00DE0A02">
        <w:lastRenderedPageBreak/>
        <w:t>context also allows me to contextualize a discursive event better than in any other context.</w:t>
      </w:r>
      <w:r w:rsidR="006A104B" w:rsidRPr="00DE0A02">
        <w:rPr>
          <w:rStyle w:val="FootnoteReference"/>
        </w:rPr>
        <w:footnoteReference w:id="57"/>
      </w:r>
      <w:r w:rsidRPr="00DE0A02">
        <w:t xml:space="preserve"> It is also </w:t>
      </w:r>
      <w:r w:rsidR="0095431D" w:rsidRPr="00DE0A02">
        <w:t xml:space="preserve">here </w:t>
      </w:r>
      <w:r w:rsidRPr="00DE0A02">
        <w:t>that I first learned of the great replacement</w:t>
      </w:r>
      <w:r w:rsidR="0095431D" w:rsidRPr="00DE0A02">
        <w:t xml:space="preserve">, </w:t>
      </w:r>
      <w:r w:rsidRPr="00DE0A02">
        <w:t xml:space="preserve">have </w:t>
      </w:r>
      <w:r w:rsidR="0095431D" w:rsidRPr="00DE0A02">
        <w:t xml:space="preserve">seen </w:t>
      </w:r>
      <w:r w:rsidRPr="00DE0A02">
        <w:t>Islamophobia and anti-immigrant sentiment</w:t>
      </w:r>
      <w:r w:rsidR="0095431D" w:rsidRPr="00DE0A02">
        <w:t xml:space="preserve"> </w:t>
      </w:r>
      <w:r w:rsidR="00233700" w:rsidRPr="00DE0A02">
        <w:t>expressed by</w:t>
      </w:r>
      <w:r w:rsidR="0095431D" w:rsidRPr="00DE0A02">
        <w:t xml:space="preserve"> </w:t>
      </w:r>
      <w:r w:rsidR="00233700" w:rsidRPr="00DE0A02">
        <w:t>fellow citizens</w:t>
      </w:r>
      <w:r w:rsidR="0095431D" w:rsidRPr="00DE0A02">
        <w:t xml:space="preserve">, and closely </w:t>
      </w:r>
      <w:r w:rsidRPr="00DE0A02">
        <w:t>followed the national debate on immigration and integration for the last two decades. My experience here, in sum, best allows me to notice discursive strategies that rely on local references, like dog whistles and racial fig</w:t>
      </w:r>
      <w:r w:rsidR="006850C4" w:rsidRPr="00DE0A02">
        <w:t xml:space="preserve"> </w:t>
      </w:r>
      <w:r w:rsidRPr="00DE0A02">
        <w:t xml:space="preserve">leaves, as well as detect cultural and contextual references to </w:t>
      </w:r>
      <w:r w:rsidR="00EF5477" w:rsidRPr="00DE0A02">
        <w:t>other</w:t>
      </w:r>
      <w:r w:rsidR="00B775EE" w:rsidRPr="00DE0A02">
        <w:t xml:space="preserve"> Dutch</w:t>
      </w:r>
      <w:r w:rsidR="00EF5477" w:rsidRPr="00DE0A02">
        <w:t xml:space="preserve"> </w:t>
      </w:r>
      <w:r w:rsidRPr="00DE0A02">
        <w:t>politicians, journalists, influential events, and sociocultural prejudices.</w:t>
      </w:r>
    </w:p>
    <w:p w14:paraId="749CFFD0" w14:textId="13895CC5" w:rsidR="00923581" w:rsidRPr="00DE0A02" w:rsidRDefault="00923581" w:rsidP="00923581">
      <w:pPr>
        <w:ind w:firstLine="720"/>
      </w:pPr>
      <w:r w:rsidRPr="00DE0A02">
        <w:t xml:space="preserve">My analysis further requires a text that was published by an influential actor, openly and intentionally, and aimed at a broad Dutch audience. This limited my focus to politics and mainstream media, because those are the most wide-reaching actors that fit this description </w:t>
      </w:r>
      <w:r w:rsidRPr="00DE0A02">
        <w:rPr>
          <w:i/>
          <w:iCs/>
        </w:rPr>
        <w:t>and</w:t>
      </w:r>
      <w:r w:rsidRPr="00DE0A02">
        <w:t xml:space="preserve"> often discuss these topics. The topic of the text needs to match the topics central to the great replacement – Islam</w:t>
      </w:r>
      <w:r w:rsidR="00975FF0" w:rsidRPr="00DE0A02">
        <w:t>ization</w:t>
      </w:r>
      <w:r w:rsidRPr="00DE0A02">
        <w:t xml:space="preserve"> and immigration – as well. Authors that are already perceived as controversial in the sense that they may be overtly xenophobic or racist are not an option, because I am looking for </w:t>
      </w:r>
      <w:r w:rsidR="009E5A7C" w:rsidRPr="00DE0A02">
        <w:t xml:space="preserve">the </w:t>
      </w:r>
      <w:r w:rsidRPr="00DE0A02">
        <w:t>largely unintentional legitimization (</w:t>
      </w:r>
      <w:r w:rsidR="00C61383" w:rsidRPr="00DE0A02">
        <w:t>normalization</w:t>
      </w:r>
      <w:r w:rsidRPr="00DE0A02">
        <w:t xml:space="preserve">) of the great replacement. While others have done great research on how more overtly racist actors may shift the bounds of acceptable discourse </w:t>
      </w:r>
      <w:r w:rsidRPr="00DE0A02">
        <w:fldChar w:fldCharType="begin"/>
      </w:r>
      <w:r w:rsidR="00853183" w:rsidRPr="00DE0A02">
        <w:instrText xml:space="preserve"> ADDIN ZOTERO_ITEM CSL_CITATION {"citationID":"ZmvIaNYG","properties":{"formattedCitation":"(e.g. Saul, 2017)","plainCitation":"(e.g. Saul, 2017)","noteIndex":0},"citationItems":[{"id":23,"uris":["http://zotero.org/users/6785430/items/KNFBC2MA"],"uri":["http://zotero.org/users/6785430/items/KNFBC2MA"],"itemData":{"id":23,"type":"article-journal","container-title":"Philosophical Topics","issue":"2","page":"97-116","title":"Racial Figleaves, the Shifting Boundaries of the Permissible, and the Rise of Donald Trump","volume":"45","author":[{"family":"Saul","given":"Jennifer M."}],"issued":{"date-parts":[["2017"]]}},"prefix":"e.g."}],"schema":"https://github.com/citation-style-language/schema/raw/master/csl-citation.json"} </w:instrText>
      </w:r>
      <w:r w:rsidRPr="00DE0A02">
        <w:fldChar w:fldCharType="separate"/>
      </w:r>
      <w:r w:rsidRPr="00DE0A02">
        <w:rPr>
          <w:noProof/>
        </w:rPr>
        <w:t>(e.g. Saul, 2017)</w:t>
      </w:r>
      <w:r w:rsidRPr="00DE0A02">
        <w:fldChar w:fldCharType="end"/>
      </w:r>
      <w:r w:rsidRPr="00DE0A02">
        <w:t>, that is not the focus of my research. With the goal of this project in mind, I need a communicative event written by a relatively uncontroversial figure with broad appeal.</w:t>
      </w:r>
    </w:p>
    <w:p w14:paraId="460EC373" w14:textId="7F945DD1" w:rsidR="00923581" w:rsidRPr="00DE0A02" w:rsidRDefault="00923581" w:rsidP="00923581">
      <w:pPr>
        <w:ind w:firstLine="720"/>
      </w:pPr>
      <w:r w:rsidRPr="00DE0A02">
        <w:t xml:space="preserve">In this letter, </w:t>
      </w:r>
      <w:r w:rsidR="00C24A2E" w:rsidRPr="00DE0A02">
        <w:t xml:space="preserve">Rutte </w:t>
      </w:r>
      <w:r w:rsidRPr="00DE0A02">
        <w:t xml:space="preserve">addresses the entire nation, not just his own followers. Rutte’s position as prime minister makes the letter a communicative event that is representative of (but not </w:t>
      </w:r>
      <w:r w:rsidRPr="00DE0A02">
        <w:rPr>
          <w:i/>
          <w:iCs/>
        </w:rPr>
        <w:t>for</w:t>
      </w:r>
      <w:r w:rsidRPr="00DE0A02">
        <w:t>) Dutch mainstream discourse. He addresses issues that are related to topics in the Dutch immigration debate on which he presents an opinionated position. It was released at a peak in the Dutch debate on immigration</w:t>
      </w:r>
      <w:r w:rsidR="00C24A2E" w:rsidRPr="00DE0A02">
        <w:t xml:space="preserve"> </w:t>
      </w:r>
      <w:r w:rsidR="00C24A2E" w:rsidRPr="00DE0A02">
        <w:fldChar w:fldCharType="begin"/>
      </w:r>
      <w:r w:rsidR="00853183" w:rsidRPr="00DE0A02">
        <w:instrText xml:space="preserve"> ADDIN ZOTERO_ITEM CSL_CITATION {"citationID":"li3vvGjv","properties":{"formattedCitation":"(Romero Cabrera, 2017)","plainCitation":"(Romero Cabrera, 2017)","noteIndex":0},"citationItems":[{"id":152,"uris":["http://zotero.org/users/6785430/items/P8ERDED6"],"uri":["http://zotero.org/users/6785430/items/P8ERDED6"],"itemData":{"id":152,"type":"article-newspaper","container-title":"Metro","title":"Dit zijn de grootste thema’s van de verkiezingen","URL":"https://www.metronieuws.nl/in-het-nieuws/2017/02/dit-zijn-de-8-grootste-themas-van-de-verkiezingen/","author":[{"family":"Romero Cabrera","given":"Noelia"}],"accessed":{"date-parts":[["2020",8,3]]},"issued":{"date-parts":[["2017",2,27]]}}}],"schema":"https://github.com/citation-style-language/schema/raw/master/csl-citation.json"} </w:instrText>
      </w:r>
      <w:r w:rsidR="00C24A2E" w:rsidRPr="00DE0A02">
        <w:fldChar w:fldCharType="separate"/>
      </w:r>
      <w:r w:rsidR="00C24A2E" w:rsidRPr="00DE0A02">
        <w:rPr>
          <w:noProof/>
        </w:rPr>
        <w:t>(Romero Cabrera, 2017)</w:t>
      </w:r>
      <w:r w:rsidR="00C24A2E" w:rsidRPr="00DE0A02">
        <w:fldChar w:fldCharType="end"/>
      </w:r>
      <w:r w:rsidRPr="00DE0A02">
        <w:t xml:space="preserve"> during an election campaign in which </w:t>
      </w:r>
      <w:r w:rsidR="00A51099" w:rsidRPr="00DE0A02">
        <w:t>a</w:t>
      </w:r>
      <w:r w:rsidRPr="00DE0A02">
        <w:t xml:space="preserve"> Dutch far-right anti-immigration part</w:t>
      </w:r>
      <w:r w:rsidR="00A51099" w:rsidRPr="00DE0A02">
        <w:t>y</w:t>
      </w:r>
      <w:r w:rsidRPr="00DE0A02">
        <w:t xml:space="preserve"> </w:t>
      </w:r>
      <w:r w:rsidR="00A51099" w:rsidRPr="00DE0A02">
        <w:t xml:space="preserve">was </w:t>
      </w:r>
      <w:r w:rsidRPr="00DE0A02">
        <w:t>receiving high poll numbers</w:t>
      </w:r>
      <w:r w:rsidR="00C24A2E" w:rsidRPr="00DE0A02">
        <w:t xml:space="preserve"> </w:t>
      </w:r>
      <w:r w:rsidR="00C24A2E" w:rsidRPr="00DE0A02">
        <w:fldChar w:fldCharType="begin"/>
      </w:r>
      <w:r w:rsidR="00DD5AA1" w:rsidRPr="00DE0A02">
        <w:instrText xml:space="preserve"> ADDIN ZOTERO_ITEM CSL_CITATION {"citationID":"QEkDzVYm","properties":{"formattedCitation":"(Peilingwijzer, 2017)","plainCitation":"(Peilingwijzer, 2017)","noteIndex":0},"citationItems":[{"id":136,"uris":["http://zotero.org/users/6785430/items/AT6RU3ZM"],"uri":["http://zotero.org/users/6785430/items/AT6RU3ZM"],"itemData":{"id":136,"type":"post-weblog","container-title":"Peilingwijzer","title":"Peilingwijzer, update 18 januari 2017","URL":"https://peilingwijzer.tomlouwerse.nl/2017/01/peilingwijzer-update-18-januari-2017.html","author":[{"literal":"Peilingwijzer"}],"accessed":{"date-parts":[["2020",6,16]]},"issued":{"date-parts":[["2017",1,18]]}}}],"schema":"https://github.com/citation-style-language/schema/raw/master/csl-citation.json"} </w:instrText>
      </w:r>
      <w:r w:rsidR="00C24A2E" w:rsidRPr="00DE0A02">
        <w:fldChar w:fldCharType="separate"/>
      </w:r>
      <w:r w:rsidR="00DD5AA1" w:rsidRPr="00DE0A02">
        <w:rPr>
          <w:rFonts w:cs="Times New Roman"/>
        </w:rPr>
        <w:t>(Peilingwijzer, 2017)</w:t>
      </w:r>
      <w:r w:rsidR="00C24A2E" w:rsidRPr="00DE0A02">
        <w:fldChar w:fldCharType="end"/>
      </w:r>
      <w:r w:rsidRPr="00DE0A02">
        <w:t xml:space="preserve">. This context makes it an influential case, because </w:t>
      </w:r>
      <w:r w:rsidR="00F414BE" w:rsidRPr="00DE0A02">
        <w:t>this</w:t>
      </w:r>
      <w:r w:rsidRPr="00DE0A02">
        <w:t xml:space="preserve"> part</w:t>
      </w:r>
      <w:r w:rsidR="00F414BE" w:rsidRPr="00DE0A02">
        <w:t>y, the PVV,</w:t>
      </w:r>
      <w:r w:rsidRPr="00DE0A02">
        <w:t xml:space="preserve"> </w:t>
      </w:r>
      <w:r w:rsidR="00F414BE" w:rsidRPr="00DE0A02">
        <w:t xml:space="preserve">has since </w:t>
      </w:r>
      <w:r w:rsidRPr="00DE0A02">
        <w:t xml:space="preserve">openly embraced (parts of) the great replacement </w:t>
      </w:r>
      <w:r w:rsidRPr="00DE0A02">
        <w:fldChar w:fldCharType="begin"/>
      </w:r>
      <w:r w:rsidR="00853183" w:rsidRPr="00DE0A02">
        <w:instrText xml:space="preserve"> ADDIN ZOTERO_ITEM CSL_CITATION {"citationID":"5Cbz14MC","properties":{"formattedCitation":"(Asscher, 2020; Miller, 2019; Schulte, 2019)","plainCitation":"(Asscher, 2020; Miller, 2019; Schulte, 2019)","noteIndex":0},"citationItems":[{"id":202,"uris":["http://zotero.org/users/6785430/items/U2T7ZM8N"],"uri":["http://zotero.org/users/6785430/items/U2T7ZM8N"],"itemData":{"id":202,"type":"post","genre":"Tweet","title":"Nee ik sprak je aan op het verspreiden van extreemrechtse omvolkingstheorie in de plenaire zaal van de Tweede Kamer","URL":"https://twitter.com/LodewijkA/status/1229885925779496960","author":[{"family":"Asscher","given":"Lodewijk"}],"accessed":{"date-parts":[["2020",6,18]]},"issued":{"date-parts":[["2020",2,18]]}}},{"id":128,"uris":["http://zotero.org/users/6785430/items/VKT8DCXB"],"uri":["http://zotero.org/users/6785430/items/VKT8DCXB"],"itemData":{"id":128,"type":"article-newspaper","container-title":"The Sydney Morning Herald","title":"'The Great Replacement': an idea now at the heart of Europe's politics","URL":"https://www.smh.com.au/world/europe/the-great-replacement-the-racist-idea-now-at-the-heart-of-europe-s-politics-20190319-p515cc.html","author":[{"family":"Miller","given":"Nick"}],"accessed":{"date-parts":[["2020",6,18]]},"issued":{"date-parts":[["2019",3,19]]}}},{"id":6,"uris":["http://zotero.org/users/6785430/items/HVI7QJ58"],"uri":["http://zotero.org/users/6785430/items/HVI7QJ58"],"itemData":{"id":6,"type":"book","abstract":"\"Wat zeggen doemscenario's en vooruitgangsdenken eigenlijk over onszelf? Dagelijks staan de kranten en sociale media vol doemscenario's - we lijken ervan overtuigd dat de toekomst ons geen betere wereld brengt. Staat onze westerse beschaving op het spel? Bedreigen slimme robots onze welvaart of zelfs ons voortbestaan? En waarom zijn velen zo bang voor migranten?\" Beschouwingen over de ontwikkeling en betekenis van doemscenario's en vooruitgangsdenken voor het politieke debat en de mens zelf.","event-place":"Amsterdam","ISBN":"978-90-5936-834-7","language":"Dutch","note":"OCLC: 1088587422","publisher":"Cossee","publisher-place":"Amsterdam","source":"Open WorldCat","title":"De strijd om de toekomst: over doemscenario's en vooruitgang","title-short":"De strijd om de toekomst","author":[{"family":"Schulte","given":"Addie"}],"issued":{"date-parts":[["2019"]]}}}],"schema":"https://github.com/citation-style-language/schema/raw/master/csl-citation.json"} </w:instrText>
      </w:r>
      <w:r w:rsidRPr="00DE0A02">
        <w:fldChar w:fldCharType="separate"/>
      </w:r>
      <w:r w:rsidRPr="00DE0A02">
        <w:rPr>
          <w:noProof/>
        </w:rPr>
        <w:t>(Asscher, 2020; Miller, 2019; Schulte, 2019)</w:t>
      </w:r>
      <w:r w:rsidRPr="00DE0A02">
        <w:fldChar w:fldCharType="end"/>
      </w:r>
      <w:r w:rsidRPr="00DE0A02">
        <w:t>.</w:t>
      </w:r>
    </w:p>
    <w:p w14:paraId="1B6DB6F2" w14:textId="3C5F9D22" w:rsidR="00923581" w:rsidRPr="00DE0A02" w:rsidRDefault="00923581" w:rsidP="00403E18">
      <w:pPr>
        <w:pStyle w:val="Heading2"/>
      </w:pPr>
    </w:p>
    <w:p w14:paraId="3B1BFCC4" w14:textId="77777777" w:rsidR="00923581" w:rsidRPr="00DE0A02" w:rsidRDefault="00923581" w:rsidP="00C24A2E"/>
    <w:p w14:paraId="33EFA3DE" w14:textId="05397678" w:rsidR="00403E18" w:rsidRPr="00DE0A02" w:rsidRDefault="00403E18" w:rsidP="00403E18">
      <w:pPr>
        <w:pStyle w:val="Heading2"/>
      </w:pPr>
      <w:bookmarkStart w:id="38" w:name="_Toc48313353"/>
      <w:r w:rsidRPr="00DE0A02">
        <w:t>4.</w:t>
      </w:r>
      <w:r w:rsidR="00923581" w:rsidRPr="00DE0A02">
        <w:t xml:space="preserve">5 </w:t>
      </w:r>
      <w:r w:rsidR="009E5769" w:rsidRPr="00DE0A02">
        <w:t>Summary</w:t>
      </w:r>
      <w:bookmarkEnd w:id="38"/>
    </w:p>
    <w:p w14:paraId="0B6E44C8" w14:textId="77777777" w:rsidR="00FD756D" w:rsidRPr="00DE0A02" w:rsidRDefault="00FD756D" w:rsidP="00FD756D"/>
    <w:p w14:paraId="1DBE8EE1" w14:textId="26FBCB6E" w:rsidR="00D7523F" w:rsidRPr="00DE0A02" w:rsidRDefault="00CC602E" w:rsidP="00D7523F">
      <w:r w:rsidRPr="00DE0A02">
        <w:t xml:space="preserve">To sum up, I follow Van Dijk’s take on CDA, which calls for a methodological approach that fits the discursive event under study and is interested in the </w:t>
      </w:r>
      <w:r w:rsidRPr="00DE0A02">
        <w:rPr>
          <w:i/>
          <w:iCs/>
        </w:rPr>
        <w:t>interpretation</w:t>
      </w:r>
      <w:r w:rsidRPr="00DE0A02">
        <w:t xml:space="preserve"> of discourse. My aim is to show how the discourse of influential actors may inadvertently reinforce stereotypes that legitimize support for the great replacement</w:t>
      </w:r>
      <w:r w:rsidR="00C24A2E" w:rsidRPr="00DE0A02">
        <w:t xml:space="preserve"> in the Dutch context</w:t>
      </w:r>
      <w:r w:rsidRPr="00DE0A02">
        <w:t>. A single influential case</w:t>
      </w:r>
      <w:r w:rsidR="00C24A2E" w:rsidRPr="00DE0A02">
        <w:t>, Rutte’s letter,</w:t>
      </w:r>
      <w:r w:rsidRPr="00DE0A02">
        <w:t xml:space="preserve"> is studied to show how this link </w:t>
      </w:r>
      <w:r w:rsidR="00F466C0" w:rsidRPr="00DE0A02">
        <w:t>can</w:t>
      </w:r>
      <w:r w:rsidRPr="00DE0A02">
        <w:t xml:space="preserve"> </w:t>
      </w:r>
      <w:r w:rsidR="00BC4F57" w:rsidRPr="00DE0A02">
        <w:t>be detected using CDA</w:t>
      </w:r>
      <w:r w:rsidRPr="00DE0A02">
        <w:t xml:space="preserve">. I analyze this case following three dimensions: the linguistic dimension, the communicative dimension and the societal dimension. </w:t>
      </w:r>
      <w:r w:rsidR="00BC4F57" w:rsidRPr="00DE0A02">
        <w:t>M</w:t>
      </w:r>
      <w:r w:rsidRPr="00DE0A02">
        <w:t xml:space="preserve">y focus </w:t>
      </w:r>
      <w:r w:rsidR="00BC4F57" w:rsidRPr="00DE0A02">
        <w:t xml:space="preserve">is </w:t>
      </w:r>
      <w:r w:rsidRPr="00DE0A02">
        <w:t xml:space="preserve">specifically </w:t>
      </w:r>
      <w:r w:rsidR="00BC4F57" w:rsidRPr="00DE0A02">
        <w:t xml:space="preserve">on </w:t>
      </w:r>
      <w:r w:rsidRPr="00DE0A02">
        <w:t xml:space="preserve">the </w:t>
      </w:r>
      <w:r w:rsidR="00BC4F57" w:rsidRPr="00DE0A02">
        <w:t xml:space="preserve">types </w:t>
      </w:r>
      <w:r w:rsidRPr="00DE0A02">
        <w:t xml:space="preserve">of assertions that </w:t>
      </w:r>
      <w:r w:rsidR="00802F9F" w:rsidRPr="00DE0A02">
        <w:t xml:space="preserve">resemble </w:t>
      </w:r>
      <w:r w:rsidR="00BC4F57" w:rsidRPr="00DE0A02">
        <w:t xml:space="preserve">the arguments </w:t>
      </w:r>
      <w:r w:rsidRPr="00DE0A02">
        <w:t xml:space="preserve">of the </w:t>
      </w:r>
      <w:r w:rsidR="00BC4F57" w:rsidRPr="00DE0A02">
        <w:t xml:space="preserve">great replacement </w:t>
      </w:r>
      <w:r w:rsidRPr="00DE0A02">
        <w:t>introduced in chapter 2. To expose the unintentional and institutional reproduction of similar sentiment, I use the indicators of the framework of oppression-blindness. The analysis</w:t>
      </w:r>
      <w:r w:rsidR="00C72264" w:rsidRPr="00DE0A02">
        <w:t xml:space="preserve"> </w:t>
      </w:r>
      <w:r w:rsidRPr="00DE0A02">
        <w:t>is</w:t>
      </w:r>
      <w:r w:rsidR="00802F9F" w:rsidRPr="00DE0A02">
        <w:t xml:space="preserve"> connected to the theories in chapter 3</w:t>
      </w:r>
      <w:r w:rsidRPr="00DE0A02">
        <w:t xml:space="preserve"> to answer my research question: </w:t>
      </w:r>
      <w:r w:rsidR="00F62471" w:rsidRPr="00DE0A02">
        <w:rPr>
          <w:i/>
          <w:iCs/>
        </w:rPr>
        <w:t>are mainstream political actors normalizing the great replacement and thus partially responsible for its harmful effects</w:t>
      </w:r>
      <w:r w:rsidR="00F62471" w:rsidRPr="00DE0A02">
        <w:t xml:space="preserve">? </w:t>
      </w:r>
      <w:r w:rsidRPr="00DE0A02">
        <w:t>I also discuss what the answer to this question means for my normative inquiry. To reiterate, the normative aim is to look beyond overt statements to responsibilize mainstream actors in more moderate positions</w:t>
      </w:r>
      <w:r w:rsidR="00C36534" w:rsidRPr="00DE0A02">
        <w:t>.</w:t>
      </w:r>
      <w:r w:rsidRPr="00DE0A02">
        <w:t xml:space="preserve"> </w:t>
      </w:r>
      <w:r w:rsidR="00C36534" w:rsidRPr="00DE0A02">
        <w:t>I argue they should be</w:t>
      </w:r>
      <w:r w:rsidRPr="00DE0A02">
        <w:t xml:space="preserve"> </w:t>
      </w:r>
      <w:r w:rsidR="00E71469" w:rsidRPr="00DE0A02">
        <w:t xml:space="preserve">(made) </w:t>
      </w:r>
      <w:r w:rsidRPr="00DE0A02">
        <w:t xml:space="preserve">conscientious about their discourse </w:t>
      </w:r>
      <w:r w:rsidR="00C24A2E" w:rsidRPr="00DE0A02">
        <w:t>and</w:t>
      </w:r>
      <w:r w:rsidR="00E71469" w:rsidRPr="00DE0A02">
        <w:t xml:space="preserve"> </w:t>
      </w:r>
      <w:r w:rsidR="00F566CF" w:rsidRPr="00DE0A02">
        <w:t xml:space="preserve">they </w:t>
      </w:r>
      <w:r w:rsidR="00E71469" w:rsidRPr="00DE0A02">
        <w:t>should</w:t>
      </w:r>
      <w:r w:rsidR="00C24A2E" w:rsidRPr="00DE0A02">
        <w:t xml:space="preserve"> refrain from using rhetoric and argumentation that legitimizes the great replacement or grants credence to its false claims, because it spreads </w:t>
      </w:r>
      <w:r w:rsidR="00855FB0" w:rsidRPr="00DE0A02">
        <w:t xml:space="preserve">racism, </w:t>
      </w:r>
      <w:r w:rsidR="00C24A2E" w:rsidRPr="00DE0A02">
        <w:t>hatred and violence.</w:t>
      </w:r>
    </w:p>
    <w:p w14:paraId="6E7FB766" w14:textId="11770319" w:rsidR="00110A28" w:rsidRPr="00DE0A02" w:rsidRDefault="00110A28" w:rsidP="00D7523F">
      <w:pPr>
        <w:pStyle w:val="Heading1"/>
      </w:pPr>
      <w:r w:rsidRPr="00DE0A02">
        <w:br w:type="page"/>
      </w:r>
      <w:bookmarkStart w:id="39" w:name="_Toc48313354"/>
      <w:r w:rsidR="004C0C2B" w:rsidRPr="00DE0A02">
        <w:lastRenderedPageBreak/>
        <w:t>5</w:t>
      </w:r>
      <w:r w:rsidRPr="00DE0A02">
        <w:t xml:space="preserve"> </w:t>
      </w:r>
      <w:r w:rsidR="004C0C2B" w:rsidRPr="00DE0A02">
        <w:t>Mark Rutte’s letter</w:t>
      </w:r>
      <w:bookmarkEnd w:id="39"/>
    </w:p>
    <w:p w14:paraId="34ABB1D3" w14:textId="77777777" w:rsidR="005F75DF" w:rsidRPr="00DE0A02" w:rsidRDefault="005F75DF" w:rsidP="00956B86"/>
    <w:p w14:paraId="39D1C98A" w14:textId="0A19C67C" w:rsidR="008E61BA" w:rsidRPr="00DE0A02" w:rsidRDefault="008E61BA" w:rsidP="007740A6">
      <w:r w:rsidRPr="00DE0A02">
        <w:t>On January 23, 2017, the Dutch political party VVD published a full-page</w:t>
      </w:r>
      <w:r w:rsidR="009163F8" w:rsidRPr="00DE0A02">
        <w:t xml:space="preserve"> campaign</w:t>
      </w:r>
      <w:r w:rsidRPr="00DE0A02">
        <w:t xml:space="preserve"> </w:t>
      </w:r>
      <w:r w:rsidR="009163F8" w:rsidRPr="00DE0A02">
        <w:t xml:space="preserve">ad </w:t>
      </w:r>
      <w:r w:rsidRPr="00DE0A02">
        <w:t>in all major Dutch newspapers (</w:t>
      </w:r>
      <w:r w:rsidR="00C61383" w:rsidRPr="00DE0A02">
        <w:fldChar w:fldCharType="begin"/>
      </w:r>
      <w:r w:rsidR="00C61383" w:rsidRPr="00DE0A02">
        <w:instrText xml:space="preserve"> REF _Ref48242251 \h </w:instrText>
      </w:r>
      <w:r w:rsidR="00C61383" w:rsidRPr="00DE0A02">
        <w:fldChar w:fldCharType="separate"/>
      </w:r>
      <w:r w:rsidR="00CC6A43" w:rsidRPr="00DE0A02">
        <w:t xml:space="preserve">Figure </w:t>
      </w:r>
      <w:r w:rsidR="00CC6A43" w:rsidRPr="00DE0A02">
        <w:rPr>
          <w:noProof/>
        </w:rPr>
        <w:t>4</w:t>
      </w:r>
      <w:r w:rsidR="00C61383" w:rsidRPr="00DE0A02">
        <w:fldChar w:fldCharType="end"/>
      </w:r>
      <w:r w:rsidR="00C61383" w:rsidRPr="00DE0A02">
        <w:t xml:space="preserve"> below; </w:t>
      </w:r>
      <w:r w:rsidR="0062611D" w:rsidRPr="00DE0A02">
        <w:fldChar w:fldCharType="begin"/>
      </w:r>
      <w:r w:rsidR="0062611D" w:rsidRPr="00DE0A02">
        <w:instrText xml:space="preserve"> REF _Ref47991568 \h </w:instrText>
      </w:r>
      <w:r w:rsidR="0062611D" w:rsidRPr="00DE0A02">
        <w:fldChar w:fldCharType="separate"/>
      </w:r>
      <w:r w:rsidR="00CC6A43" w:rsidRPr="00DE0A02">
        <w:t>Appendix A: Mark Rutte’s letter</w:t>
      </w:r>
      <w:r w:rsidR="0062611D" w:rsidRPr="00DE0A02">
        <w:fldChar w:fldCharType="end"/>
      </w:r>
      <w:r w:rsidRPr="00DE0A02">
        <w:t xml:space="preserve">). This chapter analyzes the content and context of this </w:t>
      </w:r>
      <w:r w:rsidR="009163F8" w:rsidRPr="00DE0A02">
        <w:t>advertisement</w:t>
      </w:r>
      <w:r w:rsidRPr="00DE0A02">
        <w:t xml:space="preserve"> and what it communicates. The function of this in-depth analysis is to show how the message of the </w:t>
      </w:r>
      <w:r w:rsidR="009163F8" w:rsidRPr="00DE0A02">
        <w:t>ad</w:t>
      </w:r>
      <w:r w:rsidRPr="00DE0A02">
        <w:t xml:space="preserve"> relates to the </w:t>
      </w:r>
      <w:r w:rsidR="00CD20CA" w:rsidRPr="00DE0A02">
        <w:t>great replacement</w:t>
      </w:r>
      <w:r w:rsidRPr="00DE0A02">
        <w:t xml:space="preserve">. I start by analyzing the style and presentation and then discuss what the </w:t>
      </w:r>
      <w:r w:rsidR="009163F8" w:rsidRPr="00DE0A02">
        <w:t>ad</w:t>
      </w:r>
      <w:r w:rsidRPr="00DE0A02">
        <w:t xml:space="preserve"> communicates</w:t>
      </w:r>
      <w:r w:rsidR="00E6735B" w:rsidRPr="00DE0A02">
        <w:t xml:space="preserve">, following </w:t>
      </w:r>
      <w:r w:rsidR="00731457" w:rsidRPr="00DE0A02">
        <w:t xml:space="preserve">the main </w:t>
      </w:r>
      <w:r w:rsidR="00E6735B" w:rsidRPr="00DE0A02">
        <w:t>arguments that I have identified in the text</w:t>
      </w:r>
      <w:r w:rsidR="00F54875" w:rsidRPr="00DE0A02">
        <w:t xml:space="preserve"> </w:t>
      </w:r>
      <w:r w:rsidR="009163F8" w:rsidRPr="00DE0A02">
        <w:t xml:space="preserve">of the ad </w:t>
      </w:r>
      <w:r w:rsidR="00F54875" w:rsidRPr="00DE0A02">
        <w:t xml:space="preserve">using </w:t>
      </w:r>
      <w:r w:rsidR="00E6735B" w:rsidRPr="00DE0A02">
        <w:t>the three dimensions of CDA</w:t>
      </w:r>
      <w:r w:rsidR="005226A8" w:rsidRPr="00DE0A02">
        <w:t xml:space="preserve"> outlined in chapter 4</w:t>
      </w:r>
      <w:r w:rsidR="00652E79" w:rsidRPr="00DE0A02">
        <w:t xml:space="preserve"> (</w:t>
      </w:r>
      <w:r w:rsidR="00652E79" w:rsidRPr="00DE0A02">
        <w:fldChar w:fldCharType="begin"/>
      </w:r>
      <w:r w:rsidR="00652E79" w:rsidRPr="00DE0A02">
        <w:instrText xml:space="preserve"> REF _Ref47960390 \h </w:instrText>
      </w:r>
      <w:r w:rsidR="00652E79" w:rsidRPr="00DE0A02">
        <w:fldChar w:fldCharType="separate"/>
      </w:r>
      <w:r w:rsidR="00CC6A43" w:rsidRPr="00DE0A02">
        <w:t xml:space="preserve">Figure </w:t>
      </w:r>
      <w:r w:rsidR="00CC6A43" w:rsidRPr="00DE0A02">
        <w:rPr>
          <w:noProof/>
        </w:rPr>
        <w:t>3</w:t>
      </w:r>
      <w:r w:rsidR="00652E79" w:rsidRPr="00DE0A02">
        <w:fldChar w:fldCharType="end"/>
      </w:r>
      <w:r w:rsidR="00652E79" w:rsidRPr="00DE0A02">
        <w:t xml:space="preserve">, p. </w:t>
      </w:r>
      <w:r w:rsidR="00652E79" w:rsidRPr="00DE0A02">
        <w:fldChar w:fldCharType="begin"/>
      </w:r>
      <w:r w:rsidR="00652E79" w:rsidRPr="00DE0A02">
        <w:instrText xml:space="preserve"> PAGEREF _Ref47960377 \h </w:instrText>
      </w:r>
      <w:r w:rsidR="00652E79" w:rsidRPr="00DE0A02">
        <w:fldChar w:fldCharType="separate"/>
      </w:r>
      <w:r w:rsidR="00E72367" w:rsidRPr="00DE0A02">
        <w:rPr>
          <w:noProof/>
        </w:rPr>
        <w:t>44</w:t>
      </w:r>
      <w:r w:rsidR="00652E79" w:rsidRPr="00DE0A02">
        <w:fldChar w:fldCharType="end"/>
      </w:r>
      <w:r w:rsidR="00652E79" w:rsidRPr="00DE0A02">
        <w:t>)</w:t>
      </w:r>
      <w:r w:rsidR="00E6735B" w:rsidRPr="00DE0A02">
        <w:t xml:space="preserve">. </w:t>
      </w:r>
      <w:r w:rsidR="0010715F" w:rsidRPr="00DE0A02">
        <w:t xml:space="preserve">Throughout, I specifically focus on </w:t>
      </w:r>
      <w:r w:rsidR="00731457" w:rsidRPr="00DE0A02">
        <w:t>arguments</w:t>
      </w:r>
      <w:r w:rsidR="0010715F" w:rsidRPr="00DE0A02">
        <w:t xml:space="preserve"> that match the indicators of oppression-blindness to show how the </w:t>
      </w:r>
      <w:r w:rsidR="009163F8" w:rsidRPr="00DE0A02">
        <w:t>ad</w:t>
      </w:r>
      <w:r w:rsidR="0010715F" w:rsidRPr="00DE0A02">
        <w:t xml:space="preserve"> may normalize and perpetuate systemic </w:t>
      </w:r>
      <w:r w:rsidR="00881124" w:rsidRPr="00DE0A02">
        <w:t>racism</w:t>
      </w:r>
      <w:r w:rsidR="0010715F" w:rsidRPr="00DE0A02">
        <w:t xml:space="preserve"> as well as an Orientalist image of non-Western</w:t>
      </w:r>
      <w:r w:rsidR="005226A8" w:rsidRPr="00DE0A02">
        <w:t xml:space="preserve"> (</w:t>
      </w:r>
      <w:r w:rsidR="0010715F" w:rsidRPr="00DE0A02">
        <w:t>especially Muslim</w:t>
      </w:r>
      <w:r w:rsidR="005226A8" w:rsidRPr="00DE0A02">
        <w:t>)</w:t>
      </w:r>
      <w:r w:rsidR="0010715F" w:rsidRPr="00DE0A02">
        <w:t xml:space="preserve"> immigrants</w:t>
      </w:r>
      <w:r w:rsidR="00A756C8" w:rsidRPr="00DE0A02">
        <w:t>, reinforcing the same prejudices that the great replacement relies on</w:t>
      </w:r>
      <w:r w:rsidR="0010715F" w:rsidRPr="00DE0A02">
        <w:t>.</w:t>
      </w:r>
      <w:r w:rsidR="005226A8" w:rsidRPr="00DE0A02">
        <w:t xml:space="preserve"> Using Van Dijk’s model for the reproduction of the discursive reproduction of power, I show what this mean</w:t>
      </w:r>
      <w:r w:rsidR="00E72367" w:rsidRPr="00DE0A02">
        <w:t>s</w:t>
      </w:r>
      <w:r w:rsidR="005226A8" w:rsidRPr="00DE0A02">
        <w:t xml:space="preserve"> for its interpretation</w:t>
      </w:r>
      <w:r w:rsidR="007740A6" w:rsidRPr="00DE0A02">
        <w:t xml:space="preserve"> by different audience</w:t>
      </w:r>
      <w:r w:rsidR="00EE4AF9" w:rsidRPr="00DE0A02">
        <w:t>s</w:t>
      </w:r>
      <w:r w:rsidR="005226A8" w:rsidRPr="00DE0A02">
        <w:t>.</w:t>
      </w:r>
    </w:p>
    <w:p w14:paraId="3E23C778" w14:textId="4E9287D9" w:rsidR="00C61383" w:rsidRPr="00DE0A02" w:rsidRDefault="00C61383" w:rsidP="008E61BA"/>
    <w:p w14:paraId="10C9CD40" w14:textId="77777777" w:rsidR="00C61383" w:rsidRPr="00DE0A02" w:rsidRDefault="00C61383" w:rsidP="00C61383">
      <w:pPr>
        <w:keepNext/>
      </w:pPr>
      <w:r w:rsidRPr="00DE0A02">
        <w:rPr>
          <w:noProof/>
        </w:rPr>
        <w:drawing>
          <wp:inline distT="0" distB="0" distL="0" distR="0" wp14:anchorId="4ED831D2" wp14:editId="6EC103BB">
            <wp:extent cx="2329962" cy="3562028"/>
            <wp:effectExtent l="0" t="0" r="0" b="0"/>
            <wp:docPr id="1" name="Picture 1" descr="A person smiling for the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20-06-25 at 06.31.03.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35213" cy="3570056"/>
                    </a:xfrm>
                    <a:prstGeom prst="rect">
                      <a:avLst/>
                    </a:prstGeom>
                  </pic:spPr>
                </pic:pic>
              </a:graphicData>
            </a:graphic>
          </wp:inline>
        </w:drawing>
      </w:r>
    </w:p>
    <w:p w14:paraId="36197D6B" w14:textId="560F080D" w:rsidR="00C61383" w:rsidRPr="00DE0A02" w:rsidRDefault="00C61383" w:rsidP="00C61383">
      <w:pPr>
        <w:pStyle w:val="Caption"/>
      </w:pPr>
      <w:bookmarkStart w:id="40" w:name="_Ref48242251"/>
      <w:r w:rsidRPr="00DE0A02">
        <w:t xml:space="preserve">Figure </w:t>
      </w:r>
      <w:r w:rsidRPr="00DE0A02">
        <w:fldChar w:fldCharType="begin"/>
      </w:r>
      <w:r w:rsidRPr="00DE0A02">
        <w:instrText xml:space="preserve"> SEQ Figure \* ARABIC </w:instrText>
      </w:r>
      <w:r w:rsidRPr="00DE0A02">
        <w:fldChar w:fldCharType="separate"/>
      </w:r>
      <w:r w:rsidR="008C7C09" w:rsidRPr="00DE0A02">
        <w:rPr>
          <w:noProof/>
        </w:rPr>
        <w:t>4</w:t>
      </w:r>
      <w:r w:rsidRPr="00DE0A02">
        <w:fldChar w:fldCharType="end"/>
      </w:r>
      <w:bookmarkEnd w:id="40"/>
      <w:r w:rsidRPr="00DE0A02">
        <w:t>: Mark Rutte's Letter</w:t>
      </w:r>
    </w:p>
    <w:p w14:paraId="70CE6F99" w14:textId="76632CC6" w:rsidR="008E61BA" w:rsidRPr="00DE0A02" w:rsidRDefault="008E61BA" w:rsidP="00731457">
      <w:pPr>
        <w:pStyle w:val="Heading2"/>
      </w:pPr>
      <w:bookmarkStart w:id="41" w:name="_Toc48313355"/>
      <w:r w:rsidRPr="00DE0A02">
        <w:lastRenderedPageBreak/>
        <w:t>5.1 Presentation</w:t>
      </w:r>
      <w:r w:rsidR="004A5C6B" w:rsidRPr="00DE0A02">
        <w:t xml:space="preserve"> and </w:t>
      </w:r>
      <w:r w:rsidRPr="00DE0A02">
        <w:t>style</w:t>
      </w:r>
      <w:bookmarkEnd w:id="41"/>
    </w:p>
    <w:p w14:paraId="77EA40F2" w14:textId="274267D5" w:rsidR="00731457" w:rsidRPr="00DE0A02" w:rsidRDefault="00731457" w:rsidP="008E61BA"/>
    <w:p w14:paraId="3A9C39E4" w14:textId="27525FBB" w:rsidR="008E61BA" w:rsidRPr="00DE0A02" w:rsidRDefault="008E61BA" w:rsidP="008E61BA">
      <w:r w:rsidRPr="00DE0A02">
        <w:t xml:space="preserve">The </w:t>
      </w:r>
      <w:r w:rsidR="009163F8" w:rsidRPr="00DE0A02">
        <w:t>ad</w:t>
      </w:r>
      <w:r w:rsidR="00C61383" w:rsidRPr="00DE0A02">
        <w:t xml:space="preserve"> </w:t>
      </w:r>
      <w:r w:rsidRPr="00DE0A02">
        <w:t>was printed</w:t>
      </w:r>
      <w:r w:rsidR="003C1941" w:rsidRPr="00DE0A02">
        <w:t xml:space="preserve"> on January 23, 2017,</w:t>
      </w:r>
      <w:r w:rsidRPr="00DE0A02">
        <w:t xml:space="preserve"> in all major </w:t>
      </w:r>
      <w:r w:rsidR="00EA52C0" w:rsidRPr="00DE0A02">
        <w:t xml:space="preserve">Dutch </w:t>
      </w:r>
      <w:r w:rsidRPr="00DE0A02">
        <w:t xml:space="preserve">newspapers, covering a full page. It was released online through social media as well and it is still available to read and download in its original visual composition from the VVD website </w:t>
      </w:r>
      <w:r w:rsidRPr="00DE0A02">
        <w:fldChar w:fldCharType="begin"/>
      </w:r>
      <w:r w:rsidR="009163F8" w:rsidRPr="00DE0A02">
        <w:instrText xml:space="preserve"> ADDIN ZOTERO_ITEM CSL_CITATION {"citationID":"jWEYrpB2","properties":{"formattedCitation":"(Rutte, 2017)","plainCitation":"(Rutte, 2017)","noteIndex":0},"citationItems":[{"id":5,"uris":["http://zotero.org/users/6785430/items/NU9JTAI5"],"uri":["http://zotero.org/users/6785430/items/NU9JTAI5"],"itemData":{"id":5,"type":"post-weblog","abstract":"De VVD is de grootste politieke partij in de Tweede Kamer. Bekijk onze standpunten, verhalen achter politici en ontdek hoe je mee kunt doen met de VVD.","container-title":"VVD","language":"nl","title":"Lees hier de brief van Mark","URL":"https://www.vvd.nl/nieuws/lees-hier-de-brief-van-mark/","author":[{"family":"Rutte","given":"Mark"}],"accessed":{"date-parts":[["2020",5,29]]},"issued":{"date-parts":[["2017",1,22]]}}}],"schema":"https://github.com/citation-style-language/schema/raw/master/csl-citation.json"} </w:instrText>
      </w:r>
      <w:r w:rsidRPr="00DE0A02">
        <w:fldChar w:fldCharType="separate"/>
      </w:r>
      <w:r w:rsidR="009163F8" w:rsidRPr="00DE0A02">
        <w:rPr>
          <w:noProof/>
        </w:rPr>
        <w:t>(Rutte, 2017)</w:t>
      </w:r>
      <w:r w:rsidRPr="00DE0A02">
        <w:fldChar w:fldCharType="end"/>
      </w:r>
      <w:r w:rsidRPr="00DE0A02">
        <w:t xml:space="preserve">. The </w:t>
      </w:r>
      <w:r w:rsidR="009163F8" w:rsidRPr="00DE0A02">
        <w:t>ad</w:t>
      </w:r>
      <w:r w:rsidRPr="00DE0A02">
        <w:t xml:space="preserve"> shows half of Mark Rutte’s face, who was at that time the prime minister of the Netherlands.</w:t>
      </w:r>
      <w:r w:rsidR="006A104B" w:rsidRPr="00DE0A02">
        <w:rPr>
          <w:rStyle w:val="FootnoteReference"/>
        </w:rPr>
        <w:footnoteReference w:id="58"/>
      </w:r>
      <w:r w:rsidRPr="00DE0A02">
        <w:t xml:space="preserve"> In the lower left corner, the logo of the VVD is shown and a slogan is included next to it that reads “Normaal. Doen.” (“Act. Normal.”).  The rest of the ad contains a message that is written as a</w:t>
      </w:r>
      <w:r w:rsidR="00A44C82" w:rsidRPr="00DE0A02">
        <w:t>n open</w:t>
      </w:r>
      <w:r w:rsidRPr="00DE0A02">
        <w:t xml:space="preserve"> letter, shaped around Mark Rutte’s head, signed with his public signature and addressed “To all Dutch people”. The ad’s lower right corner extends an invitation to join a live session on Facebook later that day</w:t>
      </w:r>
      <w:r w:rsidR="003C1941" w:rsidRPr="00DE0A02">
        <w:t xml:space="preserve"> </w:t>
      </w:r>
      <w:r w:rsidR="003C1941" w:rsidRPr="00DE0A02">
        <w:fldChar w:fldCharType="begin"/>
      </w:r>
      <w:r w:rsidR="003C1941" w:rsidRPr="00DE0A02">
        <w:instrText xml:space="preserve"> ADDIN ZOTERO_ITEM CSL_CITATION {"citationID":"Vi7VK0rY","properties":{"formattedCitation":"(see VVD, 2017)","plainCitation":"(see VVD, 2017)","noteIndex":0},"citationItems":[{"id":4,"uris":["http://zotero.org/users/6785430/items/KW4LGZ6J"],"uri":["http://zotero.org/users/6785430/items/KW4LGZ6J"],"itemData":{"id":4,"type":"motion_picture","archive":"Facebook","medium":"Streaming video","title":"Mark Rutte was live samen met Jeanine Hennis. Inmiddels is de livestream beeindigd.","title-short":"Mark Rutte was live samen met Jeanine Hennis.","author":[{"literal":"VVD"}],"accessed":{"date-parts":[["2020",6,16]]},"issued":{"date-parts":[["2017",1,27]]}},"prefix":"see"}],"schema":"https://github.com/citation-style-language/schema/raw/master/csl-citation.json"} </w:instrText>
      </w:r>
      <w:r w:rsidR="003C1941" w:rsidRPr="00DE0A02">
        <w:fldChar w:fldCharType="separate"/>
      </w:r>
      <w:r w:rsidR="003C1941" w:rsidRPr="00DE0A02">
        <w:rPr>
          <w:noProof/>
        </w:rPr>
        <w:t>(see VVD, 2017)</w:t>
      </w:r>
      <w:r w:rsidR="003C1941" w:rsidRPr="00DE0A02">
        <w:fldChar w:fldCharType="end"/>
      </w:r>
      <w:r w:rsidRPr="00DE0A02">
        <w:t xml:space="preserve">. The live session contains almost no references to the </w:t>
      </w:r>
      <w:r w:rsidR="009163F8" w:rsidRPr="00DE0A02">
        <w:t xml:space="preserve">ad and </w:t>
      </w:r>
      <w:r w:rsidRPr="00DE0A02">
        <w:t xml:space="preserve">is </w:t>
      </w:r>
      <w:r w:rsidR="009163F8" w:rsidRPr="00DE0A02">
        <w:t xml:space="preserve">therefore notably </w:t>
      </w:r>
      <w:r w:rsidR="004D475D" w:rsidRPr="00DE0A02">
        <w:t xml:space="preserve">almost </w:t>
      </w:r>
      <w:r w:rsidRPr="00DE0A02">
        <w:t>absent from my analysis.</w:t>
      </w:r>
    </w:p>
    <w:p w14:paraId="1665BCAB" w14:textId="68507C96" w:rsidR="008E61BA" w:rsidRPr="00DE0A02" w:rsidRDefault="008E61BA" w:rsidP="008E61BA">
      <w:pPr>
        <w:ind w:firstLine="720"/>
      </w:pPr>
      <w:r w:rsidRPr="00DE0A02">
        <w:t xml:space="preserve">Nothing about the presentation immediately reveals that it deals with immigration. </w:t>
      </w:r>
      <w:r w:rsidR="009163F8" w:rsidRPr="00DE0A02">
        <w:t>It is clearly a</w:t>
      </w:r>
      <w:r w:rsidRPr="00DE0A02">
        <w:t xml:space="preserve"> campaign ad, because it includes Rutte’s image, the VVD logo and the party’s recognizable fonts, styles and colors. The visual half of Mark Rutte’s face presents a calm, confident look. He wears his regular glasses and a white blouse. His image does not stand out as decidedly different from how he normally presents himself, except for the fact that half of his face is missing. According to psychologists,</w:t>
      </w:r>
      <w:r w:rsidR="00D50D67" w:rsidRPr="00DE0A02">
        <w:t xml:space="preserve"> a half-face is interpreted as more symmetric, and</w:t>
      </w:r>
      <w:r w:rsidRPr="00DE0A02">
        <w:t xml:space="preserve"> facial symmetry is perceived as attractive </w:t>
      </w:r>
      <w:r w:rsidRPr="00DE0A02">
        <w:fldChar w:fldCharType="begin"/>
      </w:r>
      <w:r w:rsidR="00853183" w:rsidRPr="00DE0A02">
        <w:instrText xml:space="preserve"> ADDIN ZOTERO_ITEM CSL_CITATION {"citationID":"065YPvyC","properties":{"formattedCitation":"(Rhodes et al., 1998)","plainCitation":"(Rhodes et al., 1998)","noteIndex":0},"citationItems":[{"id":3,"uris":["http://zotero.org/users/6785430/items/YAU5JJKI"],"uri":["http://zotero.org/users/6785430/items/YAU5JJKI"],"itemData":{"id":3,"type":"article-journal","container-title":"Psychonomic Bulletin &amp; Review","DOI":"10.3758/BF03208842","ISSN":"1069-9384, 1531-5320","issue":"4","journalAbbreviation":"Psychonomic Bulletin &amp; Review","language":"en","page":"659-669","source":"DOI.org (Crossref)","title":"Facial symmetry and the perception of beauty","volume":"5","author":[{"family":"Rhodes","given":"Gillian"},{"family":"Proffitt","given":"Fiona"},{"family":"Grady","given":"Jonathon M."},{"family":"Sumich","given":"Alex"}],"issued":{"date-parts":[["1998",12]]}}}],"schema":"https://github.com/citation-style-language/schema/raw/master/csl-citation.json"} </w:instrText>
      </w:r>
      <w:r w:rsidRPr="00DE0A02">
        <w:fldChar w:fldCharType="separate"/>
      </w:r>
      <w:r w:rsidRPr="00DE0A02">
        <w:rPr>
          <w:noProof/>
        </w:rPr>
        <w:t>(Rhodes et al., 1998)</w:t>
      </w:r>
      <w:r w:rsidRPr="00DE0A02">
        <w:fldChar w:fldCharType="end"/>
      </w:r>
      <w:r w:rsidR="00D50D67" w:rsidRPr="00DE0A02">
        <w:t>.</w:t>
      </w:r>
      <w:r w:rsidRPr="00DE0A02">
        <w:t xml:space="preserve"> </w:t>
      </w:r>
      <w:r w:rsidR="00D50D67" w:rsidRPr="00DE0A02">
        <w:t>P</w:t>
      </w:r>
      <w:r w:rsidRPr="00DE0A02">
        <w:t xml:space="preserve">erceived attractiveness increases trust </w:t>
      </w:r>
      <w:r w:rsidRPr="00DE0A02">
        <w:fldChar w:fldCharType="begin"/>
      </w:r>
      <w:r w:rsidR="00853183" w:rsidRPr="00DE0A02">
        <w:instrText xml:space="preserve"> ADDIN ZOTERO_ITEM CSL_CITATION {"citationID":"WQe1VqHa","properties":{"formattedCitation":"(Patzer, 1983)","plainCitation":"(Patzer, 1983)","noteIndex":0},"citationItems":[{"id":2,"uris":["http://zotero.org/users/6785430/items/5EIDUV4W"],"uri":["http://zotero.org/users/6785430/items/5EIDUV4W"],"itemData":{"id":2,"type":"article-journal","container-title":"Journal of Business Research","DOI":"10.1016/0148-2963(83)90030-9","ISSN":"01482963","issue":"2","journalAbbreviation":"Journal of Business Research","language":"en","page":"229-241","source":"DOI.org (Crossref)","title":"Source credibility as a function of communicator physical attractiveness","volume":"11","author":[{"family":"Patzer","given":"Gordon L."}],"issued":{"date-parts":[["1983",6]]}}}],"schema":"https://github.com/citation-style-language/schema/raw/master/csl-citation.json"} </w:instrText>
      </w:r>
      <w:r w:rsidRPr="00DE0A02">
        <w:fldChar w:fldCharType="separate"/>
      </w:r>
      <w:r w:rsidRPr="00DE0A02">
        <w:rPr>
          <w:noProof/>
        </w:rPr>
        <w:t>(Patzer, 1983)</w:t>
      </w:r>
      <w:r w:rsidRPr="00DE0A02">
        <w:fldChar w:fldCharType="end"/>
      </w:r>
      <w:r w:rsidR="00D50D67" w:rsidRPr="00DE0A02">
        <w:t>, and</w:t>
      </w:r>
      <w:r w:rsidRPr="00DE0A02">
        <w:t xml:space="preserve"> </w:t>
      </w:r>
      <w:r w:rsidR="00D50D67" w:rsidRPr="00DE0A02">
        <w:t>t</w:t>
      </w:r>
      <w:r w:rsidRPr="00DE0A02">
        <w:t xml:space="preserve">his presentation </w:t>
      </w:r>
      <w:r w:rsidR="005226A8" w:rsidRPr="00DE0A02">
        <w:t>is thus meant to</w:t>
      </w:r>
      <w:r w:rsidRPr="00DE0A02">
        <w:t xml:space="preserve"> increase perceptions of trust</w:t>
      </w:r>
      <w:r w:rsidR="00D50D67" w:rsidRPr="00DE0A02">
        <w:t xml:space="preserve"> in its audience</w:t>
      </w:r>
      <w:r w:rsidRPr="00DE0A02">
        <w:t xml:space="preserve">. It reinforces </w:t>
      </w:r>
      <w:r w:rsidR="00D50D67" w:rsidRPr="00DE0A02">
        <w:t>Rutte’s</w:t>
      </w:r>
      <w:r w:rsidRPr="00DE0A02">
        <w:t xml:space="preserve"> already powerful position as a well-known and influential politician, the ‘leader’ of the country, and solidifies his position as “knowledge manager”.</w:t>
      </w:r>
    </w:p>
    <w:p w14:paraId="5803A19E" w14:textId="3A8F8A40" w:rsidR="008E61BA" w:rsidRPr="00DE0A02" w:rsidRDefault="008E61BA" w:rsidP="008E61BA">
      <w:pPr>
        <w:ind w:firstLine="720"/>
      </w:pPr>
      <w:r w:rsidRPr="00DE0A02">
        <w:t>The letter is signed with Rutte’s public signature</w:t>
      </w:r>
      <w:r w:rsidR="009163F8" w:rsidRPr="00DE0A02">
        <w:t xml:space="preserve">, which </w:t>
      </w:r>
      <w:r w:rsidRPr="00DE0A02">
        <w:t xml:space="preserve">further increases the perception of trust and communicates authenticity. Combined with his photo, the </w:t>
      </w:r>
      <w:r w:rsidR="009163F8" w:rsidRPr="00DE0A02">
        <w:t xml:space="preserve">autograph </w:t>
      </w:r>
      <w:r w:rsidRPr="00DE0A02">
        <w:t xml:space="preserve">clearly communicates that he </w:t>
      </w:r>
      <w:r w:rsidRPr="00DE0A02">
        <w:rPr>
          <w:i/>
          <w:iCs/>
        </w:rPr>
        <w:t>himself</w:t>
      </w:r>
      <w:r w:rsidRPr="00DE0A02">
        <w:t xml:space="preserve"> is the author and purveyor of the message. This hides the fact that it was most likely co-authored by advisors, spin-doctors and others in his campaign team. The included VVD logo and the call to join </w:t>
      </w:r>
      <w:r w:rsidRPr="00DE0A02">
        <w:lastRenderedPageBreak/>
        <w:t>the conversation on Facebook are meant to bolster a deep confidence in the message that is being portrayed. The letter is presented as his honest opinion, backed by his party, and he is prepared to defend its contents during a live online question-session.</w:t>
      </w:r>
      <w:r w:rsidR="00312938" w:rsidRPr="00DE0A02">
        <w:t xml:space="preserve"> In sum, the presentation and style show that Rutte realizes that he speaks from a position of power, as a “knowledge manager”, and accepts </w:t>
      </w:r>
      <w:r w:rsidR="004A36CE" w:rsidRPr="00DE0A02">
        <w:t xml:space="preserve">full </w:t>
      </w:r>
      <w:r w:rsidR="00312938" w:rsidRPr="00DE0A02">
        <w:t xml:space="preserve">responsibility </w:t>
      </w:r>
      <w:r w:rsidR="004E33E8" w:rsidRPr="00DE0A02">
        <w:t>for</w:t>
      </w:r>
      <w:r w:rsidR="00312938" w:rsidRPr="00DE0A02">
        <w:t xml:space="preserve"> its contents.</w:t>
      </w:r>
    </w:p>
    <w:p w14:paraId="1E5C1EC4" w14:textId="7AC0E953" w:rsidR="008E61BA" w:rsidRPr="00DE0A02" w:rsidRDefault="008E61BA" w:rsidP="008E61BA"/>
    <w:p w14:paraId="55C4011F" w14:textId="77777777" w:rsidR="00F724A6" w:rsidRPr="00DE0A02" w:rsidRDefault="00F724A6" w:rsidP="008E61BA"/>
    <w:p w14:paraId="4F14FC0D" w14:textId="495FB40E" w:rsidR="008E61BA" w:rsidRPr="00DE0A02" w:rsidRDefault="008E61BA" w:rsidP="00F724A6">
      <w:pPr>
        <w:pStyle w:val="Heading2"/>
      </w:pPr>
      <w:bookmarkStart w:id="42" w:name="_Toc48313356"/>
      <w:r w:rsidRPr="00DE0A02">
        <w:t>5</w:t>
      </w:r>
      <w:r w:rsidR="00F724A6" w:rsidRPr="00DE0A02">
        <w:t>.2</w:t>
      </w:r>
      <w:r w:rsidRPr="00DE0A02">
        <w:t xml:space="preserve"> </w:t>
      </w:r>
      <w:r w:rsidR="00E6735B" w:rsidRPr="00DE0A02">
        <w:t>Dutch</w:t>
      </w:r>
      <w:r w:rsidR="00F724A6" w:rsidRPr="00DE0A02">
        <w:t xml:space="preserve"> values</w:t>
      </w:r>
      <w:bookmarkEnd w:id="42"/>
    </w:p>
    <w:p w14:paraId="0F2E3556" w14:textId="2A601256" w:rsidR="00F724A6" w:rsidRPr="00DE0A02" w:rsidRDefault="00F724A6" w:rsidP="008E61BA"/>
    <w:p w14:paraId="7327DBB5" w14:textId="470BB62F" w:rsidR="006F714A" w:rsidRPr="00DE0A02" w:rsidRDefault="006F714A" w:rsidP="006F714A">
      <w:pPr>
        <w:pStyle w:val="Heading3"/>
      </w:pPr>
      <w:bookmarkStart w:id="43" w:name="_Toc48313357"/>
      <w:r w:rsidRPr="00DE0A02">
        <w:t xml:space="preserve">5.2.1 Argument: </w:t>
      </w:r>
      <w:r w:rsidR="00C13C8E" w:rsidRPr="00DE0A02">
        <w:t>“</w:t>
      </w:r>
      <w:r w:rsidRPr="00DE0A02">
        <w:t>Act normal or leave</w:t>
      </w:r>
      <w:r w:rsidR="00C13C8E" w:rsidRPr="00DE0A02">
        <w:t>”</w:t>
      </w:r>
      <w:bookmarkEnd w:id="43"/>
    </w:p>
    <w:p w14:paraId="25772B12" w14:textId="7454DB72" w:rsidR="00E7275B" w:rsidRPr="00DE0A02" w:rsidRDefault="008E61BA" w:rsidP="008E61BA">
      <w:r w:rsidRPr="00DE0A02">
        <w:t>The</w:t>
      </w:r>
      <w:r w:rsidR="00F724A6" w:rsidRPr="00DE0A02">
        <w:t xml:space="preserve"> </w:t>
      </w:r>
      <w:r w:rsidRPr="00DE0A02">
        <w:t>text problematizes a perceived increase in antisocial behavior by certain people in society. These people are</w:t>
      </w:r>
      <w:r w:rsidR="00BD135C" w:rsidRPr="00DE0A02">
        <w:t xml:space="preserve"> allegedly</w:t>
      </w:r>
      <w:r w:rsidRPr="00DE0A02">
        <w:t xml:space="preserve"> prepared to destroy the foundations </w:t>
      </w:r>
      <w:r w:rsidR="009163F8" w:rsidRPr="00DE0A02">
        <w:t xml:space="preserve">of </w:t>
      </w:r>
      <w:r w:rsidRPr="00DE0A02">
        <w:t xml:space="preserve">Dutch society. Their influence on public life seems to be increasing, and their behavior in public space is characterized as ‘not normal’. This </w:t>
      </w:r>
      <w:r w:rsidR="008302CB" w:rsidRPr="00DE0A02">
        <w:t>argument</w:t>
      </w:r>
      <w:r w:rsidRPr="00DE0A02">
        <w:t xml:space="preserve"> is exemplified by references to </w:t>
      </w:r>
      <w:r w:rsidR="002720F3" w:rsidRPr="00DE0A02">
        <w:t xml:space="preserve">stereotyped </w:t>
      </w:r>
      <w:r w:rsidRPr="00DE0A02">
        <w:t xml:space="preserve">behavior like always demanding preferential treatment, dumping trash on the streets, spitting on </w:t>
      </w:r>
      <w:r w:rsidR="005015B1" w:rsidRPr="00DE0A02">
        <w:t xml:space="preserve">tram drivers </w:t>
      </w:r>
      <w:r w:rsidRPr="00DE0A02">
        <w:t xml:space="preserve">and </w:t>
      </w:r>
      <w:r w:rsidR="00D80539" w:rsidRPr="00DE0A02">
        <w:t>loitering</w:t>
      </w:r>
      <w:r w:rsidRPr="00DE0A02">
        <w:t xml:space="preserve"> while threatening</w:t>
      </w:r>
      <w:r w:rsidR="004D75A6" w:rsidRPr="00DE0A02">
        <w:t xml:space="preserve"> passersby</w:t>
      </w:r>
      <w:r w:rsidRPr="00DE0A02">
        <w:t xml:space="preserve"> and even </w:t>
      </w:r>
      <w:r w:rsidR="009163F8" w:rsidRPr="00DE0A02">
        <w:t xml:space="preserve">criminal behavior like unwarranted </w:t>
      </w:r>
      <w:r w:rsidRPr="00DE0A02">
        <w:t xml:space="preserve">assault. </w:t>
      </w:r>
      <w:r w:rsidR="0035345A" w:rsidRPr="00DE0A02">
        <w:t>T</w:t>
      </w:r>
      <w:r w:rsidRPr="00DE0A02">
        <w:t xml:space="preserve">heir behavior is </w:t>
      </w:r>
      <w:r w:rsidR="008302CB" w:rsidRPr="00DE0A02">
        <w:t>described</w:t>
      </w:r>
      <w:r w:rsidRPr="00DE0A02">
        <w:t xml:space="preserve"> as antithetical to the ‘decency’ of Dutch culture – even though “they came to the Netherlands for its liberal values”. </w:t>
      </w:r>
      <w:r w:rsidR="00EA52C0" w:rsidRPr="00DE0A02">
        <w:t xml:space="preserve">Since the </w:t>
      </w:r>
      <w:r w:rsidR="003D3E88" w:rsidRPr="00DE0A02">
        <w:t>text</w:t>
      </w:r>
      <w:r w:rsidR="00EA52C0" w:rsidRPr="00DE0A02">
        <w:t xml:space="preserve"> is overtly addressed to all Dutch people</w:t>
      </w:r>
      <w:r w:rsidR="00312938" w:rsidRPr="00DE0A02">
        <w:t>, this</w:t>
      </w:r>
      <w:r w:rsidR="00000A35" w:rsidRPr="00DE0A02">
        <w:t xml:space="preserve"> last</w:t>
      </w:r>
      <w:r w:rsidR="00312938" w:rsidRPr="00DE0A02">
        <w:t xml:space="preserve"> </w:t>
      </w:r>
      <w:r w:rsidR="00853183" w:rsidRPr="00DE0A02">
        <w:t>addition</w:t>
      </w:r>
      <w:r w:rsidR="00312938" w:rsidRPr="00DE0A02">
        <w:t xml:space="preserve"> is problematic.</w:t>
      </w:r>
      <w:r w:rsidR="00EA52C0" w:rsidRPr="00DE0A02">
        <w:t xml:space="preserve"> </w:t>
      </w:r>
    </w:p>
    <w:p w14:paraId="26E6CDF5" w14:textId="4054E466" w:rsidR="005015B1" w:rsidRPr="00DE0A02" w:rsidRDefault="00E7275B" w:rsidP="002720F3">
      <w:pPr>
        <w:ind w:firstLine="720"/>
      </w:pPr>
      <w:r w:rsidRPr="00DE0A02">
        <w:t xml:space="preserve">One </w:t>
      </w:r>
      <w:r w:rsidR="006F714A" w:rsidRPr="00DE0A02">
        <w:t>possible interpretation</w:t>
      </w:r>
      <w:r w:rsidR="003D3E88" w:rsidRPr="00DE0A02">
        <w:t xml:space="preserve"> of this addition</w:t>
      </w:r>
      <w:r w:rsidR="00C13C8E" w:rsidRPr="00DE0A02">
        <w:t xml:space="preserve"> </w:t>
      </w:r>
      <w:r w:rsidR="006F714A" w:rsidRPr="00DE0A02">
        <w:t xml:space="preserve">is that </w:t>
      </w:r>
      <w:r w:rsidR="00312938" w:rsidRPr="00DE0A02">
        <w:t xml:space="preserve">Rutte </w:t>
      </w:r>
      <w:r w:rsidR="00C13C8E" w:rsidRPr="00DE0A02">
        <w:t xml:space="preserve">is </w:t>
      </w:r>
      <w:r w:rsidR="00312938" w:rsidRPr="00DE0A02">
        <w:t xml:space="preserve">directly addressing </w:t>
      </w:r>
      <w:r w:rsidR="00C13C8E" w:rsidRPr="00DE0A02">
        <w:t xml:space="preserve">a group of </w:t>
      </w:r>
      <w:r w:rsidR="00312938" w:rsidRPr="00DE0A02">
        <w:t>people</w:t>
      </w:r>
      <w:r w:rsidR="003D3E88" w:rsidRPr="00DE0A02">
        <w:t xml:space="preserve"> here</w:t>
      </w:r>
      <w:r w:rsidR="00312938" w:rsidRPr="00DE0A02">
        <w:t xml:space="preserve"> that he</w:t>
      </w:r>
      <w:r w:rsidR="003D3E88" w:rsidRPr="00DE0A02">
        <w:t xml:space="preserve"> does</w:t>
      </w:r>
      <w:r w:rsidR="00312938" w:rsidRPr="00DE0A02">
        <w:t xml:space="preserve"> consider </w:t>
      </w:r>
      <w:r w:rsidR="00C13C8E" w:rsidRPr="00DE0A02">
        <w:t>‘</w:t>
      </w:r>
      <w:r w:rsidR="00312938" w:rsidRPr="00DE0A02">
        <w:t>Dutch</w:t>
      </w:r>
      <w:r w:rsidR="00C13C8E" w:rsidRPr="00DE0A02">
        <w:t>’</w:t>
      </w:r>
      <w:r w:rsidR="00312938" w:rsidRPr="00DE0A02">
        <w:t xml:space="preserve">, but </w:t>
      </w:r>
      <w:r w:rsidR="003D3E88" w:rsidRPr="00DE0A02">
        <w:t>who</w:t>
      </w:r>
      <w:r w:rsidR="00D1733C" w:rsidRPr="00DE0A02">
        <w:t>m he perceives</w:t>
      </w:r>
      <w:r w:rsidR="00C13C8E" w:rsidRPr="00DE0A02">
        <w:t xml:space="preserve"> </w:t>
      </w:r>
      <w:r w:rsidR="008B3AE8" w:rsidRPr="00DE0A02">
        <w:t xml:space="preserve">not </w:t>
      </w:r>
      <w:r w:rsidR="00D1733C" w:rsidRPr="00DE0A02">
        <w:t xml:space="preserve">to </w:t>
      </w:r>
      <w:r w:rsidR="00C13C8E" w:rsidRPr="00DE0A02">
        <w:t xml:space="preserve">adhere to </w:t>
      </w:r>
      <w:r w:rsidR="00312938" w:rsidRPr="00DE0A02">
        <w:t>what being Dutch</w:t>
      </w:r>
      <w:r w:rsidR="00C13C8E" w:rsidRPr="00DE0A02">
        <w:t xml:space="preserve"> </w:t>
      </w:r>
      <w:r w:rsidR="00493885" w:rsidRPr="00DE0A02">
        <w:t xml:space="preserve">should </w:t>
      </w:r>
      <w:r w:rsidR="00A1770A" w:rsidRPr="00DE0A02">
        <w:t>represent</w:t>
      </w:r>
      <w:r w:rsidR="00312938" w:rsidRPr="00DE0A02">
        <w:t>.</w:t>
      </w:r>
      <w:r w:rsidR="00C13C8E" w:rsidRPr="00DE0A02">
        <w:t xml:space="preserve"> </w:t>
      </w:r>
      <w:r w:rsidRPr="00DE0A02">
        <w:t xml:space="preserve">This </w:t>
      </w:r>
      <w:r w:rsidR="00312938" w:rsidRPr="00DE0A02">
        <w:t xml:space="preserve">interpretation is relatively benign, since it assumes that their </w:t>
      </w:r>
      <w:r w:rsidR="002C090A" w:rsidRPr="00DE0A02">
        <w:t>‘</w:t>
      </w:r>
      <w:r w:rsidR="00312938" w:rsidRPr="00DE0A02">
        <w:t>Dutch</w:t>
      </w:r>
      <w:r w:rsidR="002C090A" w:rsidRPr="00DE0A02">
        <w:t>’</w:t>
      </w:r>
      <w:r w:rsidR="00312938" w:rsidRPr="00DE0A02">
        <w:t xml:space="preserve"> </w:t>
      </w:r>
      <w:r w:rsidR="002720F3" w:rsidRPr="00DE0A02">
        <w:t xml:space="preserve">status </w:t>
      </w:r>
      <w:r w:rsidR="00312938" w:rsidRPr="00DE0A02">
        <w:t xml:space="preserve">can be solidified if they change their conduct. </w:t>
      </w:r>
      <w:r w:rsidR="002720F3" w:rsidRPr="00DE0A02">
        <w:t xml:space="preserve">Similar to Camus’ </w:t>
      </w:r>
      <w:r w:rsidR="00B23A5A" w:rsidRPr="00DE0A02">
        <w:t>work</w:t>
      </w:r>
      <w:r w:rsidR="002720F3" w:rsidRPr="00DE0A02">
        <w:t>,</w:t>
      </w:r>
      <w:r w:rsidR="00190ACD" w:rsidRPr="00DE0A02">
        <w:t xml:space="preserve"> however,</w:t>
      </w:r>
      <w:r w:rsidR="002720F3" w:rsidRPr="00DE0A02">
        <w:t xml:space="preserve"> </w:t>
      </w:r>
      <w:r w:rsidR="00B23A5A" w:rsidRPr="00DE0A02">
        <w:t xml:space="preserve">their </w:t>
      </w:r>
      <w:r w:rsidR="002720F3" w:rsidRPr="00DE0A02">
        <w:t>behavior is depicted by Rutte as a nuisance</w:t>
      </w:r>
      <w:r w:rsidR="003D6A4A" w:rsidRPr="00DE0A02">
        <w:t xml:space="preserve"> – using the same kinds of examples</w:t>
      </w:r>
      <w:r w:rsidR="002720F3" w:rsidRPr="00DE0A02">
        <w:t xml:space="preserve">. His </w:t>
      </w:r>
      <w:r w:rsidR="00853183" w:rsidRPr="00DE0A02">
        <w:t xml:space="preserve">examples of </w:t>
      </w:r>
      <w:r w:rsidR="00086242" w:rsidRPr="00DE0A02">
        <w:t xml:space="preserve">this </w:t>
      </w:r>
      <w:r w:rsidR="00933A67" w:rsidRPr="00DE0A02">
        <w:t xml:space="preserve">‘not normal’ </w:t>
      </w:r>
      <w:r w:rsidR="00853183" w:rsidRPr="00DE0A02">
        <w:t xml:space="preserve">behavior </w:t>
      </w:r>
      <w:r w:rsidR="003D6A4A" w:rsidRPr="00DE0A02">
        <w:t xml:space="preserve">also </w:t>
      </w:r>
      <w:r w:rsidR="00092676" w:rsidRPr="00DE0A02">
        <w:t xml:space="preserve">specifically </w:t>
      </w:r>
      <w:r w:rsidR="003834ED" w:rsidRPr="00DE0A02">
        <w:t xml:space="preserve">invoke </w:t>
      </w:r>
      <w:r w:rsidR="00092676" w:rsidRPr="00DE0A02">
        <w:t xml:space="preserve">well-known </w:t>
      </w:r>
      <w:r w:rsidR="003834ED" w:rsidRPr="00DE0A02">
        <w:t>stereotyp</w:t>
      </w:r>
      <w:r w:rsidR="00092676" w:rsidRPr="00DE0A02">
        <w:t xml:space="preserve">es </w:t>
      </w:r>
      <w:r w:rsidR="003834ED" w:rsidRPr="00DE0A02">
        <w:t>often used</w:t>
      </w:r>
      <w:r w:rsidR="00092676" w:rsidRPr="00DE0A02">
        <w:t xml:space="preserve"> by the </w:t>
      </w:r>
      <w:r w:rsidR="000D37B0" w:rsidRPr="00DE0A02">
        <w:t>(</w:t>
      </w:r>
      <w:r w:rsidR="00092676" w:rsidRPr="00DE0A02">
        <w:t>Dutch</w:t>
      </w:r>
      <w:r w:rsidR="000D37B0" w:rsidRPr="00DE0A02">
        <w:t>)</w:t>
      </w:r>
      <w:r w:rsidR="00092676" w:rsidRPr="00DE0A02">
        <w:t xml:space="preserve"> far-right</w:t>
      </w:r>
      <w:r w:rsidR="003834ED" w:rsidRPr="00DE0A02">
        <w:t xml:space="preserve"> to describe non-Western immigrants</w:t>
      </w:r>
      <w:r w:rsidR="00BA247F" w:rsidRPr="00DE0A02">
        <w:t xml:space="preserve"> and their threat to White</w:t>
      </w:r>
      <w:r w:rsidR="00130D51" w:rsidRPr="00DE0A02">
        <w:t xml:space="preserve"> </w:t>
      </w:r>
      <w:r w:rsidR="00EA354C" w:rsidRPr="00DE0A02">
        <w:t>European</w:t>
      </w:r>
      <w:r w:rsidR="00560E68" w:rsidRPr="00DE0A02">
        <w:t xml:space="preserve"> </w:t>
      </w:r>
      <w:r w:rsidR="00EA354C" w:rsidRPr="00DE0A02">
        <w:t>values</w:t>
      </w:r>
      <w:r w:rsidR="003834ED" w:rsidRPr="00DE0A02">
        <w:t>.</w:t>
      </w:r>
      <w:r w:rsidR="00092676" w:rsidRPr="00DE0A02">
        <w:t xml:space="preserve"> These include the notion of dumping garbage in the streets </w:t>
      </w:r>
      <w:r w:rsidR="00092676" w:rsidRPr="00DE0A02">
        <w:fldChar w:fldCharType="begin"/>
      </w:r>
      <w:r w:rsidR="00294DE4" w:rsidRPr="00DE0A02">
        <w:instrText xml:space="preserve"> ADDIN ZOTERO_ITEM CSL_CITATION {"citationID":"JWF5Psdj","properties":{"formattedCitation":"(e.g. Bosma, 2015; Fortuyn, 2016; Westerloo, 2003)","plainCitation":"(e.g. Bosma, 2015; Fortuyn, 2016; Westerloo, 2003)","noteIndex":0},"citationItems":[{"id":212,"uris":["http://zotero.org/users/6785430/items/VG9DS4EI"],"uri":["http://zotero.org/users/6785430/items/VG9DS4EI"],"itemData":{"id":212,"type":"book","abstract":"Minderheid in eigen land'. beschrijft de vuile oorlog van het ANC tegen Inkatha, veruit de grootste anti-apartheidsbeweging van Zuid-Afrika, en de steun die daarvoor uit Nederland kwam. De Volksoorlog kost in de jaren tachtig 20.000 mensen het leven, onder meer door het 'autobanden' van tegenstanders. De oude apartheid loopt allang op haar laatste benen. 0Het ANC heeft martelkampen. De organisatie is communistisch - betaald door de Sovjet-Unie en de DDR - en weigert mensen op basis van ras. 0Velen, van Freek de Jonge tot Jan Pronk, van Paul Witteman tot Jeroen Krabbé kiezen voor het ANC. Onvoorwaardelijk. Het geweld wordt aangejaagd door Radio Freedom - gesteund door Maartje van Weegen en Pia Dijkstra. 0Zij kregen hun zin: het ANC is aan de macht. Geen land ter wereld kent nu zoveel rassenwetten als het nieuwe Zuid-Afrika: de ANC-apartheid. Er sterven meer mensen in politiecellen dan ooit. Criminaliteit en corruptie heersen. Onderwijs en gezondheidszorg hollen achteruit. Op weg naar Zimbabwe 2.0. Afrikaners (de 'Boeren') vrezen voor een genocide en zien hun cultuur uitgewist. 0Het boek is ook zeer relevant voor het maatschappelijk debat anno nu. Zo werpt de auteur de vraag op: moeten Nederlanders - net als de Afrikaners - zich reduceren tot een 'Minderheid in eigen land'. en even onmachtig worden?","event-place":"IJmuiden","ISBN":"978-90-8591-202-6","language":"Dutch","note":"OCLC: 911019776","publisher":"Bibliotheca Africana Formicae","publisher-place":"IJmuiden","source":"Open WorldCat","title":"Minderheid in eigen land. Hoe progressieve strijd ontaardt in genocide en ANC-apartheid.","author":[{"family":"Bosma","given":"Martin"}],"issued":{"date-parts":[["2015"]]}},"prefix":"e.g."},{"id":211,"uris":["http://zotero.org/users/6785430/items/87GUX9ZY"],"uri":["http://zotero.org/users/6785430/items/87GUX9ZY"],"itemData":{"id":211,"type":"book","abstract":"Waarschuwing tegen de bedreiging van westerse normen en waarden door het islamitische fundamentalisme.","event-place":"Uithoorn","ISBN":"978-90-452-1057-5","language":"Dutch","note":"OCLC: 948815069","publisher":"Karakter Uitgevers B.V.","publisher-place":"Uithoorn","source":"Open WorldCat","title":"De islamisering van onze cultuur: Nederlandse identiteit als fundament: het woord als wapen","title-short":"De islamisering van onze cultuur","author":[{"family":"Fortuyn","given":"Pim"}],"issued":{"date-parts":[["2016"]]}}},{"id":68,"uris":["http://zotero.org/users/6785430/items/5JHXLXCK"],"uri":["http://zotero.org/users/6785430/items/5JHXLXCK"],"itemData":{"id":68,"type":"book","event-place":"Amsterdam","ISBN":"978-90-234-0064-6","language":"Danish","note":"OCLC: 656235656","publisher":"De Bezige Bij","publisher-place":"Amsterdam","source":"Open WorldCat","title":"Niet spreken met de bestuurder.","author":[{"family":"Westerloo","given":"Gerard","dropping-particle":"van"}],"issued":{"date-parts":[["2003"]]}}}],"schema":"https://github.com/citation-style-language/schema/raw/master/csl-citation.json"} </w:instrText>
      </w:r>
      <w:r w:rsidR="00092676" w:rsidRPr="00DE0A02">
        <w:fldChar w:fldCharType="separate"/>
      </w:r>
      <w:r w:rsidR="00294DE4" w:rsidRPr="00DE0A02">
        <w:rPr>
          <w:noProof/>
        </w:rPr>
        <w:t>(e.g. Bosma, 2015; Fortuyn, 2016; Westerloo, 2003)</w:t>
      </w:r>
      <w:r w:rsidR="00092676" w:rsidRPr="00DE0A02">
        <w:fldChar w:fldCharType="end"/>
      </w:r>
      <w:r w:rsidR="00092676" w:rsidRPr="00DE0A02">
        <w:t xml:space="preserve">, spitting on train and tram conductors </w:t>
      </w:r>
      <w:r w:rsidR="00092676" w:rsidRPr="00DE0A02">
        <w:fldChar w:fldCharType="begin"/>
      </w:r>
      <w:r w:rsidR="00092676" w:rsidRPr="00DE0A02">
        <w:instrText xml:space="preserve"> ADDIN ZOTERO_ITEM CSL_CITATION {"citationID":"nqVJQGiB","properties":{"formattedCitation":"(e.g. Fortuyn, 2016; Westerloo, 2003)","plainCitation":"(e.g. Fortuyn, 2016; Westerloo, 2003)","noteIndex":0},"citationItems":[{"id":211,"uris":["http://zotero.org/users/6785430/items/87GUX9ZY"],"uri":["http://zotero.org/users/6785430/items/87GUX9ZY"],"itemData":{"id":211,"type":"book","abstract":"Waarschuwing tegen de bedreiging van westerse normen en waarden door het islamitische fundamentalisme.","event-place":"Uithoorn","ISBN":"978-90-452-1057-5","language":"Dutch","note":"OCLC: 948815069","publisher":"Karakter Uitgevers B.V.","publisher-place":"Uithoorn","source":"Open WorldCat","title":"De islamisering van onze cultuur: Nederlandse identiteit als fundament: het woord als wapen","title-short":"De islamisering van onze cultuur","author":[{"family":"Fortuyn","given":"Pim"}],"issued":{"date-parts":[["2016"]]}},"prefix":"e.g."},{"id":68,"uris":["http://zotero.org/users/6785430/items/5JHXLXCK"],"uri":["http://zotero.org/users/6785430/items/5JHXLXCK"],"itemData":{"id":68,"type":"book","event-place":"Amsterdam","ISBN":"978-90-234-0064-6","language":"Danish","note":"OCLC: 656235656","publisher":"De Bezige Bij","publisher-place":"Amsterdam","source":"Open WorldCat","title":"Niet spreken met de bestuurder.","author":[{"family":"Westerloo","given":"Gerard","dropping-particle":"van"}],"issued":{"date-parts":[["2003"]]}}}],"schema":"https://github.com/citation-style-language/schema/raw/master/csl-citation.json"} </w:instrText>
      </w:r>
      <w:r w:rsidR="00092676" w:rsidRPr="00DE0A02">
        <w:fldChar w:fldCharType="separate"/>
      </w:r>
      <w:r w:rsidR="00092676" w:rsidRPr="00DE0A02">
        <w:rPr>
          <w:noProof/>
        </w:rPr>
        <w:t>(e.g. Fortuyn, 2016; Westerloo, 2003)</w:t>
      </w:r>
      <w:r w:rsidR="00092676" w:rsidRPr="00DE0A02">
        <w:fldChar w:fldCharType="end"/>
      </w:r>
      <w:r w:rsidR="00092676" w:rsidRPr="00DE0A02">
        <w:t xml:space="preserve"> and groups loitering and assaulting unsuspecting passersby </w:t>
      </w:r>
      <w:r w:rsidR="00092676" w:rsidRPr="00DE0A02">
        <w:fldChar w:fldCharType="begin"/>
      </w:r>
      <w:r w:rsidR="00294DE4" w:rsidRPr="00DE0A02">
        <w:instrText xml:space="preserve"> ADDIN ZOTERO_ITEM CSL_CITATION {"citationID":"GIBCydD3","properties":{"formattedCitation":"(e.g. Bosma, 2015; Fortuyn, 2016)","plainCitation":"(e.g. Bosma, 2015; Fortuyn, 2016)","noteIndex":0},"citationItems":[{"id":212,"uris":["http://zotero.org/users/6785430/items/VG9DS4EI"],"uri":["http://zotero.org/users/6785430/items/VG9DS4EI"],"itemData":{"id":212,"type":"book","abstract":"Minderheid in eigen land'. beschrijft de vuile oorlog van het ANC tegen Inkatha, veruit de grootste anti-apartheidsbeweging van Zuid-Afrika, en de steun die daarvoor uit Nederland kwam. De Volksoorlog kost in de jaren tachtig 20.000 mensen het leven, onder meer door het 'autobanden' van tegenstanders. De oude apartheid loopt allang op haar laatste benen. 0Het ANC heeft martelkampen. De organisatie is communistisch - betaald door de Sovjet-Unie en de DDR - en weigert mensen op basis van ras. 0Velen, van Freek de Jonge tot Jan Pronk, van Paul Witteman tot Jeroen Krabbé kiezen voor het ANC. Onvoorwaardelijk. Het geweld wordt aangejaagd door Radio Freedom - gesteund door Maartje van Weegen en Pia Dijkstra. 0Zij kregen hun zin: het ANC is aan de macht. Geen land ter wereld kent nu zoveel rassenwetten als het nieuwe Zuid-Afrika: de ANC-apartheid. Er sterven meer mensen in politiecellen dan ooit. Criminaliteit en corruptie heersen. Onderwijs en gezondheidszorg hollen achteruit. Op weg naar Zimbabwe 2.0. Afrikaners (de 'Boeren') vrezen voor een genocide en zien hun cultuur uitgewist. 0Het boek is ook zeer relevant voor het maatschappelijk debat anno nu. Zo werpt de auteur de vraag op: moeten Nederlanders - net als de Afrikaners - zich reduceren tot een 'Minderheid in eigen land'. en even onmachtig worden?","event-place":"IJmuiden","ISBN":"978-90-8591-202-6","language":"Dutch","note":"OCLC: 911019776","publisher":"Bibliotheca Africana Formicae","publisher-place":"IJmuiden","source":"Open WorldCat","title":"Minderheid in eigen land. Hoe progressieve strijd ontaardt in genocide en ANC-apartheid.","author":[{"family":"Bosma","given":"Martin"}],"issued":{"date-parts":[["2015"]]}},"prefix":"e.g."},{"id":211,"uris":["http://zotero.org/users/6785430/items/87GUX9ZY"],"uri":["http://zotero.org/users/6785430/items/87GUX9ZY"],"itemData":{"id":211,"type":"book","abstract":"Waarschuwing tegen de bedreiging van westerse normen en waarden door het islamitische fundamentalisme.","event-place":"Uithoorn","ISBN":"978-90-452-1057-5","language":"Dutch","note":"OCLC: 948815069","publisher":"Karakter Uitgevers B.V.","publisher-place":"Uithoorn","source":"Open WorldCat","title":"De islamisering van onze cultuur: Nederlandse identiteit als fundament: het woord als wapen","title-short":"De islamisering van onze cultuur","author":[{"family":"Fortuyn","given":"Pim"}],"issued":{"date-parts":[["2016"]]}}}],"schema":"https://github.com/citation-style-language/schema/raw/master/csl-citation.json"} </w:instrText>
      </w:r>
      <w:r w:rsidR="00092676" w:rsidRPr="00DE0A02">
        <w:fldChar w:fldCharType="separate"/>
      </w:r>
      <w:r w:rsidR="00294DE4" w:rsidRPr="00DE0A02">
        <w:rPr>
          <w:noProof/>
        </w:rPr>
        <w:t xml:space="preserve">(e.g. </w:t>
      </w:r>
      <w:r w:rsidR="00294DE4" w:rsidRPr="00DE0A02">
        <w:rPr>
          <w:noProof/>
        </w:rPr>
        <w:lastRenderedPageBreak/>
        <w:t>Bosma, 2015; Fortuyn, 2016)</w:t>
      </w:r>
      <w:r w:rsidR="00092676" w:rsidRPr="00DE0A02">
        <w:fldChar w:fldCharType="end"/>
      </w:r>
      <w:r w:rsidR="00092676" w:rsidRPr="00DE0A02">
        <w:t xml:space="preserve">. They also include </w:t>
      </w:r>
      <w:r w:rsidR="003A358C" w:rsidRPr="00DE0A02">
        <w:t xml:space="preserve">the </w:t>
      </w:r>
      <w:r w:rsidR="00902767" w:rsidRPr="00DE0A02">
        <w:t xml:space="preserve">stereotypical </w:t>
      </w:r>
      <w:r w:rsidR="003A358C" w:rsidRPr="00DE0A02">
        <w:t xml:space="preserve">depiction of Muslim immigrants harassing </w:t>
      </w:r>
      <w:r w:rsidR="00092676" w:rsidRPr="00DE0A02">
        <w:t xml:space="preserve">openly gay people and women </w:t>
      </w:r>
      <w:r w:rsidR="00190ACD" w:rsidRPr="00DE0A02">
        <w:t xml:space="preserve">wearing </w:t>
      </w:r>
      <w:r w:rsidR="00092676" w:rsidRPr="00DE0A02">
        <w:t>miniskirts</w:t>
      </w:r>
      <w:r w:rsidR="00190ACD" w:rsidRPr="00DE0A02">
        <w:t xml:space="preserve"> </w:t>
      </w:r>
      <w:r w:rsidR="00092676" w:rsidRPr="00DE0A02">
        <w:fldChar w:fldCharType="begin"/>
      </w:r>
      <w:r w:rsidR="00902767" w:rsidRPr="00DE0A02">
        <w:instrText xml:space="preserve"> ADDIN ZOTERO_ITEM CSL_CITATION {"citationID":"yXHHzJZJ","properties":{"formattedCitation":"(e.g. Brendel, 2010; Fortuyn, 2016; Hirsi Ali, 2015; Van Straaten, 2016)","plainCitation":"(e.g. Brendel, 2010; Fortuyn, 2016; Hirsi Ali, 2015; Van Straaten, 2016)","noteIndex":0},"citationItems":[{"id":370,"uris":["http://zotero.org/users/6785430/items/58L4MA2B"],"uri":["http://zotero.org/users/6785430/items/58L4MA2B"],"itemData":{"id":370,"type":"book","event-place":"Amsterdam","ISBN":"978-90-490-2405-5","language":"Dutch","note":"OCLC: 743410438","publisher":"Van Praag","publisher-place":"Amsterdam","source":"Open WorldCat","title":"De onzichtbare Ayatollah","author":[{"family":"Brendel","given":"Carel"}],"issued":{"date-parts":[["2010"]]}},"prefix":"e.g."},{"id":211,"uris":["http://zotero.org/users/6785430/items/87GUX9ZY"],"uri":["http://zotero.org/users/6785430/items/87GUX9ZY"],"itemData":{"id":211,"type":"book","abstract":"Waarschuwing tegen de bedreiging van westerse normen en waarden door het islamitische fundamentalisme.","event-place":"Uithoorn","ISBN":"978-90-452-1057-5","language":"Dutch","note":"OCLC: 948815069","publisher":"Karakter Uitgevers B.V.","publisher-place":"Uithoorn","source":"Open WorldCat","title":"De islamisering van onze cultuur: Nederlandse identiteit als fundament: het woord als wapen","title-short":"De islamisering van onze cultuur","author":[{"family":"Fortuyn","given":"Pim"}],"issued":{"date-parts":[["2016"]]}}},{"id":210,"uris":["http://zotero.org/users/6785430/items/4SV2GJQ6"],"uri":["http://zotero.org/users/6785430/items/4SV2GJQ6"],"itemData":{"id":210,"type":"book","abstract":"Met de Arabische Lente leek de islamitische wereld aan een veelbelovende omslag bezig. Maar de recente aanslag op Charlie Hebdo, de opkomst van de barbaarse IS en de oorlogen in Syrië en Irak tonen aan dat de relatie tussen de islamitische samenlevingen en het Westen weinig is veranderd, en een gevaar vormt voor de wereldvrede. Ayaan Hirsi Ali pleit voor een reformatie van de islam - een gematigde islam met gelovigen die kunnen leven met twijfel over de Koran en kritiek op de Profeet verdragen. Ayaan Hirsi Ali daagt de jihadisten onverschrokken uit en beschrijft wat islamieten moeten doen om hun religie van de 7e naar de 21ste eeuw te 'tillen'. Het Westen moet ophouden concessies te doen, want Islam is geen vredelievende religie', zegt ze. Niet degenen die tegen de vrijheid van meningsuiting zijn, maar hervormingsgezinde Moslims verdienen onze steun. Ketters is geen oproep tot strijd maar een pleidooi voor vreedzame verandering en mondiale tolerantie. Bron: Flaptekst, uitgeversinformatie.","event-place":"Amsterdam","ISBN":"978-90-450-2995-5","language":"Dutch","note":"OCLC: 1129598784","publisher":"Uitgeverij Augustus","publisher-place":"Amsterdam","source":"Open WorldCat","title":"Ketters: pleidooi voor een hervorming van de islam","title-short":"Ketters","author":[{"family":"Hirsi Ali","given":"Ayaan"}],"issued":{"date-parts":[["2015"]]}}},{"id":205,"uris":["http://zotero.org/users/6785430/items/XNG7TD75"],"uri":["http://zotero.org/users/6785430/items/XNG7TD75"],"itemData":{"id":205,"type":"article-newspaper","container-title":"NRC","title":"Hoort homohaat bij de islam?","URL":"https://www.nrc.nl/nieuws/2016/06/14/hoort-homohaat-bij-de-islam-2716701-a1507182","author":[{"family":"Van Straaten","given":"Floris"}],"accessed":{"date-parts":[["2020",6,22]]},"issued":{"date-parts":[["2016",6,14]]}}}],"schema":"https://github.com/citation-style-language/schema/raw/master/csl-citation.json"} </w:instrText>
      </w:r>
      <w:r w:rsidR="00092676" w:rsidRPr="00DE0A02">
        <w:fldChar w:fldCharType="separate"/>
      </w:r>
      <w:r w:rsidR="00902767" w:rsidRPr="00DE0A02">
        <w:rPr>
          <w:noProof/>
        </w:rPr>
        <w:t>(e.g. Brendel, 2010; Fortuyn, 2016; Hirsi Ali, 2015; Van Straaten, 2016)</w:t>
      </w:r>
      <w:r w:rsidR="00092676" w:rsidRPr="00DE0A02">
        <w:fldChar w:fldCharType="end"/>
      </w:r>
      <w:r w:rsidR="00092676" w:rsidRPr="00DE0A02">
        <w:t xml:space="preserve">. While </w:t>
      </w:r>
      <w:r w:rsidR="00190ACD" w:rsidRPr="00DE0A02">
        <w:t>these</w:t>
      </w:r>
      <w:r w:rsidR="00092676" w:rsidRPr="00DE0A02">
        <w:t xml:space="preserve"> are all examples of </w:t>
      </w:r>
      <w:r w:rsidR="00190ACD" w:rsidRPr="00DE0A02">
        <w:t>clearly un</w:t>
      </w:r>
      <w:r w:rsidR="00092676" w:rsidRPr="00DE0A02">
        <w:t>acceptable</w:t>
      </w:r>
      <w:r w:rsidR="00190ACD" w:rsidRPr="00DE0A02">
        <w:t xml:space="preserve"> behavior</w:t>
      </w:r>
      <w:r w:rsidR="00092676" w:rsidRPr="00DE0A02">
        <w:t xml:space="preserve">, </w:t>
      </w:r>
      <w:r w:rsidR="008700E5" w:rsidRPr="00DE0A02">
        <w:t xml:space="preserve">the way in which </w:t>
      </w:r>
      <w:r w:rsidR="00092676" w:rsidRPr="00DE0A02">
        <w:t xml:space="preserve">they target </w:t>
      </w:r>
      <w:r w:rsidR="00B241AA" w:rsidRPr="00DE0A02">
        <w:t>‘</w:t>
      </w:r>
      <w:r w:rsidR="008700E5" w:rsidRPr="00DE0A02">
        <w:t>poor behavior</w:t>
      </w:r>
      <w:r w:rsidR="00B241AA" w:rsidRPr="00DE0A02">
        <w:t>’</w:t>
      </w:r>
      <w:r w:rsidR="00E13062" w:rsidRPr="00DE0A02">
        <w:t xml:space="preserve"> (“</w:t>
      </w:r>
      <w:r w:rsidR="008700E5" w:rsidRPr="00DE0A02">
        <w:t>armzalig gedrag</w:t>
      </w:r>
      <w:r w:rsidR="00E13062" w:rsidRPr="00DE0A02">
        <w:t>”)</w:t>
      </w:r>
      <w:r w:rsidR="00CD026F" w:rsidRPr="00DE0A02">
        <w:t>,</w:t>
      </w:r>
      <w:r w:rsidR="00190ACD" w:rsidRPr="00DE0A02">
        <w:t xml:space="preserve"> </w:t>
      </w:r>
      <w:r w:rsidR="008700E5" w:rsidRPr="00DE0A02">
        <w:t>historically associated</w:t>
      </w:r>
      <w:r w:rsidR="00190ACD" w:rsidRPr="00DE0A02">
        <w:t xml:space="preserve"> </w:t>
      </w:r>
      <w:r w:rsidR="008700E5" w:rsidRPr="00DE0A02">
        <w:t>stereotypically by the far</w:t>
      </w:r>
      <w:r w:rsidR="000604ED" w:rsidRPr="00DE0A02">
        <w:t>-</w:t>
      </w:r>
      <w:r w:rsidR="008700E5" w:rsidRPr="00DE0A02">
        <w:t>right with</w:t>
      </w:r>
      <w:r w:rsidR="00092676" w:rsidRPr="00DE0A02">
        <w:t xml:space="preserve"> </w:t>
      </w:r>
      <w:r w:rsidR="008700E5" w:rsidRPr="00DE0A02">
        <w:t xml:space="preserve">a </w:t>
      </w:r>
      <w:r w:rsidR="00092676" w:rsidRPr="00DE0A02">
        <w:t>specific demographic</w:t>
      </w:r>
      <w:r w:rsidR="00CD026F" w:rsidRPr="00DE0A02">
        <w:t>,</w:t>
      </w:r>
      <w:r w:rsidR="00190ACD" w:rsidRPr="00DE0A02">
        <w:t xml:space="preserve"> extends the argument beyond these examples</w:t>
      </w:r>
      <w:r w:rsidR="003B198D" w:rsidRPr="00DE0A02">
        <w:t>.</w:t>
      </w:r>
      <w:r w:rsidR="008700E5" w:rsidRPr="00DE0A02">
        <w:t xml:space="preserve"> </w:t>
      </w:r>
      <w:r w:rsidR="00586445" w:rsidRPr="00DE0A02">
        <w:t xml:space="preserve">Such </w:t>
      </w:r>
      <w:r w:rsidR="003B198D" w:rsidRPr="00DE0A02">
        <w:t xml:space="preserve">deliberate grouping of examples </w:t>
      </w:r>
      <w:r w:rsidR="00186F6A" w:rsidRPr="00DE0A02">
        <w:t>invokes</w:t>
      </w:r>
      <w:r w:rsidR="00190ACD" w:rsidRPr="00DE0A02">
        <w:t xml:space="preserve"> </w:t>
      </w:r>
      <w:r w:rsidR="00586445" w:rsidRPr="00DE0A02">
        <w:t>a perceived</w:t>
      </w:r>
      <w:r w:rsidR="008700E5" w:rsidRPr="00DE0A02">
        <w:t xml:space="preserve"> </w:t>
      </w:r>
      <w:r w:rsidR="00190ACD" w:rsidRPr="00DE0A02">
        <w:t>‘</w:t>
      </w:r>
      <w:r w:rsidR="002D3CD8" w:rsidRPr="00DE0A02">
        <w:t>antisocial behavior’ (“asociaal gedrag”)</w:t>
      </w:r>
      <w:r w:rsidR="00190ACD" w:rsidRPr="00DE0A02">
        <w:t xml:space="preserve"> more generally. </w:t>
      </w:r>
      <w:r w:rsidR="002D2935" w:rsidRPr="00DE0A02">
        <w:t>It</w:t>
      </w:r>
      <w:r w:rsidR="00190ACD" w:rsidRPr="00DE0A02">
        <w:t xml:space="preserve"> </w:t>
      </w:r>
      <w:r w:rsidR="00092676" w:rsidRPr="00DE0A02">
        <w:t>resemble</w:t>
      </w:r>
      <w:r w:rsidR="00190ACD" w:rsidRPr="00DE0A02">
        <w:t>s</w:t>
      </w:r>
      <w:r w:rsidR="00B23A5A" w:rsidRPr="00DE0A02">
        <w:t xml:space="preserve"> Sabsay</w:t>
      </w:r>
      <w:r w:rsidR="00092676" w:rsidRPr="00DE0A02">
        <w:t>’s</w:t>
      </w:r>
      <w:r w:rsidR="00B23A5A" w:rsidRPr="00DE0A02">
        <w:t xml:space="preserve"> </w:t>
      </w:r>
      <w:r w:rsidR="00B23A5A" w:rsidRPr="00DE0A02">
        <w:fldChar w:fldCharType="begin"/>
      </w:r>
      <w:r w:rsidR="00B23A5A" w:rsidRPr="00DE0A02">
        <w:instrText xml:space="preserve"> ADDIN ZOTERO_ITEM CSL_CITATION {"citationID":"JKdkipEk","properties":{"formattedCitation":"(2015)","plainCitation":"(2015)","noteIndex":0},"citationItems":[{"id":190,"uris":["http://zotero.org/users/6785430/items/DXQ8NTC5"],"uri":["http://zotero.org/users/6785430/items/DXQ8NTC5"],"itemData":{"id":190,"type":"chapter","container-title":"Citizenship after Orientalism","page":"17-33","publisher":"Palgrave Macmillan","title":"Abject Choices? Orientalism, Citizenship, and Autonomy","author":[{"family":"Sabsay","given":"Leticia"}],"editor":[{"family":"Isin","given":"Engin"}],"issued":{"date-parts":[["2015"]]}},"suppress-author":true}],"schema":"https://github.com/citation-style-language/schema/raw/master/csl-citation.json"} </w:instrText>
      </w:r>
      <w:r w:rsidR="00B23A5A" w:rsidRPr="00DE0A02">
        <w:fldChar w:fldCharType="separate"/>
      </w:r>
      <w:r w:rsidR="00B23A5A" w:rsidRPr="00DE0A02">
        <w:rPr>
          <w:noProof/>
        </w:rPr>
        <w:t>(2015)</w:t>
      </w:r>
      <w:r w:rsidR="00B23A5A" w:rsidRPr="00DE0A02">
        <w:fldChar w:fldCharType="end"/>
      </w:r>
      <w:r w:rsidR="00B23A5A" w:rsidRPr="00DE0A02">
        <w:t xml:space="preserve"> </w:t>
      </w:r>
      <w:r w:rsidR="00092676" w:rsidRPr="00DE0A02">
        <w:t>observation that an</w:t>
      </w:r>
      <w:r w:rsidR="00B23A5A" w:rsidRPr="00DE0A02">
        <w:t xml:space="preserve"> Orientalist image of immigrants means that individual choices are only deemed acceptable insofar as they fit the mainstream narrative of Dutch citizenship.</w:t>
      </w:r>
      <w:r w:rsidR="003C1941" w:rsidRPr="00DE0A02">
        <w:rPr>
          <w:rStyle w:val="FootnoteReference"/>
        </w:rPr>
        <w:footnoteReference w:id="59"/>
      </w:r>
    </w:p>
    <w:p w14:paraId="365B3BB3" w14:textId="501A7073" w:rsidR="00E806E4" w:rsidRPr="00DE0A02" w:rsidRDefault="008E61BA" w:rsidP="00E806E4">
      <w:r w:rsidRPr="00DE0A02">
        <w:tab/>
      </w:r>
      <w:r w:rsidR="00CB225E" w:rsidRPr="00DE0A02">
        <w:t>A</w:t>
      </w:r>
      <w:r w:rsidR="00F724A6" w:rsidRPr="00DE0A02">
        <w:t xml:space="preserve"> second and </w:t>
      </w:r>
      <w:r w:rsidR="002C090A" w:rsidRPr="00DE0A02">
        <w:t xml:space="preserve">more </w:t>
      </w:r>
      <w:r w:rsidR="005015B1" w:rsidRPr="00DE0A02">
        <w:t xml:space="preserve">clearly </w:t>
      </w:r>
      <w:r w:rsidR="00F724A6" w:rsidRPr="00DE0A02">
        <w:t xml:space="preserve">problematic </w:t>
      </w:r>
      <w:r w:rsidR="006F714A" w:rsidRPr="00DE0A02">
        <w:t>interpretation</w:t>
      </w:r>
      <w:r w:rsidR="005015B1" w:rsidRPr="00DE0A02">
        <w:t xml:space="preserve"> </w:t>
      </w:r>
      <w:r w:rsidR="00F724A6" w:rsidRPr="00DE0A02">
        <w:t xml:space="preserve">follows </w:t>
      </w:r>
      <w:r w:rsidR="005015B1" w:rsidRPr="00DE0A02">
        <w:t xml:space="preserve">from </w:t>
      </w:r>
      <w:r w:rsidR="00F724A6" w:rsidRPr="00DE0A02">
        <w:t>Rutte’s call</w:t>
      </w:r>
      <w:r w:rsidRPr="00DE0A02">
        <w:t xml:space="preserve"> upon all Dutch people to work together to stop the increasing influence of those who do not (wish to) adhere to Dutch values.</w:t>
      </w:r>
      <w:r w:rsidR="00F724A6" w:rsidRPr="00DE0A02">
        <w:t xml:space="preserve"> The message </w:t>
      </w:r>
      <w:r w:rsidR="009F7DD7" w:rsidRPr="00DE0A02">
        <w:t xml:space="preserve">for </w:t>
      </w:r>
      <w:r w:rsidR="009E0C6F" w:rsidRPr="00DE0A02">
        <w:t xml:space="preserve">the latter group is </w:t>
      </w:r>
      <w:r w:rsidR="00F724A6" w:rsidRPr="00DE0A02">
        <w:t>crystal clear: “if you so fundamentally reject our country, then</w:t>
      </w:r>
      <w:r w:rsidR="00006A91" w:rsidRPr="00DE0A02">
        <w:t xml:space="preserve"> please</w:t>
      </w:r>
      <w:r w:rsidR="00F724A6" w:rsidRPr="00DE0A02">
        <w:t xml:space="preserve"> leave”</w:t>
      </w:r>
      <w:r w:rsidR="003D3E88" w:rsidRPr="00DE0A02">
        <w:t>. Rutte imagines his readers to often ponder this message, a</w:t>
      </w:r>
      <w:r w:rsidR="002C090A" w:rsidRPr="00DE0A02">
        <w:t>nd</w:t>
      </w:r>
      <w:r w:rsidR="003D3E88" w:rsidRPr="00DE0A02">
        <w:t xml:space="preserve"> he expresses his own agreement</w:t>
      </w:r>
      <w:r w:rsidR="002C090A" w:rsidRPr="00DE0A02">
        <w:t xml:space="preserve"> and understanding</w:t>
      </w:r>
      <w:r w:rsidR="003D3E88" w:rsidRPr="00DE0A02">
        <w:t>.</w:t>
      </w:r>
      <w:r w:rsidR="00F724A6" w:rsidRPr="00DE0A02">
        <w:t xml:space="preserve"> </w:t>
      </w:r>
      <w:r w:rsidR="009F7DD7" w:rsidRPr="00DE0A02">
        <w:t xml:space="preserve">This </w:t>
      </w:r>
      <w:r w:rsidR="00294DE4" w:rsidRPr="00DE0A02">
        <w:t>statement</w:t>
      </w:r>
      <w:r w:rsidR="003D3E88" w:rsidRPr="00DE0A02">
        <w:t xml:space="preserve"> </w:t>
      </w:r>
      <w:r w:rsidR="00F724A6" w:rsidRPr="00DE0A02">
        <w:t>signal</w:t>
      </w:r>
      <w:r w:rsidR="00E806E4" w:rsidRPr="00DE0A02">
        <w:t>s</w:t>
      </w:r>
      <w:r w:rsidR="00F724A6" w:rsidRPr="00DE0A02">
        <w:t xml:space="preserve"> that Rutte </w:t>
      </w:r>
      <w:r w:rsidR="00E806E4" w:rsidRPr="00DE0A02">
        <w:t>may</w:t>
      </w:r>
      <w:r w:rsidR="00F724A6" w:rsidRPr="00DE0A02">
        <w:t xml:space="preserve"> in fact not consider these people</w:t>
      </w:r>
      <w:r w:rsidR="00E806E4" w:rsidRPr="00DE0A02">
        <w:t xml:space="preserve"> </w:t>
      </w:r>
      <w:r w:rsidR="00F724A6" w:rsidRPr="00DE0A02">
        <w:t>‘Dutch’</w:t>
      </w:r>
      <w:r w:rsidR="001F1740" w:rsidRPr="00DE0A02">
        <w:t>, since to him</w:t>
      </w:r>
      <w:r w:rsidR="009F7DD7" w:rsidRPr="00DE0A02">
        <w:t xml:space="preserve"> </w:t>
      </w:r>
      <w:r w:rsidR="001F1740" w:rsidRPr="00DE0A02">
        <w:t>they do not seem to belong in the Netherlands</w:t>
      </w:r>
      <w:r w:rsidR="00F724A6" w:rsidRPr="00DE0A02">
        <w:t>.</w:t>
      </w:r>
      <w:r w:rsidR="00F54DFC" w:rsidRPr="00DE0A02">
        <w:t xml:space="preserve"> This is especially problematic since a considerable percentage of the people whom he is addressing here are</w:t>
      </w:r>
      <w:r w:rsidR="00A45445" w:rsidRPr="00DE0A02">
        <w:t xml:space="preserve"> likely</w:t>
      </w:r>
      <w:r w:rsidR="00F54DFC" w:rsidRPr="00DE0A02">
        <w:t xml:space="preserve"> born in the Netherlands. </w:t>
      </w:r>
      <w:r w:rsidR="00E806E4" w:rsidRPr="00DE0A02">
        <w:t xml:space="preserve">The same paragraph contains </w:t>
      </w:r>
      <w:r w:rsidR="00CA607C" w:rsidRPr="00DE0A02">
        <w:t>an</w:t>
      </w:r>
      <w:r w:rsidR="00E806E4" w:rsidRPr="00DE0A02">
        <w:t xml:space="preserve"> </w:t>
      </w:r>
      <w:r w:rsidR="005015B1" w:rsidRPr="00DE0A02">
        <w:t>additional</w:t>
      </w:r>
      <w:r w:rsidR="00E806E4" w:rsidRPr="00DE0A02">
        <w:t xml:space="preserve"> </w:t>
      </w:r>
      <w:r w:rsidR="00CA607C" w:rsidRPr="00DE0A02">
        <w:t>argument</w:t>
      </w:r>
      <w:r w:rsidR="003D3E88" w:rsidRPr="00DE0A02">
        <w:t xml:space="preserve"> that support this interpretation</w:t>
      </w:r>
      <w:r w:rsidR="00E806E4" w:rsidRPr="00DE0A02">
        <w:t xml:space="preserve">. </w:t>
      </w:r>
      <w:r w:rsidR="00A4772C" w:rsidRPr="00DE0A02">
        <w:t>According to Rutte, they</w:t>
      </w:r>
      <w:r w:rsidR="00EA52C0" w:rsidRPr="00DE0A02">
        <w:t xml:space="preserve"> </w:t>
      </w:r>
      <w:r w:rsidRPr="00DE0A02">
        <w:t>call ‘regular’ Dutch people racists.</w:t>
      </w:r>
      <w:r w:rsidR="00E806E4" w:rsidRPr="00DE0A02">
        <w:t xml:space="preserve"> </w:t>
      </w:r>
      <w:r w:rsidR="00102858" w:rsidRPr="00DE0A02">
        <w:t>Th</w:t>
      </w:r>
      <w:r w:rsidR="00CA607C" w:rsidRPr="00DE0A02">
        <w:t xml:space="preserve">is </w:t>
      </w:r>
      <w:r w:rsidR="00102858" w:rsidRPr="00DE0A02">
        <w:t xml:space="preserve">exposes a critical assumption in Rutte’s argument. Those who are causing problems are not ‘regular’ Dutch people. Instead, </w:t>
      </w:r>
      <w:r w:rsidR="005015B1" w:rsidRPr="00DE0A02">
        <w:t>those people</w:t>
      </w:r>
      <w:r w:rsidR="00102858" w:rsidRPr="00DE0A02">
        <w:t xml:space="preserve"> are calling </w:t>
      </w:r>
      <w:r w:rsidR="005015B1" w:rsidRPr="00DE0A02">
        <w:t>regular Dutch people</w:t>
      </w:r>
      <w:r w:rsidR="00102858" w:rsidRPr="00DE0A02">
        <w:t xml:space="preserve"> racists. This</w:t>
      </w:r>
      <w:r w:rsidR="00D30875" w:rsidRPr="00DE0A02">
        <w:t xml:space="preserve"> statement </w:t>
      </w:r>
      <w:r w:rsidR="002C090A" w:rsidRPr="00DE0A02">
        <w:t>makes a binary distinction between</w:t>
      </w:r>
      <w:r w:rsidR="00102858" w:rsidRPr="00DE0A02">
        <w:t xml:space="preserve"> the </w:t>
      </w:r>
      <w:r w:rsidR="00D30875" w:rsidRPr="00DE0A02">
        <w:t xml:space="preserve">perceived </w:t>
      </w:r>
      <w:r w:rsidR="00102858" w:rsidRPr="00DE0A02">
        <w:t xml:space="preserve">problematic group </w:t>
      </w:r>
      <w:r w:rsidR="002C090A" w:rsidRPr="00DE0A02">
        <w:t xml:space="preserve">and </w:t>
      </w:r>
      <w:r w:rsidR="00D30875" w:rsidRPr="00DE0A02">
        <w:t>the ‘Dutch’ group along racial lines.</w:t>
      </w:r>
      <w:r w:rsidR="009E0C6F" w:rsidRPr="00DE0A02">
        <w:t xml:space="preserve"> </w:t>
      </w:r>
      <w:r w:rsidR="001F1740" w:rsidRPr="00DE0A02">
        <w:t>He is implying that</w:t>
      </w:r>
      <w:r w:rsidR="001C6992" w:rsidRPr="00DE0A02">
        <w:t xml:space="preserve"> </w:t>
      </w:r>
      <w:r w:rsidR="009E0C6F" w:rsidRPr="00DE0A02">
        <w:t xml:space="preserve">Dutch White people are </w:t>
      </w:r>
      <w:r w:rsidR="001C6992" w:rsidRPr="00DE0A02">
        <w:t>undeservedly</w:t>
      </w:r>
      <w:r w:rsidR="009E0C6F" w:rsidRPr="00DE0A02">
        <w:t xml:space="preserve"> called racists by non-Dutch, non-White</w:t>
      </w:r>
      <w:r w:rsidR="009D1350" w:rsidRPr="00DE0A02">
        <w:t>, Muslim</w:t>
      </w:r>
      <w:r w:rsidR="009E0C6F" w:rsidRPr="00DE0A02">
        <w:t xml:space="preserve"> immigrants</w:t>
      </w:r>
      <w:r w:rsidR="001F1740" w:rsidRPr="00DE0A02">
        <w:t xml:space="preserve"> – and this binary represents the central dichotomy in his letter</w:t>
      </w:r>
      <w:r w:rsidR="009E0C6F" w:rsidRPr="00DE0A02">
        <w:t>.</w:t>
      </w:r>
    </w:p>
    <w:p w14:paraId="6585A2D9" w14:textId="6191BB7A" w:rsidR="00E7260B" w:rsidRPr="00DE0A02" w:rsidRDefault="005015B1" w:rsidP="00612029">
      <w:pPr>
        <w:ind w:firstLine="720"/>
      </w:pPr>
      <w:r w:rsidRPr="00DE0A02">
        <w:t>It is implied</w:t>
      </w:r>
      <w:r w:rsidR="00663346" w:rsidRPr="00DE0A02">
        <w:t>, by using the signifier ‘regular’,</w:t>
      </w:r>
      <w:r w:rsidRPr="00DE0A02">
        <w:t xml:space="preserve"> that </w:t>
      </w:r>
      <w:r w:rsidR="001C6992" w:rsidRPr="00DE0A02">
        <w:t xml:space="preserve">White </w:t>
      </w:r>
      <w:r w:rsidRPr="00DE0A02">
        <w:t xml:space="preserve">Dutch people have done nothing to deserve </w:t>
      </w:r>
      <w:r w:rsidR="00CC48E4" w:rsidRPr="00DE0A02">
        <w:t>to be called racists</w:t>
      </w:r>
      <w:r w:rsidRPr="00DE0A02">
        <w:t xml:space="preserve">. This may be </w:t>
      </w:r>
      <w:r w:rsidR="00E744F7" w:rsidRPr="00DE0A02">
        <w:t>somewhat</w:t>
      </w:r>
      <w:r w:rsidR="003834ED" w:rsidRPr="00DE0A02">
        <w:t xml:space="preserve"> accurate</w:t>
      </w:r>
      <w:r w:rsidRPr="00DE0A02">
        <w:t xml:space="preserve"> if it only refers to overt</w:t>
      </w:r>
      <w:r w:rsidR="00C13C8E" w:rsidRPr="00DE0A02">
        <w:t xml:space="preserve"> </w:t>
      </w:r>
      <w:r w:rsidRPr="00DE0A02">
        <w:t xml:space="preserve">racism, but </w:t>
      </w:r>
      <w:r w:rsidR="00C13C8E" w:rsidRPr="00DE0A02">
        <w:t>it</w:t>
      </w:r>
      <w:r w:rsidRPr="00DE0A02">
        <w:t xml:space="preserve"> also implies that if ‘they’ perceive Dutch people as racists then this cannot be the result of actual (systemic) racism. It implies this is not (or no longer) a big issue here</w:t>
      </w:r>
      <w:r w:rsidR="003834ED" w:rsidRPr="00DE0A02">
        <w:t>.</w:t>
      </w:r>
      <w:r w:rsidRPr="00DE0A02">
        <w:t xml:space="preserve"> </w:t>
      </w:r>
      <w:r w:rsidR="003834ED" w:rsidRPr="00DE0A02">
        <w:t xml:space="preserve">This </w:t>
      </w:r>
      <w:r w:rsidRPr="00DE0A02">
        <w:t xml:space="preserve">is an example of the </w:t>
      </w:r>
      <w:r w:rsidRPr="00DE0A02">
        <w:rPr>
          <w:i/>
          <w:iCs/>
        </w:rPr>
        <w:t>minimization of racism</w:t>
      </w:r>
      <w:r w:rsidR="00C13C8E" w:rsidRPr="00DE0A02">
        <w:t xml:space="preserve"> </w:t>
      </w:r>
      <w:r w:rsidR="00C13C8E" w:rsidRPr="00DE0A02">
        <w:lastRenderedPageBreak/>
        <w:t xml:space="preserve">– </w:t>
      </w:r>
      <w:r w:rsidR="000A39F6" w:rsidRPr="00DE0A02">
        <w:t>the fourth</w:t>
      </w:r>
      <w:r w:rsidR="00C13C8E" w:rsidRPr="00DE0A02">
        <w:t xml:space="preserve"> indicator of oppression-blindness</w:t>
      </w:r>
      <w:r w:rsidRPr="00DE0A02">
        <w:t>.</w:t>
      </w:r>
      <w:r w:rsidR="001C6992" w:rsidRPr="00DE0A02">
        <w:t xml:space="preserve"> The argument discounts the lived experience of being a non-</w:t>
      </w:r>
      <w:r w:rsidR="00510935" w:rsidRPr="00DE0A02">
        <w:t>Western</w:t>
      </w:r>
      <w:r w:rsidR="001C6992" w:rsidRPr="00DE0A02">
        <w:t xml:space="preserve"> immigrant, encountering systemic </w:t>
      </w:r>
      <w:r w:rsidR="00510935" w:rsidRPr="00DE0A02">
        <w:t>disadvantages</w:t>
      </w:r>
      <w:r w:rsidR="001C6992" w:rsidRPr="00DE0A02">
        <w:t xml:space="preserve"> </w:t>
      </w:r>
      <w:r w:rsidR="00510935" w:rsidRPr="00DE0A02">
        <w:t xml:space="preserve">that </w:t>
      </w:r>
      <w:r w:rsidR="001C6992" w:rsidRPr="00DE0A02">
        <w:t>ha</w:t>
      </w:r>
      <w:r w:rsidR="00510935" w:rsidRPr="00DE0A02">
        <w:t>ve</w:t>
      </w:r>
      <w:r w:rsidR="001C6992" w:rsidRPr="00DE0A02">
        <w:t xml:space="preserve"> been shown </w:t>
      </w:r>
      <w:r w:rsidR="00510935" w:rsidRPr="00DE0A02">
        <w:t xml:space="preserve">to exist in </w:t>
      </w:r>
      <w:r w:rsidR="001F1740" w:rsidRPr="00DE0A02">
        <w:t xml:space="preserve">numerous </w:t>
      </w:r>
      <w:r w:rsidR="00510935" w:rsidRPr="00DE0A02">
        <w:t>scientific studies</w:t>
      </w:r>
      <w:r w:rsidR="001C6992" w:rsidRPr="00DE0A02">
        <w:t>.</w:t>
      </w:r>
      <w:r w:rsidR="00F63983" w:rsidRPr="00DE0A02">
        <w:rPr>
          <w:rStyle w:val="FootnoteReference"/>
        </w:rPr>
        <w:footnoteReference w:id="60"/>
      </w:r>
      <w:r w:rsidR="001C6992" w:rsidRPr="00DE0A02">
        <w:t xml:space="preserve"> As such, it shows unchecked privilege</w:t>
      </w:r>
      <w:r w:rsidR="00510935" w:rsidRPr="00DE0A02">
        <w:t xml:space="preserve">, an unawareness of the structural discrimination that </w:t>
      </w:r>
      <w:r w:rsidR="00D679E3" w:rsidRPr="00DE0A02">
        <w:t>follows from the</w:t>
      </w:r>
      <w:r w:rsidR="00510935" w:rsidRPr="00DE0A02">
        <w:t xml:space="preserve"> systemic racism experienced by immigrants. Instead, t</w:t>
      </w:r>
      <w:r w:rsidR="00C13C8E" w:rsidRPr="00DE0A02">
        <w:t>he argument implies that immigrants play the ‘race card</w:t>
      </w:r>
      <w:r w:rsidR="00E7260B" w:rsidRPr="00DE0A02">
        <w:t>’</w:t>
      </w:r>
      <w:r w:rsidR="003D3E88" w:rsidRPr="00DE0A02">
        <w:t xml:space="preserve"> to get ahead even when Dutch people have done nothing to deserve this. This is a central tenet of the great replacement</w:t>
      </w:r>
      <w:r w:rsidR="0029749C" w:rsidRPr="00DE0A02">
        <w:t xml:space="preserve"> as well,</w:t>
      </w:r>
      <w:r w:rsidR="003D3E88" w:rsidRPr="00DE0A02">
        <w:t xml:space="preserve"> </w:t>
      </w:r>
      <w:r w:rsidR="0029749C" w:rsidRPr="00DE0A02">
        <w:t xml:space="preserve">since </w:t>
      </w:r>
      <w:r w:rsidR="003D3E88" w:rsidRPr="00DE0A02">
        <w:t xml:space="preserve">it is similar to </w:t>
      </w:r>
      <w:r w:rsidR="005D57C7" w:rsidRPr="00DE0A02">
        <w:t xml:space="preserve">its </w:t>
      </w:r>
      <w:r w:rsidR="003D3E88" w:rsidRPr="00DE0A02">
        <w:t>‘reverse racism’ argument</w:t>
      </w:r>
      <w:r w:rsidR="009F450E" w:rsidRPr="00DE0A02">
        <w:t xml:space="preserve"> </w:t>
      </w:r>
      <w:r w:rsidR="009F450E" w:rsidRPr="00DE0A02">
        <w:t xml:space="preserve">in Camus’ </w:t>
      </w:r>
      <w:r w:rsidR="009F450E" w:rsidRPr="00DE0A02">
        <w:t>theory</w:t>
      </w:r>
      <w:r w:rsidR="009F450E" w:rsidRPr="00DE0A02">
        <w:t xml:space="preserve"> </w:t>
      </w:r>
      <w:r w:rsidR="009F450E" w:rsidRPr="00DE0A02">
        <w:fldChar w:fldCharType="begin"/>
      </w:r>
      <w:r w:rsidR="009F450E" w:rsidRPr="00DE0A02">
        <w:instrText xml:space="preserve"> ADDIN ZOTERO_ITEM CSL_CITATION {"citationID":"dz1RYY3i","properties":{"formattedCitation":"(2012)","plainCitation":"(2012)","noteIndex":0},"citationItems":[{"id":45,"uris":["http://zotero.org/users/6785430/items/JRWKBC7D"],"uri":["http://zotero.org/users/6785430/items/JRWKBC7D"],"itemData":{"id":45,"type":"book","language":"French","title":"Le Grand Remplacement suivi de Discours d’Orange","author":[{"family":"Camus","given":"Renaud"}],"issued":{"date-parts":[["2012"]]}},"suppress-author":true}],"schema":"https://github.com/citation-style-language/schema/raw/master/csl-citation.json"} </w:instrText>
      </w:r>
      <w:r w:rsidR="009F450E" w:rsidRPr="00DE0A02">
        <w:fldChar w:fldCharType="separate"/>
      </w:r>
      <w:r w:rsidR="009F450E" w:rsidRPr="00DE0A02">
        <w:rPr>
          <w:noProof/>
        </w:rPr>
        <w:t>(2012)</w:t>
      </w:r>
      <w:r w:rsidR="009F450E" w:rsidRPr="00DE0A02">
        <w:fldChar w:fldCharType="end"/>
      </w:r>
      <w:r w:rsidR="003D3E88" w:rsidRPr="00DE0A02">
        <w:t>.</w:t>
      </w:r>
      <w:r w:rsidR="004A57FD" w:rsidRPr="00DE0A02">
        <w:t xml:space="preserve"> The same argument is often made by Wilders</w:t>
      </w:r>
      <w:r w:rsidR="00A227F2" w:rsidRPr="00DE0A02">
        <w:t xml:space="preserve"> and his PVV party</w:t>
      </w:r>
      <w:r w:rsidR="004A57FD" w:rsidRPr="00DE0A02">
        <w:t xml:space="preserve"> </w:t>
      </w:r>
      <w:r w:rsidR="004A57FD" w:rsidRPr="00DE0A02">
        <w:fldChar w:fldCharType="begin"/>
      </w:r>
      <w:r w:rsidR="004A57FD" w:rsidRPr="00DE0A02">
        <w:instrText xml:space="preserve"> ADDIN ZOTERO_ITEM CSL_CITATION {"citationID":"xbueTm2J","properties":{"formattedCitation":"(Boiten, 2016)","plainCitation":"(Boiten, 2016)","noteIndex":0},"citationItems":[{"id":56,"uris":["http://zotero.org/users/6785430/items/UP8GUISF"],"uri":["http://zotero.org/users/6785430/items/UP8GUISF"],"itemData":{"id":56,"type":"post-weblog","container-title":"De Nieuwe Realist","title":"Nee, Wilders ondermijnt de rechtstaat niet","URL":"https://joostniemoller.nl/2016/12/nee-wilders-ondermijnt-rechtsstaat-open-brief/","author":[{"family":"Boiten","given":"Jurrien H"}],"accessed":{"date-parts":[["2020",6,20]]},"issued":{"date-parts":[["2016",12,7]]}}}],"schema":"https://github.com/citation-style-language/schema/raw/master/csl-citation.json"} </w:instrText>
      </w:r>
      <w:r w:rsidR="004A57FD" w:rsidRPr="00DE0A02">
        <w:fldChar w:fldCharType="separate"/>
      </w:r>
      <w:r w:rsidR="004A57FD" w:rsidRPr="00DE0A02">
        <w:rPr>
          <w:noProof/>
        </w:rPr>
        <w:t>(Boiten, 2016)</w:t>
      </w:r>
      <w:r w:rsidR="004A57FD" w:rsidRPr="00DE0A02">
        <w:fldChar w:fldCharType="end"/>
      </w:r>
      <w:r w:rsidR="009F450E" w:rsidRPr="00DE0A02">
        <w:t xml:space="preserve"> </w:t>
      </w:r>
      <w:r w:rsidR="00C53479" w:rsidRPr="00DE0A02">
        <w:t>as</w:t>
      </w:r>
      <w:r w:rsidR="009F450E" w:rsidRPr="00DE0A02">
        <w:t xml:space="preserve"> </w:t>
      </w:r>
      <w:r w:rsidR="00C53479" w:rsidRPr="00DE0A02">
        <w:t>well as</w:t>
      </w:r>
      <w:r w:rsidR="004A57FD" w:rsidRPr="00DE0A02">
        <w:t xml:space="preserve"> others on the</w:t>
      </w:r>
      <w:r w:rsidR="00D41346" w:rsidRPr="00DE0A02">
        <w:t xml:space="preserve"> Dutch</w:t>
      </w:r>
      <w:r w:rsidR="004A57FD" w:rsidRPr="00DE0A02">
        <w:t xml:space="preserve"> far-right </w:t>
      </w:r>
      <w:r w:rsidR="004A57FD" w:rsidRPr="00DE0A02">
        <w:fldChar w:fldCharType="begin"/>
      </w:r>
      <w:r w:rsidR="004A57FD" w:rsidRPr="00DE0A02">
        <w:instrText xml:space="preserve"> ADDIN ZOTERO_ITEM CSL_CITATION {"citationID":"GwuECQBm","properties":{"formattedCitation":"(e.g. Misdefinitie, 2007; Ronaldo, 2018; Van Rossem, 2019)","plainCitation":"(e.g. Misdefinitie, 2007; Ronaldo, 2018; Van Rossem, 2019)","noteIndex":0},"citationItems":[{"id":57,"uris":["http://zotero.org/users/6785430/items/GBUJSEN4"],"uri":["http://zotero.org/users/6785430/items/GBUJSEN4"],"itemData":{"id":57,"type":"post-weblog","container-title":"Misdefinitie","title":"Term \"racist\" verliest zijn waarde","URL":"https://www.misdefinitie.nl/index.php?nieuws=245&amp;pagina=1","author":[{"literal":"Misdefinitie"}],"accessed":{"date-parts":[["2020",6,20]]},"issued":{"date-parts":[["2007",6,16]]}},"prefix":"e.g."},{"id":206,"uris":["http://zotero.org/users/6785430/items/PHFDH3AH"],"uri":["http://zotero.org/users/6785430/items/PHFDH3AH"],"itemData":{"id":206,"type":"post-weblog","container-title":"Geenstijl","title":"Ophef. Melk drinken is racisme","URL":"https://www.geenstijl.nl/5144505/kap-is-met-linktippen/","author":[{"literal":"Ronaldo"}],"accessed":{"date-parts":[["2020",6,22]]},"issued":{"date-parts":[["2018",10,22]]}}},{"id":207,"uris":["http://zotero.org/users/6785430/items/6AIJYZXG"],"uri":["http://zotero.org/users/6785430/items/6AIJYZXG"],"itemData":{"id":207,"type":"post-weblog","container-title":"Geenstijl","title":"Totale HR-lul bij de politie: ‘Agenten zijn racisten’","URL":"https://www.geenstijl.nl/5148557/de-policorpolitie-wil-iedereen-graag-zo-verkrampt-mogelijk-zien/","author":[{"literal":"Van Rossem"}],"accessed":{"date-parts":[["2020",6,22]]},"issued":{"date-parts":[["2019",7,13]]}}}],"schema":"https://github.com/citation-style-language/schema/raw/master/csl-citation.json"} </w:instrText>
      </w:r>
      <w:r w:rsidR="004A57FD" w:rsidRPr="00DE0A02">
        <w:fldChar w:fldCharType="separate"/>
      </w:r>
      <w:r w:rsidR="004A57FD" w:rsidRPr="00DE0A02">
        <w:rPr>
          <w:noProof/>
        </w:rPr>
        <w:t>(e.g. Misdefinitie, 2007; Ronaldo, 2018; Van Rossem, 2019)</w:t>
      </w:r>
      <w:r w:rsidR="004A57FD" w:rsidRPr="00DE0A02">
        <w:fldChar w:fldCharType="end"/>
      </w:r>
      <w:r w:rsidR="004A57FD" w:rsidRPr="00DE0A02">
        <w:t xml:space="preserve">. It is a well-known </w:t>
      </w:r>
      <w:r w:rsidR="003834ED" w:rsidRPr="00DE0A02">
        <w:t>argument</w:t>
      </w:r>
      <w:r w:rsidR="004A57FD" w:rsidRPr="00DE0A02">
        <w:t xml:space="preserve"> that is used as a defense mechanism by those who are critical of immigration to show that the immigrants are actually the racists – not the </w:t>
      </w:r>
      <w:r w:rsidR="003834ED" w:rsidRPr="00DE0A02">
        <w:t>White Europeans</w:t>
      </w:r>
      <w:r w:rsidR="004A57FD" w:rsidRPr="00DE0A02">
        <w:t xml:space="preserve">. </w:t>
      </w:r>
    </w:p>
    <w:p w14:paraId="0CD1B0BC" w14:textId="6D1DC146" w:rsidR="009E0C6F" w:rsidRPr="00DE0A02" w:rsidRDefault="004A57FD" w:rsidP="00612029">
      <w:pPr>
        <w:ind w:firstLine="720"/>
      </w:pPr>
      <w:r w:rsidRPr="00DE0A02">
        <w:t>Th</w:t>
      </w:r>
      <w:r w:rsidR="00612029" w:rsidRPr="00DE0A02">
        <w:t xml:space="preserve">is argument </w:t>
      </w:r>
      <w:r w:rsidR="00E7260B" w:rsidRPr="00DE0A02">
        <w:t xml:space="preserve">also </w:t>
      </w:r>
      <w:r w:rsidR="00612029" w:rsidRPr="00DE0A02">
        <w:t>represents an oppression-blind</w:t>
      </w:r>
      <w:r w:rsidRPr="00DE0A02">
        <w:t xml:space="preserve"> </w:t>
      </w:r>
      <w:r w:rsidRPr="00DE0A02">
        <w:rPr>
          <w:i/>
          <w:iCs/>
        </w:rPr>
        <w:t>cultural racism</w:t>
      </w:r>
      <w:r w:rsidR="00E7260B" w:rsidRPr="00DE0A02">
        <w:t>, the third indicator of oppression-blindness,</w:t>
      </w:r>
      <w:r w:rsidRPr="00DE0A02">
        <w:t xml:space="preserve"> </w:t>
      </w:r>
      <w:r w:rsidR="00E7260B" w:rsidRPr="00DE0A02">
        <w:t xml:space="preserve">which </w:t>
      </w:r>
      <w:r w:rsidRPr="00DE0A02">
        <w:t xml:space="preserve">is </w:t>
      </w:r>
      <w:r w:rsidR="00612029" w:rsidRPr="00DE0A02">
        <w:t xml:space="preserve">further </w:t>
      </w:r>
      <w:r w:rsidRPr="00DE0A02">
        <w:t xml:space="preserve">strengthened in </w:t>
      </w:r>
      <w:r w:rsidR="003834ED" w:rsidRPr="00DE0A02">
        <w:t>Rutte’s</w:t>
      </w:r>
      <w:r w:rsidRPr="00DE0A02">
        <w:t xml:space="preserve"> </w:t>
      </w:r>
      <w:r w:rsidR="00612029" w:rsidRPr="00DE0A02">
        <w:t xml:space="preserve">text </w:t>
      </w:r>
      <w:r w:rsidRPr="00DE0A02">
        <w:t xml:space="preserve">by reference to </w:t>
      </w:r>
      <w:r w:rsidR="00612029" w:rsidRPr="00DE0A02">
        <w:t xml:space="preserve">Islamophobic </w:t>
      </w:r>
      <w:r w:rsidRPr="00DE0A02">
        <w:t xml:space="preserve">cultural tropes of homophobia </w:t>
      </w:r>
      <w:r w:rsidRPr="00DE0A02">
        <w:fldChar w:fldCharType="begin"/>
      </w:r>
      <w:r w:rsidRPr="00DE0A02">
        <w:instrText xml:space="preserve"> ADDIN ZOTERO_ITEM CSL_CITATION {"citationID":"nctODc3i","properties":{"formattedCitation":"(Van Straaten, 2016)","plainCitation":"(Van Straaten, 2016)","noteIndex":0},"citationItems":[{"id":205,"uris":["http://zotero.org/users/6785430/items/XNG7TD75"],"uri":["http://zotero.org/users/6785430/items/XNG7TD75"],"itemData":{"id":205,"type":"article-newspaper","container-title":"NRC","title":"Hoort homohaat bij de islam?","URL":"https://www.nrc.nl/nieuws/2016/06/14/hoort-homohaat-bij-de-islam-2716701-a1507182","author":[{"family":"Van Straaten","given":"Floris"}],"accessed":{"date-parts":[["2020",6,22]]},"issued":{"date-parts":[["2016",6,14]]}}}],"schema":"https://github.com/citation-style-language/schema/raw/master/csl-citation.json"} </w:instrText>
      </w:r>
      <w:r w:rsidRPr="00DE0A02">
        <w:fldChar w:fldCharType="separate"/>
      </w:r>
      <w:r w:rsidRPr="00DE0A02">
        <w:rPr>
          <w:noProof/>
        </w:rPr>
        <w:t>(Van Straaten, 2016)</w:t>
      </w:r>
      <w:r w:rsidRPr="00DE0A02">
        <w:fldChar w:fldCharType="end"/>
      </w:r>
      <w:r w:rsidRPr="00DE0A02">
        <w:t xml:space="preserve"> and the practice of covering up women’s bodies </w:t>
      </w:r>
      <w:r w:rsidRPr="00DE0A02">
        <w:fldChar w:fldCharType="begin"/>
      </w:r>
      <w:r w:rsidR="00DD5AA1" w:rsidRPr="00DE0A02">
        <w:instrText xml:space="preserve"> ADDIN ZOTERO_ITEM CSL_CITATION {"citationID":"aA5iuKp5","properties":{"formattedCitation":"(Fortuyn, 2016)","plainCitation":"(Fortuyn, 2016)","noteIndex":0},"citationItems":[{"id":211,"uris":["http://zotero.org/users/6785430/items/87GUX9ZY"],"uri":["http://zotero.org/users/6785430/items/87GUX9ZY"],"itemData":{"id":211,"type":"book","abstract":"Waarschuwing tegen de bedreiging van westerse normen en waarden door het islamitische fundamentalisme.","event-place":"Uithoorn","ISBN":"978-90-452-1057-5","language":"Dutch","note":"OCLC: 948815069","publisher":"Karakter Uitgevers B.V.","publisher-place":"Uithoorn","source":"Open WorldCat","title":"De islamisering van onze cultuur: Nederlandse identiteit als fundament: het woord als wapen","title-short":"De islamisering van onze cultuur","author":[{"family":"Fortuyn","given":"Pim"}],"issued":{"date-parts":[["2016"]]}}}],"schema":"https://github.com/citation-style-language/schema/raw/master/csl-citation.json"} </w:instrText>
      </w:r>
      <w:r w:rsidRPr="00DE0A02">
        <w:fldChar w:fldCharType="separate"/>
      </w:r>
      <w:r w:rsidRPr="00DE0A02">
        <w:rPr>
          <w:noProof/>
        </w:rPr>
        <w:t>(Fortuyn, 2016)</w:t>
      </w:r>
      <w:r w:rsidRPr="00DE0A02">
        <w:fldChar w:fldCharType="end"/>
      </w:r>
      <w:r w:rsidR="00612029" w:rsidRPr="00DE0A02">
        <w:t xml:space="preserve">. </w:t>
      </w:r>
      <w:r w:rsidR="003834ED" w:rsidRPr="00DE0A02">
        <w:t>Th</w:t>
      </w:r>
      <w:r w:rsidR="009E33CA" w:rsidRPr="00DE0A02">
        <w:t>e</w:t>
      </w:r>
      <w:r w:rsidR="003834ED" w:rsidRPr="00DE0A02">
        <w:t xml:space="preserve"> </w:t>
      </w:r>
      <w:r w:rsidR="009E33CA" w:rsidRPr="00DE0A02">
        <w:t>argument</w:t>
      </w:r>
      <w:r w:rsidR="00553D04" w:rsidRPr="00DE0A02">
        <w:t xml:space="preserve"> Rutte includes</w:t>
      </w:r>
      <w:r w:rsidR="00612029" w:rsidRPr="00DE0A02">
        <w:t xml:space="preserve"> </w:t>
      </w:r>
      <w:r w:rsidR="003D3E88" w:rsidRPr="00DE0A02">
        <w:t>about</w:t>
      </w:r>
      <w:r w:rsidR="003834ED" w:rsidRPr="00DE0A02">
        <w:t xml:space="preserve"> the apparent rejection of</w:t>
      </w:r>
      <w:r w:rsidR="003D3E88" w:rsidRPr="00DE0A02">
        <w:t xml:space="preserve"> gay rights and short skirts </w:t>
      </w:r>
      <w:r w:rsidR="00612029" w:rsidRPr="00DE0A02">
        <w:t xml:space="preserve">also </w:t>
      </w:r>
      <w:r w:rsidR="003D3E88" w:rsidRPr="00DE0A02">
        <w:t>matches the assertions of multiple of the great replacement’s most ardent proponents like Fallaci, Camus, Houellebecq and even Caldwell, who</w:t>
      </w:r>
      <w:r w:rsidR="003947AF" w:rsidRPr="00DE0A02">
        <w:t xml:space="preserve"> all</w:t>
      </w:r>
      <w:r w:rsidR="003D3E88" w:rsidRPr="00DE0A02">
        <w:t xml:space="preserve"> specifically depict Muslims as the culprits.</w:t>
      </w:r>
      <w:r w:rsidR="00923279" w:rsidRPr="00DE0A02">
        <w:t xml:space="preserve"> The overemphasis on different sexual norms in the narratives of the proponents of the great replacement, reiterated by far-right parties and their followers, is </w:t>
      </w:r>
      <w:r w:rsidR="00045FCC" w:rsidRPr="00DE0A02">
        <w:t>represented</w:t>
      </w:r>
      <w:r w:rsidR="00923279" w:rsidRPr="00DE0A02">
        <w:t xml:space="preserve"> here</w:t>
      </w:r>
      <w:r w:rsidR="00045FCC" w:rsidRPr="00DE0A02">
        <w:t xml:space="preserve"> as well</w:t>
      </w:r>
      <w:r w:rsidR="00923279" w:rsidRPr="00DE0A02">
        <w:t xml:space="preserve"> </w:t>
      </w:r>
      <w:r w:rsidR="006B6B08" w:rsidRPr="00DE0A02">
        <w:t>– albeit more discreetly</w:t>
      </w:r>
      <w:r w:rsidR="00923279" w:rsidRPr="00DE0A02">
        <w:t>.</w:t>
      </w:r>
    </w:p>
    <w:p w14:paraId="5042A0B1" w14:textId="3F3CA699" w:rsidR="00006A91" w:rsidRPr="00DE0A02" w:rsidRDefault="00006A91" w:rsidP="00510935">
      <w:pPr>
        <w:ind w:firstLine="720"/>
      </w:pPr>
      <w:r w:rsidRPr="00DE0A02">
        <w:t>The</w:t>
      </w:r>
      <w:r w:rsidR="00612029" w:rsidRPr="00DE0A02">
        <w:t xml:space="preserve"> </w:t>
      </w:r>
      <w:r w:rsidRPr="00DE0A02">
        <w:t>statement</w:t>
      </w:r>
      <w:r w:rsidR="00612029" w:rsidRPr="00DE0A02">
        <w:t xml:space="preserve"> that “those who fundamentally reject Dutch values should leave”</w:t>
      </w:r>
      <w:r w:rsidRPr="00DE0A02">
        <w:t xml:space="preserve"> also implies that it is natural for Dutch people to feel uneasy when immigrants reject Dutch norms and Dutch customs. The expectation that this assertion represents is that ‘they’ are only experienced as a problem by</w:t>
      </w:r>
      <w:r w:rsidR="006821C8" w:rsidRPr="00DE0A02">
        <w:t xml:space="preserve"> ‘regular’</w:t>
      </w:r>
      <w:r w:rsidRPr="00DE0A02">
        <w:t xml:space="preserve"> Dutch people if they </w:t>
      </w:r>
      <w:r w:rsidRPr="00DE0A02">
        <w:rPr>
          <w:i/>
          <w:iCs/>
        </w:rPr>
        <w:t>deliberately</w:t>
      </w:r>
      <w:r w:rsidRPr="00DE0A02">
        <w:t xml:space="preserve"> act in a disruptive manner.</w:t>
      </w:r>
      <w:r w:rsidR="00654BAA" w:rsidRPr="00DE0A02">
        <w:t xml:space="preserve"> This type of reasoning makes it an instance of </w:t>
      </w:r>
      <w:r w:rsidR="00654BAA" w:rsidRPr="00DE0A02">
        <w:rPr>
          <w:i/>
          <w:iCs/>
        </w:rPr>
        <w:t>naturalization</w:t>
      </w:r>
      <w:r w:rsidR="00654BAA" w:rsidRPr="00DE0A02">
        <w:t>, the second indicator of oppression-blindness.</w:t>
      </w:r>
      <w:r w:rsidRPr="00DE0A02">
        <w:t xml:space="preserve"> The idea that a perceived rejection of Dutch norms and customs may be the result of skewed expectations, misunderstandings or even systemic racism in Dutch society is dismissed preemptively</w:t>
      </w:r>
      <w:r w:rsidR="00612029" w:rsidRPr="00DE0A02">
        <w:t>. D</w:t>
      </w:r>
      <w:r w:rsidRPr="00DE0A02">
        <w:t>ifferent pathways available in society to Dutch speaking White people</w:t>
      </w:r>
      <w:r w:rsidR="00612029" w:rsidRPr="00DE0A02">
        <w:t xml:space="preserve"> </w:t>
      </w:r>
      <w:r w:rsidR="00654BAA" w:rsidRPr="00DE0A02">
        <w:t>as opposed to</w:t>
      </w:r>
      <w:r w:rsidR="00612029" w:rsidRPr="00DE0A02">
        <w:t xml:space="preserve"> </w:t>
      </w:r>
      <w:r w:rsidR="0070257B" w:rsidRPr="00DE0A02">
        <w:t>non-Western immigrants</w:t>
      </w:r>
      <w:r w:rsidR="00612029" w:rsidRPr="00DE0A02">
        <w:t>,</w:t>
      </w:r>
      <w:r w:rsidRPr="00DE0A02">
        <w:t xml:space="preserve"> some </w:t>
      </w:r>
      <w:r w:rsidR="00203858" w:rsidRPr="00DE0A02">
        <w:t>of whom may have</w:t>
      </w:r>
      <w:r w:rsidRPr="00DE0A02">
        <w:t xml:space="preserve"> </w:t>
      </w:r>
      <w:r w:rsidRPr="00DE0A02">
        <w:lastRenderedPageBreak/>
        <w:t>trouble communicating in Dutch</w:t>
      </w:r>
      <w:r w:rsidR="00612029" w:rsidRPr="00DE0A02">
        <w:t xml:space="preserve">, </w:t>
      </w:r>
      <w:r w:rsidRPr="00DE0A02">
        <w:t>provide</w:t>
      </w:r>
      <w:r w:rsidR="00203858" w:rsidRPr="00DE0A02">
        <w:t>s</w:t>
      </w:r>
      <w:r w:rsidRPr="00DE0A02">
        <w:t xml:space="preserve"> a completely different experience of society. Rejection of Dutch customs does not necessarily represent ridicule or contempt, but merely divergent expectations or even misinterpretation. If the idea is propagated that it is normal for Dutch people to feel uneasy about paying for the requirements of immigrants</w:t>
      </w:r>
      <w:r w:rsidR="00CC675D" w:rsidRPr="00DE0A02">
        <w:t xml:space="preserve"> to </w:t>
      </w:r>
      <w:r w:rsidR="00654BAA" w:rsidRPr="00DE0A02">
        <w:t xml:space="preserve">give them the proper tools to </w:t>
      </w:r>
      <w:r w:rsidR="001C7FC3" w:rsidRPr="00DE0A02">
        <w:t>acclimate</w:t>
      </w:r>
      <w:r w:rsidR="00CC675D" w:rsidRPr="00DE0A02">
        <w:t xml:space="preserve"> to Dutch society</w:t>
      </w:r>
      <w:r w:rsidRPr="00DE0A02">
        <w:t xml:space="preserve">, this greatly limits the space to discuss why such programs are necessary. Instead, the assumption is that </w:t>
      </w:r>
      <w:r w:rsidR="0070257B" w:rsidRPr="00DE0A02">
        <w:t>Muslim</w:t>
      </w:r>
      <w:r w:rsidR="00941710" w:rsidRPr="00DE0A02">
        <w:t>s</w:t>
      </w:r>
      <w:r w:rsidRPr="00DE0A02">
        <w:t xml:space="preserve"> are ‘different’</w:t>
      </w:r>
      <w:r w:rsidR="00CD33F6" w:rsidRPr="00DE0A02">
        <w:t xml:space="preserve">, an accusation that is often associated with </w:t>
      </w:r>
      <w:r w:rsidR="00271FEC" w:rsidRPr="00DE0A02">
        <w:t xml:space="preserve">them </w:t>
      </w:r>
      <w:r w:rsidR="00CD33F6" w:rsidRPr="00DE0A02">
        <w:t>having a ‘backward culture</w:t>
      </w:r>
      <w:r w:rsidR="00654BAA" w:rsidRPr="00DE0A02">
        <w:t>’</w:t>
      </w:r>
      <w:r w:rsidR="00CD33F6" w:rsidRPr="00DE0A02">
        <w:t xml:space="preserve"> </w:t>
      </w:r>
      <w:r w:rsidR="00CD33F6" w:rsidRPr="00DE0A02">
        <w:fldChar w:fldCharType="begin"/>
      </w:r>
      <w:r w:rsidR="00CD33F6" w:rsidRPr="00DE0A02">
        <w:instrText xml:space="preserve"> ADDIN ZOTERO_ITEM CSL_CITATION {"citationID":"nBXBt6fv","properties":{"formattedCitation":"(Poorthuis &amp; Wansink, 2012)","plainCitation":"(Poorthuis &amp; Wansink, 2012)","noteIndex":0},"citationItems":[{"id":66,"uris":["http://zotero.org/users/6785430/items/CF7BN47R"],"uri":["http://zotero.org/users/6785430/items/CF7BN47R"],"itemData":{"id":66,"type":"article-newspaper","container-title":"De Volkskrant","title":"Pim Fortuyn op herhaling: 'De Islam is een achterlijke cultuur'","URL":"https://www.volkskrant.nl/nieuws-achtergrond/pim-fortuyn-op-herhaling-de-islam-is-een-achterlijke-cultuur~bee400ca/","author":[{"family":"Poorthuis","given":"Frank"},{"family":"Wansink","given":"Hans"}],"accessed":{"date-parts":[["2020",6,20]]},"issued":{"date-parts":[["2012",5,5]]}}}],"schema":"https://github.com/citation-style-language/schema/raw/master/csl-citation.json"} </w:instrText>
      </w:r>
      <w:r w:rsidR="00CD33F6" w:rsidRPr="00DE0A02">
        <w:fldChar w:fldCharType="separate"/>
      </w:r>
      <w:r w:rsidR="00CD33F6" w:rsidRPr="00DE0A02">
        <w:rPr>
          <w:noProof/>
        </w:rPr>
        <w:t>(Poorthuis &amp; Wansink, 2012)</w:t>
      </w:r>
      <w:r w:rsidR="00CD33F6" w:rsidRPr="00DE0A02">
        <w:fldChar w:fldCharType="end"/>
      </w:r>
      <w:r w:rsidR="00CD33F6" w:rsidRPr="00DE0A02">
        <w:t>.</w:t>
      </w:r>
      <w:r w:rsidR="00EA5DBC" w:rsidRPr="00DE0A02">
        <w:t xml:space="preserve"> </w:t>
      </w:r>
      <w:r w:rsidR="00254E38" w:rsidRPr="00DE0A02">
        <w:t>Th</w:t>
      </w:r>
      <w:r w:rsidR="00654BAA" w:rsidRPr="00DE0A02">
        <w:t>is</w:t>
      </w:r>
      <w:r w:rsidR="00254E38" w:rsidRPr="00DE0A02">
        <w:t xml:space="preserve"> </w:t>
      </w:r>
      <w:r w:rsidR="004131F7" w:rsidRPr="00DE0A02">
        <w:t>argument therefore</w:t>
      </w:r>
      <w:r w:rsidR="00254E38" w:rsidRPr="00DE0A02">
        <w:t xml:space="preserve"> </w:t>
      </w:r>
      <w:r w:rsidR="00271FEC" w:rsidRPr="00DE0A02">
        <w:t xml:space="preserve">effectively </w:t>
      </w:r>
      <w:r w:rsidR="00556B45" w:rsidRPr="00DE0A02">
        <w:t>presents</w:t>
      </w:r>
      <w:r w:rsidR="00254E38" w:rsidRPr="00DE0A02">
        <w:t xml:space="preserve"> their position </w:t>
      </w:r>
      <w:r w:rsidR="00556B45" w:rsidRPr="00DE0A02">
        <w:t xml:space="preserve">as </w:t>
      </w:r>
      <w:r w:rsidR="00254E38" w:rsidRPr="00DE0A02">
        <w:t xml:space="preserve">naturally subordinate to </w:t>
      </w:r>
      <w:r w:rsidR="008D024E" w:rsidRPr="00DE0A02">
        <w:t>‘</w:t>
      </w:r>
      <w:r w:rsidR="00254E38" w:rsidRPr="00DE0A02">
        <w:t>superior</w:t>
      </w:r>
      <w:r w:rsidR="008D024E" w:rsidRPr="00DE0A02">
        <w:t>’</w:t>
      </w:r>
      <w:r w:rsidR="00254E38" w:rsidRPr="00DE0A02">
        <w:t xml:space="preserve"> Dutch values.</w:t>
      </w:r>
      <w:r w:rsidR="00612029" w:rsidRPr="00DE0A02">
        <w:t xml:space="preserve"> </w:t>
      </w:r>
      <w:r w:rsidRPr="00DE0A02">
        <w:t xml:space="preserve">It represents, in other words, an Orientalized vision of Muslims in Dutch society </w:t>
      </w:r>
      <w:r w:rsidR="00612029" w:rsidRPr="00DE0A02">
        <w:t xml:space="preserve">which </w:t>
      </w:r>
      <w:r w:rsidRPr="00DE0A02">
        <w:t>further normalizes the ‘us’ versus ‘them’ dichotomy using</w:t>
      </w:r>
      <w:r w:rsidR="006821C8" w:rsidRPr="00DE0A02">
        <w:t xml:space="preserve"> the</w:t>
      </w:r>
      <w:r w:rsidRPr="00DE0A02">
        <w:t xml:space="preserve"> same </w:t>
      </w:r>
      <w:r w:rsidR="001429F9" w:rsidRPr="00DE0A02">
        <w:t>discourse</w:t>
      </w:r>
      <w:r w:rsidRPr="00DE0A02">
        <w:t xml:space="preserve"> that </w:t>
      </w:r>
      <w:r w:rsidR="001429F9" w:rsidRPr="00DE0A02">
        <w:t xml:space="preserve">is </w:t>
      </w:r>
      <w:r w:rsidRPr="00DE0A02">
        <w:t xml:space="preserve">central to the assertions of the great </w:t>
      </w:r>
      <w:r w:rsidR="00254E38" w:rsidRPr="00DE0A02">
        <w:t>replacement</w:t>
      </w:r>
      <w:r w:rsidR="00760FF7" w:rsidRPr="00DE0A02">
        <w:t>,</w:t>
      </w:r>
      <w:r w:rsidR="00254E38" w:rsidRPr="00DE0A02">
        <w:t xml:space="preserve"> and </w:t>
      </w:r>
      <w:r w:rsidR="00760FF7" w:rsidRPr="00DE0A02">
        <w:t xml:space="preserve">it </w:t>
      </w:r>
      <w:r w:rsidR="00254E38" w:rsidRPr="00DE0A02">
        <w:t>places the ‘us’ on a pedestal</w:t>
      </w:r>
      <w:r w:rsidR="00612029" w:rsidRPr="00DE0A02">
        <w:t>.</w:t>
      </w:r>
    </w:p>
    <w:p w14:paraId="4ED51570" w14:textId="765AADD6" w:rsidR="00E806E4" w:rsidRPr="00DE0A02" w:rsidRDefault="00254E38" w:rsidP="002C090A">
      <w:pPr>
        <w:ind w:firstLine="720"/>
      </w:pPr>
      <w:r w:rsidRPr="00DE0A02">
        <w:t xml:space="preserve">Consequently, </w:t>
      </w:r>
      <w:r w:rsidR="00510935" w:rsidRPr="00DE0A02">
        <w:t xml:space="preserve">Rutte seeks to motivate the </w:t>
      </w:r>
      <w:r w:rsidR="00E806E4" w:rsidRPr="00DE0A02">
        <w:t>reader to actively defend Dutch values by taking a clear and unambiguous position on what is to be considered ‘normal’</w:t>
      </w:r>
      <w:r w:rsidR="00102858" w:rsidRPr="00DE0A02">
        <w:t>,</w:t>
      </w:r>
      <w:r w:rsidR="00EB78C1" w:rsidRPr="00DE0A02">
        <w:t xml:space="preserve"> as he</w:t>
      </w:r>
      <w:r w:rsidR="00102858" w:rsidRPr="00DE0A02">
        <w:t xml:space="preserve"> </w:t>
      </w:r>
      <w:r w:rsidRPr="00DE0A02">
        <w:t>outlin</w:t>
      </w:r>
      <w:r w:rsidR="00EB78C1" w:rsidRPr="00DE0A02">
        <w:t>es</w:t>
      </w:r>
      <w:r w:rsidR="00102858" w:rsidRPr="00DE0A02">
        <w:t xml:space="preserve"> </w:t>
      </w:r>
      <w:r w:rsidR="00A4772C" w:rsidRPr="00DE0A02">
        <w:t xml:space="preserve">some </w:t>
      </w:r>
      <w:r w:rsidR="00EB78C1" w:rsidRPr="00DE0A02">
        <w:t xml:space="preserve">specific </w:t>
      </w:r>
      <w:r w:rsidR="00102858" w:rsidRPr="00DE0A02">
        <w:t xml:space="preserve">examples </w:t>
      </w:r>
      <w:r w:rsidR="00A4772C" w:rsidRPr="00DE0A02">
        <w:t>of acceptable behavior</w:t>
      </w:r>
      <w:r w:rsidR="00102858" w:rsidRPr="00DE0A02">
        <w:t>.</w:t>
      </w:r>
      <w:r w:rsidR="00A4772C" w:rsidRPr="00DE0A02">
        <w:t xml:space="preserve"> It is ‘normal’ for the Dutch to shake hands,</w:t>
      </w:r>
      <w:r w:rsidR="00F63983" w:rsidRPr="00DE0A02">
        <w:rPr>
          <w:rStyle w:val="FootnoteReference"/>
        </w:rPr>
        <w:footnoteReference w:id="61"/>
      </w:r>
      <w:r w:rsidR="00477087" w:rsidRPr="00DE0A02">
        <w:t xml:space="preserve"> </w:t>
      </w:r>
      <w:r w:rsidR="00A4772C" w:rsidRPr="00DE0A02">
        <w:t xml:space="preserve">to treat health workers and teachers with respect, to work for a living and to help each other out in difficult times. </w:t>
      </w:r>
      <w:r w:rsidR="00102858" w:rsidRPr="00DE0A02">
        <w:t>The idea that Dutch people should stand up and defend their culture</w:t>
      </w:r>
      <w:r w:rsidR="00A4772C" w:rsidRPr="00DE0A02">
        <w:t xml:space="preserve"> because it is in danger</w:t>
      </w:r>
      <w:r w:rsidR="00102858" w:rsidRPr="00DE0A02">
        <w:t xml:space="preserve"> is closely related to what Saunders </w:t>
      </w:r>
      <w:r w:rsidR="00102858" w:rsidRPr="00DE0A02">
        <w:fldChar w:fldCharType="begin"/>
      </w:r>
      <w:r w:rsidR="00102858" w:rsidRPr="00DE0A02">
        <w:instrText xml:space="preserve"> ADDIN ZOTERO_ITEM CSL_CITATION {"citationID":"BXt18XaZ","properties":{"formattedCitation":"(2012)","plainCitation":"(2012)","noteIndex":0},"citationItems":[{"id":118,"uris":["http://zotero.org/users/6785430/items/7K5EGSJX"],"uri":["http://zotero.org/users/6785430/items/7K5EGSJX"],"itemData":{"id":118,"type":"book","abstract":"\"From the author of prize-winning Arrival City, a controversial and long-overdue rejoinder to the overblown fears of an Islamic threat that have spread throughout America and Europe and threaten our basic values. The July 2011 shooting spree in Norway shocked the world, especially when it emerged that the killer had written a 1,500-page manifesto denouncing the impact of Islam on Western society. While Anders Breivik was almost certainly insane, he was motivated by an extreme opposition to Islam that has pervaded segments of Western culture. In The Myth of the Muslim Tide, Doug Saunders offers a brave challenge to these ideas, debunking popular misconceptions about Muslims and their effect on the communities in which they live. He demonstrates how modern Islamophobia echoes historical responses to earlier immigrant groups, especially Jews and Catholics. Above all, he provides a set of concrete proposals to help absorb these newcomers and make immigration work. The most important trend of the twenty-first century will be a massive global migration to cities, much of it by Muslims. Rather than responding with fear and resentment, this book shows us how to benefit from this inevitable change\"--","event-place":"New York","ISBN":"978-0-307-95125-0","language":"English","note":"OCLC: 809043562","publisher":"Vintage Books","publisher-place":"New York","source":"Open WorldCat","title":"The myth of the Muslim tide: do immigrants threaten the West?","title-short":"The myth of the Muslim tide","URL":"http://search.ebscohost.com/login.aspx?direct=true&amp;scope=site&amp;db=nlebk&amp;db=nlabk&amp;AN=747583","author":[{"family":"Saunders","given":"Doug"}],"accessed":{"date-parts":[["2020",6,19]]},"issued":{"date-parts":[["2012"]]}},"suppress-author":true}],"schema":"https://github.com/citation-style-language/schema/raw/master/csl-citation.json"} </w:instrText>
      </w:r>
      <w:r w:rsidR="00102858" w:rsidRPr="00DE0A02">
        <w:fldChar w:fldCharType="separate"/>
      </w:r>
      <w:r w:rsidR="00102858" w:rsidRPr="00DE0A02">
        <w:rPr>
          <w:noProof/>
        </w:rPr>
        <w:t>(2012)</w:t>
      </w:r>
      <w:r w:rsidR="00102858" w:rsidRPr="00DE0A02">
        <w:fldChar w:fldCharType="end"/>
      </w:r>
      <w:r w:rsidR="00102858" w:rsidRPr="00DE0A02">
        <w:t xml:space="preserve"> has identified as the ‘myth’</w:t>
      </w:r>
      <w:r w:rsidR="00A4772C" w:rsidRPr="00DE0A02">
        <w:t xml:space="preserve"> of an increasing influence of Islam in Western Europe</w:t>
      </w:r>
      <w:r w:rsidR="00102858" w:rsidRPr="00DE0A02">
        <w:t>.</w:t>
      </w:r>
      <w:r w:rsidR="003947AF" w:rsidRPr="00DE0A02">
        <w:t xml:space="preserve"> </w:t>
      </w:r>
      <w:r w:rsidR="001F1740" w:rsidRPr="00DE0A02">
        <w:t>Empirical research</w:t>
      </w:r>
      <w:r w:rsidR="003947AF" w:rsidRPr="00DE0A02">
        <w:t xml:space="preserve"> shows that Muslims, or even all non-Western communities combined, are by no means becoming a significant majority in </w:t>
      </w:r>
      <w:r w:rsidR="008A0447" w:rsidRPr="00DE0A02">
        <w:t>any European country</w:t>
      </w:r>
      <w:r w:rsidR="003947AF" w:rsidRPr="00DE0A02">
        <w:t>,</w:t>
      </w:r>
      <w:r w:rsidR="00FC5709" w:rsidRPr="00DE0A02">
        <w:rPr>
          <w:rStyle w:val="FootnoteReference"/>
        </w:rPr>
        <w:footnoteReference w:id="62"/>
      </w:r>
      <w:r w:rsidR="003947AF" w:rsidRPr="00DE0A02">
        <w:t xml:space="preserve"> and yet here </w:t>
      </w:r>
      <w:r w:rsidR="002C090A" w:rsidRPr="00DE0A02">
        <w:t>the decline of Dutch values is depicted as an</w:t>
      </w:r>
      <w:r w:rsidR="003947AF" w:rsidRPr="00DE0A02">
        <w:t xml:space="preserve"> existential threat.</w:t>
      </w:r>
      <w:r w:rsidR="00102858" w:rsidRPr="00DE0A02">
        <w:t xml:space="preserve"> </w:t>
      </w:r>
      <w:r w:rsidR="003947AF" w:rsidRPr="00DE0A02">
        <w:t xml:space="preserve">Combined with the idea that </w:t>
      </w:r>
      <w:r w:rsidR="00510935" w:rsidRPr="00DE0A02">
        <w:t>the</w:t>
      </w:r>
      <w:r w:rsidR="003947AF" w:rsidRPr="00DE0A02">
        <w:t xml:space="preserve"> influence </w:t>
      </w:r>
      <w:r w:rsidR="00510935" w:rsidRPr="00DE0A02">
        <w:t xml:space="preserve">of the problematic group </w:t>
      </w:r>
      <w:r w:rsidR="003947AF" w:rsidRPr="00DE0A02">
        <w:t>is increasing and that sometimes</w:t>
      </w:r>
      <w:r w:rsidR="00A4772C" w:rsidRPr="00DE0A02">
        <w:t>, as Rutte states, it</w:t>
      </w:r>
      <w:r w:rsidR="003947AF" w:rsidRPr="00DE0A02">
        <w:t xml:space="preserve"> </w:t>
      </w:r>
      <w:r w:rsidR="001F1740" w:rsidRPr="00DE0A02">
        <w:t>already</w:t>
      </w:r>
      <w:r w:rsidR="002C090A" w:rsidRPr="00DE0A02">
        <w:t xml:space="preserve"> </w:t>
      </w:r>
      <w:r w:rsidR="003947AF" w:rsidRPr="00DE0A02">
        <w:t xml:space="preserve">seems as if nobody is acting normal anymore, the text </w:t>
      </w:r>
      <w:r w:rsidR="001F1740" w:rsidRPr="00DE0A02">
        <w:t xml:space="preserve">suggests </w:t>
      </w:r>
      <w:r w:rsidR="003947AF" w:rsidRPr="00DE0A02">
        <w:t>a</w:t>
      </w:r>
      <w:r w:rsidR="001F1740" w:rsidRPr="00DE0A02">
        <w:t>n</w:t>
      </w:r>
      <w:r w:rsidR="003947AF" w:rsidRPr="00DE0A02">
        <w:t xml:space="preserve"> urgency similar to the writings of</w:t>
      </w:r>
      <w:r w:rsidR="009A6FCD" w:rsidRPr="00DE0A02">
        <w:t xml:space="preserve"> White supremacist terrorists</w:t>
      </w:r>
      <w:r w:rsidR="003947AF" w:rsidRPr="00DE0A02">
        <w:t xml:space="preserve"> Tarrant</w:t>
      </w:r>
      <w:r w:rsidR="008A0447" w:rsidRPr="00DE0A02">
        <w:t xml:space="preserve"> </w:t>
      </w:r>
      <w:r w:rsidR="008A0447" w:rsidRPr="00DE0A02">
        <w:fldChar w:fldCharType="begin"/>
      </w:r>
      <w:r w:rsidR="008A0447" w:rsidRPr="00DE0A02">
        <w:instrText xml:space="preserve"> ADDIN ZOTERO_ITEM CSL_CITATION {"citationID":"z60sHeoa","properties":{"formattedCitation":"(2019)","plainCitation":"(2019)","noteIndex":0},"citationItems":[{"id":125,"uris":["http://zotero.org/users/6785430/items/3VUL8434"],"uri":["http://zotero.org/users/6785430/items/3VUL8434"],"itemData":{"id":125,"type":"manuscript","genre":"Manifest","title":"The Great Replacement","URL":"https://www.ilfoglio.it/userUpload/The_Great_Replacementconvertito.pdf","author":[{"family":"Tarrant","given":"Brendan"}],"accessed":{"date-parts":[["2020",6,18]]},"issued":{"date-parts":[["2019"]]}},"suppress-author":true}],"schema":"https://github.com/citation-style-language/schema/raw/master/csl-citation.json"} </w:instrText>
      </w:r>
      <w:r w:rsidR="008A0447" w:rsidRPr="00DE0A02">
        <w:fldChar w:fldCharType="separate"/>
      </w:r>
      <w:r w:rsidR="008A0447" w:rsidRPr="00DE0A02">
        <w:rPr>
          <w:noProof/>
        </w:rPr>
        <w:t>(2019)</w:t>
      </w:r>
      <w:r w:rsidR="008A0447" w:rsidRPr="00DE0A02">
        <w:fldChar w:fldCharType="end"/>
      </w:r>
      <w:r w:rsidR="003947AF" w:rsidRPr="00DE0A02">
        <w:t xml:space="preserve"> and Breivik</w:t>
      </w:r>
      <w:r w:rsidR="008A0447" w:rsidRPr="00DE0A02">
        <w:t xml:space="preserve"> </w:t>
      </w:r>
      <w:r w:rsidR="008A0447" w:rsidRPr="00DE0A02">
        <w:fldChar w:fldCharType="begin"/>
      </w:r>
      <w:r w:rsidR="008A0447" w:rsidRPr="00DE0A02">
        <w:instrText xml:space="preserve"> ADDIN ZOTERO_ITEM CSL_CITATION {"citationID":"voGF8tK1","properties":{"formattedCitation":"(Berwick, 2011)","plainCitation":"(Berwick, 2011)","noteIndex":0},"citationItems":[{"id":126,"uris":["http://zotero.org/users/6785430/items/ZD48XFNQ"],"uri":["http://zotero.org/users/6785430/items/ZD48XFNQ"],"itemData":{"id":126,"type":"manuscript","event-place":"London","genre":"Manifest","publisher-place":"London","title":"2083 – A European Declaration of Independence","URL":"https://publicintelligence.net/anders-behring-breiviks-complete-manifesto-2083-a-european-declaration-of-independence/","author":[{"family":"Berwick","given":"Andrew"}],"accessed":{"date-parts":[["2020",6,18]]},"issued":{"date-parts":[["2011",7,28]]}}}],"schema":"https://github.com/citation-style-language/schema/raw/master/csl-citation.json"} </w:instrText>
      </w:r>
      <w:r w:rsidR="008A0447" w:rsidRPr="00DE0A02">
        <w:fldChar w:fldCharType="separate"/>
      </w:r>
      <w:r w:rsidR="008A0447" w:rsidRPr="00DE0A02">
        <w:rPr>
          <w:noProof/>
        </w:rPr>
        <w:t>(Berwick, 2011)</w:t>
      </w:r>
      <w:r w:rsidR="008A0447" w:rsidRPr="00DE0A02">
        <w:fldChar w:fldCharType="end"/>
      </w:r>
      <w:r w:rsidR="003947AF" w:rsidRPr="00DE0A02">
        <w:t xml:space="preserve">. </w:t>
      </w:r>
      <w:r w:rsidR="002C090A" w:rsidRPr="00DE0A02">
        <w:t xml:space="preserve">In the </w:t>
      </w:r>
      <w:r w:rsidR="003947AF" w:rsidRPr="00DE0A02">
        <w:t xml:space="preserve">last part of the </w:t>
      </w:r>
      <w:r w:rsidR="002C090A" w:rsidRPr="00DE0A02">
        <w:t>text, Rutte</w:t>
      </w:r>
      <w:r w:rsidR="003947AF" w:rsidRPr="00DE0A02">
        <w:t xml:space="preserve"> </w:t>
      </w:r>
      <w:r w:rsidR="002C090A" w:rsidRPr="00DE0A02">
        <w:t xml:space="preserve">even </w:t>
      </w:r>
      <w:r w:rsidR="003947AF" w:rsidRPr="00DE0A02">
        <w:t xml:space="preserve">states that the </w:t>
      </w:r>
      <w:r w:rsidR="003947AF" w:rsidRPr="00DE0A02">
        <w:rPr>
          <w:i/>
          <w:iCs/>
        </w:rPr>
        <w:t>only</w:t>
      </w:r>
      <w:r w:rsidR="003947AF" w:rsidRPr="00DE0A02">
        <w:t xml:space="preserve"> important question for the future of the Netherlands is “what kind of country do we want to be?”</w:t>
      </w:r>
      <w:r w:rsidR="00510935" w:rsidRPr="00DE0A02">
        <w:t>.</w:t>
      </w:r>
      <w:r w:rsidR="003947AF" w:rsidRPr="00DE0A02">
        <w:t xml:space="preserve"> </w:t>
      </w:r>
      <w:r w:rsidR="00A4772C" w:rsidRPr="00DE0A02">
        <w:t xml:space="preserve">Rutte’s own </w:t>
      </w:r>
      <w:r w:rsidR="00510935" w:rsidRPr="00DE0A02">
        <w:t>equivocal</w:t>
      </w:r>
      <w:r w:rsidR="00A4772C" w:rsidRPr="00DE0A02">
        <w:t xml:space="preserve"> suggestion is that the Netherlands should be a place in which ‘we’ feel at home, and in which </w:t>
      </w:r>
      <w:r w:rsidR="00A4772C" w:rsidRPr="00DE0A02">
        <w:lastRenderedPageBreak/>
        <w:t>‘we’ have clearly defined ‘normal’ behavior to follow. He calls upon the reader to trust that such a country is achievable if “we all work together” to defend the things “we have built together”.</w:t>
      </w:r>
      <w:r w:rsidR="00FC5709" w:rsidRPr="00DE0A02">
        <w:rPr>
          <w:rStyle w:val="FootnoteReference"/>
        </w:rPr>
        <w:footnoteReference w:id="63"/>
      </w:r>
      <w:r w:rsidR="001F1740" w:rsidRPr="00DE0A02">
        <w:t xml:space="preserve"> How these suggestions are to be interpreted depends heavily on the interpretation of which groups in society are</w:t>
      </w:r>
      <w:r w:rsidR="00183601" w:rsidRPr="00DE0A02">
        <w:t xml:space="preserve"> ‘we’ and which should </w:t>
      </w:r>
      <w:r w:rsidR="00401285" w:rsidRPr="00DE0A02">
        <w:t>“</w:t>
      </w:r>
      <w:r w:rsidR="00183601" w:rsidRPr="00DE0A02">
        <w:t>please leave</w:t>
      </w:r>
      <w:r w:rsidR="00401285" w:rsidRPr="00DE0A02">
        <w:t>”</w:t>
      </w:r>
      <w:r w:rsidR="00183601" w:rsidRPr="00DE0A02">
        <w:t xml:space="preserve">. </w:t>
      </w:r>
      <w:r w:rsidR="0024060A" w:rsidRPr="00DE0A02">
        <w:t>T</w:t>
      </w:r>
      <w:r w:rsidR="001F1740" w:rsidRPr="00DE0A02">
        <w:t xml:space="preserve">he analysis </w:t>
      </w:r>
      <w:r w:rsidR="0024060A" w:rsidRPr="00DE0A02">
        <w:t xml:space="preserve">so far </w:t>
      </w:r>
      <w:r w:rsidR="001F1740" w:rsidRPr="00DE0A02">
        <w:t xml:space="preserve">already hints to </w:t>
      </w:r>
      <w:r w:rsidR="00183601" w:rsidRPr="00DE0A02">
        <w:t xml:space="preserve">a binary ‘us’ versus ‘them’ distinction pitting White Dutch people against </w:t>
      </w:r>
      <w:r w:rsidR="001F1740" w:rsidRPr="00DE0A02">
        <w:t>Muslim immigrants</w:t>
      </w:r>
      <w:r w:rsidR="00183601" w:rsidRPr="00DE0A02">
        <w:t>,</w:t>
      </w:r>
      <w:r w:rsidR="001F1740" w:rsidRPr="00DE0A02">
        <w:t xml:space="preserve"> </w:t>
      </w:r>
      <w:r w:rsidR="00183601" w:rsidRPr="00DE0A02">
        <w:t>but t</w:t>
      </w:r>
      <w:r w:rsidR="001F1740" w:rsidRPr="00DE0A02">
        <w:t>he following paragraphs will provide some more context that substantiates this interpretation.</w:t>
      </w:r>
    </w:p>
    <w:p w14:paraId="5C9522EA" w14:textId="511FD22D" w:rsidR="00E806E4" w:rsidRPr="00DE0A02" w:rsidRDefault="00643D33" w:rsidP="008E61BA">
      <w:r w:rsidRPr="00DE0A02">
        <w:tab/>
        <w:t xml:space="preserve">First, however, I address one additional property of the </w:t>
      </w:r>
      <w:r w:rsidR="00254E38" w:rsidRPr="00DE0A02">
        <w:t>advertisement,</w:t>
      </w:r>
      <w:r w:rsidR="00006A91" w:rsidRPr="00DE0A02">
        <w:t xml:space="preserve"> </w:t>
      </w:r>
      <w:r w:rsidR="00254E38" w:rsidRPr="00DE0A02">
        <w:t>namely its</w:t>
      </w:r>
      <w:r w:rsidRPr="00DE0A02">
        <w:t xml:space="preserve"> </w:t>
      </w:r>
      <w:r w:rsidR="00006A91" w:rsidRPr="00DE0A02">
        <w:t>slogan</w:t>
      </w:r>
      <w:r w:rsidR="00254E38" w:rsidRPr="00DE0A02">
        <w:t xml:space="preserve"> </w:t>
      </w:r>
      <w:r w:rsidRPr="00DE0A02">
        <w:t>“Normaal. Doen.” (“Act. Normal.”)</w:t>
      </w:r>
      <w:r w:rsidR="00006A91" w:rsidRPr="00DE0A02">
        <w:t>.</w:t>
      </w:r>
      <w:r w:rsidRPr="00DE0A02">
        <w:t xml:space="preserve"> The punctuation and capitalization of both letters emphasizes the importance of both words separately. The ‘normal’ part is introduced here and clearly refers to the content of the text. The ‘act’ part matches the party’s liberal ideology of individual responsibility. By itself, the word ‘act’ refers </w:t>
      </w:r>
      <w:r w:rsidR="00DF1742" w:rsidRPr="00DE0A02">
        <w:t>substantively</w:t>
      </w:r>
      <w:r w:rsidR="00254E38" w:rsidRPr="00DE0A02">
        <w:t xml:space="preserve"> </w:t>
      </w:r>
      <w:r w:rsidRPr="00DE0A02">
        <w:t>to the part of the text that declares that it is ‘normal’ to work for a living and “make the best of your life”</w:t>
      </w:r>
      <w:r w:rsidR="006821C8" w:rsidRPr="00DE0A02">
        <w:t xml:space="preserve">, examples of </w:t>
      </w:r>
      <w:r w:rsidR="006821C8" w:rsidRPr="00DE0A02">
        <w:rPr>
          <w:i/>
          <w:iCs/>
        </w:rPr>
        <w:t>abstract liberalism</w:t>
      </w:r>
      <w:r w:rsidR="006821C8" w:rsidRPr="00DE0A02">
        <w:t xml:space="preserve"> – the idea that liberal values are natural and non-negotiable</w:t>
      </w:r>
      <w:r w:rsidR="0069303B" w:rsidRPr="00DE0A02">
        <w:t>,</w:t>
      </w:r>
      <w:r w:rsidR="006821C8" w:rsidRPr="00DE0A02">
        <w:t xml:space="preserve"> and </w:t>
      </w:r>
      <w:r w:rsidR="001027E2" w:rsidRPr="00DE0A02">
        <w:t xml:space="preserve">the first </w:t>
      </w:r>
      <w:r w:rsidR="006821C8" w:rsidRPr="00DE0A02">
        <w:t>indicator of the framework of oppression-blindness</w:t>
      </w:r>
      <w:r w:rsidRPr="00DE0A02">
        <w:t>.</w:t>
      </w:r>
      <w:r w:rsidR="00254E38" w:rsidRPr="00DE0A02">
        <w:t xml:space="preserve"> Additionally, however, the word ‘act’ (“doen”) also implies that the reader is supposed to be activated to do something. The idea that action is urgently needed is again present here and in combination with the other word it communicates that Dutch people should </w:t>
      </w:r>
      <w:r w:rsidR="00453F5F" w:rsidRPr="00DE0A02">
        <w:rPr>
          <w:i/>
          <w:iCs/>
        </w:rPr>
        <w:t>actively</w:t>
      </w:r>
      <w:r w:rsidR="00453F5F" w:rsidRPr="00DE0A02">
        <w:t xml:space="preserve"> </w:t>
      </w:r>
      <w:r w:rsidR="00254E38" w:rsidRPr="00DE0A02">
        <w:t>stand up against the retrenchment of Dutch values.</w:t>
      </w:r>
      <w:r w:rsidRPr="00DE0A02">
        <w:t xml:space="preserve"> Together, the two words spell out “act normal” which in the text itself is repeated with suffix “or leave” (“Doe normaal of ga weg”). </w:t>
      </w:r>
      <w:r w:rsidR="00006A91" w:rsidRPr="00DE0A02">
        <w:t xml:space="preserve">The emphasis </w:t>
      </w:r>
      <w:r w:rsidR="00E043A5" w:rsidRPr="00DE0A02">
        <w:t xml:space="preserve">on their importance </w:t>
      </w:r>
      <w:r w:rsidR="00006A91" w:rsidRPr="00DE0A02">
        <w:t>follows from placing them next to</w:t>
      </w:r>
      <w:r w:rsidR="00E043A5" w:rsidRPr="00DE0A02">
        <w:t xml:space="preserve"> the party logo, outside the main body of the text, which shows that this indeed is the central claim of the advertisement.</w:t>
      </w:r>
    </w:p>
    <w:p w14:paraId="2B875DA9" w14:textId="3D952CA2" w:rsidR="00643D33" w:rsidRPr="00DE0A02" w:rsidRDefault="00F47576" w:rsidP="00F47576">
      <w:pPr>
        <w:ind w:firstLine="720"/>
      </w:pPr>
      <w:r w:rsidRPr="00DE0A02">
        <w:t>In sum, the text communicates there is an increasing influence of ill-willed people. These people came from elsewhere, abuse the liberty of Dutch society and do not want to adhere to Dutch values. Their behavior is uncouth, bordering on criminal and</w:t>
      </w:r>
      <w:r w:rsidR="0069303B" w:rsidRPr="00DE0A02">
        <w:t xml:space="preserve"> Dutch people</w:t>
      </w:r>
      <w:r w:rsidRPr="00DE0A02">
        <w:t xml:space="preserve"> need to make sure that this behavior is not tolerated. Those who are perpetrating it do not belong in the Netherlands and should leave. By making very clear what sort of behavior is to be tolerated in the Netherlands, the Dutch people </w:t>
      </w:r>
      <w:r w:rsidRPr="00DE0A02">
        <w:lastRenderedPageBreak/>
        <w:t xml:space="preserve">will be able to retain their Dutch values and feel at home in their own country. </w:t>
      </w:r>
      <w:r w:rsidR="00453F5F" w:rsidRPr="00DE0A02">
        <w:t>S</w:t>
      </w:r>
      <w:r w:rsidRPr="00DE0A02">
        <w:t xml:space="preserve">ome suggestive remarks </w:t>
      </w:r>
      <w:r w:rsidR="00453F5F" w:rsidRPr="00DE0A02">
        <w:t xml:space="preserve">are made about who </w:t>
      </w:r>
      <w:r w:rsidRPr="00DE0A02">
        <w:t>are considered ‘Dutch’ and who are not, and without much contextual clarification these arguments already hint towards an Orientalist interpretation of Muslim immigrants pitted against White Dutch people.</w:t>
      </w:r>
    </w:p>
    <w:p w14:paraId="7296D855" w14:textId="6DC100E4" w:rsidR="008E61BA" w:rsidRPr="00DE0A02" w:rsidRDefault="008E61BA" w:rsidP="00F47576">
      <w:r w:rsidRPr="00DE0A02">
        <w:tab/>
        <w:t xml:space="preserve"> </w:t>
      </w:r>
    </w:p>
    <w:p w14:paraId="1FF62DBE" w14:textId="7FFA4067" w:rsidR="008E61BA" w:rsidRPr="00DE0A02" w:rsidRDefault="008E61BA" w:rsidP="008E61BA">
      <w:pPr>
        <w:pStyle w:val="Heading3"/>
      </w:pPr>
      <w:bookmarkStart w:id="44" w:name="_Toc48313358"/>
      <w:r w:rsidRPr="00DE0A02">
        <w:t>5.</w:t>
      </w:r>
      <w:r w:rsidR="00F47576" w:rsidRPr="00DE0A02">
        <w:t>2</w:t>
      </w:r>
      <w:r w:rsidRPr="00DE0A02">
        <w:t>.</w:t>
      </w:r>
      <w:r w:rsidR="00DF0286" w:rsidRPr="00DE0A02">
        <w:t>2</w:t>
      </w:r>
      <w:r w:rsidRPr="00DE0A02">
        <w:t xml:space="preserve"> Discursive strategies</w:t>
      </w:r>
      <w:bookmarkEnd w:id="44"/>
    </w:p>
    <w:p w14:paraId="4245850D" w14:textId="51C37E44" w:rsidR="008E61BA" w:rsidRPr="00DE0A02" w:rsidRDefault="008E61BA" w:rsidP="008E61BA">
      <w:r w:rsidRPr="00DE0A02">
        <w:t xml:space="preserve">As discussed in chapter 3, discursive strategies can be used to make arguments appear acceptable when their content may otherwise lead to controversy. From the outset, there is clear evidence of doublespeak as Lutz introduced the term </w:t>
      </w:r>
      <w:r w:rsidRPr="00DE0A02">
        <w:fldChar w:fldCharType="begin"/>
      </w:r>
      <w:r w:rsidR="00853183" w:rsidRPr="00DE0A02">
        <w:instrText xml:space="preserve"> ADDIN ZOTERO_ITEM CSL_CITATION {"citationID":"65KxOVXw","properties":{"formattedCitation":"(Lutz, 1989)","plainCitation":"(Lutz, 1989)","noteIndex":0},"citationItems":[{"id":26,"uris":["http://zotero.org/users/6785430/items/39PECXCV"],"uri":["http://zotero.org/users/6785430/items/39PECXCV"],"itemData":{"id":26,"type":"book","call-number":"PE1460 .B48 1989","event-place":"Urbana, Ill","ISBN":"978-0-8141-0285-5","number-of-pages":"220","publisher":"National Council of Teachers of English","publisher-place":"Urbana, Ill","source":"Library of Congress ISBN","title":"Beyond nineteen eighty-four: doublespeak in a post-Orwellian age","title-short":"Beyond nineteen eighty-four","editor":[{"family":"Lutz","given":"William"}],"issued":{"date-parts":[["1989"]]}}}],"schema":"https://github.com/citation-style-language/schema/raw/master/csl-citation.json"} </w:instrText>
      </w:r>
      <w:r w:rsidRPr="00DE0A02">
        <w:fldChar w:fldCharType="separate"/>
      </w:r>
      <w:r w:rsidRPr="00DE0A02">
        <w:rPr>
          <w:noProof/>
        </w:rPr>
        <w:t>(Lutz, 1989)</w:t>
      </w:r>
      <w:r w:rsidRPr="00DE0A02">
        <w:fldChar w:fldCharType="end"/>
      </w:r>
      <w:r w:rsidRPr="00DE0A02">
        <w:t>. The use of language is unconcise and sometimes even vague. “Something is going on in our country”, is the opening sentence. Th</w:t>
      </w:r>
      <w:r w:rsidR="00DF0286" w:rsidRPr="00DE0A02">
        <w:t>is vague suggestion of a threat to the Netherlands</w:t>
      </w:r>
      <w:r w:rsidRPr="00DE0A02">
        <w:t xml:space="preserve"> </w:t>
      </w:r>
      <w:r w:rsidR="00DF0286" w:rsidRPr="00DE0A02">
        <w:t xml:space="preserve">is </w:t>
      </w:r>
      <w:r w:rsidRPr="00DE0A02">
        <w:t>narrowed</w:t>
      </w:r>
      <w:r w:rsidR="00DF0286" w:rsidRPr="00DE0A02">
        <w:t xml:space="preserve"> somewhat</w:t>
      </w:r>
      <w:r w:rsidRPr="00DE0A02">
        <w:t xml:space="preserve"> by the rest of the lette</w:t>
      </w:r>
      <w:r w:rsidR="00453F5F" w:rsidRPr="00DE0A02">
        <w:t xml:space="preserve">r </w:t>
      </w:r>
      <w:r w:rsidRPr="00DE0A02">
        <w:t xml:space="preserve">but </w:t>
      </w:r>
      <w:r w:rsidR="00453F5F" w:rsidRPr="00DE0A02">
        <w:t xml:space="preserve">only </w:t>
      </w:r>
      <w:r w:rsidR="00100DF0" w:rsidRPr="00DE0A02">
        <w:t>through</w:t>
      </w:r>
      <w:r w:rsidR="00453F5F" w:rsidRPr="00DE0A02">
        <w:t xml:space="preserve"> </w:t>
      </w:r>
      <w:r w:rsidR="00DF0286" w:rsidRPr="00DE0A02">
        <w:t xml:space="preserve">the inclusion of some </w:t>
      </w:r>
      <w:r w:rsidRPr="00DE0A02">
        <w:t xml:space="preserve">examples. </w:t>
      </w:r>
      <w:r w:rsidR="00E46896" w:rsidRPr="00DE0A02">
        <w:t xml:space="preserve">Readers </w:t>
      </w:r>
      <w:r w:rsidRPr="00DE0A02">
        <w:t xml:space="preserve">are </w:t>
      </w:r>
      <w:r w:rsidR="00E46896" w:rsidRPr="00DE0A02">
        <w:t xml:space="preserve">thus </w:t>
      </w:r>
      <w:r w:rsidRPr="00DE0A02">
        <w:t xml:space="preserve">free to attach their own perceived issues to </w:t>
      </w:r>
      <w:r w:rsidR="00C654D4" w:rsidRPr="00DE0A02">
        <w:t>Rutte’s</w:t>
      </w:r>
      <w:r w:rsidR="00DF0286" w:rsidRPr="00DE0A02">
        <w:t xml:space="preserve"> </w:t>
      </w:r>
      <w:r w:rsidRPr="00DE0A02">
        <w:t>message. The clear distinction proposed between a good-willed Dutch public (‘us’) and an ill-defined antagonistic presence of others who seek to ruin their country (‘the</w:t>
      </w:r>
      <w:r w:rsidR="00971CA6" w:rsidRPr="00DE0A02">
        <w:t>y</w:t>
      </w:r>
      <w:r w:rsidRPr="00DE0A02">
        <w:t>’) transforms this ambiguous definition into a</w:t>
      </w:r>
      <w:r w:rsidR="00DF0286" w:rsidRPr="00DE0A02">
        <w:t xml:space="preserve"> somewhat</w:t>
      </w:r>
      <w:r w:rsidRPr="00DE0A02">
        <w:t xml:space="preserve"> arbitrary pick between in- and outgroups. </w:t>
      </w:r>
      <w:r w:rsidR="00F12722" w:rsidRPr="00DE0A02">
        <w:t>Rather than overtly pitting White Dutch people against non-Western immigrants, it allows r</w:t>
      </w:r>
      <w:r w:rsidRPr="00DE0A02">
        <w:t xml:space="preserve">eaders </w:t>
      </w:r>
      <w:r w:rsidR="00F12722" w:rsidRPr="00DE0A02">
        <w:t xml:space="preserve">to </w:t>
      </w:r>
      <w:r w:rsidRPr="00DE0A02">
        <w:t>determine from their own perspective whom</w:t>
      </w:r>
      <w:r w:rsidR="00DF0286" w:rsidRPr="00DE0A02">
        <w:t xml:space="preserve"> exactly</w:t>
      </w:r>
      <w:r w:rsidRPr="00DE0A02">
        <w:t xml:space="preserve"> they consider ‘us’ and ‘them’, which makes the message appealing to a broader audience</w:t>
      </w:r>
      <w:r w:rsidR="00DF0286" w:rsidRPr="00DE0A02">
        <w:t xml:space="preserve">, no matter which groups Rutte himself is </w:t>
      </w:r>
      <w:r w:rsidR="005D5AAF" w:rsidRPr="00DE0A02">
        <w:t>referencing</w:t>
      </w:r>
      <w:r w:rsidRPr="00DE0A02">
        <w:t xml:space="preserve">. </w:t>
      </w:r>
      <w:r w:rsidR="00BE3AEB" w:rsidRPr="00DE0A02">
        <w:t>Audience members</w:t>
      </w:r>
      <w:r w:rsidR="00DF0286" w:rsidRPr="00DE0A02">
        <w:t xml:space="preserve"> who are already Islamophobic may readily identify the same kinds of veiled arguments</w:t>
      </w:r>
      <w:r w:rsidR="0096189E" w:rsidRPr="00DE0A02">
        <w:t xml:space="preserve"> about Muslim immigrants</w:t>
      </w:r>
      <w:r w:rsidR="00DF0286" w:rsidRPr="00DE0A02">
        <w:t xml:space="preserve"> that I identified above and therefore interpret the letter as a legitimization of their </w:t>
      </w:r>
      <w:r w:rsidR="002B6CE3" w:rsidRPr="00DE0A02">
        <w:t>existing</w:t>
      </w:r>
      <w:r w:rsidR="00F12722" w:rsidRPr="00DE0A02">
        <w:t xml:space="preserve"> </w:t>
      </w:r>
      <w:r w:rsidR="00DF0286" w:rsidRPr="00DE0A02">
        <w:t xml:space="preserve">fears. Those who </w:t>
      </w:r>
      <w:r w:rsidR="00F12722" w:rsidRPr="00DE0A02">
        <w:t>are</w:t>
      </w:r>
      <w:r w:rsidR="00190178" w:rsidRPr="00DE0A02">
        <w:t xml:space="preserve"> </w:t>
      </w:r>
      <w:r w:rsidR="00DA5A00" w:rsidRPr="00DE0A02">
        <w:t xml:space="preserve">only </w:t>
      </w:r>
      <w:r w:rsidR="0096189E" w:rsidRPr="00DE0A02">
        <w:t xml:space="preserve">somewhat </w:t>
      </w:r>
      <w:r w:rsidR="00DF0286" w:rsidRPr="00DE0A02">
        <w:t xml:space="preserve">skeptic of </w:t>
      </w:r>
      <w:r w:rsidR="0096189E" w:rsidRPr="00DE0A02">
        <w:t xml:space="preserve">Islamic </w:t>
      </w:r>
      <w:r w:rsidR="00DF0286" w:rsidRPr="00DE0A02">
        <w:t xml:space="preserve">influence in society may </w:t>
      </w:r>
      <w:r w:rsidR="0096189E" w:rsidRPr="00DE0A02">
        <w:t xml:space="preserve">experience the letter as a wake-up call. If even the prime minister argues that </w:t>
      </w:r>
      <w:r w:rsidR="00752447" w:rsidRPr="00DE0A02">
        <w:t>the Netherlands</w:t>
      </w:r>
      <w:r w:rsidR="0096189E" w:rsidRPr="00DE0A02">
        <w:t xml:space="preserve"> ha</w:t>
      </w:r>
      <w:r w:rsidR="00752447" w:rsidRPr="00DE0A02">
        <w:t>s</w:t>
      </w:r>
      <w:r w:rsidR="0096189E" w:rsidRPr="00DE0A02">
        <w:t xml:space="preserve"> an urgent problem with</w:t>
      </w:r>
      <w:r w:rsidR="00005E7A" w:rsidRPr="00DE0A02">
        <w:t xml:space="preserve"> the types of behavior that by reference matches</w:t>
      </w:r>
      <w:r w:rsidR="0069303B" w:rsidRPr="00DE0A02">
        <w:t xml:space="preserve"> </w:t>
      </w:r>
      <w:r w:rsidR="0096189E" w:rsidRPr="00DE0A02">
        <w:t>Muslim</w:t>
      </w:r>
      <w:r w:rsidR="0069303B" w:rsidRPr="00DE0A02">
        <w:t xml:space="preserve"> immigrants</w:t>
      </w:r>
      <w:r w:rsidR="0096189E" w:rsidRPr="00DE0A02">
        <w:t>, then it must be</w:t>
      </w:r>
      <w:r w:rsidR="00166DE3" w:rsidRPr="00DE0A02">
        <w:t xml:space="preserve"> a</w:t>
      </w:r>
      <w:r w:rsidR="0096189E" w:rsidRPr="00DE0A02">
        <w:t xml:space="preserve"> serious </w:t>
      </w:r>
      <w:r w:rsidR="00166DE3" w:rsidRPr="00DE0A02">
        <w:t>issue</w:t>
      </w:r>
      <w:r w:rsidR="0096189E" w:rsidRPr="00DE0A02">
        <w:t xml:space="preserve">. Rutte’s position as a knowledge manager </w:t>
      </w:r>
      <w:r w:rsidR="0069303B" w:rsidRPr="00DE0A02">
        <w:t xml:space="preserve">means that </w:t>
      </w:r>
      <w:r w:rsidR="0096189E" w:rsidRPr="00DE0A02">
        <w:t xml:space="preserve">many </w:t>
      </w:r>
      <w:r w:rsidR="0069303B" w:rsidRPr="00DE0A02">
        <w:t xml:space="preserve">people </w:t>
      </w:r>
      <w:r w:rsidR="0096189E" w:rsidRPr="00DE0A02">
        <w:t xml:space="preserve">take him </w:t>
      </w:r>
      <w:r w:rsidR="0069303B" w:rsidRPr="00DE0A02">
        <w:t>seriously, which makes them particularly susceptible to this message</w:t>
      </w:r>
      <w:r w:rsidR="00752447" w:rsidRPr="00DE0A02">
        <w:t>, especially</w:t>
      </w:r>
      <w:r w:rsidR="0069303B" w:rsidRPr="00DE0A02">
        <w:t xml:space="preserve"> if they are predisposed to it</w:t>
      </w:r>
      <w:r w:rsidR="0096189E" w:rsidRPr="00DE0A02">
        <w:t>.</w:t>
      </w:r>
    </w:p>
    <w:p w14:paraId="281B954A" w14:textId="6F9E38BC" w:rsidR="005D0834" w:rsidRPr="00DE0A02" w:rsidRDefault="008E61BA" w:rsidP="00DF0286">
      <w:r w:rsidRPr="00DE0A02">
        <w:tab/>
        <w:t xml:space="preserve">A second discursive strategy is </w:t>
      </w:r>
      <w:r w:rsidR="00DF0286" w:rsidRPr="00DE0A02">
        <w:t xml:space="preserve">Rutte’s </w:t>
      </w:r>
      <w:r w:rsidRPr="00DE0A02">
        <w:t>use of rhetorical questions. “How can people behave so badly in such a prosperous country?”</w:t>
      </w:r>
      <w:r w:rsidR="0096189E" w:rsidRPr="00DE0A02">
        <w:t xml:space="preserve"> is the first example. The VVD is the Dutch liberal party, and </w:t>
      </w:r>
      <w:r w:rsidR="0096189E" w:rsidRPr="00DE0A02">
        <w:lastRenderedPageBreak/>
        <w:t>throughout the text it is apparent that indeed Dutch values are considered largely synonymous with liberalism. This supports the party ideology of the VVD</w:t>
      </w:r>
      <w:r w:rsidR="00227EED" w:rsidRPr="00DE0A02">
        <w:t>, which by itself is not problematic</w:t>
      </w:r>
      <w:r w:rsidR="0096189E" w:rsidRPr="00DE0A02">
        <w:t xml:space="preserve">. </w:t>
      </w:r>
      <w:r w:rsidR="00227EED" w:rsidRPr="00DE0A02">
        <w:t>However</w:t>
      </w:r>
      <w:r w:rsidR="0096189E" w:rsidRPr="00DE0A02">
        <w:t xml:space="preserve">, if it is </w:t>
      </w:r>
      <w:r w:rsidR="0096189E" w:rsidRPr="00DE0A02">
        <w:rPr>
          <w:i/>
          <w:iCs/>
        </w:rPr>
        <w:t>assumed</w:t>
      </w:r>
      <w:r w:rsidR="0096189E" w:rsidRPr="00DE0A02">
        <w:t xml:space="preserve"> as a prerequisite instead of </w:t>
      </w:r>
      <w:r w:rsidR="0096189E" w:rsidRPr="00DE0A02">
        <w:rPr>
          <w:i/>
          <w:iCs/>
        </w:rPr>
        <w:t>proposed</w:t>
      </w:r>
      <w:r w:rsidR="0096189E" w:rsidRPr="00DE0A02">
        <w:t xml:space="preserve"> as an ideology, it is also central to the first indicator of oppression-blindness: </w:t>
      </w:r>
      <w:r w:rsidR="0096189E" w:rsidRPr="00DE0A02">
        <w:rPr>
          <w:i/>
          <w:iCs/>
        </w:rPr>
        <w:t>abstract liberalism</w:t>
      </w:r>
      <w:r w:rsidR="0096189E" w:rsidRPr="00DE0A02">
        <w:t xml:space="preserve">. Abstract liberalism discredits systemic disadvantage as a possible </w:t>
      </w:r>
      <w:r w:rsidR="0069303B" w:rsidRPr="00DE0A02">
        <w:t>problem for immigrants</w:t>
      </w:r>
      <w:r w:rsidR="0096189E" w:rsidRPr="00DE0A02">
        <w:t xml:space="preserve">. </w:t>
      </w:r>
      <w:r w:rsidR="00516580" w:rsidRPr="00DE0A02">
        <w:t>By n</w:t>
      </w:r>
      <w:r w:rsidR="0096189E" w:rsidRPr="00DE0A02">
        <w:t>ormaliz</w:t>
      </w:r>
      <w:r w:rsidR="00832F3F" w:rsidRPr="00DE0A02">
        <w:t>ing</w:t>
      </w:r>
      <w:r w:rsidR="0096189E" w:rsidRPr="00DE0A02">
        <w:t xml:space="preserve"> equal opportunity</w:t>
      </w:r>
      <w:r w:rsidR="00290615" w:rsidRPr="00DE0A02">
        <w:t xml:space="preserve">, Rutte </w:t>
      </w:r>
      <w:r w:rsidR="0096189E" w:rsidRPr="00DE0A02">
        <w:t>suggest</w:t>
      </w:r>
      <w:r w:rsidR="0029302E" w:rsidRPr="00DE0A02">
        <w:t>s</w:t>
      </w:r>
      <w:r w:rsidR="0096189E" w:rsidRPr="00DE0A02">
        <w:t xml:space="preserve"> (using a rhetorical question) that it is unthinkable for people in such a prosperous country to act objectionable. </w:t>
      </w:r>
      <w:r w:rsidR="0029302E" w:rsidRPr="00DE0A02">
        <w:t>L</w:t>
      </w:r>
      <w:r w:rsidR="0096189E" w:rsidRPr="00DE0A02">
        <w:t xml:space="preserve">iberal Dutch society provides </w:t>
      </w:r>
      <w:r w:rsidR="003F3E10" w:rsidRPr="00DE0A02">
        <w:t>them</w:t>
      </w:r>
      <w:r w:rsidR="0096189E" w:rsidRPr="00DE0A02">
        <w:t xml:space="preserve"> with all the opportunity to succeed, </w:t>
      </w:r>
      <w:r w:rsidR="0029302E" w:rsidRPr="00DE0A02">
        <w:t xml:space="preserve">so </w:t>
      </w:r>
      <w:r w:rsidR="0096189E" w:rsidRPr="00DE0A02">
        <w:t xml:space="preserve">acting up is unacceptable. </w:t>
      </w:r>
      <w:r w:rsidR="003F3E10" w:rsidRPr="00DE0A02">
        <w:t xml:space="preserve">Their </w:t>
      </w:r>
      <w:r w:rsidR="0096189E" w:rsidRPr="00DE0A02">
        <w:t xml:space="preserve">failure is </w:t>
      </w:r>
      <w:r w:rsidR="003F3E10" w:rsidRPr="00DE0A02">
        <w:t xml:space="preserve">their </w:t>
      </w:r>
      <w:r w:rsidR="0096189E" w:rsidRPr="00DE0A02">
        <w:t xml:space="preserve">own and </w:t>
      </w:r>
      <w:r w:rsidR="003F3E10" w:rsidRPr="00DE0A02">
        <w:t xml:space="preserve">they </w:t>
      </w:r>
      <w:r w:rsidR="0096189E" w:rsidRPr="00DE0A02">
        <w:t>should not blame the system. The idea that Dutch people “work for their money”, and “make the best of their lives”, is further normalized by other similar statements in the text</w:t>
      </w:r>
      <w:r w:rsidR="00120C94" w:rsidRPr="00DE0A02">
        <w:t xml:space="preserve"> and,</w:t>
      </w:r>
      <w:r w:rsidR="0096189E" w:rsidRPr="00DE0A02">
        <w:t xml:space="preserve"> </w:t>
      </w:r>
      <w:r w:rsidR="00120C94" w:rsidRPr="00DE0A02">
        <w:t>a</w:t>
      </w:r>
      <w:r w:rsidR="0029302E" w:rsidRPr="00DE0A02">
        <w:t>s noted</w:t>
      </w:r>
      <w:r w:rsidR="007675EF" w:rsidRPr="00DE0A02">
        <w:t xml:space="preserve"> above</w:t>
      </w:r>
      <w:r w:rsidR="0029302E" w:rsidRPr="00DE0A02">
        <w:t>,</w:t>
      </w:r>
      <w:r w:rsidR="0096189E" w:rsidRPr="00DE0A02">
        <w:t xml:space="preserve"> Rutte states that people have come to the Netherlands specifically for its liberal values. This </w:t>
      </w:r>
      <w:r w:rsidR="0097587B" w:rsidRPr="00DE0A02">
        <w:t xml:space="preserve">statement fails to identify </w:t>
      </w:r>
      <w:r w:rsidR="0096189E" w:rsidRPr="00DE0A02">
        <w:t>that they may have come here predominantly to be safe</w:t>
      </w:r>
      <w:r w:rsidR="0097587B" w:rsidRPr="00DE0A02">
        <w:t xml:space="preserve"> from harm</w:t>
      </w:r>
      <w:r w:rsidR="0096189E" w:rsidRPr="00DE0A02">
        <w:t xml:space="preserve"> and not to ‘celebrate’ </w:t>
      </w:r>
      <w:r w:rsidR="001B1F91" w:rsidRPr="00DE0A02">
        <w:t>Dutch</w:t>
      </w:r>
      <w:r w:rsidR="0096189E" w:rsidRPr="00DE0A02">
        <w:t xml:space="preserve"> culture.</w:t>
      </w:r>
      <w:r w:rsidR="001B1F91" w:rsidRPr="00DE0A02">
        <w:t xml:space="preserve"> Many Muslim immigrants have actually come to the Netherlands as labor migrants throughout the second half of the 1900s, and many were actively recruited</w:t>
      </w:r>
      <w:r w:rsidR="00AE0157" w:rsidRPr="00DE0A02">
        <w:t xml:space="preserve"> by Dutch policies</w:t>
      </w:r>
      <w:r w:rsidR="001B1F91" w:rsidRPr="00DE0A02">
        <w:t xml:space="preserve"> </w:t>
      </w:r>
      <w:r w:rsidR="001B1F91" w:rsidRPr="00DE0A02">
        <w:fldChar w:fldCharType="begin"/>
      </w:r>
      <w:r w:rsidR="001B1F91" w:rsidRPr="00DE0A02">
        <w:instrText xml:space="preserve"> ADDIN ZOTERO_ITEM CSL_CITATION {"citationID":"BK9GFBsf","properties":{"formattedCitation":"(Zimmermann, 1995)","plainCitation":"(Zimmermann, 1995)","noteIndex":0},"citationItems":[{"id":360,"uris":["http://zotero.org/users/6785430/items/JG2P5QPG"],"uri":["http://zotero.org/users/6785430/items/JG2P5QPG"],"itemData":{"id":360,"type":"article-journal","abstract":"A fortress Europe immigration policy is currently observed throughout the European Union. The European migration problem seems to be that, in the face of high and persistent unemployment rates, additional immigration implies further unemployment. This might not be true if immigration helps to erode institutional constraints and enhances labor market flexibility, a point that is seen of particular virtue in the European setting. The paper also argues that past European migration, although limited, has been positive for the labor markets, and there are only few alternative policy options in the future.","container-title":"Journal of Economic Perspectives","DOI":"10.1257/jep.9.2.45","ISSN":"0895-3309","issue":"2","journalAbbreviation":"Journal of Economic Perspectives","language":"en","page":"45-62","source":"DOI.org (Crossref)","title":"Tackling the European Migration Problem","volume":"9","author":[{"family":"Zimmermann","given":"Klaus F"}],"issued":{"date-parts":[["1995",5,1]]}}}],"schema":"https://github.com/citation-style-language/schema/raw/master/csl-citation.json"} </w:instrText>
      </w:r>
      <w:r w:rsidR="001B1F91" w:rsidRPr="00DE0A02">
        <w:fldChar w:fldCharType="separate"/>
      </w:r>
      <w:r w:rsidR="001B1F91" w:rsidRPr="00DE0A02">
        <w:rPr>
          <w:noProof/>
        </w:rPr>
        <w:t>(Zimmermann, 1995)</w:t>
      </w:r>
      <w:r w:rsidR="001B1F91" w:rsidRPr="00DE0A02">
        <w:fldChar w:fldCharType="end"/>
      </w:r>
      <w:r w:rsidR="001B1F91" w:rsidRPr="00DE0A02">
        <w:t>. Their choice was an economic one, not a cultural one</w:t>
      </w:r>
      <w:r w:rsidR="00A92194" w:rsidRPr="00DE0A02">
        <w:t xml:space="preserve">, and many </w:t>
      </w:r>
      <w:r w:rsidR="00C5777B" w:rsidRPr="00DE0A02">
        <w:t>were</w:t>
      </w:r>
      <w:r w:rsidR="00A92194" w:rsidRPr="00DE0A02">
        <w:t xml:space="preserve"> from coloni</w:t>
      </w:r>
      <w:r w:rsidR="00805D94" w:rsidRPr="00DE0A02">
        <w:t>zed countries</w:t>
      </w:r>
      <w:r w:rsidR="001B1F91" w:rsidRPr="00DE0A02">
        <w:t>.</w:t>
      </w:r>
    </w:p>
    <w:p w14:paraId="39F8DD4A" w14:textId="7E8AF2BE" w:rsidR="0096189E" w:rsidRPr="00DE0A02" w:rsidRDefault="0096189E" w:rsidP="005D0834">
      <w:pPr>
        <w:ind w:firstLine="720"/>
      </w:pPr>
      <w:r w:rsidRPr="00DE0A02">
        <w:t>The expectation that is reiterated here is the normative superiority of liberal values. If successfully reproduced performatively, the effect of this constructed expectation will be for Dutch people to reject Muslims and immigrants categorically if their unemployment numbers are higher</w:t>
      </w:r>
      <w:r w:rsidR="006572AA" w:rsidRPr="00DE0A02">
        <w:t xml:space="preserve">. It fits the </w:t>
      </w:r>
      <w:r w:rsidR="00015C77" w:rsidRPr="00DE0A02">
        <w:t xml:space="preserve">far-right </w:t>
      </w:r>
      <w:r w:rsidR="006572AA" w:rsidRPr="00DE0A02">
        <w:t>narrative that they abuse the Dutch welfare state, while</w:t>
      </w:r>
      <w:r w:rsidR="00F12722" w:rsidRPr="00DE0A02">
        <w:t xml:space="preserve"> </w:t>
      </w:r>
      <w:r w:rsidR="000429E9" w:rsidRPr="00DE0A02">
        <w:t xml:space="preserve">their relatively higher unemployment </w:t>
      </w:r>
      <w:r w:rsidR="00EE78AF" w:rsidRPr="00DE0A02">
        <w:t>numbers are</w:t>
      </w:r>
      <w:r w:rsidR="00F12722" w:rsidRPr="00DE0A02">
        <w:t xml:space="preserve"> actually more likely </w:t>
      </w:r>
      <w:r w:rsidR="00015C77" w:rsidRPr="00DE0A02">
        <w:t xml:space="preserve">the result of </w:t>
      </w:r>
      <w:r w:rsidR="00F12722" w:rsidRPr="00DE0A02">
        <w:t xml:space="preserve">systemic disadvantages on the job market </w:t>
      </w:r>
      <w:r w:rsidR="00F12722" w:rsidRPr="00DE0A02">
        <w:fldChar w:fldCharType="begin"/>
      </w:r>
      <w:r w:rsidR="00F12722" w:rsidRPr="00DE0A02">
        <w:instrText xml:space="preserve"> ADDIN ZOTERO_ITEM CSL_CITATION {"citationID":"GdjdYC67","properties":{"formattedCitation":"(Demant et al., 2006)","plainCitation":"(Demant et al., 2006)","noteIndex":0},"citationItems":[{"id":60,"uris":["http://zotero.org/users/6785430/items/4NR6HCTX"],"uri":["http://zotero.org/users/6785430/items/4NR6HCTX"],"itemData":{"id":60,"type":"book","event-place":"Amsterdam","publisher":"Universiteit van Amsterdam / Open Society Institute, EU Monitoring and Advocacy Program.","publisher-place":"Amsterdam","title":"Muslims in the EU. Cities Report.","author":[{"family":"Demant","given":"F. A."},{"family":"Maussen","given":"M. J. M."},{"family":"Rath","given":"J. C."}],"issued":{"date-parts":[["2006"]]}}}],"schema":"https://github.com/citation-style-language/schema/raw/master/csl-citation.json"} </w:instrText>
      </w:r>
      <w:r w:rsidR="00F12722" w:rsidRPr="00DE0A02">
        <w:fldChar w:fldCharType="separate"/>
      </w:r>
      <w:r w:rsidR="00F12722" w:rsidRPr="00DE0A02">
        <w:rPr>
          <w:noProof/>
        </w:rPr>
        <w:t>(Demant et al., 2006)</w:t>
      </w:r>
      <w:r w:rsidR="00F12722" w:rsidRPr="00DE0A02">
        <w:fldChar w:fldCharType="end"/>
      </w:r>
      <w:r w:rsidRPr="00DE0A02">
        <w:t>. Similar rejections will ensue if immigrants receive more benefits from the state or if they fail to understand some of the societal expectations that seem logical to ‘native’ Dutch people.</w:t>
      </w:r>
      <w:r w:rsidR="001548CA" w:rsidRPr="00DE0A02">
        <w:t xml:space="preserve"> </w:t>
      </w:r>
      <w:r w:rsidR="00A746DF" w:rsidRPr="00DE0A02">
        <w:t>Following</w:t>
      </w:r>
      <w:r w:rsidR="001154C8" w:rsidRPr="00DE0A02">
        <w:t xml:space="preserve"> the normalization of such </w:t>
      </w:r>
      <w:r w:rsidR="001548CA" w:rsidRPr="00DE0A02">
        <w:t>expectations,</w:t>
      </w:r>
      <w:r w:rsidRPr="00DE0A02">
        <w:t xml:space="preserve"> </w:t>
      </w:r>
      <w:r w:rsidR="00A746DF" w:rsidRPr="00DE0A02">
        <w:t xml:space="preserve">the </w:t>
      </w:r>
      <w:r w:rsidR="003E0B94" w:rsidRPr="00DE0A02">
        <w:t>assertions</w:t>
      </w:r>
      <w:r w:rsidRPr="00DE0A02">
        <w:t xml:space="preserve"> put forth </w:t>
      </w:r>
      <w:r w:rsidR="003E0B94" w:rsidRPr="00DE0A02">
        <w:t xml:space="preserve">in the great replacement </w:t>
      </w:r>
      <w:r w:rsidRPr="00DE0A02">
        <w:t xml:space="preserve">about Muslims coming to Europe to </w:t>
      </w:r>
      <w:r w:rsidR="004565E8" w:rsidRPr="00DE0A02">
        <w:t xml:space="preserve">deliberately </w:t>
      </w:r>
      <w:r w:rsidRPr="00DE0A02">
        <w:t xml:space="preserve">live purely off welfare benefits </w:t>
      </w:r>
      <w:r w:rsidR="000F730D" w:rsidRPr="00DE0A02">
        <w:t xml:space="preserve">will </w:t>
      </w:r>
      <w:r w:rsidRPr="00DE0A02">
        <w:t xml:space="preserve">also seem </w:t>
      </w:r>
      <w:r w:rsidR="004565E8" w:rsidRPr="00DE0A02">
        <w:t xml:space="preserve">more </w:t>
      </w:r>
      <w:r w:rsidR="00AD066E" w:rsidRPr="00DE0A02">
        <w:t>tenable</w:t>
      </w:r>
      <w:r w:rsidR="001154C8" w:rsidRPr="00DE0A02">
        <w:t xml:space="preserve"> to mainstream audiences.</w:t>
      </w:r>
    </w:p>
    <w:p w14:paraId="36D36308" w14:textId="6DF43806" w:rsidR="008E61BA" w:rsidRPr="00DE0A02" w:rsidRDefault="0097587B" w:rsidP="0096189E">
      <w:pPr>
        <w:ind w:firstLine="720"/>
      </w:pPr>
      <w:r w:rsidRPr="00DE0A02">
        <w:t xml:space="preserve">Other rhetorical questions that are used in the text are meant to invoke a moral response. </w:t>
      </w:r>
      <w:r w:rsidR="008E61BA" w:rsidRPr="00DE0A02">
        <w:t>“Are we going to let this happen?”</w:t>
      </w:r>
      <w:r w:rsidR="00CD777B" w:rsidRPr="00DE0A02">
        <w:t>,</w:t>
      </w:r>
      <w:r w:rsidR="008E61BA" w:rsidRPr="00DE0A02">
        <w:t xml:space="preserve"> “Is this how we build up our society?”</w:t>
      </w:r>
      <w:r w:rsidR="00CD777B" w:rsidRPr="00DE0A02">
        <w:t>.</w:t>
      </w:r>
      <w:r w:rsidR="008E61BA" w:rsidRPr="00DE0A02">
        <w:t xml:space="preserve"> </w:t>
      </w:r>
      <w:r w:rsidR="000A2655" w:rsidRPr="00DE0A02">
        <w:t xml:space="preserve">Such </w:t>
      </w:r>
      <w:r w:rsidR="00CD777B" w:rsidRPr="00DE0A02">
        <w:t xml:space="preserve">moral appeals </w:t>
      </w:r>
      <w:r w:rsidR="008E61BA" w:rsidRPr="00DE0A02">
        <w:t xml:space="preserve">prevent a more critical stance in some casual readers. Of course, nobody wants a society full of people who are </w:t>
      </w:r>
      <w:r w:rsidR="008E61BA" w:rsidRPr="00DE0A02">
        <w:lastRenderedPageBreak/>
        <w:t xml:space="preserve">making a mess and are just profiting off the good intentions of others. </w:t>
      </w:r>
      <w:r w:rsidRPr="00DE0A02">
        <w:t xml:space="preserve">The questions are followed </w:t>
      </w:r>
      <w:r w:rsidR="001C6ED7" w:rsidRPr="00DE0A02">
        <w:t xml:space="preserve">up </w:t>
      </w:r>
      <w:r w:rsidRPr="00DE0A02">
        <w:t xml:space="preserve">by suggestive statements that seem more palpable because of the moral equivocation that preceded them. </w:t>
      </w:r>
      <w:r w:rsidR="008E61BA" w:rsidRPr="00DE0A02">
        <w:t xml:space="preserve">Arguments and opinions are stated as factual information (“we are all concerned about the state of our country”, “you will recognize this as well”, “sometimes it is as if nobody is acting normally anymore”). These kinds of statements have the function to represent what psychologists call “social proof” </w:t>
      </w:r>
      <w:r w:rsidR="008E61BA" w:rsidRPr="00DE0A02">
        <w:fldChar w:fldCharType="begin"/>
      </w:r>
      <w:r w:rsidR="00853183" w:rsidRPr="00DE0A02">
        <w:instrText xml:space="preserve"> ADDIN ZOTERO_ITEM CSL_CITATION {"citationID":"OWiHoI0O","properties":{"formattedCitation":"(Rosenthal &amp; McKeown, 2016)","plainCitation":"(Rosenthal &amp; McKeown, 2016)","noteIndex":0},"citationItems":[{"id":1,"uris":["http://zotero.org/users/6785430/items/ZAR3RKA4"],"uri":["http://zotero.org/users/6785430/items/ZAR3RKA4"],"itemData":{"id":1,"type":"paper-conference","abstract":"It has been claimed that people are more likely to be inﬂuenced by those who are similar to them than those who are not. In this paper, we test this hypothesis by measuring the impact of author traits on the detection of inﬂuence. The traits we explore are age, gender, religion, and political party. We create a single classiﬁer to detect the author traits of each individual. We then use the personal traits predicted by this classiﬁer to predict the inﬂuence of contributors in a Wikipedia Talk Page corpus. Our research shows that the inﬂuencer tends to have the same traits as the majority of people in the conversation. Furthermore, we show that this is more pronounced when considering the personal traits most relevant to the conversation. Our research thus provides evidence for the theory of social proof.","container-title":"Proceedings of the First Workshop on NLP and Computational Social Science","DOI":"10.18653/v1/W16-5604","event":"Proceedings of the First Workshop on NLP and Computational Social Science","event-place":"Austin, Texas","language":"en","page":"27-36","publisher":"Association for Computational Linguistics","publisher-place":"Austin, Texas","source":"DOI.org (Crossref)","title":"Social Proof: The Impact of Author Traits on Influence Detection","title-short":"Social Proof","URL":"http://aclweb.org/anthology/W16-5604","author":[{"family":"Rosenthal","given":"Sara"},{"family":"McKeown","given":"Kathy"}],"accessed":{"date-parts":[["2020",6,16]]},"issued":{"date-parts":[["2016"]]}}}],"schema":"https://github.com/citation-style-language/schema/raw/master/csl-citation.json"} </w:instrText>
      </w:r>
      <w:r w:rsidR="008E61BA" w:rsidRPr="00DE0A02">
        <w:fldChar w:fldCharType="separate"/>
      </w:r>
      <w:r w:rsidR="008E61BA" w:rsidRPr="00DE0A02">
        <w:rPr>
          <w:noProof/>
        </w:rPr>
        <w:t>(Rosenthal &amp; McKeown, 2016)</w:t>
      </w:r>
      <w:r w:rsidR="008E61BA" w:rsidRPr="00DE0A02">
        <w:fldChar w:fldCharType="end"/>
      </w:r>
      <w:r w:rsidR="008E61BA" w:rsidRPr="00DE0A02">
        <w:t>. Audiences are persuaded when others make statements that are meant to normalize certain behavior. This effect is especially salient if they already trust or identify with the author</w:t>
      </w:r>
      <w:r w:rsidR="007252A9" w:rsidRPr="00DE0A02">
        <w:t xml:space="preserve"> (i.e. </w:t>
      </w:r>
      <w:r w:rsidR="002A2374" w:rsidRPr="00DE0A02">
        <w:t xml:space="preserve">see </w:t>
      </w:r>
      <w:r w:rsidR="007252A9" w:rsidRPr="00DE0A02">
        <w:t>him a</w:t>
      </w:r>
      <w:r w:rsidR="002A2374" w:rsidRPr="00DE0A02">
        <w:t>s</w:t>
      </w:r>
      <w:r w:rsidR="007252A9" w:rsidRPr="00DE0A02">
        <w:t xml:space="preserve"> </w:t>
      </w:r>
      <w:r w:rsidR="002A2374" w:rsidRPr="00DE0A02">
        <w:t xml:space="preserve">a </w:t>
      </w:r>
      <w:r w:rsidR="007252A9" w:rsidRPr="00DE0A02">
        <w:t>knowledge manager)</w:t>
      </w:r>
      <w:r w:rsidR="008E61BA" w:rsidRPr="00DE0A02">
        <w:t>. These statements represent a normalization of a perceived</w:t>
      </w:r>
      <w:r w:rsidR="00DF0286" w:rsidRPr="00DE0A02">
        <w:t xml:space="preserve"> and urgent</w:t>
      </w:r>
      <w:r w:rsidR="008E61BA" w:rsidRPr="00DE0A02">
        <w:t xml:space="preserve"> threat of others that behave intolerably and therefore threaten Dutch social norms,</w:t>
      </w:r>
      <w:r w:rsidRPr="00DE0A02">
        <w:t xml:space="preserve"> further</w:t>
      </w:r>
      <w:r w:rsidR="008E61BA" w:rsidRPr="00DE0A02">
        <w:t xml:space="preserve"> reinforcing</w:t>
      </w:r>
      <w:r w:rsidR="00F12722" w:rsidRPr="00DE0A02">
        <w:t xml:space="preserve"> Orientalist</w:t>
      </w:r>
      <w:r w:rsidR="008E61BA" w:rsidRPr="00DE0A02">
        <w:t xml:space="preserve"> ‘us’ versus ‘them’ thought patterns. </w:t>
      </w:r>
      <w:r w:rsidRPr="00DE0A02">
        <w:t>This is paired with another technique</w:t>
      </w:r>
      <w:r w:rsidR="00F12722" w:rsidRPr="00DE0A02">
        <w:t>, namely</w:t>
      </w:r>
      <w:r w:rsidRPr="00DE0A02">
        <w:t xml:space="preserve"> </w:t>
      </w:r>
      <w:r w:rsidR="00F12722" w:rsidRPr="00DE0A02">
        <w:t>t</w:t>
      </w:r>
      <w:r w:rsidRPr="00DE0A02">
        <w:t>he</w:t>
      </w:r>
      <w:r w:rsidR="008E61BA" w:rsidRPr="00DE0A02">
        <w:t xml:space="preserve"> exposure to fear and especially disgust (</w:t>
      </w:r>
      <w:r w:rsidRPr="00DE0A02">
        <w:t xml:space="preserve">these people are </w:t>
      </w:r>
      <w:r w:rsidR="008E61BA" w:rsidRPr="00DE0A02">
        <w:t>“spitting on train conductors”)</w:t>
      </w:r>
      <w:r w:rsidR="00F12722" w:rsidRPr="00DE0A02">
        <w:t>, which</w:t>
      </w:r>
      <w:r w:rsidR="008E61BA" w:rsidRPr="00DE0A02">
        <w:t xml:space="preserve"> impairs executive control </w:t>
      </w:r>
      <w:r w:rsidR="008E61BA" w:rsidRPr="00DE0A02">
        <w:fldChar w:fldCharType="begin"/>
      </w:r>
      <w:r w:rsidR="00853183" w:rsidRPr="00DE0A02">
        <w:instrText xml:space="preserve"> ADDIN ZOTERO_ITEM CSL_CITATION {"citationID":"olWKQwWu","properties":{"formattedCitation":"(Xu et al., 2015)","plainCitation":"(Xu et al., 2015)","noteIndex":0},"citationItems":[{"id":147,"uris":["http://zotero.org/users/6785430/items/IMCJ8DSY"],"uri":["http://zotero.org/users/6785430/items/IMCJ8DSY"],"itemData":{"id":147,"type":"article-journal","container-title":"PLOS ONE","DOI":"10.1371/journal.pone.0128932","ISSN":"1932-6203","issue":"6","journalAbbreviation":"PLoS ONE","language":"en","page":"e0128932","source":"DOI.org (Crossref)","title":"The Divergent Effects of Fear and Disgust on Inhibitory Control: An ERP Study","title-short":"The Divergent Effects of Fear and Disgust on Inhibitory Control","volume":"10","author":[{"family":"Xu","given":"Mengsi"},{"family":"Li","given":"Zhiai"},{"family":"Ding","given":"Cody"},{"family":"Zhang","given":"Junhua"},{"family":"Fan","given":"Lingxia"},{"family":"Diao","given":"Liuting"},{"family":"Yang","given":"Dong"}],"editor":[{"family":"Wang","given":"Kai"}],"issued":{"date-parts":[["2015",6,1]]}}}],"schema":"https://github.com/citation-style-language/schema/raw/master/csl-citation.json"} </w:instrText>
      </w:r>
      <w:r w:rsidR="008E61BA" w:rsidRPr="00DE0A02">
        <w:fldChar w:fldCharType="separate"/>
      </w:r>
      <w:r w:rsidR="008E61BA" w:rsidRPr="00DE0A02">
        <w:rPr>
          <w:noProof/>
        </w:rPr>
        <w:t>(Xu et al., 2015)</w:t>
      </w:r>
      <w:r w:rsidR="008E61BA" w:rsidRPr="00DE0A02">
        <w:fldChar w:fldCharType="end"/>
      </w:r>
      <w:r w:rsidR="008E61BA" w:rsidRPr="00DE0A02">
        <w:t xml:space="preserve">, and makes readers more susceptible to suggestive messaging </w:t>
      </w:r>
      <w:r w:rsidR="008E61BA" w:rsidRPr="00DE0A02">
        <w:fldChar w:fldCharType="begin"/>
      </w:r>
      <w:r w:rsidR="00853183" w:rsidRPr="00DE0A02">
        <w:instrText xml:space="preserve"> ADDIN ZOTERO_ITEM CSL_CITATION {"citationID":"lX2Omlr2","properties":{"formattedCitation":"(Benkler et al., 2018)","plainCitation":"(Benkler et al., 2018)","noteIndex":0},"citationItems":[{"id":146,"uris":["http://zotero.org/users/6785430/items/ANXSSPCJ"],"uri":["http://zotero.org/users/6785430/items/ANXSSPCJ"],"itemData":{"id":146,"type":"book","abstract":"Is social media destroying democracy? Are Russian propaganda or \"Fake news\" entrepreneurs on Facebook undermining our sense of a shared reality? A conventional wisdom has emerged since the election of Donald Trump in 2016 that new technologies and their manipulation by foreign actors played a decisive role in his victory and are responsible for the sense of a \"post-truth\" moment in which disinformation and propaganda thrives. Network Propaganda challenges that received wisdom through the most comprehensive study yet published on media coverage of American presidential politics from the start of the election cycle in April 2015 to the one year anniversary of the Trump presidency. Analysing millions of news stories together with Twitter and Facebook shares, broadcast television and YouTube, the book provides a comprehensive overview of the architecture of contemporary American political communications. Through data analysis and detailed qualitative case studies of coverage of immigration, Clinton scandals, and the Trump Russia investigation, the book finds that the right-wing media ecosystem operates fundamentally differently than the rest of the media environment. The authors argue that longstanding institutional, political, and cultural patterns in American politics interacted with technological change since the 1970s to create a propaganda feedback loop in American conservative media. This dynamic has marginalized centre-right media and politicians, radicalized the right wing ecosystem, and rendered it susceptible to propaganda efforts, foreign and domestic. For readers outside the United States, the book offers a new perspective and methods for diagnosing the sources of, and potential solutions for, the perceived global crisis of democratic politics.","ISBN":"978-0-19-092366-2","language":"English","note":"OCLC: 1048942292","source":"Open WorldCat","title":"Network propaganda: manipulation, disinformation, and radicalization in American politics","title-short":"Network propaganda","URL":"https://search.ebscohost.com/login.aspx?direct=true&amp;scope=site&amp;db=nlebk&amp;db=nlabk&amp;AN=1894211","author":[{"family":"Benkler","given":"Yochai"},{"family":"Faris","given":"Rob"},{"family":"Roberts","given":"Hal"}],"accessed":{"date-parts":[["2020",6,16]]},"issued":{"date-parts":[["2018"]]}}}],"schema":"https://github.com/citation-style-language/schema/raw/master/csl-citation.json"} </w:instrText>
      </w:r>
      <w:r w:rsidR="008E61BA" w:rsidRPr="00DE0A02">
        <w:fldChar w:fldCharType="separate"/>
      </w:r>
      <w:r w:rsidR="008E61BA" w:rsidRPr="00DE0A02">
        <w:rPr>
          <w:noProof/>
        </w:rPr>
        <w:t>(Benkler et al., 2018)</w:t>
      </w:r>
      <w:r w:rsidR="008E61BA" w:rsidRPr="00DE0A02">
        <w:fldChar w:fldCharType="end"/>
      </w:r>
      <w:r w:rsidR="008E61BA" w:rsidRPr="00DE0A02">
        <w:t>.</w:t>
      </w:r>
    </w:p>
    <w:p w14:paraId="7C07CD9E" w14:textId="75332244" w:rsidR="008E61BA" w:rsidRPr="00DE0A02" w:rsidRDefault="008E61BA" w:rsidP="00DF0286">
      <w:pPr>
        <w:ind w:firstLine="720"/>
      </w:pPr>
      <w:r w:rsidRPr="00DE0A02">
        <w:t>Throughout the text,</w:t>
      </w:r>
      <w:r w:rsidR="0097587B" w:rsidRPr="00DE0A02">
        <w:t xml:space="preserve"> finally,</w:t>
      </w:r>
      <w:r w:rsidRPr="00DE0A02">
        <w:t xml:space="preserve"> Rutte exaggerates the negative qualities of ‘them’, and the positive qualities of ‘us’</w:t>
      </w:r>
      <w:r w:rsidR="00F12722" w:rsidRPr="00DE0A02">
        <w:t xml:space="preserve"> – a central tenet of Orientalism</w:t>
      </w:r>
      <w:r w:rsidRPr="00DE0A02">
        <w:t xml:space="preserve">. This is accompanied by superlatives like “we are </w:t>
      </w:r>
      <w:r w:rsidRPr="00DE0A02">
        <w:rPr>
          <w:i/>
          <w:iCs/>
        </w:rPr>
        <w:t>greatly</w:t>
      </w:r>
      <w:r w:rsidRPr="00DE0A02">
        <w:t xml:space="preserve"> concerned”, and “if you </w:t>
      </w:r>
      <w:r w:rsidRPr="00DE0A02">
        <w:rPr>
          <w:i/>
          <w:iCs/>
        </w:rPr>
        <w:t>so fundamentally</w:t>
      </w:r>
      <w:r w:rsidRPr="00DE0A02">
        <w:t xml:space="preserve"> reject our country”. Such strategies that exacerbate the dichotomous categorization between in- and outgroups increase the divisive nature of the text and reproduce systemic </w:t>
      </w:r>
      <w:r w:rsidR="00881124" w:rsidRPr="00DE0A02">
        <w:t>racism</w:t>
      </w:r>
      <w:r w:rsidRPr="00DE0A02">
        <w:t xml:space="preserve"> </w:t>
      </w:r>
      <w:r w:rsidRPr="00DE0A02">
        <w:fldChar w:fldCharType="begin"/>
      </w:r>
      <w:r w:rsidR="00FB7FF9" w:rsidRPr="00DE0A02">
        <w:instrText xml:space="preserve"> ADDIN ZOTERO_ITEM CSL_CITATION {"citationID":"hfC0aChx","properties":{"formattedCitation":"(cf. Van Dijk, 2015)","plainCitation":"(cf. Van Dijk, 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Adrianus"}],"issued":{"date-parts":[["2015"]]}},"prefix":"cf."}],"schema":"https://github.com/citation-style-language/schema/raw/master/csl-citation.json"} </w:instrText>
      </w:r>
      <w:r w:rsidRPr="00DE0A02">
        <w:fldChar w:fldCharType="separate"/>
      </w:r>
      <w:r w:rsidR="00FB7FF9" w:rsidRPr="00DE0A02">
        <w:rPr>
          <w:noProof/>
        </w:rPr>
        <w:t>(cf. Van Dijk, 2015)</w:t>
      </w:r>
      <w:r w:rsidRPr="00DE0A02">
        <w:fldChar w:fldCharType="end"/>
      </w:r>
      <w:r w:rsidRPr="00DE0A02">
        <w:t>. Similar strategies</w:t>
      </w:r>
      <w:r w:rsidR="0097587B" w:rsidRPr="00DE0A02">
        <w:t>, using the same arguments,</w:t>
      </w:r>
      <w:r w:rsidRPr="00DE0A02">
        <w:t xml:space="preserve"> are </w:t>
      </w:r>
      <w:r w:rsidR="0097587B" w:rsidRPr="00DE0A02">
        <w:t xml:space="preserve">present </w:t>
      </w:r>
      <w:r w:rsidRPr="00DE0A02">
        <w:t xml:space="preserve">in the </w:t>
      </w:r>
      <w:r w:rsidR="0097587B" w:rsidRPr="00DE0A02">
        <w:t xml:space="preserve">great </w:t>
      </w:r>
      <w:r w:rsidRPr="00DE0A02">
        <w:t>replacement, especially as it relates to the increasing gravity of the situation and the incompatibility of ‘their’ values with ‘ours’. They also point to</w:t>
      </w:r>
      <w:r w:rsidR="0097587B" w:rsidRPr="00DE0A02">
        <w:t>,</w:t>
      </w:r>
      <w:r w:rsidRPr="00DE0A02">
        <w:t xml:space="preserve"> a</w:t>
      </w:r>
      <w:r w:rsidR="0097587B" w:rsidRPr="00DE0A02">
        <w:t>gain, a privileged</w:t>
      </w:r>
      <w:r w:rsidRPr="00DE0A02">
        <w:t xml:space="preserve"> underestimation of such systemic </w:t>
      </w:r>
      <w:r w:rsidR="00881124" w:rsidRPr="00DE0A02">
        <w:t>racism</w:t>
      </w:r>
      <w:r w:rsidRPr="00DE0A02">
        <w:t xml:space="preserve"> in society, resembling the qualities inherent to </w:t>
      </w:r>
      <w:r w:rsidR="00F12722" w:rsidRPr="00DE0A02">
        <w:t>O</w:t>
      </w:r>
      <w:r w:rsidRPr="00DE0A02">
        <w:t>rientalist logic</w:t>
      </w:r>
      <w:r w:rsidR="0097587B" w:rsidRPr="00DE0A02">
        <w:t xml:space="preserve"> and</w:t>
      </w:r>
      <w:r w:rsidR="00F51BB9" w:rsidRPr="00DE0A02">
        <w:t xml:space="preserve"> oppression-blind</w:t>
      </w:r>
      <w:r w:rsidR="0097587B" w:rsidRPr="00DE0A02">
        <w:t xml:space="preserve"> </w:t>
      </w:r>
      <w:r w:rsidR="0097587B" w:rsidRPr="00DE0A02">
        <w:rPr>
          <w:i/>
          <w:iCs/>
        </w:rPr>
        <w:t>abstract liberalism</w:t>
      </w:r>
      <w:r w:rsidRPr="00DE0A02">
        <w:t>.</w:t>
      </w:r>
      <w:r w:rsidR="0069303B" w:rsidRPr="00DE0A02">
        <w:t xml:space="preserve"> Combined with a final rhetorical question, “Would </w:t>
      </w:r>
      <w:r w:rsidR="0069303B" w:rsidRPr="00DE0A02">
        <w:rPr>
          <w:i/>
          <w:iCs/>
        </w:rPr>
        <w:t>you</w:t>
      </w:r>
      <w:r w:rsidR="0069303B" w:rsidRPr="00DE0A02">
        <w:t xml:space="preserve"> want to live somewhere else?”, the text conveys an ‘us </w:t>
      </w:r>
      <w:r w:rsidR="0069303B" w:rsidRPr="00DE0A02">
        <w:rPr>
          <w:i/>
          <w:iCs/>
        </w:rPr>
        <w:t>or</w:t>
      </w:r>
      <w:r w:rsidR="0069303B" w:rsidRPr="00DE0A02">
        <w:t xml:space="preserve"> them’ message. </w:t>
      </w:r>
      <w:r w:rsidR="00FB2896" w:rsidRPr="00DE0A02">
        <w:t xml:space="preserve">Either they leave, or they change our society in ways we should not want, erasing Dutch values and customs. This </w:t>
      </w:r>
      <w:r w:rsidR="0069303B" w:rsidRPr="00DE0A02">
        <w:t>is reminiscent of the addition that Camus’ idea of replacement added to the already Islamophobic ‘us versus them’ rhetoric of his ‘Eurabia’-predecessors.</w:t>
      </w:r>
    </w:p>
    <w:p w14:paraId="1C0659EE" w14:textId="77777777" w:rsidR="008E61BA" w:rsidRPr="00DE0A02" w:rsidRDefault="008E61BA" w:rsidP="008E61BA"/>
    <w:p w14:paraId="3AB4CC57" w14:textId="77777777" w:rsidR="008E61BA" w:rsidRPr="00DE0A02" w:rsidRDefault="008E61BA" w:rsidP="008E61BA"/>
    <w:p w14:paraId="450FE705" w14:textId="24EE5267" w:rsidR="008E61BA" w:rsidRPr="00DE0A02" w:rsidRDefault="008E61BA" w:rsidP="008E61BA">
      <w:pPr>
        <w:pStyle w:val="Heading2"/>
      </w:pPr>
      <w:bookmarkStart w:id="45" w:name="_Toc43755457"/>
      <w:bookmarkStart w:id="46" w:name="_Toc48313359"/>
      <w:r w:rsidRPr="00DE0A02">
        <w:lastRenderedPageBreak/>
        <w:t>5.</w:t>
      </w:r>
      <w:r w:rsidR="001875DE" w:rsidRPr="00DE0A02">
        <w:t>3</w:t>
      </w:r>
      <w:r w:rsidRPr="00DE0A02">
        <w:t xml:space="preserve"> Contextual dimension: </w:t>
      </w:r>
      <w:r w:rsidR="007214A6" w:rsidRPr="00DE0A02">
        <w:t>A</w:t>
      </w:r>
      <w:r w:rsidRPr="00DE0A02">
        <w:t xml:space="preserve"> Prime Minister sets the tone for his re-election campaign</w:t>
      </w:r>
      <w:bookmarkEnd w:id="45"/>
      <w:bookmarkEnd w:id="46"/>
    </w:p>
    <w:p w14:paraId="0E1E7440" w14:textId="77777777" w:rsidR="008E61BA" w:rsidRPr="00DE0A02" w:rsidRDefault="008E61BA" w:rsidP="008E61BA"/>
    <w:p w14:paraId="415E6F07" w14:textId="30C17FB8" w:rsidR="008E61BA" w:rsidRPr="00DE0A02" w:rsidRDefault="008E61BA" w:rsidP="008E61BA">
      <w:pPr>
        <w:pStyle w:val="Heading3"/>
      </w:pPr>
      <w:bookmarkStart w:id="47" w:name="_Toc43755458"/>
      <w:bookmarkStart w:id="48" w:name="_Toc48313360"/>
      <w:r w:rsidRPr="00DE0A02">
        <w:t>5.</w:t>
      </w:r>
      <w:r w:rsidR="001875DE" w:rsidRPr="00DE0A02">
        <w:t>3</w:t>
      </w:r>
      <w:r w:rsidRPr="00DE0A02">
        <w:t>.1 Timing</w:t>
      </w:r>
      <w:bookmarkEnd w:id="47"/>
      <w:bookmarkEnd w:id="48"/>
    </w:p>
    <w:p w14:paraId="3D9398DF" w14:textId="7EE285CF" w:rsidR="00694090" w:rsidRPr="00DE0A02" w:rsidRDefault="008E61BA" w:rsidP="008E61BA">
      <w:r w:rsidRPr="00DE0A02">
        <w:t xml:space="preserve">The advertisement was published on January 23, 2017, and it marks the start of the VVD’s media campaign for the elections for the Dutch House of Representatives (Tweede Kamer) that </w:t>
      </w:r>
      <w:r w:rsidR="00D339DB" w:rsidRPr="00DE0A02">
        <w:t xml:space="preserve">took </w:t>
      </w:r>
      <w:r w:rsidRPr="00DE0A02">
        <w:t>place on March 15</w:t>
      </w:r>
      <w:r w:rsidR="00E94337" w:rsidRPr="00DE0A02">
        <w:t>,</w:t>
      </w:r>
      <w:r w:rsidRPr="00DE0A02">
        <w:t xml:space="preserve"> </w:t>
      </w:r>
      <w:r w:rsidR="00E412FD" w:rsidRPr="00DE0A02">
        <w:t>2017</w:t>
      </w:r>
      <w:r w:rsidRPr="00DE0A02">
        <w:t>. The text introduces the new slogan “Normaal. Doen.”, which thus sets the tone for the rest of their election campaign. This means that the</w:t>
      </w:r>
      <w:r w:rsidR="00A00414" w:rsidRPr="00DE0A02">
        <w:t xml:space="preserve"> slogan and</w:t>
      </w:r>
      <w:r w:rsidRPr="00DE0A02">
        <w:t xml:space="preserve"> contents of the letter are meant to reach beyond just this one publication. They are to be considered representative for the rhetoric and issues that the VVD will use in </w:t>
      </w:r>
      <w:r w:rsidR="00936322" w:rsidRPr="00DE0A02">
        <w:t xml:space="preserve">its </w:t>
      </w:r>
      <w:r w:rsidRPr="00DE0A02">
        <w:t xml:space="preserve">attempt to </w:t>
      </w:r>
      <w:r w:rsidR="00936322" w:rsidRPr="00DE0A02">
        <w:t xml:space="preserve">remain </w:t>
      </w:r>
      <w:r w:rsidRPr="00DE0A02">
        <w:t xml:space="preserve">the party with most seats in the </w:t>
      </w:r>
      <w:r w:rsidR="00936322" w:rsidRPr="00DE0A02">
        <w:t xml:space="preserve">parliament </w:t>
      </w:r>
      <w:r w:rsidRPr="00DE0A02">
        <w:t>and retain Rutte as Prime Minister.</w:t>
      </w:r>
      <w:r w:rsidR="00F3533F" w:rsidRPr="00DE0A02">
        <w:t xml:space="preserve"> </w:t>
      </w:r>
      <w:r w:rsidR="00936322" w:rsidRPr="00DE0A02">
        <w:t>Th</w:t>
      </w:r>
      <w:r w:rsidR="009E2430" w:rsidRPr="00DE0A02">
        <w:t>e timing</w:t>
      </w:r>
      <w:r w:rsidR="00936322" w:rsidRPr="00DE0A02">
        <w:t xml:space="preserve"> makes its arguments</w:t>
      </w:r>
      <w:r w:rsidR="00F3533F" w:rsidRPr="00DE0A02">
        <w:t xml:space="preserve"> carry extra weight and add</w:t>
      </w:r>
      <w:r w:rsidR="00936322" w:rsidRPr="00DE0A02">
        <w:t>s</w:t>
      </w:r>
      <w:r w:rsidR="00F3533F" w:rsidRPr="00DE0A02">
        <w:t xml:space="preserve"> a degree of seriousness to the message that is being disseminated.</w:t>
      </w:r>
      <w:r w:rsidRPr="00DE0A02">
        <w:t xml:space="preserve"> </w:t>
      </w:r>
      <w:r w:rsidR="00BC0476" w:rsidRPr="00DE0A02">
        <w:t>The</w:t>
      </w:r>
      <w:r w:rsidR="00AA7CF7" w:rsidRPr="00DE0A02">
        <w:t xml:space="preserve"> timing</w:t>
      </w:r>
      <w:r w:rsidR="009101EF" w:rsidRPr="00DE0A02">
        <w:t xml:space="preserve"> </w:t>
      </w:r>
      <w:r w:rsidRPr="00DE0A02">
        <w:t xml:space="preserve">also suggests that the contents </w:t>
      </w:r>
      <w:r w:rsidR="00BC0476" w:rsidRPr="00DE0A02">
        <w:t xml:space="preserve">of the ad </w:t>
      </w:r>
      <w:r w:rsidRPr="00DE0A02">
        <w:t xml:space="preserve">are meant to address issues that </w:t>
      </w:r>
      <w:r w:rsidR="00287D6C" w:rsidRPr="00DE0A02">
        <w:t xml:space="preserve">the </w:t>
      </w:r>
      <w:r w:rsidR="00DE56F0" w:rsidRPr="00DE0A02">
        <w:t xml:space="preserve">Rutte </w:t>
      </w:r>
      <w:r w:rsidRPr="00DE0A02">
        <w:t>think</w:t>
      </w:r>
      <w:r w:rsidR="00936322" w:rsidRPr="00DE0A02">
        <w:t>s</w:t>
      </w:r>
      <w:r w:rsidRPr="00DE0A02">
        <w:t xml:space="preserve"> will attract voter attention. This means that some of the assertions Rutte makes here will cater to </w:t>
      </w:r>
      <w:r w:rsidR="00C4114F" w:rsidRPr="00DE0A02">
        <w:t>voters who may consider</w:t>
      </w:r>
      <w:r w:rsidRPr="00DE0A02">
        <w:t xml:space="preserve"> </w:t>
      </w:r>
      <w:r w:rsidR="00C4114F" w:rsidRPr="00DE0A02">
        <w:t>voting for an</w:t>
      </w:r>
      <w:r w:rsidRPr="00DE0A02">
        <w:t>other part</w:t>
      </w:r>
      <w:r w:rsidR="00C4114F" w:rsidRPr="00DE0A02">
        <w:t>y</w:t>
      </w:r>
      <w:r w:rsidRPr="00DE0A02">
        <w:t xml:space="preserve"> </w:t>
      </w:r>
      <w:r w:rsidR="00C4114F" w:rsidRPr="00DE0A02">
        <w:t xml:space="preserve">and </w:t>
      </w:r>
      <w:r w:rsidRPr="00DE0A02">
        <w:t xml:space="preserve">that the VVD hopes to pull in – thereby possibly departing somewhat from his own ideological position. Some of the arguments may thus be phrased or shifted somewhat in the direction of other political parties that he expects to be popular with voters, like the PVV. </w:t>
      </w:r>
    </w:p>
    <w:p w14:paraId="58987679" w14:textId="77777777" w:rsidR="008E61BA" w:rsidRPr="00DE0A02" w:rsidRDefault="008E61BA" w:rsidP="008E61BA"/>
    <w:p w14:paraId="6C05F60B" w14:textId="585DCE7C" w:rsidR="008E61BA" w:rsidRPr="00DE0A02" w:rsidRDefault="008E61BA" w:rsidP="008E61BA">
      <w:pPr>
        <w:pStyle w:val="Heading3"/>
      </w:pPr>
      <w:bookmarkStart w:id="49" w:name="_Toc43755459"/>
      <w:bookmarkStart w:id="50" w:name="_Toc48313361"/>
      <w:r w:rsidRPr="00DE0A02">
        <w:t>5.</w:t>
      </w:r>
      <w:r w:rsidR="001875DE" w:rsidRPr="00DE0A02">
        <w:t>3</w:t>
      </w:r>
      <w:r w:rsidRPr="00DE0A02">
        <w:t>.2 Format and contextual presentation</w:t>
      </w:r>
      <w:bookmarkEnd w:id="49"/>
      <w:bookmarkEnd w:id="50"/>
    </w:p>
    <w:p w14:paraId="3BBCE807" w14:textId="3D818C41" w:rsidR="008E61BA" w:rsidRPr="00DE0A02" w:rsidRDefault="008E61BA" w:rsidP="008E61BA">
      <w:r w:rsidRPr="00DE0A02">
        <w:t xml:space="preserve">The </w:t>
      </w:r>
      <w:r w:rsidR="000C389C" w:rsidRPr="00DE0A02">
        <w:t>ad</w:t>
      </w:r>
      <w:r w:rsidRPr="00DE0A02">
        <w:t xml:space="preserve"> was printed in all major Dutch national newspapers and released online on the VVD website and on its social media channels (Facebook and Twitter). While this means that it does not really discriminate between the ideological preferences of the various audiences that different Dutch newspapers have,</w:t>
      </w:r>
      <w:r w:rsidR="00C619D6" w:rsidRPr="00DE0A02">
        <w:rPr>
          <w:rStyle w:val="FootnoteReference"/>
        </w:rPr>
        <w:footnoteReference w:id="64"/>
      </w:r>
      <w:r w:rsidRPr="00DE0A02">
        <w:t xml:space="preserve"> it does mean that it </w:t>
      </w:r>
      <w:r w:rsidR="00EB34A5" w:rsidRPr="00DE0A02">
        <w:t>initially</w:t>
      </w:r>
      <w:r w:rsidRPr="00DE0A02">
        <w:t xml:space="preserve"> mostly </w:t>
      </w:r>
      <w:r w:rsidR="00EB34A5" w:rsidRPr="00DE0A02">
        <w:t xml:space="preserve">reached </w:t>
      </w:r>
      <w:r w:rsidRPr="00DE0A02">
        <w:t>people who read newspapers. In the Netherlands in 2015, about 27% of the population read national newspapers, with rates dropping</w:t>
      </w:r>
      <w:r w:rsidR="00D211EA" w:rsidRPr="00DE0A02">
        <w:t xml:space="preserve"> a little</w:t>
      </w:r>
      <w:r w:rsidRPr="00DE0A02">
        <w:t xml:space="preserve"> every year </w:t>
      </w:r>
      <w:r w:rsidRPr="00DE0A02">
        <w:fldChar w:fldCharType="begin"/>
      </w:r>
      <w:r w:rsidR="00DD5AA1" w:rsidRPr="00DE0A02">
        <w:instrText xml:space="preserve"> ADDIN ZOTERO_ITEM CSL_CITATION {"citationID":"U5M2sQGB","properties":{"formattedCitation":"(Media Landscapes, n.d.)","plainCitation":"(Media Landscapes, n.d.)","noteIndex":0},"citationItems":[{"id":145,"uris":["http://zotero.org/users/6785430/items/KYRQVXRQ"],"uri":["http://zotero.org/users/6785430/items/KYRQVXRQ"],"itemData":{"id":145,"type":"post-weblog","container-title":"Netherlands - Media Landscapes","title":"Print","URL":"https://medialandscapes.org/country/netherlands/media/print","author":[{"literal":"Media Landscapes"}],"accessed":{"date-parts":[["2020",6,16]]}}}],"schema":"https://github.com/citation-style-language/schema/raw/master/csl-citation.json"} </w:instrText>
      </w:r>
      <w:r w:rsidRPr="00DE0A02">
        <w:fldChar w:fldCharType="separate"/>
      </w:r>
      <w:r w:rsidR="00DD5AA1" w:rsidRPr="00DE0A02">
        <w:rPr>
          <w:rFonts w:cs="Times New Roman"/>
        </w:rPr>
        <w:t>(Media Landscapes, n.d.)</w:t>
      </w:r>
      <w:r w:rsidRPr="00DE0A02">
        <w:fldChar w:fldCharType="end"/>
      </w:r>
      <w:r w:rsidRPr="00DE0A02">
        <w:t>. Unfortunately, there is no complete dataset on newspaper circulation and demographics in the Netherlands</w:t>
      </w:r>
      <w:r w:rsidR="00A52CDE" w:rsidRPr="00DE0A02">
        <w:t xml:space="preserve"> </w:t>
      </w:r>
      <w:r w:rsidR="00A52CDE" w:rsidRPr="00DE0A02">
        <w:fldChar w:fldCharType="begin"/>
      </w:r>
      <w:r w:rsidR="00DD5AA1" w:rsidRPr="00DE0A02">
        <w:instrText xml:space="preserve"> ADDIN ZOTERO_ITEM CSL_CITATION {"citationID":"Ig5VPlOB","properties":{"formattedCitation":"(Media Landscapes, n.d.)","plainCitation":"(Media Landscapes, n.d.)","noteIndex":0},"citationItems":[{"id":145,"uris":["http://zotero.org/users/6785430/items/KYRQVXRQ"],"uri":["http://zotero.org/users/6785430/items/KYRQVXRQ"],"itemData":{"id":145,"type":"post-weblog","container-title":"Netherlands - Media Landscapes","title":"Print","URL":"https://medialandscapes.org/country/netherlands/media/print","author":[{"literal":"Media Landscapes"}],"accessed":{"date-parts":[["2020",6,16]]}}}],"schema":"https://github.com/citation-style-language/schema/raw/master/csl-citation.json"} </w:instrText>
      </w:r>
      <w:r w:rsidR="00A52CDE" w:rsidRPr="00DE0A02">
        <w:fldChar w:fldCharType="separate"/>
      </w:r>
      <w:r w:rsidR="00DD5AA1" w:rsidRPr="00DE0A02">
        <w:rPr>
          <w:rFonts w:cs="Times New Roman"/>
        </w:rPr>
        <w:t>(Media Landscapes, n.d.)</w:t>
      </w:r>
      <w:r w:rsidR="00A52CDE" w:rsidRPr="00DE0A02">
        <w:fldChar w:fldCharType="end"/>
      </w:r>
      <w:r w:rsidRPr="00DE0A02">
        <w:t xml:space="preserve">. According to a recent </w:t>
      </w:r>
      <w:r w:rsidRPr="00DE0A02">
        <w:lastRenderedPageBreak/>
        <w:t xml:space="preserve">British study, however, in 2016 it was predominantly people over 55 (62% of total) who read newspapers </w:t>
      </w:r>
      <w:r w:rsidRPr="00DE0A02">
        <w:fldChar w:fldCharType="begin"/>
      </w:r>
      <w:r w:rsidR="00DD5AA1" w:rsidRPr="00DE0A02">
        <w:instrText xml:space="preserve"> ADDIN ZOTERO_ITEM CSL_CITATION {"citationID":"fBvF3gqi","properties":{"formattedCitation":"(Thurman &amp; Fletcher, 2019)","plainCitation":"(Thurman &amp; Fletcher, 2019)","noteIndex":0},"citationItems":[{"id":144,"uris":["http://zotero.org/users/6785430/items/7Q8A7XKY"],"uri":["http://zotero.org/users/6785430/items/7Q8A7XKY"],"itemData":{"id":144,"type":"article-journal","container-title":"Journalism Studies","DOI":"10.1080/1461670X.2017.1397532","ISSN":"1461-670X, 1469-9699","issue":"4","journalAbbreviation":"Journalism Studies","language":"en","page":"542-562","source":"DOI.org (Crossref)","title":"Has Digital Distribution Rejuvenated Readership? Revisiting the age demographics of newspaper consumption","title-short":"Has Digital Distribution Rejuvenated Readership?","volume":"20","author":[{"family":"Thurman","given":"Neil"},{"family":"Fletcher","given":"Richard"}],"issued":{"date-parts":[["2019",3,12]]}}}],"schema":"https://github.com/citation-style-language/schema/raw/master/csl-citation.json"} </w:instrText>
      </w:r>
      <w:r w:rsidRPr="00DE0A02">
        <w:fldChar w:fldCharType="separate"/>
      </w:r>
      <w:r w:rsidRPr="00DE0A02">
        <w:rPr>
          <w:noProof/>
        </w:rPr>
        <w:t>(Thurman &amp; Fletcher, 2019)</w:t>
      </w:r>
      <w:r w:rsidRPr="00DE0A02">
        <w:fldChar w:fldCharType="end"/>
      </w:r>
      <w:r w:rsidRPr="00DE0A02">
        <w:t xml:space="preserve">. From my own experience, I do not expect this to be very different in the Dutch context. </w:t>
      </w:r>
    </w:p>
    <w:p w14:paraId="591E1AE6" w14:textId="1AB8D5B8" w:rsidR="008E61BA" w:rsidRPr="00DE0A02" w:rsidRDefault="008E61BA" w:rsidP="008E61BA">
      <w:pPr>
        <w:ind w:firstLine="720"/>
      </w:pPr>
      <w:r w:rsidRPr="00DE0A02">
        <w:t xml:space="preserve">Since the </w:t>
      </w:r>
      <w:r w:rsidR="00C22199" w:rsidRPr="00DE0A02">
        <w:t>ad</w:t>
      </w:r>
      <w:r w:rsidRPr="00DE0A02">
        <w:t xml:space="preserve"> was only released in newspapers and online on the VVD website and social media, this means that mainly those already following the VVD online and those in an older age demographic were its initial main audience. This effect may have been mitigated, however, by the fact that</w:t>
      </w:r>
      <w:r w:rsidR="00A52CDE" w:rsidRPr="00DE0A02">
        <w:t xml:space="preserve"> it was also printed in the free papers available in public transport that many students and </w:t>
      </w:r>
      <w:r w:rsidR="00B66B9B" w:rsidRPr="00DE0A02">
        <w:t xml:space="preserve">(young) </w:t>
      </w:r>
      <w:r w:rsidR="00A52CDE" w:rsidRPr="00DE0A02">
        <w:t xml:space="preserve">professionals read on their </w:t>
      </w:r>
      <w:r w:rsidR="00C22199" w:rsidRPr="00DE0A02">
        <w:t>commute</w:t>
      </w:r>
      <w:r w:rsidR="00A52CDE" w:rsidRPr="00DE0A02">
        <w:t xml:space="preserve">. The </w:t>
      </w:r>
      <w:r w:rsidR="001875DE" w:rsidRPr="00DE0A02">
        <w:t>ad</w:t>
      </w:r>
      <w:r w:rsidRPr="00DE0A02">
        <w:t xml:space="preserve"> </w:t>
      </w:r>
      <w:r w:rsidR="00955E11" w:rsidRPr="00DE0A02">
        <w:t>further</w:t>
      </w:r>
      <w:r w:rsidR="00A52CDE" w:rsidRPr="00DE0A02">
        <w:t xml:space="preserve"> </w:t>
      </w:r>
      <w:r w:rsidRPr="00DE0A02">
        <w:t xml:space="preserve">received much attention in other media like news broadcasts and blogs online – which has </w:t>
      </w:r>
      <w:r w:rsidR="00A52CDE" w:rsidRPr="00DE0A02">
        <w:t>likely</w:t>
      </w:r>
      <w:r w:rsidRPr="00DE0A02">
        <w:t xml:space="preserve"> increased the number of readers among other demographics as well. </w:t>
      </w:r>
    </w:p>
    <w:p w14:paraId="72FAD8E5" w14:textId="77777777" w:rsidR="008E61BA" w:rsidRPr="00DE0A02" w:rsidRDefault="008E61BA" w:rsidP="008E61BA"/>
    <w:p w14:paraId="1C5FC640" w14:textId="74FDE662" w:rsidR="008E61BA" w:rsidRPr="00DE0A02" w:rsidRDefault="008E61BA" w:rsidP="008E61BA">
      <w:pPr>
        <w:pStyle w:val="Heading3"/>
      </w:pPr>
      <w:bookmarkStart w:id="51" w:name="_Toc43755460"/>
      <w:bookmarkStart w:id="52" w:name="_Toc48313362"/>
      <w:r w:rsidRPr="00DE0A02">
        <w:t>5.</w:t>
      </w:r>
      <w:r w:rsidR="001875DE" w:rsidRPr="00DE0A02">
        <w:t>3</w:t>
      </w:r>
      <w:r w:rsidRPr="00DE0A02">
        <w:t>.3 Social positionality of the author and relationship to the audience</w:t>
      </w:r>
      <w:bookmarkEnd w:id="51"/>
      <w:bookmarkEnd w:id="52"/>
    </w:p>
    <w:p w14:paraId="7889BEA2" w14:textId="36A684FA" w:rsidR="008E61BA" w:rsidRPr="00DE0A02" w:rsidRDefault="00A52CDE" w:rsidP="008E61BA">
      <w:r w:rsidRPr="00DE0A02">
        <w:t>T</w:t>
      </w:r>
      <w:r w:rsidR="008E61BA" w:rsidRPr="00DE0A02">
        <w:t xml:space="preserve">he credited author of the letter is Mark Rutte, Prime Minister of the Netherlands and leader of the biggest political party in government. The letter may have been co-written by his colleagues in the VVD and perhaps one or more external </w:t>
      </w:r>
      <w:r w:rsidR="006B573C" w:rsidRPr="00DE0A02">
        <w:t>agencies</w:t>
      </w:r>
      <w:r w:rsidR="008E61BA" w:rsidRPr="00DE0A02">
        <w:t xml:space="preserve">, but this </w:t>
      </w:r>
      <w:r w:rsidR="00F3533F" w:rsidRPr="00DE0A02">
        <w:t xml:space="preserve">information is not provided, and most readers will therefore interpret it largely as his personal </w:t>
      </w:r>
      <w:r w:rsidRPr="00DE0A02">
        <w:t>message</w:t>
      </w:r>
      <w:r w:rsidR="008E61BA" w:rsidRPr="00DE0A02">
        <w:t xml:space="preserve">. As explained in chapter 4, Rutte is a highly respected politician with broad support among the Dutch public that exceeds support for his party. His position as Prime Minister solidifies his status as a “knowledge manager”, at least for those in the audience that view him favorably, which also includes many people who will not vote for him or the VVD. Being Prime Minister in the Netherlands is not an excessively high-paying job, but it is certainly a comfortable position of privilege since it comes with a certain authority and responsibility which Dutch citizens hold in high regard. The popularity of Rutte during the COVID-19 pandemic and the opinion of Dutch people on how his cabinet is handling the situation shows that this is still the case </w:t>
      </w:r>
      <w:r w:rsidR="008E61BA" w:rsidRPr="00DE0A02">
        <w:fldChar w:fldCharType="begin"/>
      </w:r>
      <w:r w:rsidR="00853183" w:rsidRPr="00DE0A02">
        <w:instrText xml:space="preserve"> ADDIN ZOTERO_ITEM CSL_CITATION {"citationID":"wVw0FjwD","properties":{"formattedCitation":"(Kanne &amp; Van Engeland, 2020)","plainCitation":"(Kanne &amp; Van Engeland, 2020)","noteIndex":0},"citationItems":[{"id":143,"uris":["http://zotero.org/users/6785430/items/KAQCBJZL"],"uri":["http://zotero.org/users/6785430/items/KAQCBJZL"],"itemData":{"id":143,"type":"post-weblog","container-title":"I&amp;O Research","title":"I&amp;O-zetelpeiling: VVD wint 9 zetels dankzij aanpak coronacrisis","URL":"https://www.ioresearch.nl/actueel/io-zetelpeiling-vvd-wint-9-zetels-dankzij-aanpak-coronacrisis/","author":[{"family":"Kanne","given":"Peter"},{"family":"Van Engeland","given":"Wietse"}],"accessed":{"date-parts":[["2020",6,16]]},"issued":{"date-parts":[["2020",3,31]]}}}],"schema":"https://github.com/citation-style-language/schema/raw/master/csl-citation.json"} </w:instrText>
      </w:r>
      <w:r w:rsidR="008E61BA" w:rsidRPr="00DE0A02">
        <w:fldChar w:fldCharType="separate"/>
      </w:r>
      <w:r w:rsidR="008E61BA" w:rsidRPr="00DE0A02">
        <w:rPr>
          <w:noProof/>
        </w:rPr>
        <w:t>(Kanne &amp; Van Engeland, 2020)</w:t>
      </w:r>
      <w:r w:rsidR="008E61BA" w:rsidRPr="00DE0A02">
        <w:fldChar w:fldCharType="end"/>
      </w:r>
      <w:r w:rsidR="008E61BA" w:rsidRPr="00DE0A02">
        <w:t xml:space="preserve">. This study in fact shows that when Rutte makes claims </w:t>
      </w:r>
      <w:r w:rsidR="008E61BA" w:rsidRPr="00DE0A02">
        <w:rPr>
          <w:i/>
          <w:iCs/>
        </w:rPr>
        <w:t>as Prime Minister</w:t>
      </w:r>
      <w:r w:rsidR="008E61BA" w:rsidRPr="00DE0A02">
        <w:t>, most Dutch people are inclined to consider him a trustworthy source of knowledge.</w:t>
      </w:r>
      <w:r w:rsidR="00A80E5B" w:rsidRPr="00DE0A02">
        <w:rPr>
          <w:rStyle w:val="FootnoteReference"/>
        </w:rPr>
        <w:footnoteReference w:id="65"/>
      </w:r>
      <w:r w:rsidR="008E61BA" w:rsidRPr="00DE0A02">
        <w:t xml:space="preserve"> This extends his position as a knowledge manager beyond just his own following.</w:t>
      </w:r>
    </w:p>
    <w:p w14:paraId="576353F2" w14:textId="46BF5DEF" w:rsidR="008E61BA" w:rsidRPr="00DE0A02" w:rsidRDefault="00CF79E0" w:rsidP="008E61BA">
      <w:pPr>
        <w:ind w:firstLine="720"/>
      </w:pPr>
      <w:r w:rsidRPr="00DE0A02">
        <w:lastRenderedPageBreak/>
        <w:t>In terms</w:t>
      </w:r>
      <w:r w:rsidR="008E61BA" w:rsidRPr="00DE0A02">
        <w:t xml:space="preserve"> of </w:t>
      </w:r>
      <w:r w:rsidR="004610A4" w:rsidRPr="00DE0A02">
        <w:t>my theoretical framework</w:t>
      </w:r>
      <w:r w:rsidRPr="00DE0A02">
        <w:t>, this</w:t>
      </w:r>
      <w:r w:rsidR="008E61BA" w:rsidRPr="00DE0A02">
        <w:t xml:space="preserve"> puts Rutte in the position of an influential actor</w:t>
      </w:r>
      <w:r w:rsidR="004610A4" w:rsidRPr="00DE0A02">
        <w:t xml:space="preserve"> (cf. </w:t>
      </w:r>
      <w:r w:rsidR="004610A4" w:rsidRPr="00DE0A02">
        <w:fldChar w:fldCharType="begin"/>
      </w:r>
      <w:r w:rsidR="004610A4" w:rsidRPr="00DE0A02">
        <w:instrText xml:space="preserve"> REF _Ref48302719 \h </w:instrText>
      </w:r>
      <w:r w:rsidR="004610A4" w:rsidRPr="00DE0A02">
        <w:fldChar w:fldCharType="separate"/>
      </w:r>
      <w:r w:rsidR="00CC6A43" w:rsidRPr="00DE0A02">
        <w:t xml:space="preserve">Figure </w:t>
      </w:r>
      <w:r w:rsidR="00CC6A43" w:rsidRPr="00DE0A02">
        <w:rPr>
          <w:noProof/>
        </w:rPr>
        <w:t>2</w:t>
      </w:r>
      <w:r w:rsidR="004610A4" w:rsidRPr="00DE0A02">
        <w:fldChar w:fldCharType="end"/>
      </w:r>
      <w:r w:rsidR="004610A4" w:rsidRPr="00DE0A02">
        <w:t xml:space="preserve">, p. </w:t>
      </w:r>
      <w:r w:rsidR="004610A4" w:rsidRPr="00DE0A02">
        <w:fldChar w:fldCharType="begin"/>
      </w:r>
      <w:r w:rsidR="004610A4" w:rsidRPr="00DE0A02">
        <w:instrText xml:space="preserve"> PAGEREF _Ref48308717 \h </w:instrText>
      </w:r>
      <w:r w:rsidR="004610A4" w:rsidRPr="00DE0A02">
        <w:fldChar w:fldCharType="separate"/>
      </w:r>
      <w:r w:rsidR="00CC6A43">
        <w:rPr>
          <w:noProof/>
        </w:rPr>
        <w:t>36</w:t>
      </w:r>
      <w:r w:rsidR="004610A4" w:rsidRPr="00DE0A02">
        <w:fldChar w:fldCharType="end"/>
      </w:r>
      <w:r w:rsidR="004610A4" w:rsidRPr="00DE0A02">
        <w:t>)</w:t>
      </w:r>
      <w:r w:rsidR="008E61BA" w:rsidRPr="00DE0A02">
        <w:t>. This allows him to influence the setting and context of communicative events, including this one</w:t>
      </w:r>
      <w:r w:rsidR="001875DE" w:rsidRPr="00DE0A02">
        <w:t xml:space="preserve">, and </w:t>
      </w:r>
      <w:r w:rsidR="008E61BA" w:rsidRPr="00DE0A02">
        <w:t>shape the way in which prior knowledge is present in the interpretation by audience members of the communicative event itself. By invoking or not preempting the negative stereotypes about immigrants, using dog whistles that refer to stereotypical Muslim characteristics, and because of</w:t>
      </w:r>
      <w:r w:rsidR="00005490" w:rsidRPr="00DE0A02">
        <w:t xml:space="preserve"> his apparent</w:t>
      </w:r>
      <w:r w:rsidR="008E61BA" w:rsidRPr="00DE0A02">
        <w:t xml:space="preserve"> oppression-blind</w:t>
      </w:r>
      <w:r w:rsidR="001875DE" w:rsidRPr="00DE0A02">
        <w:t>ness</w:t>
      </w:r>
      <w:r w:rsidR="008E61BA" w:rsidRPr="00DE0A02">
        <w:t>, he may thus invoke a specific combination of prior knowledge on immigration – and Muslim immigrants specifically. This may legitimize</w:t>
      </w:r>
      <w:r w:rsidR="00FF153F" w:rsidRPr="00DE0A02">
        <w:t xml:space="preserve"> possibly</w:t>
      </w:r>
      <w:r w:rsidR="008E61BA" w:rsidRPr="00DE0A02">
        <w:t xml:space="preserve"> </w:t>
      </w:r>
      <w:r w:rsidR="009D23A7" w:rsidRPr="00DE0A02">
        <w:t>Islamophobic discourse</w:t>
      </w:r>
      <w:r w:rsidR="008E61BA" w:rsidRPr="00DE0A02">
        <w:t xml:space="preserve"> </w:t>
      </w:r>
      <w:r w:rsidR="00FF153F" w:rsidRPr="00DE0A02">
        <w:t xml:space="preserve">that is </w:t>
      </w:r>
      <w:r w:rsidR="008E61BA" w:rsidRPr="00DE0A02">
        <w:t xml:space="preserve">present in that prior knowledge in audiences </w:t>
      </w:r>
      <w:r w:rsidR="008E61BA" w:rsidRPr="00DE0A02">
        <w:rPr>
          <w:i/>
          <w:iCs/>
        </w:rPr>
        <w:t>because</w:t>
      </w:r>
      <w:r w:rsidR="008E61BA" w:rsidRPr="00DE0A02">
        <w:t xml:space="preserve"> they consider him a credible source of knowledge that is invoking the same imagery and discourse. </w:t>
      </w:r>
      <w:r w:rsidR="00F3533F" w:rsidRPr="00DE0A02">
        <w:t>B</w:t>
      </w:r>
      <w:r w:rsidR="008E61BA" w:rsidRPr="00DE0A02">
        <w:t xml:space="preserve">ecause </w:t>
      </w:r>
      <w:r w:rsidR="00A52CDE" w:rsidRPr="00DE0A02">
        <w:t>Rutte</w:t>
      </w:r>
      <w:r w:rsidR="008E61BA" w:rsidRPr="00DE0A02">
        <w:t xml:space="preserve"> is a knowledge manager, </w:t>
      </w:r>
      <w:r w:rsidR="002B2A73" w:rsidRPr="00DE0A02">
        <w:t>his</w:t>
      </w:r>
      <w:r w:rsidR="008E61BA" w:rsidRPr="00DE0A02">
        <w:t xml:space="preserve"> assertions become part of the discursive structure</w:t>
      </w:r>
      <w:r w:rsidR="002B2A73" w:rsidRPr="00DE0A02">
        <w:t xml:space="preserve"> that </w:t>
      </w:r>
      <w:r w:rsidR="00A52CDE" w:rsidRPr="00DE0A02">
        <w:t xml:space="preserve">defines </w:t>
      </w:r>
      <w:r w:rsidR="008E61BA" w:rsidRPr="00DE0A02">
        <w:t xml:space="preserve">the </w:t>
      </w:r>
      <w:r w:rsidR="002B2A73" w:rsidRPr="00DE0A02">
        <w:t>interpretation</w:t>
      </w:r>
      <w:r w:rsidR="008E61BA" w:rsidRPr="00DE0A02">
        <w:t xml:space="preserve"> of the audience</w:t>
      </w:r>
      <w:r w:rsidR="001875DE" w:rsidRPr="00DE0A02">
        <w:t xml:space="preserve"> in future discursive events</w:t>
      </w:r>
      <w:r w:rsidR="008E61BA" w:rsidRPr="00DE0A02">
        <w:t>. If the argumentation is perceived to be similar</w:t>
      </w:r>
      <w:r w:rsidR="001875DE" w:rsidRPr="00DE0A02">
        <w:t xml:space="preserve"> to the great replacement,</w:t>
      </w:r>
      <w:r w:rsidR="008E61BA" w:rsidRPr="00DE0A02">
        <w:t xml:space="preserve"> and thus </w:t>
      </w:r>
      <w:r w:rsidR="001875DE" w:rsidRPr="00DE0A02">
        <w:t xml:space="preserve">in part </w:t>
      </w:r>
      <w:r w:rsidR="008E61BA" w:rsidRPr="00DE0A02">
        <w:t>legitimize</w:t>
      </w:r>
      <w:r w:rsidR="001875DE" w:rsidRPr="00DE0A02">
        <w:t>s it</w:t>
      </w:r>
      <w:r w:rsidR="008E61BA" w:rsidRPr="00DE0A02">
        <w:t xml:space="preserve">, this may </w:t>
      </w:r>
      <w:r w:rsidR="00F665FE" w:rsidRPr="00DE0A02">
        <w:t>over time</w:t>
      </w:r>
      <w:r w:rsidR="00F665FE" w:rsidRPr="00DE0A02">
        <w:t xml:space="preserve"> </w:t>
      </w:r>
      <w:r w:rsidR="008E61BA" w:rsidRPr="00DE0A02">
        <w:t xml:space="preserve">increase their likeliness to support the </w:t>
      </w:r>
      <w:r w:rsidR="00F3533F" w:rsidRPr="00DE0A02">
        <w:t>great replacement</w:t>
      </w:r>
      <w:r w:rsidR="008E61BA" w:rsidRPr="00DE0A02">
        <w:t>.</w:t>
      </w:r>
    </w:p>
    <w:p w14:paraId="0A51FE22" w14:textId="6A3035E6" w:rsidR="0021663C" w:rsidRPr="00DE0A02" w:rsidRDefault="0021663C" w:rsidP="0021663C">
      <w:pPr>
        <w:ind w:firstLine="720"/>
      </w:pPr>
      <w:r w:rsidRPr="00DE0A02">
        <w:t xml:space="preserve">The clear ‘us’ versus ‘them’ distinction that Rutte makes in the letter that I addressed in paragraph 5.2.1 above is also relevant when it comes to the disparate audiences that may read the letter. The letter addresses </w:t>
      </w:r>
      <w:r w:rsidR="0029532A" w:rsidRPr="00DE0A02">
        <w:t xml:space="preserve">all </w:t>
      </w:r>
      <w:r w:rsidRPr="00DE0A02">
        <w:t xml:space="preserve">potential voters but </w:t>
      </w:r>
      <w:r w:rsidR="00D82200" w:rsidRPr="00DE0A02">
        <w:t>concurrently</w:t>
      </w:r>
      <w:r w:rsidRPr="00DE0A02">
        <w:t xml:space="preserve"> it call</w:t>
      </w:r>
      <w:r w:rsidR="00EE5AE7" w:rsidRPr="00DE0A02">
        <w:t xml:space="preserve">s </w:t>
      </w:r>
      <w:r w:rsidRPr="00DE0A02">
        <w:t xml:space="preserve">upon </w:t>
      </w:r>
      <w:r w:rsidR="00AF5023" w:rsidRPr="00DE0A02">
        <w:t>some</w:t>
      </w:r>
      <w:r w:rsidR="00841EBA" w:rsidRPr="00DE0A02">
        <w:t xml:space="preserve"> people</w:t>
      </w:r>
      <w:r w:rsidR="00AF5023" w:rsidRPr="00DE0A02">
        <w:t xml:space="preserve"> </w:t>
      </w:r>
      <w:r w:rsidR="00EE5AE7" w:rsidRPr="00DE0A02">
        <w:t xml:space="preserve">to </w:t>
      </w:r>
      <w:r w:rsidRPr="00DE0A02">
        <w:t>‘act normally’.</w:t>
      </w:r>
      <w:r w:rsidR="00967D7B" w:rsidRPr="00DE0A02">
        <w:t xml:space="preserve"> Many </w:t>
      </w:r>
      <w:r w:rsidR="00AF5023" w:rsidRPr="00DE0A02">
        <w:t xml:space="preserve">intended targets </w:t>
      </w:r>
      <w:r w:rsidR="00967D7B" w:rsidRPr="00DE0A02">
        <w:t xml:space="preserve">of </w:t>
      </w:r>
      <w:r w:rsidR="00AF5023" w:rsidRPr="00DE0A02">
        <w:t xml:space="preserve">the latter message are </w:t>
      </w:r>
      <w:r w:rsidR="00967D7B" w:rsidRPr="00DE0A02">
        <w:t xml:space="preserve">legal Dutch citizens and thus properly belong to the </w:t>
      </w:r>
      <w:r w:rsidR="00201781" w:rsidRPr="00DE0A02">
        <w:t xml:space="preserve">stated </w:t>
      </w:r>
      <w:r w:rsidR="00967D7B" w:rsidRPr="00DE0A02">
        <w:t xml:space="preserve">audience of “all Dutch people”. Rutte </w:t>
      </w:r>
      <w:r w:rsidRPr="00DE0A02">
        <w:t xml:space="preserve">may thus </w:t>
      </w:r>
      <w:r w:rsidR="00967D7B" w:rsidRPr="00DE0A02">
        <w:t xml:space="preserve">be </w:t>
      </w:r>
      <w:r w:rsidRPr="00DE0A02">
        <w:t>speak</w:t>
      </w:r>
      <w:r w:rsidR="00967D7B" w:rsidRPr="00DE0A02">
        <w:t>ing</w:t>
      </w:r>
      <w:r w:rsidRPr="00DE0A02">
        <w:t xml:space="preserve"> to different </w:t>
      </w:r>
      <w:r w:rsidR="00967D7B" w:rsidRPr="00DE0A02">
        <w:t xml:space="preserve">Dutch </w:t>
      </w:r>
      <w:r w:rsidRPr="00DE0A02">
        <w:t xml:space="preserve">audiences </w:t>
      </w:r>
      <w:r w:rsidR="00967D7B" w:rsidRPr="00DE0A02">
        <w:t xml:space="preserve">here, </w:t>
      </w:r>
      <w:r w:rsidRPr="00DE0A02">
        <w:t xml:space="preserve">with a different message. There are those who should </w:t>
      </w:r>
      <w:r w:rsidR="00967D7B" w:rsidRPr="00DE0A02">
        <w:t>“</w:t>
      </w:r>
      <w:r w:rsidRPr="00DE0A02">
        <w:t>act normal</w:t>
      </w:r>
      <w:r w:rsidR="00967D7B" w:rsidRPr="00DE0A02">
        <w:t xml:space="preserve"> or leave”</w:t>
      </w:r>
      <w:r w:rsidRPr="00DE0A02">
        <w:t xml:space="preserve"> and others who should vote VVD</w:t>
      </w:r>
      <w:r w:rsidR="00967D7B" w:rsidRPr="00DE0A02">
        <w:t xml:space="preserve"> and defend Dutch values</w:t>
      </w:r>
      <w:r w:rsidRPr="00DE0A02">
        <w:t xml:space="preserve">. </w:t>
      </w:r>
      <w:r w:rsidR="00967D7B" w:rsidRPr="00DE0A02">
        <w:t>M</w:t>
      </w:r>
      <w:r w:rsidRPr="00DE0A02">
        <w:t xml:space="preserve">y interpretation, however, </w:t>
      </w:r>
      <w:r w:rsidR="00967D7B" w:rsidRPr="00DE0A02">
        <w:t xml:space="preserve">is that </w:t>
      </w:r>
      <w:r w:rsidRPr="00DE0A02">
        <w:t xml:space="preserve">Rutte actually only addresses the latter while he objectifies the former. The calls to action are directed at those who can protect Dutch values whereas the group that is troublesome is merely described </w:t>
      </w:r>
      <w:r w:rsidR="00967D7B" w:rsidRPr="00DE0A02">
        <w:t xml:space="preserve">as </w:t>
      </w:r>
      <w:r w:rsidRPr="00DE0A02">
        <w:t>an Oriental</w:t>
      </w:r>
      <w:r w:rsidR="00967D7B" w:rsidRPr="00DE0A02">
        <w:t>ized other</w:t>
      </w:r>
      <w:r w:rsidRPr="00DE0A02">
        <w:t xml:space="preserve">. This has a polarizing effect on anybody who identifies more with the Orientalized group since it offers them no hope of a compromise or inclusive approach. Instead, they are </w:t>
      </w:r>
      <w:r w:rsidR="00201781" w:rsidRPr="00DE0A02">
        <w:t>burdened</w:t>
      </w:r>
      <w:r w:rsidRPr="00DE0A02">
        <w:t xml:space="preserve"> to change or leave</w:t>
      </w:r>
      <w:r w:rsidR="00E01F73" w:rsidRPr="00DE0A02">
        <w:t xml:space="preserve"> the country</w:t>
      </w:r>
      <w:r w:rsidRPr="00DE0A02">
        <w:t xml:space="preserve">. If indeed the </w:t>
      </w:r>
      <w:r w:rsidR="0096157F" w:rsidRPr="00DE0A02">
        <w:t>‘Dutch’</w:t>
      </w:r>
      <w:r w:rsidRPr="00DE0A02">
        <w:t xml:space="preserve"> demographic</w:t>
      </w:r>
      <w:r w:rsidR="0096157F" w:rsidRPr="00DE0A02">
        <w:t xml:space="preserve"> intended</w:t>
      </w:r>
      <w:r w:rsidRPr="00DE0A02">
        <w:t xml:space="preserve"> only </w:t>
      </w:r>
      <w:r w:rsidR="0096157F" w:rsidRPr="00DE0A02">
        <w:t>embraces</w:t>
      </w:r>
      <w:r w:rsidRPr="00DE0A02">
        <w:t xml:space="preserve"> </w:t>
      </w:r>
      <w:r w:rsidR="0096157F" w:rsidRPr="00DE0A02">
        <w:t xml:space="preserve">a </w:t>
      </w:r>
      <w:r w:rsidRPr="00DE0A02">
        <w:t xml:space="preserve">White Dutch public, it begs the question what exactly </w:t>
      </w:r>
      <w:r w:rsidR="00967D7B" w:rsidRPr="00DE0A02">
        <w:t xml:space="preserve">is </w:t>
      </w:r>
      <w:r w:rsidRPr="00DE0A02">
        <w:t xml:space="preserve">the VVD’s campaign promise </w:t>
      </w:r>
      <w:r w:rsidR="00967D7B" w:rsidRPr="00DE0A02">
        <w:t>here.</w:t>
      </w:r>
      <w:r w:rsidR="004B39CC" w:rsidRPr="00DE0A02">
        <w:t xml:space="preserve"> I now turn to a socio-historical comparison of the claims and arguments in the text that may offer some insight into the possible answer to this question.</w:t>
      </w:r>
    </w:p>
    <w:p w14:paraId="189857F0" w14:textId="77777777" w:rsidR="008E61BA" w:rsidRPr="00DE0A02" w:rsidRDefault="008E61BA" w:rsidP="008E61BA"/>
    <w:p w14:paraId="277250AE" w14:textId="77777777" w:rsidR="008E61BA" w:rsidRPr="00DE0A02" w:rsidRDefault="008E61BA" w:rsidP="008E61BA">
      <w:pPr>
        <w:ind w:firstLine="720"/>
      </w:pPr>
    </w:p>
    <w:p w14:paraId="678DE96B" w14:textId="63150CE1" w:rsidR="008E61BA" w:rsidRPr="00DE0A02" w:rsidRDefault="008E61BA" w:rsidP="008E61BA">
      <w:pPr>
        <w:pStyle w:val="Heading2"/>
      </w:pPr>
      <w:bookmarkStart w:id="53" w:name="_Toc43755461"/>
      <w:bookmarkStart w:id="54" w:name="_Toc48313363"/>
      <w:r w:rsidRPr="00DE0A02">
        <w:lastRenderedPageBreak/>
        <w:t>5.</w:t>
      </w:r>
      <w:r w:rsidR="001875DE" w:rsidRPr="00DE0A02">
        <w:t>4</w:t>
      </w:r>
      <w:r w:rsidRPr="00DE0A02">
        <w:t xml:space="preserve"> Societal dimension</w:t>
      </w:r>
      <w:bookmarkEnd w:id="53"/>
      <w:r w:rsidR="001875DE" w:rsidRPr="00DE0A02">
        <w:t>: catering to the Islamophobic sentiment of far-right voters</w:t>
      </w:r>
      <w:bookmarkEnd w:id="54"/>
    </w:p>
    <w:p w14:paraId="4A408F47" w14:textId="77777777" w:rsidR="008E61BA" w:rsidRPr="00DE0A02" w:rsidRDefault="008E61BA" w:rsidP="008E61BA"/>
    <w:p w14:paraId="29C575BB" w14:textId="54A2DA43" w:rsidR="008E61BA" w:rsidRPr="00DE0A02" w:rsidRDefault="008E61BA" w:rsidP="008E61BA">
      <w:pPr>
        <w:pStyle w:val="Heading3"/>
      </w:pPr>
      <w:bookmarkStart w:id="55" w:name="_Toc43755462"/>
      <w:bookmarkStart w:id="56" w:name="_Toc48313364"/>
      <w:r w:rsidRPr="00DE0A02">
        <w:t>5.</w:t>
      </w:r>
      <w:r w:rsidR="001875DE" w:rsidRPr="00DE0A02">
        <w:t>4</w:t>
      </w:r>
      <w:r w:rsidRPr="00DE0A02">
        <w:t>.1 The larger debate on immigration and integration in the Netherlands</w:t>
      </w:r>
      <w:bookmarkEnd w:id="55"/>
      <w:bookmarkEnd w:id="56"/>
    </w:p>
    <w:p w14:paraId="17423FBB" w14:textId="52FA60E2" w:rsidR="008E61BA" w:rsidRPr="00DE0A02" w:rsidRDefault="00A52CDE" w:rsidP="008E61BA">
      <w:r w:rsidRPr="00DE0A02">
        <w:t>D</w:t>
      </w:r>
      <w:r w:rsidR="008E61BA" w:rsidRPr="00DE0A02">
        <w:t xml:space="preserve">ifferent authors, politicians and journalists within the Dutch context have either endorsed the </w:t>
      </w:r>
      <w:r w:rsidR="001875DE" w:rsidRPr="00DE0A02">
        <w:t xml:space="preserve">great replacement </w:t>
      </w:r>
      <w:r w:rsidR="008E61BA" w:rsidRPr="00DE0A02">
        <w:t xml:space="preserve">or made arguments that are similar to its assertions. A number of these need to be addressed here, since Rutte is unlikely to be </w:t>
      </w:r>
      <w:r w:rsidR="00051FA3" w:rsidRPr="00DE0A02">
        <w:t>unaware</w:t>
      </w:r>
      <w:r w:rsidR="008E61BA" w:rsidRPr="00DE0A02">
        <w:t xml:space="preserve"> of </w:t>
      </w:r>
      <w:r w:rsidR="005E4B16" w:rsidRPr="00DE0A02">
        <w:t xml:space="preserve">these assertions </w:t>
      </w:r>
      <w:r w:rsidR="008E61BA" w:rsidRPr="00DE0A02">
        <w:t xml:space="preserve">and yet his letter includes </w:t>
      </w:r>
      <w:r w:rsidR="001875DE" w:rsidRPr="00DE0A02">
        <w:t>dog whistles</w:t>
      </w:r>
      <w:r w:rsidR="008E61BA" w:rsidRPr="00DE0A02">
        <w:t xml:space="preserve"> and even overt references to these arguments. As Van Dijk shows, critical discourse analysis can reveal whether actors are cognizant of their audiences.</w:t>
      </w:r>
      <w:r w:rsidR="00A80E5B" w:rsidRPr="00DE0A02">
        <w:rPr>
          <w:rStyle w:val="FootnoteReference"/>
        </w:rPr>
        <w:footnoteReference w:id="66"/>
      </w:r>
      <w:r w:rsidR="008E61BA" w:rsidRPr="00DE0A02">
        <w:t xml:space="preserve"> If the letter includes </w:t>
      </w:r>
      <w:r w:rsidR="001875DE" w:rsidRPr="00DE0A02">
        <w:t>dog whistles</w:t>
      </w:r>
      <w:r w:rsidR="008E61BA" w:rsidRPr="00DE0A02">
        <w:t xml:space="preserve"> and conciliatory language, then Rutte is </w:t>
      </w:r>
      <w:r w:rsidR="000D4EC2" w:rsidRPr="00DE0A02">
        <w:t xml:space="preserve">most likely </w:t>
      </w:r>
      <w:r w:rsidR="008E61BA" w:rsidRPr="00DE0A02">
        <w:t xml:space="preserve">at least partially aware that he is talking to multiple communities at the same time, including those who will respond to these concealed references. This makes him responsible to think about the </w:t>
      </w:r>
      <w:r w:rsidR="009E3212" w:rsidRPr="00DE0A02">
        <w:t>privileged positionality</w:t>
      </w:r>
      <w:r w:rsidR="008E61BA" w:rsidRPr="00DE0A02">
        <w:t xml:space="preserve"> of his statements. Following the warnings of oppression-blindness, making derogatory statements about a community that is already </w:t>
      </w:r>
      <w:r w:rsidR="002F16AD" w:rsidRPr="00DE0A02">
        <w:t>marginalized</w:t>
      </w:r>
      <w:r w:rsidR="008E61BA" w:rsidRPr="00DE0A02">
        <w:t xml:space="preserve"> in order to gain votes </w:t>
      </w:r>
      <w:r w:rsidR="001875DE" w:rsidRPr="00DE0A02">
        <w:t>can lead to their further marginalization</w:t>
      </w:r>
      <w:r w:rsidR="008E61BA" w:rsidRPr="00DE0A02">
        <w:t>.</w:t>
      </w:r>
      <w:r w:rsidR="001875DE" w:rsidRPr="00DE0A02">
        <w:t xml:space="preserve"> His audience </w:t>
      </w:r>
      <w:r w:rsidR="0096157F" w:rsidRPr="00DE0A02">
        <w:t xml:space="preserve">also </w:t>
      </w:r>
      <w:r w:rsidR="001875DE" w:rsidRPr="00DE0A02">
        <w:t>becomes more susceptible to these kinds of statements,</w:t>
      </w:r>
      <w:r w:rsidR="004B21F0" w:rsidRPr="00DE0A02">
        <w:t xml:space="preserve"> possibly</w:t>
      </w:r>
      <w:r w:rsidR="001875DE" w:rsidRPr="00DE0A02">
        <w:t xml:space="preserve"> increasing their Islamophobic predisposition.</w:t>
      </w:r>
    </w:p>
    <w:p w14:paraId="6393B6A2" w14:textId="29063730" w:rsidR="008E61BA" w:rsidRPr="00DE0A02" w:rsidRDefault="008E61BA" w:rsidP="008E61BA">
      <w:r w:rsidRPr="00DE0A02">
        <w:tab/>
        <w:t xml:space="preserve">The first statement that calls for this kind of analysis is the notion of a </w:t>
      </w:r>
      <w:r w:rsidR="0096157F" w:rsidRPr="00DE0A02">
        <w:t>“</w:t>
      </w:r>
      <w:r w:rsidRPr="00DE0A02">
        <w:t>silent majority</w:t>
      </w:r>
      <w:r w:rsidR="0096157F" w:rsidRPr="00DE0A02">
        <w:t>”</w:t>
      </w:r>
      <w:r w:rsidRPr="00DE0A02">
        <w:t xml:space="preserve"> who just </w:t>
      </w:r>
      <w:r w:rsidR="0096157F" w:rsidRPr="00DE0A02">
        <w:t>“</w:t>
      </w:r>
      <w:r w:rsidRPr="00DE0A02">
        <w:t>want the best for the country</w:t>
      </w:r>
      <w:r w:rsidR="0096157F" w:rsidRPr="00DE0A02">
        <w:t>”</w:t>
      </w:r>
      <w:r w:rsidRPr="00DE0A02">
        <w:t xml:space="preserve">. This term ‘silent majority’ has </w:t>
      </w:r>
      <w:r w:rsidR="004B21F0" w:rsidRPr="00DE0A02">
        <w:t>deep</w:t>
      </w:r>
      <w:r w:rsidRPr="00DE0A02">
        <w:t xml:space="preserve"> societal ties to </w:t>
      </w:r>
      <w:r w:rsidR="004B21F0" w:rsidRPr="00DE0A02">
        <w:t xml:space="preserve">Dutch </w:t>
      </w:r>
      <w:r w:rsidRPr="00DE0A02">
        <w:t>far-right ideolog</w:t>
      </w:r>
      <w:r w:rsidR="004B21F0" w:rsidRPr="00DE0A02">
        <w:t>ues</w:t>
      </w:r>
      <w:r w:rsidRPr="00DE0A02">
        <w:t xml:space="preserve"> </w:t>
      </w:r>
      <w:r w:rsidR="004B21F0" w:rsidRPr="00DE0A02">
        <w:t>and</w:t>
      </w:r>
      <w:r w:rsidRPr="00DE0A02">
        <w:t xml:space="preserve"> dates back at least to Fortuyn in the early 2000s </w:t>
      </w:r>
      <w:r w:rsidRPr="00DE0A02">
        <w:fldChar w:fldCharType="begin"/>
      </w:r>
      <w:r w:rsidR="00DD5AA1" w:rsidRPr="00DE0A02">
        <w:instrText xml:space="preserve"> ADDIN ZOTERO_ITEM CSL_CITATION {"citationID":"yqVUMyUN","properties":{"formattedCitation":"(Bolwijn &amp; Van Walsum, 2017; Van Rossem, 2011)","plainCitation":"(Bolwijn &amp; Van Walsum, 2017; Van Rossem, 2011)","noteIndex":0},"citationItems":[{"id":65,"uris":["http://zotero.org/users/6785430/items/9XKKPD5W"],"uri":["http://zotero.org/users/6785430/items/9XKKPD5W"],"itemData":{"id":65,"type":"book","ISBN":"978-90-468-0705-7","language":"Dutch","note":"OCLC: 933566207","source":"Open WorldCat","title":"Waarom is de burger boos? Maarten van Rossem over hedendaags populisme.","title-short":"Waarom is de burger boos?","author":[{"family":"Van Rossem","given":"Maarten"}],"issued":{"date-parts":[["2011"]]}}},{"id":213,"uris":["http://zotero.org/users/6785430/items/M3CI3ISN"],"uri":["http://zotero.org/users/6785430/items/M3CI3ISN"],"itemData":{"id":213,"type":"article-newspaper","container-title":"De Volkskrant","title":"Dit zijn de tegenhangers van de boze Nederlander","URL":"https://fd.nl/weekend/1345295/populisten-veranderen-vooral-de-prioriteiten-van-kiezers-niet-zozeer-hun-meningen","author":[{"family":"Bolwijn","given":"Marjon"},{"family":"Van Walsum","given":"Sander"}],"accessed":{"date-parts":[["2020",6,22]]},"issued":{"date-parts":[["2017",3,11]]}}}],"schema":"https://github.com/citation-style-language/schema/raw/master/csl-citation.json"} </w:instrText>
      </w:r>
      <w:r w:rsidRPr="00DE0A02">
        <w:fldChar w:fldCharType="separate"/>
      </w:r>
      <w:r w:rsidRPr="00DE0A02">
        <w:rPr>
          <w:noProof/>
        </w:rPr>
        <w:t>(Bolwijn &amp; Van Walsum, 2017; Van Rossem, 2011)</w:t>
      </w:r>
      <w:r w:rsidRPr="00DE0A02">
        <w:fldChar w:fldCharType="end"/>
      </w:r>
      <w:r w:rsidRPr="00DE0A02">
        <w:t xml:space="preserve">. It plays directly into conspiratorial theories like the </w:t>
      </w:r>
      <w:r w:rsidR="001875DE" w:rsidRPr="00DE0A02">
        <w:t>great</w:t>
      </w:r>
      <w:r w:rsidRPr="00DE0A02">
        <w:t xml:space="preserve"> replacement by normalizing the idea that ‘regular’ people in the majority are silenced and unable o</w:t>
      </w:r>
      <w:r w:rsidR="004B21F0" w:rsidRPr="00DE0A02">
        <w:t>r</w:t>
      </w:r>
      <w:r w:rsidRPr="00DE0A02">
        <w:t xml:space="preserve"> afraid to voice their opinion. </w:t>
      </w:r>
      <w:r w:rsidR="0055271B" w:rsidRPr="00DE0A02">
        <w:t>It also signals an acceptance of the oppressive and indiscriminate denouncement of Muslim immigrants as ‘naturally’ problematic while the ‘silent’ part reveals an aspect of the fear of reprisal</w:t>
      </w:r>
      <w:r w:rsidR="00480FA8" w:rsidRPr="00DE0A02">
        <w:t xml:space="preserve"> for stating this </w:t>
      </w:r>
      <w:r w:rsidR="002D2D49" w:rsidRPr="00DE0A02">
        <w:t>more overtly</w:t>
      </w:r>
      <w:r w:rsidR="0055271B" w:rsidRPr="00DE0A02">
        <w:t>.</w:t>
      </w:r>
      <w:r w:rsidR="004E2624" w:rsidRPr="00DE0A02">
        <w:rPr>
          <w:rStyle w:val="FootnoteReference"/>
        </w:rPr>
        <w:footnoteReference w:id="67"/>
      </w:r>
      <w:r w:rsidR="0055271B" w:rsidRPr="00DE0A02">
        <w:t xml:space="preserve"> </w:t>
      </w:r>
      <w:r w:rsidR="001875DE" w:rsidRPr="00DE0A02">
        <w:t>T</w:t>
      </w:r>
      <w:r w:rsidRPr="00DE0A02">
        <w:t xml:space="preserve">he group that is addressed by this reference is a minority of PVV voters who feel disenfranchised because they experience a decline of </w:t>
      </w:r>
      <w:r w:rsidR="00896BA6" w:rsidRPr="00DE0A02">
        <w:t>W</w:t>
      </w:r>
      <w:r w:rsidRPr="00DE0A02">
        <w:t xml:space="preserve">hite superiority </w:t>
      </w:r>
      <w:r w:rsidRPr="00DE0A02">
        <w:fldChar w:fldCharType="begin"/>
      </w:r>
      <w:r w:rsidR="00853183" w:rsidRPr="00DE0A02">
        <w:instrText xml:space="preserve"> ADDIN ZOTERO_ITEM CSL_CITATION {"citationID":"KyI4frjB","properties":{"formattedCitation":"(i.e. Perry, 2004; Van Buuren, 2016)","plainCitation":"(i.e. Perry, 2004; Van Buuren, 2016)","noteIndex":0},"citationItems":[{"id":123,"uris":["http://zotero.org/users/6785430/items/Y5YZ3DVL"],"uri":["http://zotero.org/users/6785430/items/Y5YZ3DVL"],"itemData":{"id":123,"type":"chapter","call-number":"E184.A1 H65 2004","collection-title":"Perspectives on gender","container-title":"Home-grown hate: gender and organized racism","event-place":"New York","ISBN":"978-0-415-94414-4","page":"71-91","publisher":"Routledge","publisher-place":"New York","source":"Library of Congress ISBN","title":"“White Genocide”: White Supremacists and the Politics of Reproduction.","editor":[{"family":"Ferber","given":"Abby L."}],"author":[{"family":"Perry","given":"Barbara"}],"issued":{"date-parts":[["2004"]]}},"prefix":"i.e. "},{"id":64,"uris":["http://zotero.org/users/6785430/items/PIMMUANW"],"uri":["http://zotero.org/users/6785430/items/PIMMUANW"],"itemData":{"id":64,"type":"thesis","event-place":"Leiden","genre":"Dissertation","language":"Dutch","number-of-pages":"304","publisher":"Universiteit Leiden","publisher-place":"Leiden","title":"Doelwit Den Haag? Complotconstructies en systeemhaat in Nederland 2000-2014","author":[{"family":"Van Buuren","given":"Jelle"}],"issued":{"date-parts":[["2016"]]}}}],"schema":"https://github.com/citation-style-language/schema/raw/master/csl-citation.json"} </w:instrText>
      </w:r>
      <w:r w:rsidRPr="00DE0A02">
        <w:fldChar w:fldCharType="separate"/>
      </w:r>
      <w:r w:rsidRPr="00DE0A02">
        <w:rPr>
          <w:noProof/>
        </w:rPr>
        <w:t>(i.e. Perry, 2004; Van Buuren, 2016)</w:t>
      </w:r>
      <w:r w:rsidRPr="00DE0A02">
        <w:fldChar w:fldCharType="end"/>
      </w:r>
      <w:r w:rsidRPr="00DE0A02">
        <w:t xml:space="preserve">. This dog whistle </w:t>
      </w:r>
      <w:r w:rsidR="00463AFC" w:rsidRPr="00DE0A02">
        <w:t xml:space="preserve">thus </w:t>
      </w:r>
      <w:r w:rsidRPr="00DE0A02">
        <w:t xml:space="preserve">shows the opportunistic character of the letter to gather PVV supporters. </w:t>
      </w:r>
      <w:r w:rsidR="00AC730C" w:rsidRPr="00DE0A02">
        <w:lastRenderedPageBreak/>
        <w:t>Simultaneously,</w:t>
      </w:r>
      <w:r w:rsidRPr="00DE0A02">
        <w:t xml:space="preserve"> </w:t>
      </w:r>
      <w:r w:rsidR="00336EB1" w:rsidRPr="00DE0A02">
        <w:t xml:space="preserve">it </w:t>
      </w:r>
      <w:r w:rsidRPr="00DE0A02">
        <w:t>entrench</w:t>
      </w:r>
      <w:r w:rsidR="00336EB1" w:rsidRPr="00DE0A02">
        <w:t>es</w:t>
      </w:r>
      <w:r w:rsidRPr="00DE0A02">
        <w:t xml:space="preserve"> fearful </w:t>
      </w:r>
      <w:r w:rsidR="008207DA" w:rsidRPr="00DE0A02">
        <w:t xml:space="preserve">Orientalized </w:t>
      </w:r>
      <w:r w:rsidRPr="00DE0A02">
        <w:t>imaginaries of Muslim immigrants in the mental models of the audience.</w:t>
      </w:r>
    </w:p>
    <w:p w14:paraId="34D24C8E" w14:textId="6B4451D8" w:rsidR="008E61BA" w:rsidRPr="00DE0A02" w:rsidRDefault="008E61BA" w:rsidP="008E61BA">
      <w:r w:rsidRPr="00DE0A02">
        <w:tab/>
      </w:r>
      <w:r w:rsidR="003D63EA" w:rsidRPr="00DE0A02">
        <w:t xml:space="preserve">Next, a problematic </w:t>
      </w:r>
      <w:r w:rsidRPr="00DE0A02">
        <w:t xml:space="preserve">assumption </w:t>
      </w:r>
      <w:r w:rsidR="008207DA" w:rsidRPr="00DE0A02">
        <w:t xml:space="preserve">is contained in </w:t>
      </w:r>
      <w:r w:rsidRPr="00DE0A02">
        <w:t>the rhetorical question that asks how people can misbehave in a country that is so wealthy. This argument misses the wealth gap</w:t>
      </w:r>
      <w:r w:rsidR="00113455" w:rsidRPr="00DE0A02">
        <w:t xml:space="preserve"> that</w:t>
      </w:r>
      <w:r w:rsidR="008207DA" w:rsidRPr="00DE0A02">
        <w:t>,</w:t>
      </w:r>
      <w:r w:rsidRPr="00DE0A02">
        <w:t xml:space="preserve"> </w:t>
      </w:r>
      <w:r w:rsidR="008207DA" w:rsidRPr="00DE0A02">
        <w:t xml:space="preserve">while </w:t>
      </w:r>
      <w:r w:rsidRPr="00DE0A02">
        <w:t>smaller in the Netherlands than in some other countries</w:t>
      </w:r>
      <w:r w:rsidR="008207DA" w:rsidRPr="00DE0A02">
        <w:t>,</w:t>
      </w:r>
      <w:r w:rsidRPr="00DE0A02">
        <w:t xml:space="preserve"> </w:t>
      </w:r>
      <w:r w:rsidR="008207DA" w:rsidRPr="00DE0A02">
        <w:t xml:space="preserve">is </w:t>
      </w:r>
      <w:r w:rsidRPr="00DE0A02">
        <w:t xml:space="preserve">definitely important </w:t>
      </w:r>
      <w:r w:rsidRPr="00DE0A02">
        <w:fldChar w:fldCharType="begin"/>
      </w:r>
      <w:r w:rsidR="00853183" w:rsidRPr="00DE0A02">
        <w:instrText xml:space="preserve"> ADDIN ZOTERO_ITEM CSL_CITATION {"citationID":"aOHy3BjS","properties":{"formattedCitation":"(e.g. Demant et al., 2006)","plainCitation":"(e.g. Demant et al., 2006)","noteIndex":0},"citationItems":[{"id":60,"uris":["http://zotero.org/users/6785430/items/4NR6HCTX"],"uri":["http://zotero.org/users/6785430/items/4NR6HCTX"],"itemData":{"id":60,"type":"book","event-place":"Amsterdam","publisher":"Universiteit van Amsterdam / Open Society Institute, EU Monitoring and Advocacy Program.","publisher-place":"Amsterdam","title":"Muslims in the EU. Cities Report.","author":[{"family":"Demant","given":"F. A."},{"family":"Maussen","given":"M. J. M."},{"family":"Rath","given":"J. C."}],"issued":{"date-parts":[["2006"]]}},"prefix":"e.g."}],"schema":"https://github.com/citation-style-language/schema/raw/master/csl-citation.json"} </w:instrText>
      </w:r>
      <w:r w:rsidRPr="00DE0A02">
        <w:fldChar w:fldCharType="separate"/>
      </w:r>
      <w:r w:rsidRPr="00DE0A02">
        <w:rPr>
          <w:noProof/>
        </w:rPr>
        <w:t>(e.g. Demant et al., 2006)</w:t>
      </w:r>
      <w:r w:rsidRPr="00DE0A02">
        <w:fldChar w:fldCharType="end"/>
      </w:r>
      <w:r w:rsidRPr="00DE0A02">
        <w:t xml:space="preserve">. The argument </w:t>
      </w:r>
      <w:r w:rsidR="008207DA" w:rsidRPr="00DE0A02">
        <w:t xml:space="preserve">does not hold </w:t>
      </w:r>
      <w:r w:rsidRPr="00DE0A02">
        <w:t xml:space="preserve">for </w:t>
      </w:r>
      <w:r w:rsidR="00D86BB2" w:rsidRPr="00DE0A02">
        <w:t xml:space="preserve">minority </w:t>
      </w:r>
      <w:r w:rsidRPr="00DE0A02">
        <w:t xml:space="preserve">communities </w:t>
      </w:r>
      <w:r w:rsidR="008207DA" w:rsidRPr="00DE0A02">
        <w:t xml:space="preserve">in the Netherlands, including most Muslims and most non-Western immigrants, </w:t>
      </w:r>
      <w:r w:rsidRPr="00DE0A02">
        <w:t xml:space="preserve">since they </w:t>
      </w:r>
      <w:r w:rsidR="008207DA" w:rsidRPr="00DE0A02">
        <w:t xml:space="preserve">do not belong to </w:t>
      </w:r>
      <w:r w:rsidRPr="00DE0A02">
        <w:t xml:space="preserve">the ‘wealthy’ part of Dutch society. </w:t>
      </w:r>
      <w:r w:rsidR="008207DA" w:rsidRPr="00DE0A02">
        <w:t>R</w:t>
      </w:r>
      <w:r w:rsidRPr="00DE0A02">
        <w:t xml:space="preserve">elative deprivation is an even more important driver of social unrest than impoverishment by itself </w:t>
      </w:r>
      <w:r w:rsidRPr="00DE0A02">
        <w:fldChar w:fldCharType="begin"/>
      </w:r>
      <w:r w:rsidR="00853183" w:rsidRPr="00DE0A02">
        <w:instrText xml:space="preserve"> ADDIN ZOTERO_ITEM CSL_CITATION {"citationID":"xC8t44zK","properties":{"formattedCitation":"(Isin &amp; Nyers, 2014; Stark &amp; Taylor, 1991)","plainCitation":"(Isin &amp; Nyers, 2014; Stark &amp; Taylor, 1991)","noteIndex":0},"citationItems":[{"id":59,"uris":["http://zotero.org/users/6785430/items/DVCT2E2N"],"uri":["http://zotero.org/users/6785430/items/DVCT2E2N"],"itemData":{"id":59,"type":"article-journal","container-title":"The Economic Journal","DOI":"10.2307/2234433","ISSN":"00130133","issue":"408","journalAbbreviation":"The Economic Journal","page":"1163","source":"DOI.org (Crossref)","title":"Migration Incentives, Migration Types: The Role of Relative Deprivation","title-short":"Migration Incentives, Migration Types","volume":"101","author":[{"family":"Stark","given":"Oded"},{"family":"Taylor","given":"J. Edward"}],"issued":{"date-parts":[["1991",9]]}}},{"id":192,"uris":["http://zotero.org/users/6785430/items/NA5BHVHD"],"uri":["http://zotero.org/users/6785430/items/NA5BHVHD"],"itemData":{"id":192,"type":"book","call-number":"JZ1320.4 .R68 2014","event-place":"Abingdon, Oxon","ISBN":"978-0-415-51972-4","number-of-pages":"621","publisher":"Routledge","publisher-place":"Abingdon, Oxon","source":"Library of Congress ISBN","title":"Routledge handbook of global citizenship studies","editor":[{"family":"Isin","given":"Engin"},{"family":"Nyers","given":"Peter"}],"issued":{"date-parts":[["2014"]]}}}],"schema":"https://github.com/citation-style-language/schema/raw/master/csl-citation.json"} </w:instrText>
      </w:r>
      <w:r w:rsidRPr="00DE0A02">
        <w:fldChar w:fldCharType="separate"/>
      </w:r>
      <w:r w:rsidR="004D4062" w:rsidRPr="00DE0A02">
        <w:rPr>
          <w:noProof/>
        </w:rPr>
        <w:t>(Isin &amp; Nyers, 2014; Stark &amp; Taylor, 1991)</w:t>
      </w:r>
      <w:r w:rsidRPr="00DE0A02">
        <w:fldChar w:fldCharType="end"/>
      </w:r>
      <w:r w:rsidR="00980345" w:rsidRPr="00DE0A02">
        <w:t>.</w:t>
      </w:r>
      <w:r w:rsidR="008207DA" w:rsidRPr="00DE0A02">
        <w:t xml:space="preserve"> </w:t>
      </w:r>
      <w:r w:rsidR="00980345" w:rsidRPr="00DE0A02">
        <w:t>T</w:t>
      </w:r>
      <w:r w:rsidR="008207DA" w:rsidRPr="00DE0A02">
        <w:t xml:space="preserve">his </w:t>
      </w:r>
      <w:r w:rsidR="00980345" w:rsidRPr="00DE0A02">
        <w:t xml:space="preserve">effect </w:t>
      </w:r>
      <w:r w:rsidRPr="00DE0A02">
        <w:t xml:space="preserve">is </w:t>
      </w:r>
      <w:r w:rsidR="00980345" w:rsidRPr="00DE0A02">
        <w:t xml:space="preserve">larger </w:t>
      </w:r>
      <w:r w:rsidRPr="00DE0A02">
        <w:t>whe</w:t>
      </w:r>
      <w:r w:rsidR="00980345" w:rsidRPr="00DE0A02">
        <w:t>n</w:t>
      </w:r>
      <w:r w:rsidRPr="00DE0A02">
        <w:t xml:space="preserve"> it affects whole communities</w:t>
      </w:r>
      <w:r w:rsidR="00980345" w:rsidRPr="00DE0A02">
        <w:t>, since</w:t>
      </w:r>
      <w:r w:rsidRPr="00DE0A02">
        <w:t xml:space="preserve"> </w:t>
      </w:r>
      <w:r w:rsidR="00980345" w:rsidRPr="00DE0A02">
        <w:t>s</w:t>
      </w:r>
      <w:r w:rsidRPr="00DE0A02">
        <w:t xml:space="preserve">hared grievances </w:t>
      </w:r>
      <w:r w:rsidR="00980345" w:rsidRPr="00DE0A02">
        <w:t xml:space="preserve">can </w:t>
      </w:r>
      <w:r w:rsidRPr="00DE0A02">
        <w:t xml:space="preserve">lead to empowering identity ownership </w:t>
      </w:r>
      <w:r w:rsidRPr="00DE0A02">
        <w:fldChar w:fldCharType="begin"/>
      </w:r>
      <w:r w:rsidR="00853183" w:rsidRPr="00DE0A02">
        <w:instrText xml:space="preserve"> ADDIN ZOTERO_ITEM CSL_CITATION {"citationID":"RmX2mk23","properties":{"formattedCitation":"(Crenshaw, 1991; Snow, 2013)","plainCitation":"(Crenshaw, 1991; Snow, 2013)","noteIndex":0},"citationItems":[{"id":18,"uris":["http://zotero.org/users/6785430/items/YLEI9GTQ"],"uri":["http://zotero.org/users/6785430/items/YLEI9GTQ"],"itemData":{"id":18,"type":"article-journal","container-title":"Stanford Law Review","issue":"6","page":"1241-1299","title":"Mapping the Margins: Intersectionality, Identity Politics, and Violence against Women of Color","volume":"43","author":[{"family":"Crenshaw","given":"Kimberle"}],"issued":{"date-parts":[["1991",7]]}}},{"id":58,"uris":["http://zotero.org/users/6785430/items/ZNGGNJDY"],"uri":["http://zotero.org/users/6785430/items/ZNGGNJDY"],"itemData":{"id":58,"type":"chapter","container-title":"The Wiley-Blackwell Encyclopedia of Social and Political Movements","event-place":"Oxford, UK","ISBN":"978-1-4051-9773-1","language":"en","note":"DOI: 10.1002/9780470674871.wbespm100","page":"wbespm100","publisher":"Blackwell Publishing Ltd","publisher-place":"Oxford, UK","source":"DOI.org (Crossref)","title":"Grievances, Individual and Mobilizing","URL":"http://doi.wiley.com/10.1002/9780470674871.wbespm100","editor":[{"family":"Snow","given":"David A."},{"family":"Della Porta","given":"Donatella"},{"family":"Klandermans","given":"Bert"},{"family":"McAdam","given":"Doug"}],"author":[{"family":"Snow","given":"David A."}],"accessed":{"date-parts":[["2020",6,21]]},"issued":{"date-parts":[["2013",1,14]]}}}],"schema":"https://github.com/citation-style-language/schema/raw/master/csl-citation.json"} </w:instrText>
      </w:r>
      <w:r w:rsidRPr="00DE0A02">
        <w:fldChar w:fldCharType="separate"/>
      </w:r>
      <w:r w:rsidRPr="00DE0A02">
        <w:rPr>
          <w:noProof/>
        </w:rPr>
        <w:t>(Crenshaw, 1991; Snow, 2013)</w:t>
      </w:r>
      <w:r w:rsidRPr="00DE0A02">
        <w:fldChar w:fldCharType="end"/>
      </w:r>
      <w:r w:rsidRPr="00DE0A02">
        <w:t xml:space="preserve">. Here, too, Rutte’s failure to </w:t>
      </w:r>
      <w:r w:rsidR="006779E6" w:rsidRPr="00DE0A02">
        <w:t>check the privileged assumptions in his statement</w:t>
      </w:r>
      <w:r w:rsidRPr="00DE0A02">
        <w:t xml:space="preserve"> points either to oppression-blindness</w:t>
      </w:r>
      <w:r w:rsidR="00C94570" w:rsidRPr="00DE0A02">
        <w:t xml:space="preserve"> (</w:t>
      </w:r>
      <w:r w:rsidR="008D6E4B" w:rsidRPr="00DE0A02">
        <w:t>all four indicators</w:t>
      </w:r>
      <w:r w:rsidR="00C94570" w:rsidRPr="00DE0A02">
        <w:t>)</w:t>
      </w:r>
      <w:r w:rsidRPr="00DE0A02">
        <w:t xml:space="preserve"> or deliberate scapegoating of </w:t>
      </w:r>
      <w:r w:rsidR="00D86BB2" w:rsidRPr="00DE0A02">
        <w:t xml:space="preserve">minority </w:t>
      </w:r>
      <w:r w:rsidRPr="00DE0A02">
        <w:t xml:space="preserve">communities. </w:t>
      </w:r>
      <w:r w:rsidR="004B21F0" w:rsidRPr="00DE0A02">
        <w:t>In his role as</w:t>
      </w:r>
      <w:r w:rsidRPr="00DE0A02">
        <w:t xml:space="preserve"> Prime Minister, Rutte should also represent them</w:t>
      </w:r>
      <w:r w:rsidR="0029614E" w:rsidRPr="00DE0A02">
        <w:t>,</w:t>
      </w:r>
      <w:r w:rsidRPr="00DE0A02">
        <w:t xml:space="preserve"> </w:t>
      </w:r>
      <w:r w:rsidR="0029614E" w:rsidRPr="00DE0A02">
        <w:t>p</w:t>
      </w:r>
      <w:r w:rsidRPr="00DE0A02">
        <w:t>erhaps especially so</w:t>
      </w:r>
      <w:r w:rsidR="0029614E" w:rsidRPr="00DE0A02">
        <w:t>,</w:t>
      </w:r>
      <w:r w:rsidRPr="00DE0A02">
        <w:t xml:space="preserve"> since they are systemically marginalized. But the </w:t>
      </w:r>
      <w:r w:rsidR="004B21F0" w:rsidRPr="00DE0A02">
        <w:t>text</w:t>
      </w:r>
      <w:r w:rsidRPr="00DE0A02">
        <w:t xml:space="preserve"> shows that their positionality as a </w:t>
      </w:r>
      <w:r w:rsidR="002F16AD" w:rsidRPr="00DE0A02">
        <w:t>marginalized</w:t>
      </w:r>
      <w:r w:rsidRPr="00DE0A02">
        <w:t xml:space="preserve"> group in terms of </w:t>
      </w:r>
      <w:r w:rsidR="006850C4" w:rsidRPr="00DE0A02">
        <w:t>acces</w:t>
      </w:r>
      <w:r w:rsidR="004B21F0" w:rsidRPr="00DE0A02">
        <w:t>s</w:t>
      </w:r>
      <w:r w:rsidR="006850C4" w:rsidRPr="00DE0A02">
        <w:t xml:space="preserve"> to the country’s</w:t>
      </w:r>
      <w:r w:rsidR="002F16AD" w:rsidRPr="00DE0A02">
        <w:t xml:space="preserve"> wealth</w:t>
      </w:r>
      <w:r w:rsidR="006850C4" w:rsidRPr="00DE0A02">
        <w:t xml:space="preserve"> resources</w:t>
      </w:r>
      <w:r w:rsidRPr="00DE0A02">
        <w:t xml:space="preserve"> </w:t>
      </w:r>
      <w:r w:rsidR="006850C4" w:rsidRPr="00DE0A02">
        <w:t xml:space="preserve">is </w:t>
      </w:r>
      <w:r w:rsidRPr="00DE0A02">
        <w:t xml:space="preserve">either overlooked or </w:t>
      </w:r>
      <w:r w:rsidR="004B21F0" w:rsidRPr="00DE0A02">
        <w:t xml:space="preserve">purposely </w:t>
      </w:r>
      <w:r w:rsidRPr="00DE0A02">
        <w:t>ignored.</w:t>
      </w:r>
    </w:p>
    <w:p w14:paraId="21B06032" w14:textId="06671E28" w:rsidR="006779E6" w:rsidRPr="00DE0A02" w:rsidRDefault="006779E6" w:rsidP="008E61BA"/>
    <w:p w14:paraId="3CFC9CA7" w14:textId="5FA04957" w:rsidR="006779E6" w:rsidRPr="00DE0A02" w:rsidRDefault="006779E6" w:rsidP="006779E6">
      <w:pPr>
        <w:pStyle w:val="Heading3"/>
      </w:pPr>
      <w:bookmarkStart w:id="57" w:name="_Toc48313365"/>
      <w:r w:rsidRPr="00DE0A02">
        <w:t>5.4.2 Dutch Islamophobia</w:t>
      </w:r>
      <w:bookmarkEnd w:id="57"/>
    </w:p>
    <w:p w14:paraId="5038C66A" w14:textId="1C88BA6F" w:rsidR="004C1F19" w:rsidRPr="00DE0A02" w:rsidRDefault="0016390C" w:rsidP="008E61BA">
      <w:r w:rsidRPr="00DE0A02">
        <w:t xml:space="preserve">As </w:t>
      </w:r>
      <w:r w:rsidR="00DC1DD4" w:rsidRPr="00DE0A02">
        <w:t xml:space="preserve">discussed in </w:t>
      </w:r>
      <w:r w:rsidRPr="00DE0A02">
        <w:t xml:space="preserve">paragraph 5.2.1, </w:t>
      </w:r>
      <w:r w:rsidR="00DC1DD4" w:rsidRPr="00DE0A02">
        <w:t xml:space="preserve">the </w:t>
      </w:r>
      <w:r w:rsidRPr="00DE0A02">
        <w:t>examples</w:t>
      </w:r>
      <w:r w:rsidR="00DC1DD4" w:rsidRPr="00DE0A02">
        <w:t xml:space="preserve"> of </w:t>
      </w:r>
      <w:r w:rsidR="00076265" w:rsidRPr="00DE0A02">
        <w:t>‘not normal’</w:t>
      </w:r>
      <w:r w:rsidR="00DC1DD4" w:rsidRPr="00DE0A02">
        <w:t xml:space="preserve"> behavior</w:t>
      </w:r>
      <w:r w:rsidR="008E61BA" w:rsidRPr="00DE0A02">
        <w:t xml:space="preserve"> in the letter </w:t>
      </w:r>
      <w:r w:rsidR="006779E6" w:rsidRPr="00DE0A02">
        <w:t>opaquely</w:t>
      </w:r>
      <w:r w:rsidR="008E61BA" w:rsidRPr="00DE0A02">
        <w:t xml:space="preserve"> refer to events</w:t>
      </w:r>
      <w:r w:rsidR="00177659" w:rsidRPr="00DE0A02">
        <w:t xml:space="preserve"> and arguments made by other </w:t>
      </w:r>
      <w:r w:rsidR="009360A4" w:rsidRPr="00DE0A02">
        <w:t xml:space="preserve">(far-right) </w:t>
      </w:r>
      <w:r w:rsidR="00177659" w:rsidRPr="00DE0A02">
        <w:t>actors</w:t>
      </w:r>
      <w:r w:rsidR="008E61BA" w:rsidRPr="00DE0A02">
        <w:t xml:space="preserve"> in Dutch history that map unto</w:t>
      </w:r>
      <w:r w:rsidR="00200173" w:rsidRPr="00DE0A02">
        <w:t xml:space="preserve"> </w:t>
      </w:r>
      <w:r w:rsidR="008F54EA" w:rsidRPr="00DE0A02">
        <w:t>stereotypes</w:t>
      </w:r>
      <w:r w:rsidR="00200173" w:rsidRPr="00DE0A02">
        <w:t xml:space="preserve"> </w:t>
      </w:r>
      <w:r w:rsidR="008F54EA" w:rsidRPr="00DE0A02">
        <w:t>targeting</w:t>
      </w:r>
      <w:r w:rsidR="00177659" w:rsidRPr="00DE0A02">
        <w:t xml:space="preserve"> Muslim</w:t>
      </w:r>
      <w:r w:rsidR="008E61BA" w:rsidRPr="00DE0A02">
        <w:t xml:space="preserve"> immigrants and their perceived misbehavior.</w:t>
      </w:r>
      <w:r w:rsidR="00092676" w:rsidRPr="00DE0A02">
        <w:t xml:space="preserve"> </w:t>
      </w:r>
      <w:r w:rsidR="00737226" w:rsidRPr="00DE0A02">
        <w:t xml:space="preserve">To reiterate, his </w:t>
      </w:r>
      <w:r w:rsidR="00B93E41" w:rsidRPr="00DE0A02">
        <w:t>examples include spitting on train personnel, dumping garbage on the streets, harassing gay people and young girls</w:t>
      </w:r>
      <w:r w:rsidR="00DC1DD4" w:rsidRPr="00DE0A02">
        <w:t>, and loitering and assaulting passersby</w:t>
      </w:r>
      <w:r w:rsidR="00092676" w:rsidRPr="00DE0A02">
        <w:t>.</w:t>
      </w:r>
      <w:r w:rsidR="008E61BA" w:rsidRPr="00DE0A02">
        <w:t xml:space="preserve"> All of these events</w:t>
      </w:r>
      <w:r w:rsidR="004C1F19" w:rsidRPr="00DE0A02">
        <w:t xml:space="preserve"> </w:t>
      </w:r>
      <w:r w:rsidR="008E61BA" w:rsidRPr="00DE0A02">
        <w:t xml:space="preserve">are </w:t>
      </w:r>
      <w:r w:rsidR="00B739A5" w:rsidRPr="00DE0A02">
        <w:t xml:space="preserve">decidedly </w:t>
      </w:r>
      <w:r w:rsidR="008E61BA" w:rsidRPr="00DE0A02">
        <w:t>the exception to the rule</w:t>
      </w:r>
      <w:r w:rsidR="004C1F19" w:rsidRPr="00DE0A02">
        <w:t xml:space="preserve"> and n</w:t>
      </w:r>
      <w:r w:rsidR="008E61BA" w:rsidRPr="00DE0A02">
        <w:t xml:space="preserve">one of these instances are at all representative for these communities </w:t>
      </w:r>
      <w:r w:rsidR="008E61BA" w:rsidRPr="00DE0A02">
        <w:fldChar w:fldCharType="begin"/>
      </w:r>
      <w:r w:rsidR="00BF07FF" w:rsidRPr="00DE0A02">
        <w:instrText xml:space="preserve"> ADDIN ZOTERO_ITEM CSL_CITATION {"citationID":"jj30F3aO","properties":{"formattedCitation":"(Saunders, 2012; Schulte, 2019; Van Buuren, 2016)","plainCitation":"(Saunders, 2012; Schulte, 2019; Van Buuren, 2016)","noteIndex":0},"citationItems":[{"id":6,"uris":["http://zotero.org/users/6785430/items/HVI7QJ58"],"uri":["http://zotero.org/users/6785430/items/HVI7QJ58"],"itemData":{"id":6,"type":"book","abstract":"\"Wat zeggen doemscenario's en vooruitgangsdenken eigenlijk over onszelf? Dagelijks staan de kranten en sociale media vol doemscenario's - we lijken ervan overtuigd dat de toekomst ons geen betere wereld brengt. Staat onze westerse beschaving op het spel? Bedreigen slimme robots onze welvaart of zelfs ons voortbestaan? En waarom zijn velen zo bang voor migranten?\" Beschouwingen over de ontwikkeling en betekenis van doemscenario's en vooruitgangsdenken voor het politieke debat en de mens zelf.","event-place":"Amsterdam","ISBN":"978-90-5936-834-7","language":"Dutch","note":"OCLC: 1088587422","publisher":"Cossee","publisher-place":"Amsterdam","source":"Open WorldCat","title":"De strijd om de toekomst: over doemscenario's en vooruitgang","title-short":"De strijd om de toekomst","author":[{"family":"Schulte","given":"Addie"}],"issued":{"date-parts":[["2019"]]}}},{"id":64,"uris":["http://zotero.org/users/6785430/items/PIMMUANW"],"uri":["http://zotero.org/users/6785430/items/PIMMUANW"],"itemData":{"id":64,"type":"thesis","event-place":"Leiden","genre":"Dissertation","language":"Dutch","number-of-pages":"304","publisher":"Universiteit Leiden","publisher-place":"Leiden","title":"Doelwit Den Haag? Complotconstructies en systeemhaat in Nederland 2000-2014","author":[{"family":"Van Buuren","given":"Jelle"}],"issued":{"date-parts":[["2016"]]}}},{"id":118,"uris":["http://zotero.org/users/6785430/items/7K5EGSJX"],"uri":["http://zotero.org/users/6785430/items/7K5EGSJX"],"itemData":{"id":118,"type":"book","abstract":"\"From the author of prize-winning Arrival City, a controversial and long-overdue rejoinder to the overblown fears of an Islamic threat that have spread throughout America and Europe and threaten our basic values. The July 2011 shooting spree in Norway shocked the world, especially when it emerged that the killer had written a 1,500-page manifesto denouncing the impact of Islam on Western society. While Anders Breivik was almost certainly insane, he was motivated by an extreme opposition to Islam that has pervaded segments of Western culture. In The Myth of the Muslim Tide, Doug Saunders offers a brave challenge to these ideas, debunking popular misconceptions about Muslims and their effect on the communities in which they live. He demonstrates how modern Islamophobia echoes historical responses to earlier immigrant groups, especially Jews and Catholics. Above all, he provides a set of concrete proposals to help absorb these newcomers and make immigration work. The most important trend of the twenty-first century will be a massive global migration to cities, much of it by Muslims. Rather than responding with fear and resentment, this book shows us how to benefit from this inevitable change\"--","event-place":"New York","ISBN":"978-0-307-95125-0","language":"English","note":"OCLC: 809043562","publisher":"Vintage Books","publisher-place":"New York","source":"Open WorldCat","title":"The myth of the Muslim tide: do immigrants threaten the West?","title-short":"The myth of the Muslim tide","URL":"http://search.ebscohost.com/login.aspx?direct=true&amp;scope=site&amp;db=nlebk&amp;db=nlabk&amp;AN=747583","author":[{"family":"Saunders","given":"Doug"}],"accessed":{"date-parts":[["2020",6,19]]},"issued":{"date-parts":[["2012"]]}}}],"schema":"https://github.com/citation-style-language/schema/raw/master/csl-citation.json"} </w:instrText>
      </w:r>
      <w:r w:rsidR="008E61BA" w:rsidRPr="00DE0A02">
        <w:fldChar w:fldCharType="separate"/>
      </w:r>
      <w:r w:rsidR="00BF07FF" w:rsidRPr="00DE0A02">
        <w:rPr>
          <w:noProof/>
        </w:rPr>
        <w:t>(Saunders, 2012; Schulte, 2019; Van Buuren, 2016)</w:t>
      </w:r>
      <w:r w:rsidR="008E61BA" w:rsidRPr="00DE0A02">
        <w:fldChar w:fldCharType="end"/>
      </w:r>
      <w:r w:rsidR="008E61BA" w:rsidRPr="00DE0A02">
        <w:t xml:space="preserve">. Mark Rutte knows this, and he admitted as much in the beginning of the live session on the day of the publication of the letter </w:t>
      </w:r>
      <w:r w:rsidR="008E61BA" w:rsidRPr="00DE0A02">
        <w:fldChar w:fldCharType="begin"/>
      </w:r>
      <w:r w:rsidR="00853183" w:rsidRPr="00DE0A02">
        <w:instrText xml:space="preserve"> ADDIN ZOTERO_ITEM CSL_CITATION {"citationID":"YnGgJIcf","properties":{"formattedCitation":"(VVD, 2017)","plainCitation":"(VVD, 2017)","noteIndex":0},"citationItems":[{"id":4,"uris":["http://zotero.org/users/6785430/items/KW4LGZ6J"],"uri":["http://zotero.org/users/6785430/items/KW4LGZ6J"],"itemData":{"id":4,"type":"motion_picture","archive":"Facebook","medium":"Streaming video","title":"Mark Rutte was live samen met Jeanine Hennis. Inmiddels is de livestream beeindigd.","title-short":"Mark Rutte was live samen met Jeanine Hennis.","author":[{"literal":"VVD"}],"accessed":{"date-parts":[["2020",6,16]]},"issued":{"date-parts":[["2017",1,27]]}}}],"schema":"https://github.com/citation-style-language/schema/raw/master/csl-citation.json"} </w:instrText>
      </w:r>
      <w:r w:rsidR="008E61BA" w:rsidRPr="00DE0A02">
        <w:fldChar w:fldCharType="separate"/>
      </w:r>
      <w:r w:rsidR="008E61BA" w:rsidRPr="00DE0A02">
        <w:rPr>
          <w:noProof/>
        </w:rPr>
        <w:t>(VVD, 2017)</w:t>
      </w:r>
      <w:r w:rsidR="008E61BA" w:rsidRPr="00DE0A02">
        <w:fldChar w:fldCharType="end"/>
      </w:r>
      <w:r w:rsidR="00575359" w:rsidRPr="00DE0A02">
        <w:t>.</w:t>
      </w:r>
      <w:r w:rsidR="008E61BA" w:rsidRPr="00DE0A02">
        <w:t xml:space="preserve"> </w:t>
      </w:r>
      <w:r w:rsidR="00575359" w:rsidRPr="00DE0A02">
        <w:t xml:space="preserve">Like he stated in the letter itself, and without being asked about this, </w:t>
      </w:r>
      <w:r w:rsidR="008E61BA" w:rsidRPr="00DE0A02">
        <w:t xml:space="preserve">he </w:t>
      </w:r>
      <w:r w:rsidR="00575359" w:rsidRPr="00DE0A02">
        <w:t xml:space="preserve">again </w:t>
      </w:r>
      <w:r w:rsidR="008E61BA" w:rsidRPr="00DE0A02">
        <w:t xml:space="preserve">clarified that he is not talking about ‘groups of people’ but </w:t>
      </w:r>
      <w:r w:rsidR="008E61BA" w:rsidRPr="00DE0A02">
        <w:rPr>
          <w:i/>
          <w:iCs/>
        </w:rPr>
        <w:t>individuals</w:t>
      </w:r>
      <w:r w:rsidR="008E61BA" w:rsidRPr="00DE0A02">
        <w:t xml:space="preserve"> who misbehave</w:t>
      </w:r>
      <w:r w:rsidR="00575359" w:rsidRPr="00DE0A02">
        <w:t>.</w:t>
      </w:r>
      <w:r w:rsidR="008E61BA" w:rsidRPr="00DE0A02">
        <w:t xml:space="preserve"> </w:t>
      </w:r>
      <w:r w:rsidR="004C1F19" w:rsidRPr="00DE0A02">
        <w:t xml:space="preserve">Importantly, whether or not Rutte is aware of the great replacement or its increasing </w:t>
      </w:r>
      <w:r w:rsidR="004C1F19" w:rsidRPr="00DE0A02">
        <w:lastRenderedPageBreak/>
        <w:t xml:space="preserve">popularity in the Netherlands, </w:t>
      </w:r>
      <w:r w:rsidR="00627EF2" w:rsidRPr="00DE0A02">
        <w:t xml:space="preserve">this statement does </w:t>
      </w:r>
      <w:r w:rsidR="00F9293C" w:rsidRPr="00DE0A02">
        <w:t xml:space="preserve">clarify his </w:t>
      </w:r>
      <w:r w:rsidR="00627EF2" w:rsidRPr="00DE0A02">
        <w:t xml:space="preserve">position within </w:t>
      </w:r>
      <w:r w:rsidR="00FC54EF" w:rsidRPr="00DE0A02">
        <w:t>the debate</w:t>
      </w:r>
      <w:r w:rsidR="00657A12" w:rsidRPr="00DE0A02">
        <w:t xml:space="preserve"> on</w:t>
      </w:r>
      <w:r w:rsidR="00890C34" w:rsidRPr="00DE0A02">
        <w:t xml:space="preserve"> a perceived</w:t>
      </w:r>
      <w:r w:rsidR="00657A12" w:rsidRPr="00DE0A02">
        <w:t xml:space="preserve"> </w:t>
      </w:r>
      <w:r w:rsidR="00664676" w:rsidRPr="00DE0A02">
        <w:t>increas</w:t>
      </w:r>
      <w:r w:rsidR="00890C34" w:rsidRPr="00DE0A02">
        <w:t>e in</w:t>
      </w:r>
      <w:r w:rsidR="00664676" w:rsidRPr="00DE0A02">
        <w:t xml:space="preserve"> </w:t>
      </w:r>
      <w:r w:rsidR="00890C34" w:rsidRPr="00DE0A02">
        <w:t>‘</w:t>
      </w:r>
      <w:r w:rsidR="00657A12" w:rsidRPr="00DE0A02">
        <w:t>Islamization</w:t>
      </w:r>
      <w:r w:rsidR="00890C34" w:rsidRPr="00DE0A02">
        <w:t>’</w:t>
      </w:r>
      <w:r w:rsidR="00627EF2" w:rsidRPr="00DE0A02">
        <w:t xml:space="preserve">. </w:t>
      </w:r>
      <w:r w:rsidR="00F9293C" w:rsidRPr="00DE0A02">
        <w:t xml:space="preserve">Evidenced by </w:t>
      </w:r>
      <w:r w:rsidR="00034776" w:rsidRPr="00DE0A02">
        <w:t>his</w:t>
      </w:r>
      <w:r w:rsidR="00627EF2" w:rsidRPr="00DE0A02">
        <w:t xml:space="preserve"> distinction</w:t>
      </w:r>
      <w:r w:rsidR="00F9293C" w:rsidRPr="00DE0A02">
        <w:t xml:space="preserve"> between groups and individuals</w:t>
      </w:r>
      <w:r w:rsidR="00627EF2" w:rsidRPr="00DE0A02">
        <w:t>,</w:t>
      </w:r>
      <w:r w:rsidR="00034776" w:rsidRPr="00DE0A02">
        <w:t xml:space="preserve"> and his claim to target the latter,</w:t>
      </w:r>
      <w:r w:rsidR="00627EF2" w:rsidRPr="00DE0A02">
        <w:t xml:space="preserve"> Rutte </w:t>
      </w:r>
      <w:r w:rsidR="009A06E3" w:rsidRPr="00DE0A02">
        <w:t xml:space="preserve">attempts </w:t>
      </w:r>
      <w:r w:rsidR="00034776" w:rsidRPr="00DE0A02">
        <w:t>to reassure his audience that he is not trying to</w:t>
      </w:r>
      <w:r w:rsidR="00627EF2" w:rsidRPr="00DE0A02">
        <w:t xml:space="preserve"> demonize minority communities. This </w:t>
      </w:r>
      <w:r w:rsidR="00FC54EF" w:rsidRPr="00DE0A02">
        <w:t xml:space="preserve">shows </w:t>
      </w:r>
      <w:r w:rsidR="00627EF2" w:rsidRPr="00DE0A02">
        <w:t xml:space="preserve">that he is aware that his </w:t>
      </w:r>
      <w:r w:rsidR="00FC54EF" w:rsidRPr="00DE0A02">
        <w:t xml:space="preserve">letter </w:t>
      </w:r>
      <w:r w:rsidR="00627EF2" w:rsidRPr="00DE0A02">
        <w:t>carr</w:t>
      </w:r>
      <w:r w:rsidR="00FC54EF" w:rsidRPr="00DE0A02">
        <w:t>ies</w:t>
      </w:r>
      <w:r w:rsidR="00627EF2" w:rsidRPr="00DE0A02">
        <w:t xml:space="preserve"> the risk of doing so</w:t>
      </w:r>
      <w:r w:rsidR="006A7D6F" w:rsidRPr="00DE0A02">
        <w:t xml:space="preserve"> – and he has not apologized for it</w:t>
      </w:r>
      <w:r w:rsidR="00627EF2" w:rsidRPr="00DE0A02">
        <w:t>.</w:t>
      </w:r>
    </w:p>
    <w:p w14:paraId="340B0FF2" w14:textId="035B5308" w:rsidR="00D93E63" w:rsidRPr="00DE0A02" w:rsidRDefault="00333019" w:rsidP="006C41E7">
      <w:pPr>
        <w:ind w:firstLine="720"/>
      </w:pPr>
      <w:r w:rsidRPr="00DE0A02">
        <w:t xml:space="preserve">Further, simply making this distinction does not change the interpretation by others, some of whom may </w:t>
      </w:r>
      <w:r w:rsidR="00BD1C99" w:rsidRPr="00DE0A02">
        <w:t xml:space="preserve">still </w:t>
      </w:r>
      <w:r w:rsidRPr="00DE0A02">
        <w:t xml:space="preserve">see the stereotypical examples as representative of certain groups in society. </w:t>
      </w:r>
      <w:r w:rsidR="00FC54EF" w:rsidRPr="00DE0A02">
        <w:t>S</w:t>
      </w:r>
      <w:r w:rsidR="008E61BA" w:rsidRPr="00DE0A02">
        <w:t>imilar</w:t>
      </w:r>
      <w:r w:rsidRPr="00DE0A02">
        <w:t xml:space="preserve"> </w:t>
      </w:r>
      <w:r w:rsidR="008E61BA" w:rsidRPr="00DE0A02">
        <w:t xml:space="preserve">to what happens when a sensationalist headline turns out </w:t>
      </w:r>
      <w:r w:rsidR="00CF4B1E" w:rsidRPr="00DE0A02">
        <w:t xml:space="preserve">not </w:t>
      </w:r>
      <w:r w:rsidR="008E61BA" w:rsidRPr="00DE0A02">
        <w:t xml:space="preserve">to be true and </w:t>
      </w:r>
      <w:r w:rsidR="00FC54EF" w:rsidRPr="00DE0A02">
        <w:t xml:space="preserve">then </w:t>
      </w:r>
      <w:r w:rsidR="00F44C96" w:rsidRPr="00DE0A02">
        <w:t>a</w:t>
      </w:r>
      <w:r w:rsidR="008E61BA" w:rsidRPr="00DE0A02">
        <w:t xml:space="preserve"> correction is issued a few days later, many people will </w:t>
      </w:r>
      <w:r w:rsidR="004B21F0" w:rsidRPr="00DE0A02">
        <w:t>still be influenced</w:t>
      </w:r>
      <w:r w:rsidR="00FC54EF" w:rsidRPr="00DE0A02">
        <w:t xml:space="preserve"> (more)</w:t>
      </w:r>
      <w:r w:rsidR="004B21F0" w:rsidRPr="00DE0A02">
        <w:t xml:space="preserve"> by the original headline </w:t>
      </w:r>
      <w:r w:rsidR="004B21F0" w:rsidRPr="00DE0A02">
        <w:fldChar w:fldCharType="begin"/>
      </w:r>
      <w:r w:rsidR="004B21F0" w:rsidRPr="00DE0A02">
        <w:instrText xml:space="preserve"> ADDIN ZOTERO_ITEM CSL_CITATION {"citationID":"Grz5LOUI","properties":{"formattedCitation":"(Ecker, 2017)","plainCitation":"(Ecker, 2017)","noteIndex":0},"citationItems":[{"id":353,"uris":["http://zotero.org/users/6785430/items/LLIH6NJN"],"uri":["http://zotero.org/users/6785430/items/LLIH6NJN"],"itemData":{"id":353,"type":"article-journal","container-title":"Media Asia","DOI":"10.1080/01296612.2017.1384145","ISSN":"0129-6612, 2377-6277","issue":"2","journalAbbreviation":"Media Asia","language":"en","page":"79-87","source":"DOI.org (Crossref)","title":"Why rebuttals may not work: the psychology of misinformation","title-short":"Why rebuttals may not work","volume":"44","author":[{"family":"Ecker","given":"Ullrich K. H."}],"issued":{"date-parts":[["2017",4,3]]}}}],"schema":"https://github.com/citation-style-language/schema/raw/master/csl-citation.json"} </w:instrText>
      </w:r>
      <w:r w:rsidR="004B21F0" w:rsidRPr="00DE0A02">
        <w:fldChar w:fldCharType="separate"/>
      </w:r>
      <w:r w:rsidR="004B21F0" w:rsidRPr="00DE0A02">
        <w:rPr>
          <w:noProof/>
        </w:rPr>
        <w:t>(Ecker, 2017)</w:t>
      </w:r>
      <w:r w:rsidR="004B21F0" w:rsidRPr="00DE0A02">
        <w:fldChar w:fldCharType="end"/>
      </w:r>
      <w:r w:rsidR="008E61BA" w:rsidRPr="00DE0A02">
        <w:t xml:space="preserve">. </w:t>
      </w:r>
      <w:r w:rsidR="004C1F19" w:rsidRPr="00DE0A02">
        <w:t>N</w:t>
      </w:r>
      <w:r w:rsidR="008E61BA" w:rsidRPr="00DE0A02">
        <w:t xml:space="preserve">ot only are </w:t>
      </w:r>
      <w:r w:rsidR="00970D12" w:rsidRPr="00DE0A02">
        <w:t xml:space="preserve">the </w:t>
      </w:r>
      <w:r w:rsidR="008E61BA" w:rsidRPr="00DE0A02">
        <w:t>stereotypes</w:t>
      </w:r>
      <w:r w:rsidR="00CC369E" w:rsidRPr="00DE0A02">
        <w:t xml:space="preserve"> in Rutte’s letter</w:t>
      </w:r>
      <w:r w:rsidR="008E61BA" w:rsidRPr="00DE0A02">
        <w:t xml:space="preserve"> </w:t>
      </w:r>
      <w:r w:rsidR="00970D12" w:rsidRPr="00DE0A02">
        <w:t xml:space="preserve">also present </w:t>
      </w:r>
      <w:r w:rsidR="008E61BA" w:rsidRPr="00DE0A02">
        <w:t>in almost all of the</w:t>
      </w:r>
      <w:r w:rsidR="004B21F0" w:rsidRPr="00DE0A02">
        <w:t xml:space="preserve"> great</w:t>
      </w:r>
      <w:r w:rsidR="008E61BA" w:rsidRPr="00DE0A02">
        <w:t xml:space="preserve"> replacement</w:t>
      </w:r>
      <w:r w:rsidR="004B21F0" w:rsidRPr="00DE0A02">
        <w:t xml:space="preserve">’s </w:t>
      </w:r>
      <w:r w:rsidR="008E61BA" w:rsidRPr="00DE0A02">
        <w:t xml:space="preserve">most prominent iterations, they are also tied to events in the Netherlands that received disproportionate attention from </w:t>
      </w:r>
      <w:r w:rsidR="00DE7E06" w:rsidRPr="00DE0A02">
        <w:t>far-right</w:t>
      </w:r>
      <w:r w:rsidR="008E61BA" w:rsidRPr="00DE0A02">
        <w:t xml:space="preserve"> groups online</w:t>
      </w:r>
      <w:r w:rsidR="00DE7E06" w:rsidRPr="00DE0A02">
        <w:t xml:space="preserve">, </w:t>
      </w:r>
      <w:r w:rsidR="00A070DE" w:rsidRPr="00DE0A02">
        <w:t>far-right</w:t>
      </w:r>
      <w:r w:rsidR="008E61BA" w:rsidRPr="00DE0A02">
        <w:t xml:space="preserve"> politicians</w:t>
      </w:r>
      <w:r w:rsidR="00DE7E06" w:rsidRPr="00DE0A02">
        <w:t>,</w:t>
      </w:r>
      <w:r w:rsidR="008E61BA" w:rsidRPr="00DE0A02">
        <w:t xml:space="preserve"> </w:t>
      </w:r>
      <w:r w:rsidR="00DE7E06" w:rsidRPr="00DE0A02">
        <w:t xml:space="preserve">and </w:t>
      </w:r>
      <w:r w:rsidR="00A070DE" w:rsidRPr="00DE0A02">
        <w:t xml:space="preserve">in </w:t>
      </w:r>
      <w:r w:rsidR="008E61BA" w:rsidRPr="00DE0A02">
        <w:t>the media.</w:t>
      </w:r>
      <w:r w:rsidR="00627EF2" w:rsidRPr="00DE0A02">
        <w:t xml:space="preserve"> The responsibility that Rutte has acknowledged – both by his willingness to debate the </w:t>
      </w:r>
      <w:r w:rsidR="00CC369E" w:rsidRPr="00DE0A02">
        <w:t xml:space="preserve">contents of his </w:t>
      </w:r>
      <w:r w:rsidR="00627EF2" w:rsidRPr="00DE0A02">
        <w:t>letter and by his admission of the risks</w:t>
      </w:r>
      <w:r w:rsidR="00D93E63" w:rsidRPr="00DE0A02">
        <w:t xml:space="preserve"> of </w:t>
      </w:r>
      <w:r w:rsidR="009B3DF3" w:rsidRPr="00DE0A02">
        <w:t xml:space="preserve">group </w:t>
      </w:r>
      <w:r w:rsidR="00D93E63" w:rsidRPr="00DE0A02">
        <w:t>polarization</w:t>
      </w:r>
      <w:r w:rsidR="00627EF2" w:rsidRPr="00DE0A02">
        <w:t xml:space="preserve"> that his message carries – should have led him to critically evaluate his stereotyped examples. Either he has unfortunately failed to critically assess the contents of his letter for harmful stereotypes that </w:t>
      </w:r>
      <w:r w:rsidR="00627EF2" w:rsidRPr="00DE0A02">
        <w:rPr>
          <w:i/>
          <w:iCs/>
        </w:rPr>
        <w:t>do</w:t>
      </w:r>
      <w:r w:rsidR="00627EF2" w:rsidRPr="00DE0A02">
        <w:t xml:space="preserve"> actually demonize entire communities</w:t>
      </w:r>
      <w:r w:rsidR="003F2126" w:rsidRPr="00DE0A02">
        <w:t xml:space="preserve"> of Muslims</w:t>
      </w:r>
      <w:r w:rsidR="00627EF2" w:rsidRPr="00DE0A02">
        <w:t xml:space="preserve">, or he is </w:t>
      </w:r>
      <w:r w:rsidR="00EA13F5" w:rsidRPr="00DE0A02">
        <w:t>dishonest</w:t>
      </w:r>
      <w:r w:rsidR="00627EF2" w:rsidRPr="00DE0A02">
        <w:t xml:space="preserve"> about his intentions and this demonization is intentional.</w:t>
      </w:r>
      <w:r w:rsidR="006C41E7" w:rsidRPr="00DE0A02">
        <w:t xml:space="preserve"> </w:t>
      </w:r>
      <w:r w:rsidR="00D93E63" w:rsidRPr="00DE0A02">
        <w:t>As addressed in paragraph 2.2.2, the Netherlands has a history of Islamophobia</w:t>
      </w:r>
      <w:r w:rsidR="00C61383" w:rsidRPr="00DE0A02">
        <w:t xml:space="preserve"> in national politics</w:t>
      </w:r>
      <w:r w:rsidR="00D93E63" w:rsidRPr="00DE0A02">
        <w:t xml:space="preserve"> that goes back at least to the early 2000s when Pim Fortuyn entered Dutch politics. Following the rise in Islamophobic incidents and sentiment in recent decades </w:t>
      </w:r>
      <w:r w:rsidR="00D93E63" w:rsidRPr="00DE0A02">
        <w:fldChar w:fldCharType="begin"/>
      </w:r>
      <w:r w:rsidR="00D93E63" w:rsidRPr="00DE0A02">
        <w:instrText xml:space="preserve"> ADDIN ZOTERO_ITEM CSL_CITATION {"citationID":"81lgaYp6","properties":{"formattedCitation":"(Vellenga, 2018)","plainCitation":"(Vellenga, 2018)","noteIndex":0},"citationItems":[{"id":362,"uris":["http://zotero.org/users/6785430/items/7HUR53K6"],"uri":["http://zotero.org/users/6785430/items/7HUR53K6"],"itemData":{"id":362,"type":"article-journal","container-title":"Journal of Contemporary Religion","DOI":"10.1080/13537903.2018.1469257","ISSN":"1353-7903, 1469-9419","issue":"2","journalAbbreviation":"Journal of Contemporary Religion","language":"en","page":"175-192","source":"DOI.org (Crossref)","title":"Anti-Semitism and Islamophobia in the Netherlands: concepts, developments, and backdrops","title-short":"Anti-Semitism and Islamophobia in the Netherlands","volume":"33","author":[{"family":"Vellenga","given":"Sipco"}],"issued":{"date-parts":[["2018",5,4]]}}}],"schema":"https://github.com/citation-style-language/schema/raw/master/csl-citation.json"} </w:instrText>
      </w:r>
      <w:r w:rsidR="00D93E63" w:rsidRPr="00DE0A02">
        <w:fldChar w:fldCharType="separate"/>
      </w:r>
      <w:r w:rsidR="00D93E63" w:rsidRPr="00DE0A02">
        <w:rPr>
          <w:noProof/>
        </w:rPr>
        <w:t>(Vellenga, 2018)</w:t>
      </w:r>
      <w:r w:rsidR="00D93E63" w:rsidRPr="00DE0A02">
        <w:fldChar w:fldCharType="end"/>
      </w:r>
      <w:r w:rsidR="00D93E63" w:rsidRPr="00DE0A02">
        <w:t xml:space="preserve">, an investigation of </w:t>
      </w:r>
      <w:r w:rsidR="00992711" w:rsidRPr="00DE0A02">
        <w:t>political</w:t>
      </w:r>
      <w:r w:rsidR="00D93E63" w:rsidRPr="00DE0A02">
        <w:t xml:space="preserve"> </w:t>
      </w:r>
      <w:r w:rsidR="00992711" w:rsidRPr="00DE0A02">
        <w:t xml:space="preserve">discourse </w:t>
      </w:r>
      <w:r w:rsidR="00CF23C6" w:rsidRPr="00DE0A02">
        <w:t xml:space="preserve">(i.e. </w:t>
      </w:r>
      <w:r w:rsidR="00992711" w:rsidRPr="00DE0A02">
        <w:t>this advertisement</w:t>
      </w:r>
      <w:r w:rsidR="00CF23C6" w:rsidRPr="00DE0A02">
        <w:t>)</w:t>
      </w:r>
      <w:r w:rsidR="00992711" w:rsidRPr="00DE0A02">
        <w:t xml:space="preserve"> </w:t>
      </w:r>
      <w:r w:rsidR="00D93E63" w:rsidRPr="00DE0A02">
        <w:t xml:space="preserve">should at least include a reflection on the assertions that may refer to Islamophobic </w:t>
      </w:r>
      <w:r w:rsidR="00FD7D19" w:rsidRPr="00DE0A02">
        <w:t>discourse</w:t>
      </w:r>
      <w:r w:rsidR="00992711" w:rsidRPr="00DE0A02">
        <w:t xml:space="preserve"> – if its author is genuine about aiming for an inclusive message</w:t>
      </w:r>
      <w:r w:rsidR="004E6E5F" w:rsidRPr="00DE0A02">
        <w:t>.</w:t>
      </w:r>
      <w:r w:rsidR="008F2082" w:rsidRPr="00DE0A02">
        <w:t xml:space="preserve"> </w:t>
      </w:r>
    </w:p>
    <w:p w14:paraId="794BB291" w14:textId="77777777" w:rsidR="008E61BA" w:rsidRPr="00DE0A02" w:rsidRDefault="008E61BA" w:rsidP="008E61BA"/>
    <w:p w14:paraId="680E6E77" w14:textId="5574AE5A" w:rsidR="008E61BA" w:rsidRPr="00DE0A02" w:rsidRDefault="008E61BA" w:rsidP="008E61BA">
      <w:pPr>
        <w:pStyle w:val="Heading3"/>
      </w:pPr>
      <w:bookmarkStart w:id="58" w:name="_Toc43755463"/>
      <w:bookmarkStart w:id="59" w:name="_Toc48313366"/>
      <w:r w:rsidRPr="00DE0A02">
        <w:t>5.</w:t>
      </w:r>
      <w:r w:rsidR="001875DE" w:rsidRPr="00DE0A02">
        <w:t>4</w:t>
      </w:r>
      <w:r w:rsidRPr="00DE0A02">
        <w:t>.</w:t>
      </w:r>
      <w:r w:rsidR="006779E6" w:rsidRPr="00DE0A02">
        <w:t>3</w:t>
      </w:r>
      <w:r w:rsidRPr="00DE0A02">
        <w:t xml:space="preserve"> </w:t>
      </w:r>
      <w:r w:rsidR="0015764A" w:rsidRPr="00DE0A02">
        <w:t>Privilege</w:t>
      </w:r>
      <w:r w:rsidRPr="00DE0A02">
        <w:t xml:space="preserve"> and responsibility</w:t>
      </w:r>
      <w:bookmarkEnd w:id="58"/>
      <w:bookmarkEnd w:id="59"/>
    </w:p>
    <w:p w14:paraId="0CB0CCEF" w14:textId="54149E5B" w:rsidR="008E61BA" w:rsidRPr="00DE0A02" w:rsidRDefault="008E61BA" w:rsidP="008E61BA">
      <w:r w:rsidRPr="00DE0A02">
        <w:t xml:space="preserve">Before Mark Rutte’s letter was published, the overtly anti-Islamic statement of the PVV had largely remained exclusive to his party, a few journalists and some online blogs. Even though the PVV was the largest party in some polls at the start of 2017, Wilders was still considered a radical or far-right politician </w:t>
      </w:r>
      <w:r w:rsidRPr="00DE0A02">
        <w:lastRenderedPageBreak/>
        <w:t>by most Dutch people (and still is). While Wilders is likely to reach only his</w:t>
      </w:r>
      <w:r w:rsidR="00BF15EE" w:rsidRPr="00DE0A02">
        <w:t xml:space="preserve"> own</w:t>
      </w:r>
      <w:r w:rsidRPr="00DE0A02">
        <w:t xml:space="preserve"> base and those who are already predisposed to be susceptible to the anti-Islamic sentiment he spreads, Rutte’s perceived trustworthiness allows him to normalize discourse to many more people in Dutch society. As stated</w:t>
      </w:r>
      <w:r w:rsidR="006C41E7" w:rsidRPr="00DE0A02">
        <w:t xml:space="preserve"> in the introduction</w:t>
      </w:r>
      <w:r w:rsidRPr="00DE0A02">
        <w:t xml:space="preserve">, there is no data available to trace the popularity of the </w:t>
      </w:r>
      <w:r w:rsidR="00C91714" w:rsidRPr="00DE0A02">
        <w:t xml:space="preserve">great replacement </w:t>
      </w:r>
      <w:r w:rsidRPr="00DE0A02">
        <w:t xml:space="preserve">to statements made by mainstream politicians. But following the letter’s publication, and similar discourse like it that was unfortunately representative of the tone of the debate around multiculturalism and immigration </w:t>
      </w:r>
      <w:r w:rsidR="00BF15EE" w:rsidRPr="00DE0A02">
        <w:t xml:space="preserve">in the 2017 </w:t>
      </w:r>
      <w:r w:rsidRPr="00DE0A02">
        <w:t xml:space="preserve">election </w:t>
      </w:r>
      <w:r w:rsidR="00BF15EE" w:rsidRPr="00DE0A02">
        <w:t>campaign</w:t>
      </w:r>
      <w:r w:rsidRPr="00DE0A02">
        <w:t xml:space="preserve">, </w:t>
      </w:r>
      <w:r w:rsidR="00BF15EE" w:rsidRPr="00DE0A02">
        <w:t xml:space="preserve">it may </w:t>
      </w:r>
      <w:r w:rsidRPr="00DE0A02">
        <w:t>have had a role in normaliz</w:t>
      </w:r>
      <w:r w:rsidR="00F54875" w:rsidRPr="00DE0A02">
        <w:t>ing</w:t>
      </w:r>
      <w:r w:rsidRPr="00DE0A02">
        <w:t xml:space="preserve"> the discourse</w:t>
      </w:r>
      <w:r w:rsidR="00F54875" w:rsidRPr="00DE0A02">
        <w:t xml:space="preserve"> associated with the great replacement</w:t>
      </w:r>
      <w:r w:rsidRPr="00DE0A02">
        <w:t>.</w:t>
      </w:r>
    </w:p>
    <w:p w14:paraId="75B2B068" w14:textId="11181381" w:rsidR="008E61BA" w:rsidRPr="00DE0A02" w:rsidRDefault="008E61BA" w:rsidP="008E61BA">
      <w:r w:rsidRPr="00DE0A02">
        <w:tab/>
        <w:t xml:space="preserve">That same party, the PVV, and the same online blogs that </w:t>
      </w:r>
      <w:r w:rsidR="004B3C18" w:rsidRPr="00DE0A02">
        <w:t>spread</w:t>
      </w:r>
      <w:r w:rsidRPr="00DE0A02">
        <w:t xml:space="preserve"> this anti-Islamic sentiment are also the groups in society where the </w:t>
      </w:r>
      <w:r w:rsidR="00C91714" w:rsidRPr="00DE0A02">
        <w:t xml:space="preserve">great replacement </w:t>
      </w:r>
      <w:r w:rsidRPr="00DE0A02">
        <w:t xml:space="preserve">is most salient, as is obvious from a quick scroll through the </w:t>
      </w:r>
      <w:r w:rsidR="00F54875" w:rsidRPr="00DE0A02">
        <w:t xml:space="preserve">comments on the </w:t>
      </w:r>
      <w:r w:rsidRPr="00DE0A02">
        <w:t xml:space="preserve">blogs and forums on which these theories are discussed </w:t>
      </w:r>
      <w:r w:rsidRPr="00DE0A02">
        <w:fldChar w:fldCharType="begin"/>
      </w:r>
      <w:r w:rsidR="00853183" w:rsidRPr="00DE0A02">
        <w:instrText xml:space="preserve"> ADDIN ZOTERO_ITEM CSL_CITATION {"citationID":"lR91KE3w","properties":{"formattedCitation":"(e.g. Elise Nijmegen, 2019; Pritt Stift, 2020c)","plainCitation":"(e.g. Elise Nijmegen, 2019; Pritt Stift, 2020c)","noteIndex":0},"citationItems":[{"id":208,"uris":["http://zotero.org/users/6785430/items/ZBCXN64C"],"uri":["http://zotero.org/users/6785430/items/ZBCXN64C"],"itemData":{"id":208,"type":"post-weblog","container-title":"Verzamelde vertalingen van E.J. Bron","title":"We willen minder verplichtingen en meer vrijheid, en niet andersom!","URL":"https://ejbron.wordpress.com/2019/11/12/we-willen-minder-verplichtingen-en-meer-vrijheid-en-niet-andersom/","author":[{"literal":"Elise Nijmegen"}],"accessed":{"date-parts":[["2020",6,22]]},"issued":{"date-parts":[["2019",11,12]]}},"prefix":"e.g."},{"id":209,"uris":["http://zotero.org/users/6785430/items/HATIHUMG"],"uri":["http://zotero.org/users/6785430/items/HATIHUMG"],"itemData":{"id":209,"type":"post-weblog","container-title":"Geenstijl","title":"JA HOOR. Asielinstroom weer wagenwijd open.","author":[{"literal":"Pritt Stift"}],"issued":{"date-parts":[["2020",4,24]]}}}],"schema":"https://github.com/citation-style-language/schema/raw/master/csl-citation.json"} </w:instrText>
      </w:r>
      <w:r w:rsidRPr="00DE0A02">
        <w:fldChar w:fldCharType="separate"/>
      </w:r>
      <w:r w:rsidRPr="00DE0A02">
        <w:rPr>
          <w:noProof/>
        </w:rPr>
        <w:t>(e.g. Elise Nijmegen, 2019; Pritt Stift, 2020c)</w:t>
      </w:r>
      <w:r w:rsidRPr="00DE0A02">
        <w:fldChar w:fldCharType="end"/>
      </w:r>
      <w:r w:rsidRPr="00DE0A02">
        <w:t>.</w:t>
      </w:r>
      <w:r w:rsidR="004B3C18" w:rsidRPr="00DE0A02">
        <w:t xml:space="preserve"> </w:t>
      </w:r>
      <w:r w:rsidRPr="00DE0A02">
        <w:t xml:space="preserve">The most important arguments in support of the </w:t>
      </w:r>
      <w:r w:rsidR="00922495" w:rsidRPr="00DE0A02">
        <w:t xml:space="preserve">great replacement </w:t>
      </w:r>
      <w:r w:rsidRPr="00DE0A02">
        <w:t xml:space="preserve">as discussed in chapter two are as follows. First, there is the perception of an increasing influence of Islam in public space because of a rapidly increasing number of Muslims in Dutch society. Second, this increasing Islamic presence is incompatible with Dutch society and therefore represents a threat to its core values and threatens the Dutch way of life. Both these assertions are by reference and association present in Rutte’s letter as well. Partially they are transparently </w:t>
      </w:r>
      <w:r w:rsidR="006850C4" w:rsidRPr="00DE0A02">
        <w:t>suggested but</w:t>
      </w:r>
      <w:r w:rsidRPr="00DE0A02">
        <w:t xml:space="preserve"> </w:t>
      </w:r>
      <w:r w:rsidR="00C05DFC" w:rsidRPr="00DE0A02">
        <w:t xml:space="preserve">applying </w:t>
      </w:r>
      <w:r w:rsidRPr="00DE0A02">
        <w:t>the frame</w:t>
      </w:r>
      <w:r w:rsidR="00C05DFC" w:rsidRPr="00DE0A02">
        <w:t>work</w:t>
      </w:r>
      <w:r w:rsidRPr="00DE0A02">
        <w:t xml:space="preserve"> of oppression</w:t>
      </w:r>
      <w:r w:rsidR="0076418D" w:rsidRPr="00DE0A02">
        <w:t>-</w:t>
      </w:r>
      <w:r w:rsidRPr="00DE0A02">
        <w:t xml:space="preserve">blindness </w:t>
      </w:r>
      <w:r w:rsidR="00C05DFC" w:rsidRPr="00DE0A02">
        <w:t>reveals</w:t>
      </w:r>
      <w:r w:rsidRPr="00DE0A02">
        <w:t xml:space="preserve"> deeper links</w:t>
      </w:r>
      <w:r w:rsidR="008D500E" w:rsidRPr="00DE0A02">
        <w:t xml:space="preserve"> </w:t>
      </w:r>
      <w:r w:rsidRPr="00DE0A02">
        <w:t>in his statements</w:t>
      </w:r>
      <w:r w:rsidR="008D500E" w:rsidRPr="00DE0A02">
        <w:t xml:space="preserve"> </w:t>
      </w:r>
      <w:r w:rsidR="008D500E" w:rsidRPr="00DE0A02">
        <w:t>to a broader and hateful ideology</w:t>
      </w:r>
      <w:r w:rsidRPr="00DE0A02">
        <w:t xml:space="preserve"> which he may even be unaware of.</w:t>
      </w:r>
      <w:r w:rsidR="002D7904" w:rsidRPr="00DE0A02">
        <w:t xml:space="preserve"> While Rutte deliberately uses specific examples and argumentation to target the PVV’s voters, he may be unaware of their appearance </w:t>
      </w:r>
      <w:r w:rsidR="0084086C" w:rsidRPr="00DE0A02">
        <w:t xml:space="preserve">and important role </w:t>
      </w:r>
      <w:r w:rsidR="002D7904" w:rsidRPr="00DE0A02">
        <w:t xml:space="preserve">in </w:t>
      </w:r>
      <w:r w:rsidR="0084086C" w:rsidRPr="00DE0A02">
        <w:t>the great replacement</w:t>
      </w:r>
      <w:r w:rsidR="002D7904" w:rsidRPr="00DE0A02">
        <w:t xml:space="preserve">. </w:t>
      </w:r>
      <w:r w:rsidR="00E417E2" w:rsidRPr="00DE0A02">
        <w:t xml:space="preserve">Again, the great replacement </w:t>
      </w:r>
      <w:r w:rsidR="002D7904" w:rsidRPr="00DE0A02">
        <w:t>makes the sentiment that the</w:t>
      </w:r>
      <w:r w:rsidR="00E417E2" w:rsidRPr="00DE0A02">
        <w:t>se individual Islamophobic arguments</w:t>
      </w:r>
      <w:r w:rsidR="002D7904" w:rsidRPr="00DE0A02">
        <w:t xml:space="preserve"> represent much more dangerous because it makes them part of an ideology of racism, hate and violence </w:t>
      </w:r>
      <w:r w:rsidR="002D7904" w:rsidRPr="00DE0A02">
        <w:fldChar w:fldCharType="begin"/>
      </w:r>
      <w:r w:rsidR="002D7904" w:rsidRPr="00DE0A02">
        <w:instrText xml:space="preserve"> ADDIN ZOTERO_ITEM CSL_CITATION {"citationID":"Iv8s5qjb","properties":{"formattedCitation":"(Ebner &amp; Davey, 2019; Moses, 2019)","plainCitation":"(Ebner &amp; Davey, 2019; Moses, 2019)","noteIndex":0},"citationItems":[{"id":197,"uris":["http://zotero.org/users/6785430/items/7FCVIS7G"],"uri":["http://zotero.org/users/6785430/items/7FCVIS7G"],"itemData":{"id":197,"type":"report","publisher":"ISD","title":"The ‘Great Replacement’: the violent consequences of mainstreamed extremism","URL":"https://www.isdglobal.org/isd-publications/the-great-replacement-the-violent-consequences-of-mainstreamed-extremism/","author":[{"family":"Ebner","given":"Julia"},{"family":"Davey","given":"Jacob"}],"accessed":{"date-parts":[["2020",6,24]]},"issued":{"date-parts":[["2019"]]}}},{"id":15,"uris":["http://zotero.org/users/6785430/items/M5LQ55ED"],"uri":["http://zotero.org/users/6785430/items/M5LQ55ED"],"itemData":{"id":15,"type":"article-journal","container-title":"Journal of Genocide Research","DOI":"10.1080/14623528.2019.1599493","ISSN":"1462-3528, 1469-9494","issue":"2","journalAbbreviation":"Journal of Genocide Research","language":"en","page":"201-213","source":"DOI.org (Crossref)","title":"“White Genocide” and the Ethics of Public Analysis","volume":"21","author":[{"family":"Moses","given":"A. Dirk"}],"issued":{"date-parts":[["2019",4,3]]}}}],"schema":"https://github.com/citation-style-language/schema/raw/master/csl-citation.json"} </w:instrText>
      </w:r>
      <w:r w:rsidR="002D7904" w:rsidRPr="00DE0A02">
        <w:fldChar w:fldCharType="separate"/>
      </w:r>
      <w:r w:rsidR="002D7904" w:rsidRPr="00DE0A02">
        <w:rPr>
          <w:noProof/>
        </w:rPr>
        <w:t>(Ebner &amp; Davey, 2019; Moses, 2019)</w:t>
      </w:r>
      <w:r w:rsidR="002D7904" w:rsidRPr="00DE0A02">
        <w:fldChar w:fldCharType="end"/>
      </w:r>
      <w:r w:rsidR="002D7904" w:rsidRPr="00DE0A02">
        <w:t>. By introducing</w:t>
      </w:r>
      <w:r w:rsidR="00BA71AE" w:rsidRPr="00DE0A02">
        <w:t xml:space="preserve"> or </w:t>
      </w:r>
      <w:r w:rsidR="00B66F99" w:rsidRPr="00DE0A02">
        <w:t>repeating</w:t>
      </w:r>
      <w:r w:rsidR="002D7904" w:rsidRPr="00DE0A02">
        <w:t xml:space="preserve"> some </w:t>
      </w:r>
      <w:r w:rsidR="00553367" w:rsidRPr="00DE0A02">
        <w:t xml:space="preserve">of its </w:t>
      </w:r>
      <w:r w:rsidR="002D7904" w:rsidRPr="00DE0A02">
        <w:t>arguments</w:t>
      </w:r>
      <w:r w:rsidR="00ED331F" w:rsidRPr="00DE0A02">
        <w:t xml:space="preserve"> </w:t>
      </w:r>
      <w:r w:rsidR="00A831AB" w:rsidRPr="00DE0A02">
        <w:t>into the mainstream discourse of the Dutch political system</w:t>
      </w:r>
      <w:r w:rsidR="00A831AB" w:rsidRPr="00DE0A02">
        <w:t xml:space="preserve">, </w:t>
      </w:r>
      <w:r w:rsidR="00ED331F" w:rsidRPr="00DE0A02">
        <w:t>using more ‘acceptable’ rhetoric</w:t>
      </w:r>
      <w:r w:rsidR="00A831AB" w:rsidRPr="00DE0A02">
        <w:t xml:space="preserve"> by invoking </w:t>
      </w:r>
      <w:r w:rsidR="00ED331F" w:rsidRPr="00DE0A02">
        <w:t>racial fig leaves and dog whistles</w:t>
      </w:r>
      <w:r w:rsidR="002D7904" w:rsidRPr="00DE0A02">
        <w:t>, Rutte may thus have inadvertently increased its</w:t>
      </w:r>
      <w:r w:rsidR="00553367" w:rsidRPr="00DE0A02">
        <w:t xml:space="preserve"> mainstream</w:t>
      </w:r>
      <w:r w:rsidR="002D7904" w:rsidRPr="00DE0A02">
        <w:t xml:space="preserve"> legitimacy.</w:t>
      </w:r>
    </w:p>
    <w:p w14:paraId="570330E6" w14:textId="2069AD15" w:rsidR="008E61BA" w:rsidRPr="00DE0A02" w:rsidRDefault="008E61BA" w:rsidP="008E61BA">
      <w:r w:rsidRPr="00DE0A02">
        <w:tab/>
        <w:t xml:space="preserve">In the context of the political debate about Muslim immigrants, in which </w:t>
      </w:r>
      <w:r w:rsidR="004A57FD" w:rsidRPr="00DE0A02">
        <w:t>immigrants</w:t>
      </w:r>
      <w:r w:rsidRPr="00DE0A02">
        <w:t xml:space="preserve"> are increasingly </w:t>
      </w:r>
      <w:r w:rsidR="0076418D" w:rsidRPr="00DE0A02">
        <w:t>made responsible</w:t>
      </w:r>
      <w:r w:rsidRPr="00DE0A02">
        <w:t xml:space="preserve"> for their own assimilation</w:t>
      </w:r>
      <w:r w:rsidR="004A57FD" w:rsidRPr="00DE0A02">
        <w:t xml:space="preserve"> </w:t>
      </w:r>
      <w:r w:rsidR="004A57FD" w:rsidRPr="00DE0A02">
        <w:fldChar w:fldCharType="begin"/>
      </w:r>
      <w:r w:rsidR="004A57FD" w:rsidRPr="00DE0A02">
        <w:instrText xml:space="preserve"> ADDIN ZOTERO_ITEM CSL_CITATION {"citationID":"Qjo7UPet","properties":{"formattedCitation":"(Schinkel &amp; Van Houdt, 2010)","plainCitation":"(Schinkel &amp; Van Houdt, 2010)","noteIndex":0},"citationItems":[{"id":137,"uris":["http://zotero.org/users/6785430/items/I6KIUCFV"],"uri":["http://zotero.org/users/6785430/items/I6KIUCFV"],"itemData":{"id":137,"type":"article-journal","container-title":"The British Journal of Sociology","DOI":"10.1111/j.1468-4446.2010.01337.x","ISSN":"00071315","issue":"4","language":"en","page":"696-715","source":"DOI.org (Crossref)","title":"The double helix of cultural assimilationism and neo-liberalism: citizenship in contemporary governmentality: The double helix of cultural assimilationism and neo-liberalism","title-short":"The double helix of cultural assimilationism and neo-liberalism","volume":"61","author":[{"family":"Schinkel","given":"Willem"},{"family":"Van Houdt","given":"Friso"}],"issued":{"date-parts":[["2010",12]]}}}],"schema":"https://github.com/citation-style-language/schema/raw/master/csl-citation.json"} </w:instrText>
      </w:r>
      <w:r w:rsidR="004A57FD" w:rsidRPr="00DE0A02">
        <w:fldChar w:fldCharType="separate"/>
      </w:r>
      <w:r w:rsidR="004A57FD" w:rsidRPr="00DE0A02">
        <w:rPr>
          <w:noProof/>
        </w:rPr>
        <w:t>(Schinkel &amp; Van Houdt, 2010)</w:t>
      </w:r>
      <w:r w:rsidR="004A57FD" w:rsidRPr="00DE0A02">
        <w:fldChar w:fldCharType="end"/>
      </w:r>
      <w:r w:rsidRPr="00DE0A02">
        <w:t xml:space="preserve">, the effect of </w:t>
      </w:r>
      <w:r w:rsidRPr="00DE0A02">
        <w:lastRenderedPageBreak/>
        <w:t xml:space="preserve">oppression-blind assertions is exacerbated. </w:t>
      </w:r>
      <w:r w:rsidR="004A57FD" w:rsidRPr="00DE0A02">
        <w:t xml:space="preserve">They propagate the </w:t>
      </w:r>
      <w:r w:rsidR="00317F3F" w:rsidRPr="00DE0A02">
        <w:t>increasingly prevailing</w:t>
      </w:r>
      <w:r w:rsidR="004A57FD" w:rsidRPr="00DE0A02">
        <w:t xml:space="preserve"> but unfounded belief </w:t>
      </w:r>
      <w:r w:rsidRPr="00DE0A02">
        <w:t xml:space="preserve">that immigrants come to the Netherlands </w:t>
      </w:r>
      <w:r w:rsidR="00F54875" w:rsidRPr="00DE0A02">
        <w:t>predominantly for</w:t>
      </w:r>
      <w:r w:rsidRPr="00DE0A02">
        <w:t xml:space="preserve"> its liberal values and, </w:t>
      </w:r>
      <w:r w:rsidR="004A57FD" w:rsidRPr="00DE0A02">
        <w:t>following the liberal assumption of equal opportunity for all</w:t>
      </w:r>
      <w:r w:rsidRPr="00DE0A02">
        <w:t>,</w:t>
      </w:r>
      <w:r w:rsidR="004A57FD" w:rsidRPr="00DE0A02">
        <w:t xml:space="preserve"> will</w:t>
      </w:r>
      <w:r w:rsidRPr="00DE0A02">
        <w:t xml:space="preserve"> receive all the help they need once they get there. This is reinforced by the restatement of these assumptions in Rutte’s letter. If Muslim immigrants </w:t>
      </w:r>
      <w:r w:rsidR="004A57FD" w:rsidRPr="00DE0A02">
        <w:t xml:space="preserve">have trouble </w:t>
      </w:r>
      <w:r w:rsidRPr="00DE0A02">
        <w:t>integrat</w:t>
      </w:r>
      <w:r w:rsidR="004A57FD" w:rsidRPr="00DE0A02">
        <w:t xml:space="preserve">ing in society, </w:t>
      </w:r>
      <w:r w:rsidRPr="00DE0A02">
        <w:t>this is seen as their own failure. The</w:t>
      </w:r>
      <w:r w:rsidR="00274881" w:rsidRPr="00DE0A02">
        <w:t xml:space="preserve"> </w:t>
      </w:r>
      <w:r w:rsidRPr="00DE0A02">
        <w:t>inability of Muslims to adhere to Dutch value</w:t>
      </w:r>
      <w:r w:rsidR="00C05060" w:rsidRPr="00DE0A02">
        <w:t>s</w:t>
      </w:r>
      <w:r w:rsidRPr="00DE0A02">
        <w:t xml:space="preserve"> becomes part of a belief system that performatively reiterates this as the logical result of their unwillingness or incompatibility for assimilation</w:t>
      </w:r>
      <w:r w:rsidR="004A57FD" w:rsidRPr="00DE0A02">
        <w:t xml:space="preserve"> and it discounts other</w:t>
      </w:r>
      <w:r w:rsidR="00F54875" w:rsidRPr="00DE0A02">
        <w:t xml:space="preserve"> possible</w:t>
      </w:r>
      <w:r w:rsidR="004A57FD" w:rsidRPr="00DE0A02">
        <w:t xml:space="preserve"> explanations, like an</w:t>
      </w:r>
      <w:r w:rsidR="00F54875" w:rsidRPr="00DE0A02">
        <w:t xml:space="preserve"> increasingly</w:t>
      </w:r>
      <w:r w:rsidR="004A57FD" w:rsidRPr="00DE0A02">
        <w:t xml:space="preserve"> immovable Dutch society lacking the proper tools to make them feel at home</w:t>
      </w:r>
      <w:r w:rsidRPr="00DE0A02">
        <w:t xml:space="preserve">. </w:t>
      </w:r>
      <w:r w:rsidR="004A57FD" w:rsidRPr="00DE0A02">
        <w:t>It</w:t>
      </w:r>
      <w:r w:rsidRPr="00DE0A02">
        <w:t xml:space="preserve"> becomes part of the systemic (prior) knowledge</w:t>
      </w:r>
      <w:r w:rsidR="00DD1A4F" w:rsidRPr="00DE0A02">
        <w:t xml:space="preserve"> (discourse in the Foucauldian sense)</w:t>
      </w:r>
      <w:r w:rsidRPr="00DE0A02">
        <w:t xml:space="preserve"> of an increasing number of Dutch people. As such, it facilitates possible support for the </w:t>
      </w:r>
      <w:r w:rsidR="004A57FD" w:rsidRPr="00DE0A02">
        <w:t xml:space="preserve">great </w:t>
      </w:r>
      <w:r w:rsidRPr="00DE0A02">
        <w:t xml:space="preserve">replacement, because it reinforces stereotypical assertions about Muslim people that are necessary for the </w:t>
      </w:r>
      <w:r w:rsidR="004A57FD" w:rsidRPr="00DE0A02">
        <w:t xml:space="preserve">great </w:t>
      </w:r>
      <w:r w:rsidRPr="00DE0A02">
        <w:t>replacement to be perceived as plausible.</w:t>
      </w:r>
    </w:p>
    <w:p w14:paraId="65D4D69F" w14:textId="52F92389" w:rsidR="00787B91" w:rsidRPr="00DE0A02" w:rsidRDefault="008E61BA" w:rsidP="00787B91">
      <w:r w:rsidRPr="00DE0A02">
        <w:tab/>
        <w:t>In conclusion, the</w:t>
      </w:r>
      <w:r w:rsidR="00283C39" w:rsidRPr="00DE0A02">
        <w:t xml:space="preserve"> four</w:t>
      </w:r>
      <w:r w:rsidRPr="00DE0A02">
        <w:t xml:space="preserve"> </w:t>
      </w:r>
      <w:r w:rsidR="00823112" w:rsidRPr="00DE0A02">
        <w:t>indicators</w:t>
      </w:r>
      <w:r w:rsidRPr="00DE0A02">
        <w:t xml:space="preserve"> of oppression-blindness are </w:t>
      </w:r>
      <w:r w:rsidR="00283C39" w:rsidRPr="00DE0A02">
        <w:t xml:space="preserve">all </w:t>
      </w:r>
      <w:r w:rsidR="00823112" w:rsidRPr="00DE0A02">
        <w:t xml:space="preserve">clearly </w:t>
      </w:r>
      <w:r w:rsidRPr="00DE0A02">
        <w:t xml:space="preserve">present in </w:t>
      </w:r>
      <w:r w:rsidR="00F54875" w:rsidRPr="00DE0A02">
        <w:t>Rutte’s</w:t>
      </w:r>
      <w:r w:rsidRPr="00DE0A02">
        <w:t xml:space="preserve"> letter</w:t>
      </w:r>
      <w:r w:rsidR="008648D6" w:rsidRPr="00DE0A02">
        <w:t>,</w:t>
      </w:r>
      <w:r w:rsidRPr="00DE0A02">
        <w:t xml:space="preserve"> both in an immediate sense as well as by association</w:t>
      </w:r>
      <w:r w:rsidR="008648D6" w:rsidRPr="00DE0A02">
        <w:t xml:space="preserve"> to social </w:t>
      </w:r>
      <w:r w:rsidR="00085574" w:rsidRPr="00DE0A02">
        <w:t>structures</w:t>
      </w:r>
      <w:r w:rsidRPr="00DE0A02">
        <w:t xml:space="preserve">, and </w:t>
      </w:r>
      <w:r w:rsidR="00085574" w:rsidRPr="00DE0A02">
        <w:t>the letter</w:t>
      </w:r>
      <w:r w:rsidRPr="00DE0A02">
        <w:t xml:space="preserve"> includes dog whistles to reach the supporters of the more radically anti-immigrant party PVV. The role of this letter in normalizing and adopting these sentiments </w:t>
      </w:r>
      <w:r w:rsidR="00370D65" w:rsidRPr="00DE0A02">
        <w:t>in</w:t>
      </w:r>
      <w:r w:rsidRPr="00DE0A02">
        <w:t>to mainstream discourse render</w:t>
      </w:r>
      <w:r w:rsidR="00370D65" w:rsidRPr="00DE0A02">
        <w:t>s</w:t>
      </w:r>
      <w:r w:rsidRPr="00DE0A02">
        <w:t xml:space="preserve"> them more legitimate to a broader audience. As analyzed in </w:t>
      </w:r>
      <w:r w:rsidR="00DD06B9">
        <w:t>paragraph</w:t>
      </w:r>
      <w:r w:rsidRPr="00DE0A02">
        <w:t xml:space="preserve"> 5.1, the </w:t>
      </w:r>
      <w:r w:rsidR="00823112" w:rsidRPr="00DE0A02">
        <w:t xml:space="preserve">style and </w:t>
      </w:r>
      <w:r w:rsidRPr="00DE0A02">
        <w:t xml:space="preserve">presentation of the letter clearly shows </w:t>
      </w:r>
      <w:r w:rsidR="00823112" w:rsidRPr="00DE0A02">
        <w:t xml:space="preserve">Rutte’s </w:t>
      </w:r>
      <w:r w:rsidRPr="00DE0A02">
        <w:t xml:space="preserve">willingness to stand by </w:t>
      </w:r>
      <w:r w:rsidR="00C05DFC" w:rsidRPr="00DE0A02">
        <w:t>its</w:t>
      </w:r>
      <w:r w:rsidRPr="00DE0A02">
        <w:t xml:space="preserve"> assertions and take responsibility for its contents. This responsibility should also extend to the detection of a privileged position in relation to his audience. The effect of not detecting such privilege, as I have </w:t>
      </w:r>
      <w:r w:rsidR="00F54875" w:rsidRPr="00DE0A02">
        <w:t>shown</w:t>
      </w:r>
      <w:r w:rsidRPr="00DE0A02">
        <w:t xml:space="preserve">, is two-fold. First, it underestimates the difficulty that </w:t>
      </w:r>
      <w:r w:rsidR="002F16AD" w:rsidRPr="00DE0A02">
        <w:t xml:space="preserve">non-Western </w:t>
      </w:r>
      <w:r w:rsidRPr="00DE0A02">
        <w:t xml:space="preserve">immigrants and </w:t>
      </w:r>
      <w:r w:rsidR="002F16AD" w:rsidRPr="00DE0A02">
        <w:t xml:space="preserve">minority communities </w:t>
      </w:r>
      <w:r w:rsidRPr="00DE0A02">
        <w:t xml:space="preserve">in society may face in a system that is constructed to their disadvantage through historical contingencies. Second, it underestimates and trivializes the harmful influence of systemic racism in society. Theories like the </w:t>
      </w:r>
      <w:r w:rsidR="00F54875" w:rsidRPr="00DE0A02">
        <w:t xml:space="preserve">great </w:t>
      </w:r>
      <w:r w:rsidRPr="00DE0A02">
        <w:t>replacement have already led to a number of violent terrorist attacks. Political parties like the PVV</w:t>
      </w:r>
      <w:r w:rsidR="00F54875" w:rsidRPr="00DE0A02">
        <w:t xml:space="preserve"> (and more recently also the FvD)</w:t>
      </w:r>
      <w:r w:rsidRPr="00DE0A02">
        <w:t xml:space="preserve"> openly call for the ‘removal’ of other cultures from Dutch society in service of protecting </w:t>
      </w:r>
      <w:r w:rsidR="00823112" w:rsidRPr="00DE0A02">
        <w:t>Dutch</w:t>
      </w:r>
      <w:r w:rsidRPr="00DE0A02">
        <w:t xml:space="preserve"> culture from decline. In this context</w:t>
      </w:r>
      <w:r w:rsidR="00552038" w:rsidRPr="00DE0A02">
        <w:t xml:space="preserve">, </w:t>
      </w:r>
      <w:r w:rsidRPr="00DE0A02">
        <w:t>it should be the responsibility of influential actors like Rutte</w:t>
      </w:r>
      <w:r w:rsidR="00552038" w:rsidRPr="00DE0A02">
        <w:t xml:space="preserve">, assuming they are not </w:t>
      </w:r>
      <w:r w:rsidR="00552038" w:rsidRPr="00DE0A02">
        <w:t xml:space="preserve">intentionally </w:t>
      </w:r>
      <w:r w:rsidR="00552038" w:rsidRPr="00DE0A02">
        <w:t xml:space="preserve">trying to legitimize the great replacement, </w:t>
      </w:r>
      <w:r w:rsidRPr="00DE0A02">
        <w:t>to make sure they prevent this sentiment from spreading or</w:t>
      </w:r>
      <w:r w:rsidR="001B53BC" w:rsidRPr="00DE0A02">
        <w:t xml:space="preserve"> –</w:t>
      </w:r>
      <w:r w:rsidRPr="00DE0A02">
        <w:t xml:space="preserve"> even</w:t>
      </w:r>
      <w:r w:rsidR="001B53BC" w:rsidRPr="00DE0A02">
        <w:t xml:space="preserve"> </w:t>
      </w:r>
      <w:r w:rsidRPr="00DE0A02">
        <w:t>better</w:t>
      </w:r>
      <w:r w:rsidR="001B53BC" w:rsidRPr="00DE0A02">
        <w:t xml:space="preserve"> –</w:t>
      </w:r>
      <w:r w:rsidRPr="00DE0A02">
        <w:t xml:space="preserve"> to</w:t>
      </w:r>
      <w:r w:rsidR="001B53BC" w:rsidRPr="00DE0A02">
        <w:t xml:space="preserve"> </w:t>
      </w:r>
      <w:r w:rsidRPr="00DE0A02">
        <w:t xml:space="preserve">help retrench it. </w:t>
      </w:r>
      <w:bookmarkStart w:id="60" w:name="_Toc43755464"/>
      <w:r w:rsidR="00787B91" w:rsidRPr="00DE0A02">
        <w:br w:type="page"/>
      </w:r>
    </w:p>
    <w:p w14:paraId="5592787E" w14:textId="2BBF52B6" w:rsidR="008E61BA" w:rsidRPr="00DE0A02" w:rsidRDefault="008E61BA" w:rsidP="008E61BA">
      <w:pPr>
        <w:pStyle w:val="Heading1"/>
      </w:pPr>
      <w:bookmarkStart w:id="61" w:name="_Toc48313367"/>
      <w:r w:rsidRPr="00DE0A02">
        <w:lastRenderedPageBreak/>
        <w:t>6 Conclusion and final remarks</w:t>
      </w:r>
      <w:bookmarkEnd w:id="60"/>
      <w:bookmarkEnd w:id="61"/>
    </w:p>
    <w:p w14:paraId="6F2553D6" w14:textId="5885F57A" w:rsidR="008E61BA" w:rsidRPr="00DE0A02" w:rsidRDefault="008E61BA" w:rsidP="008E61BA"/>
    <w:p w14:paraId="282877E3" w14:textId="58104818" w:rsidR="00C05DFC" w:rsidRDefault="008E61BA" w:rsidP="008E61BA">
      <w:r w:rsidRPr="00DE0A02">
        <w:t xml:space="preserve">In this thesis I have </w:t>
      </w:r>
      <w:r w:rsidR="00E53254" w:rsidRPr="00DE0A02">
        <w:t xml:space="preserve">investigated the role of </w:t>
      </w:r>
      <w:r w:rsidRPr="00DE0A02">
        <w:t xml:space="preserve">mainstream actors </w:t>
      </w:r>
      <w:r w:rsidR="00E53254" w:rsidRPr="00DE0A02">
        <w:t xml:space="preserve">in </w:t>
      </w:r>
      <w:r w:rsidRPr="00DE0A02">
        <w:t xml:space="preserve">the </w:t>
      </w:r>
      <w:r w:rsidR="00E53254" w:rsidRPr="00DE0A02">
        <w:t xml:space="preserve">legitimization </w:t>
      </w:r>
      <w:r w:rsidRPr="00DE0A02">
        <w:t xml:space="preserve">of the </w:t>
      </w:r>
      <w:r w:rsidR="00C05DFC" w:rsidRPr="00DE0A02">
        <w:t xml:space="preserve">great </w:t>
      </w:r>
      <w:r w:rsidRPr="00DE0A02">
        <w:t xml:space="preserve">replacement. My analysis of </w:t>
      </w:r>
      <w:r w:rsidR="00C05DFC" w:rsidRPr="00DE0A02">
        <w:t xml:space="preserve">the VVD’s </w:t>
      </w:r>
      <w:r w:rsidRPr="00DE0A02">
        <w:t xml:space="preserve">2017 </w:t>
      </w:r>
      <w:r w:rsidR="00C05DFC" w:rsidRPr="00DE0A02">
        <w:t>advertisement</w:t>
      </w:r>
      <w:r w:rsidRPr="00DE0A02">
        <w:t xml:space="preserve"> has </w:t>
      </w:r>
      <w:r w:rsidR="008A0BED" w:rsidRPr="00DE0A02">
        <w:t xml:space="preserve">identified </w:t>
      </w:r>
      <w:r w:rsidR="00DD1A4F" w:rsidRPr="00DE0A02">
        <w:t>numerous</w:t>
      </w:r>
      <w:r w:rsidRPr="00DE0A02">
        <w:t xml:space="preserve"> </w:t>
      </w:r>
      <w:r w:rsidR="008A0BED" w:rsidRPr="00DE0A02">
        <w:t xml:space="preserve">statements </w:t>
      </w:r>
      <w:r w:rsidRPr="00DE0A02">
        <w:t xml:space="preserve">that </w:t>
      </w:r>
      <w:r w:rsidR="008A0BED" w:rsidRPr="00DE0A02">
        <w:t xml:space="preserve">are substantively </w:t>
      </w:r>
      <w:r w:rsidRPr="00DE0A02">
        <w:t>similar to th</w:t>
      </w:r>
      <w:r w:rsidR="00C05DFC" w:rsidRPr="00DE0A02">
        <w:t>e great replacement</w:t>
      </w:r>
      <w:r w:rsidRPr="00DE0A02">
        <w:t>.</w:t>
      </w:r>
      <w:r w:rsidR="00821A69" w:rsidRPr="00DE0A02">
        <w:t xml:space="preserve"> </w:t>
      </w:r>
      <w:r w:rsidR="00A70BA7" w:rsidRPr="00DE0A02">
        <w:t xml:space="preserve">In addition to the arguments that Rutte makes </w:t>
      </w:r>
      <w:r w:rsidR="00E53254" w:rsidRPr="00DE0A02">
        <w:t xml:space="preserve">that </w:t>
      </w:r>
      <w:r w:rsidR="00A70BA7" w:rsidRPr="00DE0A02">
        <w:t>intentionally invoke racial fig leaves, his letter represents the same examples and Islamophobic narrative that is central to the great replacement. H</w:t>
      </w:r>
      <w:r w:rsidR="00821A69" w:rsidRPr="00DE0A02">
        <w:t xml:space="preserve">is </w:t>
      </w:r>
      <w:r w:rsidR="00A70BA7" w:rsidRPr="00DE0A02">
        <w:t xml:space="preserve">letter thus </w:t>
      </w:r>
      <w:r w:rsidR="00821A69" w:rsidRPr="00DE0A02">
        <w:t>legitimize</w:t>
      </w:r>
      <w:r w:rsidR="00A70BA7" w:rsidRPr="00DE0A02">
        <w:t>s</w:t>
      </w:r>
      <w:r w:rsidR="00821A69" w:rsidRPr="00DE0A02">
        <w:t xml:space="preserve"> the great replacement by </w:t>
      </w:r>
      <w:r w:rsidR="00711BA1" w:rsidRPr="00DE0A02">
        <w:t xml:space="preserve">presenting </w:t>
      </w:r>
      <w:r w:rsidR="006B33D7" w:rsidRPr="00DE0A02">
        <w:t xml:space="preserve">a </w:t>
      </w:r>
      <w:r w:rsidR="00711BA1" w:rsidRPr="00DE0A02">
        <w:t>similar</w:t>
      </w:r>
      <w:r w:rsidR="00821A69" w:rsidRPr="00DE0A02">
        <w:t xml:space="preserve"> </w:t>
      </w:r>
      <w:r w:rsidR="006B33D7" w:rsidRPr="00DE0A02">
        <w:t xml:space="preserve">sentiment </w:t>
      </w:r>
      <w:r w:rsidR="000C1416">
        <w:t>using</w:t>
      </w:r>
      <w:r w:rsidR="00821A69" w:rsidRPr="00DE0A02">
        <w:t xml:space="preserve"> more ‘mainstream acceptable’ </w:t>
      </w:r>
      <w:r w:rsidR="000C1416">
        <w:t>rhetoric</w:t>
      </w:r>
      <w:r w:rsidR="00821A69" w:rsidRPr="00DE0A02">
        <w:t xml:space="preserve">. </w:t>
      </w:r>
      <w:r w:rsidRPr="00DE0A02">
        <w:t>In order to show how this work</w:t>
      </w:r>
      <w:r w:rsidR="00530BA9" w:rsidRPr="00DE0A02">
        <w:t>s</w:t>
      </w:r>
      <w:r w:rsidRPr="00DE0A02">
        <w:t xml:space="preserve">, I </w:t>
      </w:r>
      <w:r w:rsidR="00E53254" w:rsidRPr="00DE0A02">
        <w:t xml:space="preserve">analyzed </w:t>
      </w:r>
      <w:r w:rsidRPr="00DE0A02">
        <w:t xml:space="preserve">these observations </w:t>
      </w:r>
      <w:r w:rsidR="00E53254" w:rsidRPr="00DE0A02">
        <w:t xml:space="preserve">using Van Dijk’s </w:t>
      </w:r>
      <w:r w:rsidR="00E53254" w:rsidRPr="00DE0A02">
        <w:fldChar w:fldCharType="begin"/>
      </w:r>
      <w:r w:rsidR="00E53254" w:rsidRPr="00DE0A02">
        <w:instrText xml:space="preserve"> ADDIN ZOTERO_ITEM CSL_CITATION {"citationID":"h27rSwH3","properties":{"formattedCitation":"(2015)","plainCitation":"(2015)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Adrianus"}],"issued":{"date-parts":[["2015"]]}},"suppress-author":true}],"schema":"https://github.com/citation-style-language/schema/raw/master/csl-citation.json"} </w:instrText>
      </w:r>
      <w:r w:rsidR="00E53254" w:rsidRPr="00DE0A02">
        <w:fldChar w:fldCharType="separate"/>
      </w:r>
      <w:r w:rsidR="00E53254" w:rsidRPr="00DE0A02">
        <w:rPr>
          <w:noProof/>
        </w:rPr>
        <w:t>(2015)</w:t>
      </w:r>
      <w:r w:rsidR="00E53254" w:rsidRPr="00DE0A02">
        <w:fldChar w:fldCharType="end"/>
      </w:r>
      <w:r w:rsidR="00E53254" w:rsidRPr="00DE0A02">
        <w:t xml:space="preserve"> </w:t>
      </w:r>
      <w:r w:rsidRPr="00DE0A02">
        <w:t xml:space="preserve">theory of the discursive reproduction of power. This </w:t>
      </w:r>
      <w:r w:rsidR="0049489E" w:rsidRPr="00DE0A02">
        <w:t xml:space="preserve">theory proposes that the </w:t>
      </w:r>
      <w:r w:rsidRPr="00DE0A02">
        <w:t xml:space="preserve">normalization of </w:t>
      </w:r>
      <w:r w:rsidR="0031531B" w:rsidRPr="00DE0A02">
        <w:t xml:space="preserve">racist </w:t>
      </w:r>
      <w:r w:rsidRPr="00DE0A02">
        <w:t>discourse lead</w:t>
      </w:r>
      <w:r w:rsidR="00530BA9" w:rsidRPr="00DE0A02">
        <w:t xml:space="preserve">s </w:t>
      </w:r>
      <w:r w:rsidRPr="00DE0A02">
        <w:t>to more favorable future interpretations of more extreme theories built upon similar arguments.</w:t>
      </w:r>
      <w:r w:rsidR="00A70BA7" w:rsidRPr="00DE0A02">
        <w:t xml:space="preserve"> </w:t>
      </w:r>
      <w:r w:rsidR="00FF060B" w:rsidRPr="00DE0A02">
        <w:t xml:space="preserve">I expanded this theory by also </w:t>
      </w:r>
      <w:r w:rsidRPr="00DE0A02">
        <w:t xml:space="preserve">investigating how oppression-blindness and the failure of influential actors to take into account their privileged position may inadvertently </w:t>
      </w:r>
      <w:r w:rsidR="00FF060B" w:rsidRPr="00DE0A02">
        <w:t xml:space="preserve">extend the effects of their discourse and </w:t>
      </w:r>
      <w:r w:rsidRPr="00DE0A02">
        <w:t xml:space="preserve">cause the spread of </w:t>
      </w:r>
      <w:r w:rsidR="00094BE7" w:rsidRPr="00DE0A02">
        <w:t xml:space="preserve">extreme </w:t>
      </w:r>
      <w:r w:rsidR="00F46D2A" w:rsidRPr="00DE0A02">
        <w:t>racist</w:t>
      </w:r>
      <w:r w:rsidR="00F150C0" w:rsidRPr="00DE0A02">
        <w:t xml:space="preserve"> and </w:t>
      </w:r>
      <w:r w:rsidR="00571A70" w:rsidRPr="00DE0A02">
        <w:t>violent</w:t>
      </w:r>
      <w:r w:rsidR="00F46D2A" w:rsidRPr="00DE0A02">
        <w:t xml:space="preserve"> </w:t>
      </w:r>
      <w:r w:rsidRPr="00DE0A02">
        <w:t>theories like the replacement theory.</w:t>
      </w:r>
    </w:p>
    <w:p w14:paraId="5067EE67" w14:textId="464AB001" w:rsidR="00DA1CEF" w:rsidRPr="00DE0A02" w:rsidRDefault="00DA1CEF" w:rsidP="00DA1CEF">
      <w:pPr>
        <w:ind w:firstLine="720"/>
      </w:pPr>
      <w:r w:rsidRPr="00DE0A02">
        <w:t xml:space="preserve">Van Dijk’s </w:t>
      </w:r>
      <w:r>
        <w:t>theory</w:t>
      </w:r>
      <w:r w:rsidRPr="00DE0A02">
        <w:t xml:space="preserve"> of mental models helps to explain how audiences may interpret this discourse. As </w:t>
      </w:r>
      <w:r w:rsidRPr="00DE0A02">
        <w:fldChar w:fldCharType="begin"/>
      </w:r>
      <w:r w:rsidRPr="00DE0A02">
        <w:instrText xml:space="preserve"> REF _Ref48232794 \h </w:instrText>
      </w:r>
      <w:r w:rsidRPr="00DE0A02">
        <w:fldChar w:fldCharType="separate"/>
      </w:r>
      <w:r w:rsidR="00CC6A43" w:rsidRPr="00DE0A02">
        <w:t xml:space="preserve">Figure </w:t>
      </w:r>
      <w:r w:rsidR="00CC6A43" w:rsidRPr="00DE0A02">
        <w:rPr>
          <w:noProof/>
        </w:rPr>
        <w:t>1</w:t>
      </w:r>
      <w:r w:rsidRPr="00DE0A02">
        <w:fldChar w:fldCharType="end"/>
      </w:r>
      <w:r w:rsidRPr="00DE0A02">
        <w:t xml:space="preserve"> (p. </w:t>
      </w:r>
      <w:r w:rsidRPr="00DE0A02">
        <w:fldChar w:fldCharType="begin"/>
      </w:r>
      <w:r w:rsidRPr="00DE0A02">
        <w:instrText xml:space="preserve"> PAGEREF _Ref48241778 \h </w:instrText>
      </w:r>
      <w:r w:rsidRPr="00DE0A02">
        <w:fldChar w:fldCharType="separate"/>
      </w:r>
      <w:r w:rsidR="00CC6A43">
        <w:rPr>
          <w:noProof/>
        </w:rPr>
        <w:t>35</w:t>
      </w:r>
      <w:r w:rsidRPr="00DE0A02">
        <w:fldChar w:fldCharType="end"/>
      </w:r>
      <w:r w:rsidRPr="00DE0A02">
        <w:t xml:space="preserve">) shows, the opinion that people have of theories like the great replacement relies on their opinions of more concrete phenomena, such as issues related to immigration and Islam. These opinions are directly related to their social </w:t>
      </w:r>
      <w:r w:rsidR="008C557E">
        <w:t>surroundings.</w:t>
      </w:r>
      <w:r w:rsidRPr="00DE0A02">
        <w:t xml:space="preserve"> </w:t>
      </w:r>
      <w:r w:rsidR="008C557E">
        <w:t>I</w:t>
      </w:r>
      <w:r w:rsidRPr="00DE0A02">
        <w:t xml:space="preserve">nfluential actors play an important role in </w:t>
      </w:r>
      <w:r w:rsidR="008C557E">
        <w:t>shaping the</w:t>
      </w:r>
      <w:r w:rsidRPr="00DE0A02">
        <w:t xml:space="preserve"> </w:t>
      </w:r>
      <w:r w:rsidR="008C557E">
        <w:t xml:space="preserve">social </w:t>
      </w:r>
      <w:r w:rsidRPr="00DE0A02">
        <w:t xml:space="preserve">context in which they interpret </w:t>
      </w:r>
      <w:r w:rsidR="008C557E">
        <w:t>discourse</w:t>
      </w:r>
      <w:r>
        <w:t xml:space="preserve">, as clarified in </w:t>
      </w:r>
      <w:r>
        <w:fldChar w:fldCharType="begin"/>
      </w:r>
      <w:r>
        <w:instrText xml:space="preserve"> REF _Ref48302719 \h </w:instrText>
      </w:r>
      <w:r>
        <w:fldChar w:fldCharType="separate"/>
      </w:r>
      <w:r w:rsidR="00CC6A43" w:rsidRPr="00DE0A02">
        <w:t xml:space="preserve">Figure </w:t>
      </w:r>
      <w:r w:rsidR="00CC6A43" w:rsidRPr="00DE0A02">
        <w:rPr>
          <w:noProof/>
        </w:rPr>
        <w:t>2</w:t>
      </w:r>
      <w:r>
        <w:fldChar w:fldCharType="end"/>
      </w:r>
      <w:r>
        <w:t xml:space="preserve"> (p. </w:t>
      </w:r>
      <w:r>
        <w:fldChar w:fldCharType="begin"/>
      </w:r>
      <w:r>
        <w:instrText xml:space="preserve"> PAGEREF _Ref48308717 \h </w:instrText>
      </w:r>
      <w:r>
        <w:fldChar w:fldCharType="separate"/>
      </w:r>
      <w:r w:rsidR="00CC6A43">
        <w:rPr>
          <w:noProof/>
        </w:rPr>
        <w:t>36</w:t>
      </w:r>
      <w:r>
        <w:fldChar w:fldCharType="end"/>
      </w:r>
      <w:r>
        <w:t>)</w:t>
      </w:r>
      <w:r w:rsidRPr="00DE0A02">
        <w:t xml:space="preserve">. Rutte serves as such an influential actor for many Dutch people, including many who will never vote for him. At the very least, </w:t>
      </w:r>
      <w:r>
        <w:t>his</w:t>
      </w:r>
      <w:r w:rsidRPr="00DE0A02">
        <w:t xml:space="preserve"> letter caters to some of the most Islamophobic tropes that are cast by far-right actors, and Rutte makes no conscientious effort to prevent this. If he would</w:t>
      </w:r>
      <w:r>
        <w:t xml:space="preserve"> </w:t>
      </w:r>
      <w:r w:rsidRPr="00DE0A02">
        <w:t>indeed only be targeting individuals</w:t>
      </w:r>
      <w:r>
        <w:t>, as he claims, then</w:t>
      </w:r>
      <w:r w:rsidRPr="00DE0A02">
        <w:t xml:space="preserve"> his argument that the core values of Dutch society are in danger seems utterly far-fetched.</w:t>
      </w:r>
      <w:r>
        <w:t xml:space="preserve"> Absent a systematic effort aimed at dismantling Dutch values, unorganized individuals </w:t>
      </w:r>
      <w:r w:rsidR="00C04824">
        <w:t>are unlikely to</w:t>
      </w:r>
      <w:r>
        <w:t xml:space="preserve"> threaten the very core of Dutch society.</w:t>
      </w:r>
      <w:r w:rsidRPr="00DE0A02">
        <w:t xml:space="preserve"> This defense </w:t>
      </w:r>
      <w:r>
        <w:t xml:space="preserve">therefore </w:t>
      </w:r>
      <w:r w:rsidRPr="00DE0A02">
        <w:t xml:space="preserve">is not </w:t>
      </w:r>
      <w:r>
        <w:t xml:space="preserve">substantively </w:t>
      </w:r>
      <w:r w:rsidRPr="00DE0A02">
        <w:t>convincing</w:t>
      </w:r>
      <w:r w:rsidRPr="002F28C9">
        <w:t xml:space="preserve"> </w:t>
      </w:r>
      <w:r w:rsidRPr="00DE0A02">
        <w:t>at all, and the examples he has chosen to portray</w:t>
      </w:r>
      <w:r>
        <w:t xml:space="preserve"> </w:t>
      </w:r>
      <w:r w:rsidRPr="00DE0A02">
        <w:t xml:space="preserve">the people who “cause problems” clearly reference existing tropes that ensure the systemic vilification of one specific element in society: Muslim </w:t>
      </w:r>
      <w:r w:rsidRPr="00DE0A02">
        <w:lastRenderedPageBreak/>
        <w:t xml:space="preserve">immigrants. They do so, moreover, in ways that particularly include the same tropes that are central to the great replacement – whether or not Rutte was aware of its existence and growing popularity at the time he wrote the letter. Even the sense of urgency portrayed by the most violent of the great replacement’s </w:t>
      </w:r>
      <w:r w:rsidR="000329EF">
        <w:t>supporters</w:t>
      </w:r>
      <w:r w:rsidRPr="00DE0A02">
        <w:t xml:space="preserve"> is present in his call to defend Dutch society from those who seek to disrupt it.</w:t>
      </w:r>
    </w:p>
    <w:p w14:paraId="1BEDEDF9" w14:textId="3DE15330" w:rsidR="00C05DFC" w:rsidRDefault="008B169D" w:rsidP="00C05DFC">
      <w:pPr>
        <w:ind w:firstLine="720"/>
      </w:pPr>
      <w:r w:rsidRPr="00DE0A02">
        <w:t>As discussed in paragraph 4.1, this thesis uses inductive reasoning and t</w:t>
      </w:r>
      <w:r w:rsidR="00C05DFC" w:rsidRPr="00DE0A02">
        <w:t>he</w:t>
      </w:r>
      <w:r w:rsidR="006D24FF" w:rsidRPr="00DE0A02">
        <w:t>refore the</w:t>
      </w:r>
      <w:r w:rsidR="00C05DFC" w:rsidRPr="00DE0A02">
        <w:t xml:space="preserve"> similarities in Rutte’s letter to the great replacement may simply </w:t>
      </w:r>
      <w:r w:rsidR="000D14CC" w:rsidRPr="00DE0A02">
        <w:t xml:space="preserve">mean </w:t>
      </w:r>
      <w:r w:rsidR="00C05DFC" w:rsidRPr="00DE0A02">
        <w:t>that both are influenced by the same source(s)</w:t>
      </w:r>
      <w:r w:rsidR="00A65822" w:rsidRPr="00DE0A02">
        <w:t>.</w:t>
      </w:r>
      <w:r w:rsidR="00C05DFC" w:rsidRPr="00DE0A02">
        <w:t xml:space="preserve"> </w:t>
      </w:r>
      <w:r w:rsidR="00A65822" w:rsidRPr="00DE0A02">
        <w:t xml:space="preserve">However, </w:t>
      </w:r>
      <w:r w:rsidR="00C05DFC" w:rsidRPr="00DE0A02">
        <w:t xml:space="preserve">this is not relevant for my thesis since I only aim to show </w:t>
      </w:r>
      <w:r w:rsidR="008A0BED" w:rsidRPr="00DE0A02">
        <w:t>resemblance</w:t>
      </w:r>
      <w:r w:rsidR="00C05DFC" w:rsidRPr="00DE0A02">
        <w:t xml:space="preserve"> and not causation here. If Rutte’s message shows similar arguments to the </w:t>
      </w:r>
      <w:r w:rsidR="001235BE" w:rsidRPr="00DE0A02">
        <w:t xml:space="preserve">great </w:t>
      </w:r>
      <w:r w:rsidR="00C05DFC" w:rsidRPr="00DE0A02">
        <w:t xml:space="preserve">replacement, then they are </w:t>
      </w:r>
      <w:r w:rsidR="000D14CC" w:rsidRPr="00DE0A02">
        <w:t xml:space="preserve">likely </w:t>
      </w:r>
      <w:r w:rsidR="00571B17" w:rsidRPr="00DE0A02">
        <w:t>communicated</w:t>
      </w:r>
      <w:r w:rsidR="00C05DFC" w:rsidRPr="00DE0A02">
        <w:t xml:space="preserve"> </w:t>
      </w:r>
      <w:r w:rsidR="00887A00">
        <w:t xml:space="preserve">using </w:t>
      </w:r>
      <w:r w:rsidR="00C05DFC" w:rsidRPr="00DE0A02">
        <w:t>more acceptable</w:t>
      </w:r>
      <w:r w:rsidR="00DD1A4F" w:rsidRPr="00DE0A02">
        <w:t xml:space="preserve"> </w:t>
      </w:r>
      <w:r w:rsidR="00887A00">
        <w:t>rhetoric</w:t>
      </w:r>
      <w:r w:rsidR="00C05DFC" w:rsidRPr="00DE0A02">
        <w:t xml:space="preserve"> by him, </w:t>
      </w:r>
      <w:r w:rsidR="000D14CC" w:rsidRPr="00DE0A02">
        <w:t xml:space="preserve">which </w:t>
      </w:r>
      <w:r w:rsidR="00C05DFC" w:rsidRPr="00DE0A02">
        <w:t>follow</w:t>
      </w:r>
      <w:r w:rsidR="000D14CC" w:rsidRPr="00DE0A02">
        <w:t>s</w:t>
      </w:r>
      <w:r w:rsidR="00C05DFC" w:rsidRPr="00DE0A02">
        <w:t xml:space="preserve"> from his </w:t>
      </w:r>
      <w:r w:rsidR="000D14CC" w:rsidRPr="00DE0A02">
        <w:t xml:space="preserve">largely unquestioned </w:t>
      </w:r>
      <w:r w:rsidR="00C05DFC" w:rsidRPr="00DE0A02">
        <w:t xml:space="preserve">position as a </w:t>
      </w:r>
      <w:r w:rsidR="000D14CC" w:rsidRPr="00DE0A02">
        <w:t xml:space="preserve">responsible </w:t>
      </w:r>
      <w:r w:rsidR="00C05DFC" w:rsidRPr="00DE0A02">
        <w:t>mainstream actor.</w:t>
      </w:r>
      <w:r w:rsidR="00DE0A02" w:rsidRPr="00DE0A02">
        <w:rPr>
          <w:rStyle w:val="FootnoteReference"/>
        </w:rPr>
        <w:footnoteReference w:id="68"/>
      </w:r>
      <w:r w:rsidR="00C05DFC" w:rsidRPr="00DE0A02">
        <w:t xml:space="preserve"> </w:t>
      </w:r>
      <w:r w:rsidR="009C273E" w:rsidRPr="00DE0A02">
        <w:t>His position</w:t>
      </w:r>
      <w:r w:rsidR="009A1343">
        <w:t xml:space="preserve"> as a knowledge manager</w:t>
      </w:r>
      <w:r w:rsidR="009C273E" w:rsidRPr="00DE0A02">
        <w:t xml:space="preserve"> </w:t>
      </w:r>
      <w:r w:rsidR="00C05DFC" w:rsidRPr="00DE0A02">
        <w:t>make</w:t>
      </w:r>
      <w:r w:rsidR="001235BE" w:rsidRPr="00DE0A02">
        <w:t>s</w:t>
      </w:r>
      <w:r w:rsidR="00C05DFC" w:rsidRPr="00DE0A02">
        <w:t xml:space="preserve"> </w:t>
      </w:r>
      <w:r w:rsidR="00050F17" w:rsidRPr="00DE0A02">
        <w:t>the</w:t>
      </w:r>
      <w:r w:rsidR="009C273E" w:rsidRPr="00DE0A02">
        <w:t>se</w:t>
      </w:r>
      <w:r w:rsidR="00050F17" w:rsidRPr="00DE0A02">
        <w:t xml:space="preserve"> arguments</w:t>
      </w:r>
      <w:r w:rsidR="00C05DFC" w:rsidRPr="00DE0A02">
        <w:t xml:space="preserve"> accessible</w:t>
      </w:r>
      <w:r w:rsidR="009C273E" w:rsidRPr="00DE0A02">
        <w:t xml:space="preserve"> and acceptable</w:t>
      </w:r>
      <w:r w:rsidR="00C05DFC" w:rsidRPr="00DE0A02">
        <w:t xml:space="preserve"> to a broader audience and thus </w:t>
      </w:r>
      <w:r w:rsidR="00215879">
        <w:t>normalizes</w:t>
      </w:r>
      <w:r w:rsidR="00C05DFC" w:rsidRPr="00DE0A02">
        <w:t xml:space="preserve"> </w:t>
      </w:r>
      <w:r w:rsidR="00215879">
        <w:t>them</w:t>
      </w:r>
      <w:r w:rsidR="00B92D6E">
        <w:t>, increasing their mainstream legitimacy</w:t>
      </w:r>
      <w:r w:rsidR="00C05DFC" w:rsidRPr="00DE0A02">
        <w:t xml:space="preserve">. Rutte </w:t>
      </w:r>
      <w:r w:rsidR="004A7381">
        <w:t>explicitly</w:t>
      </w:r>
      <w:r w:rsidR="00C05DFC" w:rsidRPr="00DE0A02">
        <w:t xml:space="preserve"> takes responsibility for the letter and its contents, as detailed in paragraph 5.1, and as such should also accept the probability that catering to far-right voters may </w:t>
      </w:r>
      <w:r w:rsidR="008252C5">
        <w:t xml:space="preserve">normalize </w:t>
      </w:r>
      <w:r w:rsidR="00C05DFC" w:rsidRPr="00DE0A02">
        <w:t xml:space="preserve">some of their assertions </w:t>
      </w:r>
      <w:r w:rsidR="00257178">
        <w:t xml:space="preserve">and </w:t>
      </w:r>
      <w:r w:rsidR="00257178" w:rsidRPr="00DE0A02">
        <w:t xml:space="preserve">legitimize </w:t>
      </w:r>
      <w:r w:rsidR="00257178">
        <w:t xml:space="preserve">them </w:t>
      </w:r>
      <w:r w:rsidR="00C05DFC" w:rsidRPr="00DE0A02">
        <w:t xml:space="preserve">to a </w:t>
      </w:r>
      <w:r w:rsidR="00271AED" w:rsidRPr="00DE0A02">
        <w:t xml:space="preserve">broader </w:t>
      </w:r>
      <w:r w:rsidR="00C05DFC" w:rsidRPr="00DE0A02">
        <w:t xml:space="preserve">audience. </w:t>
      </w:r>
      <w:r w:rsidR="00C25F17" w:rsidRPr="00DE0A02">
        <w:t xml:space="preserve">I have shown Rutte to </w:t>
      </w:r>
      <w:r w:rsidR="001235BE" w:rsidRPr="00DE0A02">
        <w:t>be</w:t>
      </w:r>
      <w:r w:rsidR="00C05DFC" w:rsidRPr="00DE0A02">
        <w:t xml:space="preserve"> definitively aware of the multi</w:t>
      </w:r>
      <w:r w:rsidR="0049489E" w:rsidRPr="00DE0A02">
        <w:t>v</w:t>
      </w:r>
      <w:r w:rsidR="00C05DFC" w:rsidRPr="00DE0A02">
        <w:t xml:space="preserve">ocal nature of his text. </w:t>
      </w:r>
      <w:r w:rsidR="00851FE5">
        <w:t xml:space="preserve">This follows from his </w:t>
      </w:r>
      <w:r w:rsidR="00C05DFC" w:rsidRPr="00DE0A02">
        <w:t xml:space="preserve">inclusion of </w:t>
      </w:r>
      <w:r w:rsidR="008D1F67">
        <w:t>a specific selection of</w:t>
      </w:r>
      <w:r w:rsidR="00C05DFC" w:rsidRPr="00DE0A02">
        <w:t xml:space="preserve"> examples </w:t>
      </w:r>
      <w:r w:rsidR="008D1F67">
        <w:t xml:space="preserve">which reference </w:t>
      </w:r>
      <w:r w:rsidR="00C05DFC" w:rsidRPr="00DE0A02">
        <w:t xml:space="preserve">events that clearly resonate with </w:t>
      </w:r>
      <w:r w:rsidR="00EB4052">
        <w:t xml:space="preserve">the statements of </w:t>
      </w:r>
      <w:r w:rsidR="00FB49BA">
        <w:t xml:space="preserve">the </w:t>
      </w:r>
      <w:r w:rsidR="00C05DFC" w:rsidRPr="00DE0A02">
        <w:t>Dutch far-right.</w:t>
      </w:r>
      <w:r w:rsidR="00851FE5">
        <w:t xml:space="preserve"> It also follow</w:t>
      </w:r>
      <w:r w:rsidR="00A04074">
        <w:t>s</w:t>
      </w:r>
      <w:r w:rsidR="00851FE5">
        <w:t xml:space="preserve"> from his </w:t>
      </w:r>
      <w:r w:rsidR="0063385C">
        <w:t>re</w:t>
      </w:r>
      <w:r w:rsidR="00851FE5">
        <w:t xml:space="preserve">assertion that he is not </w:t>
      </w:r>
      <w:r w:rsidR="00ED4574">
        <w:t>targeting</w:t>
      </w:r>
      <w:r w:rsidR="00851FE5">
        <w:t xml:space="preserve"> groups of people.</w:t>
      </w:r>
    </w:p>
    <w:p w14:paraId="73653A21" w14:textId="0F954BAB" w:rsidR="008A0BED" w:rsidRPr="00DE0A02" w:rsidRDefault="00C05DFC" w:rsidP="0049489E">
      <w:pPr>
        <w:ind w:firstLine="720"/>
      </w:pPr>
      <w:r w:rsidRPr="00DE0A02">
        <w:t xml:space="preserve">My analysis </w:t>
      </w:r>
      <w:r w:rsidR="0049489E" w:rsidRPr="00DE0A02">
        <w:t xml:space="preserve">also </w:t>
      </w:r>
      <w:r w:rsidRPr="00DE0A02">
        <w:t xml:space="preserve">shows many instances of oppression-blindness in Rutte’s </w:t>
      </w:r>
      <w:r w:rsidR="00C81DC5">
        <w:t>assertions</w:t>
      </w:r>
      <w:r w:rsidRPr="00DE0A02">
        <w:t xml:space="preserve">. </w:t>
      </w:r>
      <w:r w:rsidR="00834E2B">
        <w:t xml:space="preserve">My findings </w:t>
      </w:r>
      <w:r w:rsidR="006B0405">
        <w:t xml:space="preserve">expose </w:t>
      </w:r>
      <w:r w:rsidRPr="00DE0A02">
        <w:t xml:space="preserve">that </w:t>
      </w:r>
      <w:r w:rsidR="006B0405">
        <w:t xml:space="preserve">he either </w:t>
      </w:r>
      <w:r w:rsidR="0049489E" w:rsidRPr="00DE0A02">
        <w:t>fail</w:t>
      </w:r>
      <w:r w:rsidR="006B0405">
        <w:t>s</w:t>
      </w:r>
      <w:r w:rsidR="0049489E" w:rsidRPr="00DE0A02">
        <w:t xml:space="preserve"> to account for the privileged position from which he makes his arguments </w:t>
      </w:r>
      <w:r w:rsidR="006B0405">
        <w:t>or deliberately chooses to ignore this power imbalance</w:t>
      </w:r>
      <w:r w:rsidR="005B699B">
        <w:t xml:space="preserve"> (or both)</w:t>
      </w:r>
      <w:r w:rsidR="0049489E" w:rsidRPr="00DE0A02">
        <w:t xml:space="preserve">. As follows from </w:t>
      </w:r>
      <w:r w:rsidR="00834E2B">
        <w:t xml:space="preserve">Ferber’s </w:t>
      </w:r>
      <w:r w:rsidR="00834E2B">
        <w:fldChar w:fldCharType="begin"/>
      </w:r>
      <w:r w:rsidR="00834E2B">
        <w:instrText xml:space="preserve"> ADDIN ZOTERO_ITEM CSL_CITATION {"citationID":"fBlPJC5h","properties":{"formattedCitation":"(2012)","plainCitation":"(2012)","noteIndex":0},"citationItems":[{"id":41,"uris":["http://zotero.org/users/6785430/items/4QUYDG46"],"uri":["http://zotero.org/users/6785430/items/4QUYDG46"],"itemData":{"id":41,"type":"article-journal","container-title":"Journal of Social Issues","DOI":"10.1111/j.1540-4560.2011.01736.x","ISSN":"00224537","issue":"1","language":"en","page":"63-77","source":"DOI.org (Crossref)","title":"The Culture of Privilege: Color-blindness, Postfeminism, and Christonormativity","title-short":"The Culture of Privilege","volume":"68","author":[{"family":"Ferber","given":"Abby L."}],"issued":{"date-parts":[["2012",3]]}},"suppress-author":true}],"schema":"https://github.com/citation-style-language/schema/raw/master/csl-citation.json"} </w:instrText>
      </w:r>
      <w:r w:rsidR="00834E2B">
        <w:fldChar w:fldCharType="separate"/>
      </w:r>
      <w:r w:rsidR="00834E2B">
        <w:rPr>
          <w:noProof/>
        </w:rPr>
        <w:t>(2012)</w:t>
      </w:r>
      <w:r w:rsidR="00834E2B">
        <w:fldChar w:fldCharType="end"/>
      </w:r>
      <w:r w:rsidR="0049489E" w:rsidRPr="00DE0A02">
        <w:t xml:space="preserve"> theory </w:t>
      </w:r>
      <w:r w:rsidR="00982ADD" w:rsidRPr="00DE0A02">
        <w:t xml:space="preserve">of </w:t>
      </w:r>
      <w:r w:rsidR="0049489E" w:rsidRPr="00DE0A02">
        <w:t>oppression-blindness</w:t>
      </w:r>
      <w:r w:rsidR="00220405">
        <w:t xml:space="preserve"> </w:t>
      </w:r>
      <w:r w:rsidR="00A75A82">
        <w:t xml:space="preserve">and </w:t>
      </w:r>
      <w:r w:rsidR="00834E2B">
        <w:t xml:space="preserve">Van Dijk’s </w:t>
      </w:r>
      <w:r w:rsidR="00834E2B">
        <w:fldChar w:fldCharType="begin"/>
      </w:r>
      <w:r w:rsidR="00834E2B">
        <w:instrText xml:space="preserve"> ADDIN ZOTERO_ITEM CSL_CITATION {"citationID":"ChMRBmm4","properties":{"formattedCitation":"(2015)","plainCitation":"(2015)","noteIndex":0},"citationItems":[{"id":27,"uris":["http://zotero.org/users/6785430/items/ZPPU8TBY"],"uri":["http://zotero.org/users/6785430/items/ZPPU8TBY"],"itemData":{"id":27,"type":"chapter","call-number":"P302","container-title":"The handbook of discourse analysis","edition":"Second edition","event-place":"Malden, MA ; Chichester, West Sussex","ISBN":"978-1-118-58418-7","page":"466-485","publisher":"Wiley Blackwell","publisher-place":"Malden, MA ; Chichester, West Sussex","source":"Library of Congress ISBN","title":"Critical Discourse Analysis","editor":[{"family":"Tannen","given":"Deborah"},{"family":"Hamilton","given":"Heidi Ehernberger"},{"family":"Schiffrin","given":"Deborah"}],"author":[{"family":"Van Dijk","given":"Teun Adrianus"}],"issued":{"date-parts":[["2015"]]}},"suppress-author":true}],"schema":"https://github.com/citation-style-language/schema/raw/master/csl-citation.json"} </w:instrText>
      </w:r>
      <w:r w:rsidR="00834E2B">
        <w:fldChar w:fldCharType="separate"/>
      </w:r>
      <w:r w:rsidR="00834E2B">
        <w:rPr>
          <w:noProof/>
        </w:rPr>
        <w:t>(2015)</w:t>
      </w:r>
      <w:r w:rsidR="00834E2B">
        <w:fldChar w:fldCharType="end"/>
      </w:r>
      <w:r w:rsidR="00220405">
        <w:t xml:space="preserve"> theory of the discursive reproduction of systemic racism</w:t>
      </w:r>
      <w:r w:rsidR="0049489E" w:rsidRPr="00DE0A02">
        <w:t xml:space="preserve">, such an oversight reinforces systemic inequalities to the detriment of already marginalized </w:t>
      </w:r>
      <w:r w:rsidR="00D86BB2" w:rsidRPr="00DE0A02">
        <w:t xml:space="preserve">minority </w:t>
      </w:r>
      <w:r w:rsidR="0049489E" w:rsidRPr="00DE0A02">
        <w:t>communities. Since Rutte is</w:t>
      </w:r>
      <w:r w:rsidR="001235BE" w:rsidRPr="00DE0A02">
        <w:t xml:space="preserve"> </w:t>
      </w:r>
      <w:r w:rsidR="0049489E" w:rsidRPr="00DE0A02">
        <w:t>White</w:t>
      </w:r>
      <w:r w:rsidR="001235BE" w:rsidRPr="00DE0A02">
        <w:t xml:space="preserve"> </w:t>
      </w:r>
      <w:r w:rsidR="0049489E" w:rsidRPr="00DE0A02">
        <w:t>and has experience</w:t>
      </w:r>
      <w:r w:rsidR="001235BE" w:rsidRPr="00DE0A02">
        <w:t xml:space="preserve"> neither</w:t>
      </w:r>
      <w:r w:rsidR="0049489E" w:rsidRPr="00DE0A02">
        <w:t xml:space="preserve"> </w:t>
      </w:r>
      <w:r w:rsidR="001235BE" w:rsidRPr="00DE0A02">
        <w:t xml:space="preserve">as a </w:t>
      </w:r>
      <w:r w:rsidR="0049489E" w:rsidRPr="00DE0A02">
        <w:t>non-Western immigrant</w:t>
      </w:r>
      <w:r w:rsidR="001235BE" w:rsidRPr="00DE0A02">
        <w:t xml:space="preserve"> nor as any other non-White </w:t>
      </w:r>
      <w:r w:rsidR="005C4B45" w:rsidRPr="00DE0A02">
        <w:t>(</w:t>
      </w:r>
      <w:r w:rsidR="001235BE" w:rsidRPr="00DE0A02">
        <w:t>cultural</w:t>
      </w:r>
      <w:r w:rsidR="005C4B45" w:rsidRPr="00DE0A02">
        <w:t>)</w:t>
      </w:r>
      <w:r w:rsidR="001235BE" w:rsidRPr="00DE0A02">
        <w:t xml:space="preserve"> minority</w:t>
      </w:r>
      <w:r w:rsidR="0049489E" w:rsidRPr="00DE0A02">
        <w:t xml:space="preserve">, his position </w:t>
      </w:r>
      <w:r w:rsidR="00E86AAF" w:rsidRPr="00DE0A02">
        <w:t>demands</w:t>
      </w:r>
      <w:r w:rsidR="0049489E" w:rsidRPr="00DE0A02">
        <w:t xml:space="preserve"> careful self-evaluation if he is to make assertions about the behavior of </w:t>
      </w:r>
      <w:r w:rsidR="00CB1AB7">
        <w:t>those</w:t>
      </w:r>
      <w:r w:rsidR="0049489E" w:rsidRPr="00DE0A02">
        <w:t xml:space="preserve"> groups. Instead, this letter portrays the most detrimental stereotypical</w:t>
      </w:r>
      <w:r w:rsidR="009F082C" w:rsidRPr="00DE0A02">
        <w:t xml:space="preserve"> and Orientalized</w:t>
      </w:r>
      <w:r w:rsidR="0049489E" w:rsidRPr="00DE0A02">
        <w:t xml:space="preserve"> behavior associated with Muslim immigrants</w:t>
      </w:r>
      <w:r w:rsidR="00204566" w:rsidRPr="00DE0A02">
        <w:t xml:space="preserve"> as indicative </w:t>
      </w:r>
      <w:r w:rsidR="00204566" w:rsidRPr="00DE0A02">
        <w:lastRenderedPageBreak/>
        <w:t xml:space="preserve">of a </w:t>
      </w:r>
      <w:r w:rsidR="00EA1B0D" w:rsidRPr="00DE0A02">
        <w:t>national</w:t>
      </w:r>
      <w:r w:rsidR="00204566" w:rsidRPr="00DE0A02">
        <w:t xml:space="preserve"> problem,</w:t>
      </w:r>
      <w:r w:rsidR="0049489E" w:rsidRPr="00DE0A02">
        <w:t xml:space="preserve"> without context</w:t>
      </w:r>
      <w:r w:rsidR="002D3F07">
        <w:t xml:space="preserve">, and without admitting that this is what he is doing. </w:t>
      </w:r>
      <w:r w:rsidR="00824E43">
        <w:t>Moreover</w:t>
      </w:r>
      <w:r w:rsidR="002D3F07">
        <w:t xml:space="preserve">, he </w:t>
      </w:r>
      <w:r w:rsidR="00B66E42" w:rsidRPr="00DE0A02">
        <w:t xml:space="preserve">presents </w:t>
      </w:r>
      <w:r w:rsidR="00B31E6E" w:rsidRPr="00DE0A02">
        <w:t xml:space="preserve">his </w:t>
      </w:r>
      <w:r w:rsidR="00B66E42" w:rsidRPr="00DE0A02">
        <w:t xml:space="preserve">arguments </w:t>
      </w:r>
      <w:r w:rsidR="0049489E" w:rsidRPr="00DE0A02">
        <w:t xml:space="preserve">as if </w:t>
      </w:r>
      <w:r w:rsidR="00293827" w:rsidRPr="00DE0A02">
        <w:t xml:space="preserve">Muslims </w:t>
      </w:r>
      <w:r w:rsidR="009C5832" w:rsidRPr="00DE0A02">
        <w:t xml:space="preserve">have </w:t>
      </w:r>
      <w:r w:rsidR="0049489E" w:rsidRPr="00DE0A02">
        <w:t xml:space="preserve">an increasing </w:t>
      </w:r>
      <w:r w:rsidR="00D11FAC" w:rsidRPr="00DE0A02">
        <w:t>detrimental effect</w:t>
      </w:r>
      <w:r w:rsidR="0049489E" w:rsidRPr="00DE0A02">
        <w:t xml:space="preserve"> on Dutch society</w:t>
      </w:r>
      <w:r w:rsidR="00091B7E">
        <w:t xml:space="preserve"> which urgently needs to be addressed</w:t>
      </w:r>
      <w:r w:rsidR="0049489E" w:rsidRPr="00DE0A02">
        <w:t>.</w:t>
      </w:r>
    </w:p>
    <w:p w14:paraId="060E1F53" w14:textId="4FEA36CC" w:rsidR="008E61BA" w:rsidRPr="00DE0A02" w:rsidRDefault="008E61BA" w:rsidP="00C05DFC">
      <w:pPr>
        <w:ind w:firstLine="720"/>
      </w:pPr>
      <w:r w:rsidRPr="00DE0A02">
        <w:t xml:space="preserve">My main question was: </w:t>
      </w:r>
      <w:r w:rsidR="00F62471" w:rsidRPr="00DE0A02">
        <w:rPr>
          <w:i/>
          <w:iCs/>
        </w:rPr>
        <w:t>are mainstream political actors normalizing the great replacement and thus partially responsible for its harmful effects</w:t>
      </w:r>
      <w:r w:rsidR="00F62471" w:rsidRPr="00DE0A02">
        <w:t>?</w:t>
      </w:r>
      <w:r w:rsidRPr="00DE0A02">
        <w:t xml:space="preserve"> This question has been answered by a preliminary suggestion that </w:t>
      </w:r>
      <w:r w:rsidR="00D34C68" w:rsidRPr="00DE0A02">
        <w:t>they</w:t>
      </w:r>
      <w:r w:rsidRPr="00DE0A02">
        <w:t xml:space="preserve"> may </w:t>
      </w:r>
      <w:r w:rsidR="009F082C" w:rsidRPr="00DE0A02">
        <w:t xml:space="preserve">indeed </w:t>
      </w:r>
      <w:r w:rsidRPr="00DE0A02">
        <w:t xml:space="preserve">legitimize </w:t>
      </w:r>
      <w:r w:rsidR="00D34C68" w:rsidRPr="00DE0A02">
        <w:t>the great replacement</w:t>
      </w:r>
      <w:r w:rsidRPr="00DE0A02">
        <w:t xml:space="preserve"> to the extent that it</w:t>
      </w:r>
      <w:r w:rsidR="001E5B78" w:rsidRPr="00DE0A02">
        <w:t xml:space="preserve"> helps </w:t>
      </w:r>
      <w:r w:rsidR="00EB335E" w:rsidRPr="00DE0A02">
        <w:t xml:space="preserve">in its </w:t>
      </w:r>
      <w:r w:rsidRPr="00DE0A02">
        <w:t>spread from radical fringe groups to more mainstream discourse.</w:t>
      </w:r>
      <w:r w:rsidR="009F082C" w:rsidRPr="00DE0A02">
        <w:t xml:space="preserve"> By normalizing negative stereotypes of the great replacement’s target demographic, Muslim</w:t>
      </w:r>
      <w:r w:rsidR="00593529" w:rsidRPr="00DE0A02">
        <w:t xml:space="preserve"> immigrants</w:t>
      </w:r>
      <w:r w:rsidR="009F082C" w:rsidRPr="00DE0A02">
        <w:t xml:space="preserve">, and doing so using the same examples and tropes, Rutte’s letter may increase </w:t>
      </w:r>
      <w:r w:rsidR="00D34C68" w:rsidRPr="00DE0A02">
        <w:t>its</w:t>
      </w:r>
      <w:r w:rsidR="009F082C" w:rsidRPr="00DE0A02">
        <w:t xml:space="preserve"> legitimacy to a </w:t>
      </w:r>
      <w:r w:rsidR="00D80C6D">
        <w:t>broader</w:t>
      </w:r>
      <w:r w:rsidR="009F082C" w:rsidRPr="00DE0A02">
        <w:t xml:space="preserve"> audience.</w:t>
      </w:r>
      <w:r w:rsidRPr="00DE0A02">
        <w:t xml:space="preserve"> If this is in fact the case,</w:t>
      </w:r>
      <w:r w:rsidR="009F082C" w:rsidRPr="00DE0A02">
        <w:t xml:space="preserve"> and future empirical research shows that this also holds for other discourse by mainstream actors,</w:t>
      </w:r>
      <w:r w:rsidRPr="00DE0A02">
        <w:t xml:space="preserve"> then influential actors should </w:t>
      </w:r>
      <w:r w:rsidR="003B629E">
        <w:t xml:space="preserve">indeed </w:t>
      </w:r>
      <w:r w:rsidR="002E232C" w:rsidRPr="00DE0A02">
        <w:t>be held accountable for</w:t>
      </w:r>
      <w:r w:rsidRPr="00DE0A02">
        <w:t xml:space="preserve"> such assertions. </w:t>
      </w:r>
      <w:r w:rsidR="002E232C" w:rsidRPr="00DE0A02">
        <w:t>If they claim to have an inclusive message, as Rutte does</w:t>
      </w:r>
      <w:r w:rsidR="00806A5C" w:rsidRPr="00DE0A02">
        <w:t xml:space="preserve"> on numerous occasions</w:t>
      </w:r>
      <w:r w:rsidR="002E232C" w:rsidRPr="00DE0A02">
        <w:t>, this should also</w:t>
      </w:r>
      <w:r w:rsidRPr="00DE0A02">
        <w:t xml:space="preserve"> </w:t>
      </w:r>
      <w:r w:rsidR="002E232C" w:rsidRPr="00DE0A02">
        <w:t>responsibilize them to be</w:t>
      </w:r>
      <w:r w:rsidRPr="00DE0A02">
        <w:t xml:space="preserve"> </w:t>
      </w:r>
      <w:r w:rsidR="00D7453F" w:rsidRPr="00DE0A02">
        <w:t xml:space="preserve">more </w:t>
      </w:r>
      <w:r w:rsidR="009F082C" w:rsidRPr="00DE0A02">
        <w:t>inclusive</w:t>
      </w:r>
      <w:r w:rsidRPr="00DE0A02">
        <w:t xml:space="preserve"> </w:t>
      </w:r>
      <w:r w:rsidR="009F082C" w:rsidRPr="00DE0A02">
        <w:t xml:space="preserve">of </w:t>
      </w:r>
      <w:r w:rsidRPr="00DE0A02">
        <w:t xml:space="preserve">groups in society that may not be as privileged as them. </w:t>
      </w:r>
      <w:r w:rsidR="00D7453F" w:rsidRPr="00DE0A02">
        <w:t>As exposed by Orientalism, s</w:t>
      </w:r>
      <w:r w:rsidRPr="00DE0A02">
        <w:t>ome things that seem ‘normal’ to mainstream actors may in fact not be so normal to others in society,</w:t>
      </w:r>
      <w:r w:rsidR="00D7453F" w:rsidRPr="00DE0A02">
        <w:t xml:space="preserve"> and especially</w:t>
      </w:r>
      <w:r w:rsidR="009F3D66">
        <w:t xml:space="preserve"> those who are already in marginalized</w:t>
      </w:r>
      <w:r w:rsidR="00D7453F" w:rsidRPr="00DE0A02">
        <w:t xml:space="preserve"> </w:t>
      </w:r>
      <w:r w:rsidR="009F3D66">
        <w:t xml:space="preserve">positions, like many </w:t>
      </w:r>
      <w:r w:rsidR="00D7453F" w:rsidRPr="00DE0A02">
        <w:t>non-Western immigrants</w:t>
      </w:r>
      <w:r w:rsidR="00311BAB" w:rsidRPr="00DE0A02">
        <w:t>.</w:t>
      </w:r>
      <w:r w:rsidRPr="00DE0A02">
        <w:t xml:space="preserve"> </w:t>
      </w:r>
      <w:r w:rsidR="00311BAB" w:rsidRPr="00DE0A02">
        <w:t>T</w:t>
      </w:r>
      <w:r w:rsidRPr="00DE0A02">
        <w:t>heir opportunity structure so vastly differs from the norm</w:t>
      </w:r>
      <w:r w:rsidR="009F082C" w:rsidRPr="00DE0A02">
        <w:t xml:space="preserve"> </w:t>
      </w:r>
      <w:r w:rsidR="00311BAB" w:rsidRPr="00DE0A02">
        <w:t xml:space="preserve">that it </w:t>
      </w:r>
      <w:r w:rsidR="009F082C" w:rsidRPr="00DE0A02">
        <w:t>places them at a systemic disadvantage</w:t>
      </w:r>
      <w:r w:rsidRPr="00DE0A02">
        <w:t>.</w:t>
      </w:r>
    </w:p>
    <w:p w14:paraId="25566C7F" w14:textId="12D84754" w:rsidR="00FD7D19" w:rsidRPr="00DE0A02" w:rsidRDefault="008E61BA" w:rsidP="004763DA">
      <w:r w:rsidRPr="00DE0A02">
        <w:tab/>
        <w:t xml:space="preserve">Clearly, much remains to be investigated. For one, the conceptual links that I have theorized should be investigated empirically. </w:t>
      </w:r>
      <w:r w:rsidR="0021799E">
        <w:t>Empirical r</w:t>
      </w:r>
      <w:r w:rsidRPr="00DE0A02">
        <w:t xml:space="preserve">esearch is needed to verify whether the causal pathways that I proposed can be observed on a larger scale as well. </w:t>
      </w:r>
      <w:r w:rsidR="00C40863">
        <w:t>Further</w:t>
      </w:r>
      <w:r w:rsidR="00D8107E">
        <w:t>more</w:t>
      </w:r>
      <w:r w:rsidRPr="00DE0A02">
        <w:t xml:space="preserve">, I have only analyzed a single </w:t>
      </w:r>
      <w:r w:rsidR="00C9169E">
        <w:t>discursive event</w:t>
      </w:r>
      <w:r w:rsidRPr="00DE0A02">
        <w:t xml:space="preserve"> for its possible normalization of arguments conducive </w:t>
      </w:r>
      <w:r w:rsidR="00D34C68" w:rsidRPr="00DE0A02">
        <w:t>to</w:t>
      </w:r>
      <w:r w:rsidRPr="00DE0A02">
        <w:t xml:space="preserve"> the </w:t>
      </w:r>
      <w:r w:rsidR="00D34C68" w:rsidRPr="00DE0A02">
        <w:t xml:space="preserve">great </w:t>
      </w:r>
      <w:r w:rsidRPr="00DE0A02">
        <w:t>replacement. A single letter is unlikely to actually have a largescale effect lending credence to a whole theory</w:t>
      </w:r>
      <w:r w:rsidR="00B13349">
        <w:t xml:space="preserve"> – </w:t>
      </w:r>
      <w:r w:rsidR="003D6CC3">
        <w:t>even if it was selected as an influential case</w:t>
      </w:r>
      <w:r w:rsidRPr="00DE0A02">
        <w:t xml:space="preserve">. Only a “discourse” in the Foucauldian </w:t>
      </w:r>
      <w:r w:rsidR="00ED7494">
        <w:t>sense</w:t>
      </w:r>
      <w:r w:rsidR="001504C4">
        <w:t>,</w:t>
      </w:r>
      <w:r w:rsidRPr="00DE0A02">
        <w:t xml:space="preserve"> or “tradition” as Said referred to it, could have this effect</w:t>
      </w:r>
      <w:r w:rsidR="005C5B0F" w:rsidRPr="005C5B0F">
        <w:t xml:space="preserve"> </w:t>
      </w:r>
      <w:r w:rsidR="005C5B0F">
        <w:t>systemically</w:t>
      </w:r>
      <w:r w:rsidRPr="00DE0A02">
        <w:t>.</w:t>
      </w:r>
      <w:r w:rsidR="00D34C68" w:rsidRPr="00DE0A02">
        <w:t xml:space="preserve"> </w:t>
      </w:r>
      <w:r w:rsidR="0082532B">
        <w:t>H</w:t>
      </w:r>
      <w:r w:rsidR="00D34C68" w:rsidRPr="00DE0A02">
        <w:t>owever, the numerous examples in Rutte’s letter are clearly reutterances</w:t>
      </w:r>
      <w:r w:rsidR="00C63D45">
        <w:t>, using more ‘acceptable’ rhetoric,</w:t>
      </w:r>
      <w:r w:rsidR="00D34C68" w:rsidRPr="00DE0A02">
        <w:t xml:space="preserve"> of </w:t>
      </w:r>
      <w:r w:rsidR="00263EE7">
        <w:t xml:space="preserve">multiple </w:t>
      </w:r>
      <w:r w:rsidR="00D34C68" w:rsidRPr="00DE0A02">
        <w:t>earlier renditions by far-right actors</w:t>
      </w:r>
      <w:r w:rsidR="005A5AC5">
        <w:t>,</w:t>
      </w:r>
      <w:r w:rsidR="0082532B">
        <w:t xml:space="preserve"> and </w:t>
      </w:r>
      <w:r w:rsidR="005A5AC5">
        <w:t xml:space="preserve">as such they </w:t>
      </w:r>
      <w:r w:rsidR="0082532B">
        <w:t xml:space="preserve">represent at least a systemic </w:t>
      </w:r>
      <w:r w:rsidR="009B4492">
        <w:t>discourse</w:t>
      </w:r>
      <w:r w:rsidR="0082532B">
        <w:t xml:space="preserve"> that exists on the political far-right</w:t>
      </w:r>
      <w:r w:rsidR="00C63D45">
        <w:t>.</w:t>
      </w:r>
      <w:r w:rsidR="00D34C68" w:rsidRPr="00DE0A02">
        <w:t xml:space="preserve"> </w:t>
      </w:r>
      <w:r w:rsidR="00551789">
        <w:t>Finally</w:t>
      </w:r>
      <w:r w:rsidRPr="00DE0A02">
        <w:t xml:space="preserve">, I have only focused on the Dutch context whereas the </w:t>
      </w:r>
      <w:r w:rsidR="00D34C68" w:rsidRPr="00DE0A02">
        <w:t xml:space="preserve">great </w:t>
      </w:r>
      <w:r w:rsidRPr="00DE0A02">
        <w:t xml:space="preserve">replacement is </w:t>
      </w:r>
      <w:r w:rsidR="004D4EDA" w:rsidRPr="00DE0A02">
        <w:t>also</w:t>
      </w:r>
      <w:r w:rsidR="00F201EC" w:rsidRPr="00DE0A02">
        <w:t xml:space="preserve"> gaining traction in </w:t>
      </w:r>
      <w:r w:rsidR="009A3516" w:rsidRPr="00DE0A02">
        <w:t xml:space="preserve">some </w:t>
      </w:r>
      <w:r w:rsidR="00F201EC" w:rsidRPr="00DE0A02">
        <w:t xml:space="preserve">other countries as well as </w:t>
      </w:r>
      <w:r w:rsidR="004D4EDA" w:rsidRPr="00DE0A02">
        <w:t>spreading</w:t>
      </w:r>
      <w:r w:rsidRPr="00DE0A02">
        <w:t xml:space="preserve"> </w:t>
      </w:r>
      <w:r w:rsidR="004D4EDA" w:rsidRPr="00DE0A02">
        <w:t>cross-nationally online</w:t>
      </w:r>
      <w:r w:rsidRPr="00DE0A02">
        <w:t xml:space="preserve">. Apart from the in-depth study of other contexts, this also necessitates a comparative study that includes cross-country links between politicians. </w:t>
      </w:r>
      <w:r w:rsidRPr="00DE0A02">
        <w:lastRenderedPageBreak/>
        <w:t xml:space="preserve">One interesting example may be the ideological link that connects Steve King and Geert Wilders </w:t>
      </w:r>
      <w:r w:rsidRPr="00DE0A02">
        <w:fldChar w:fldCharType="begin"/>
      </w:r>
      <w:r w:rsidR="00853183" w:rsidRPr="00DE0A02">
        <w:instrText xml:space="preserve"> ADDIN ZOTERO_ITEM CSL_CITATION {"citationID":"0et3I03D","properties":{"formattedCitation":"(Gajanan, 2017)","plainCitation":"(Gajanan, 2017)","noteIndex":0},"citationItems":[{"id":134,"uris":["http://zotero.org/users/6785430/items/376W22GY"],"uri":["http://zotero.org/users/6785430/items/376W22GY"],"itemData":{"id":134,"type":"post-weblog","container-title":"Time","title":"Rep. Steve King Tweets Support for Far-Right Dutch Politician: 'Culture and Demographics Are Our Destiny'","URL":"https://time.com/4699168/steve-king-supports-dutch-politician/","author":[{"family":"Gajanan","given":"Mahita"}],"accessed":{"date-parts":[["2020",6,16]]},"issued":{"date-parts":[["2017",3,12]]}}}],"schema":"https://github.com/citation-style-language/schema/raw/master/csl-citation.json"} </w:instrText>
      </w:r>
      <w:r w:rsidRPr="00DE0A02">
        <w:fldChar w:fldCharType="separate"/>
      </w:r>
      <w:r w:rsidRPr="00DE0A02">
        <w:rPr>
          <w:noProof/>
        </w:rPr>
        <w:t>(Gajanan, 2017)</w:t>
      </w:r>
      <w:r w:rsidRPr="00DE0A02">
        <w:fldChar w:fldCharType="end"/>
      </w:r>
      <w:r w:rsidRPr="00DE0A02">
        <w:t>.</w:t>
      </w:r>
      <w:r w:rsidR="004763DA">
        <w:t xml:space="preserve"> A multi- or international perspective may also investigate </w:t>
      </w:r>
      <w:r w:rsidRPr="00DE0A02">
        <w:t xml:space="preserve">the links </w:t>
      </w:r>
      <w:r w:rsidR="004763DA">
        <w:t xml:space="preserve">of the great replacement </w:t>
      </w:r>
      <w:r w:rsidRPr="00DE0A02">
        <w:t xml:space="preserve">to nationalist and anti-EU movements like Brexit and the </w:t>
      </w:r>
      <w:r w:rsidR="002B08C2">
        <w:t>recent re</w:t>
      </w:r>
      <w:r w:rsidRPr="00DE0A02">
        <w:t>emergence of authoritarian and fascist sentiments</w:t>
      </w:r>
      <w:r w:rsidR="002B08C2">
        <w:t xml:space="preserve"> on the political far-right</w:t>
      </w:r>
      <w:r w:rsidR="00C01716">
        <w:t xml:space="preserve"> </w:t>
      </w:r>
      <w:r w:rsidR="00C01716">
        <w:fldChar w:fldCharType="begin"/>
      </w:r>
      <w:r w:rsidR="00C01716">
        <w:instrText xml:space="preserve"> ADDIN ZOTERO_ITEM CSL_CITATION {"citationID":"moXlSY7Z","properties":{"formattedCitation":"(Schinkel &amp; Reekum, 2019; Snyder, 2017; Stanley, 2020)","plainCitation":"(Schinkel &amp; Reekum, 2019; Snyder, 2017; Stanley, 2020)","noteIndex":0},"citationItems":[{"id":371,"uris":["http://zotero.org/users/6785430/items/ZIPUA2VJ"],"uri":["http://zotero.org/users/6785430/items/ZIPUA2VJ"],"itemData":{"id":371,"type":"book","abstract":"De moderne, liberale orde is een historische ramp die zich op aarde voltrekt, stellen Willem Schinkel en Rogier van Reekum. Liberalisme faciliteert de hernieuwde opkomst van fascisme. Links heeft niets te verwachten van liberale politiek, van sociaaldemocratie of van kritiek op ?identiteitspolitiek?.0Schinkel en Van Reekum gebruiken de ?kraal? (een omsloten ruimte voor vee) als metafoor voor de huidige biopolitieke ruimte waarin wij gedresseerd worden om de circulatie van kapitaal mogelijk te maken. De kraal is het principe van omheining en van exploitatie van de mens en de aarde. De orde van de kraal wil ons doen denken dat we man of vrouw zijn, wit of zwart, en beperkt de wildheid van het leven. Of het nu gaat om migratie of klimaat, een leven met minder geweld vergt een politiek van de revolutionaire liefde.","ISBN":"978-90-244-2649-2","language":"Dutch","note":"OCLC: 1098192089","source":"Open WorldCat","title":"Theorie van de kraal: kapitaal - ras - fascisme","title-short":"Theorie van de kraal","author":[{"family":"Schinkel","given":"Willem"},{"family":"Reekum","given":"Rogier","dropping-particle":"van"}],"issued":{"date-parts":[["2019"]]}}},{"id":374,"uris":["http://zotero.org/users/6785430/items/56X2BA6D"],"uri":["http://zotero.org/users/6785430/items/56X2BA6D"],"itemData":{"id":374,"type":"book","abstract":"History does not repeat, but it does instruct. In the twentieth century, European democracies collapsed into fascism, Nazism and communism. These were movements in which a leader or a party claimed to give voice to the people, promised to protect them from global existential threats, and rejected reason in favour of myth. European history shows us that societies can break, democracies can fall, ethics can collapse, and ordinary people can find themselves in unimaginable circumstances. History can familiarise, and it can warn. Today, we are no wiser than the Europeans who saw democracy yield to totalitarianism in the twentieth century. But when the political order seems imperilled, our advantage is that we can learn from their experience to resist the advance of tyranny. Now is a good time to do so","event-place":"London","ISBN":"978-1-84792-488-9","language":"eng","note":"OCLC: 982321714","number-of-pages":"126","publisher":"The Bodley Head","publisher-place":"London","source":"Gemeinsamer Bibliotheksverbund ISBN","title":"On tyranny: twenty lessons from the twentieth century","title-short":"On tyranny","author":[{"family":"Snyder","given":"Timothy"}],"issued":{"date-parts":[["2017"]]}}},{"id":164,"uris":["http://zotero.org/users/6785430/items/559SL6MV"],"uri":["http://zotero.org/users/6785430/items/559SL6MV"],"itemData":{"id":164,"type":"book","abstract":"\"As the child of refugees of World War II Europe and a renowned philosopher and scholar of propaganda, Jason Stanley has a deep understanding of how democratic societies can be vulnerable to fascism: Nations don't have to be fascist to suffer from fascist politics. In fact, fascism's roots have been present in the United States for more than a century. Alarmed by the pervasive rise of fascist tactics both at home and around the globe, Stanley focuses here on the structures that unite them, laying out and analyzing the ten pillars of fascist politics--the language and beliefs that separate people into an 'us' and a 'them.' He knits together reflections on history, philosophy, sociology, and critical race theory with stories from contemporary Hungary, Poland, India, Myanmar, and the United States, among other nations. He makes clear the immense danger of underestimating the cumulative power of these tactics, which include exploiting a mythic version of a nation's past; propaganda that twists the language of democratic ideals against themselves; anti-intellectualism directed against universities and experts; law and order politics predicated on the assumption that members of minority groups are criminals; and fierce attacks on labor groups and welfare. These mechanisms all build on one another, creating and reinforcing divisions and shaping a society vulnerable to the appeals of authoritarian leadership. By uncovering disturbing patterns that are as prevalent today as ever, Stanley reveals that the stuff of politics--charged by rhetoric and myth--can quickly become policy and reality. Only by recognizing fascists politics, he argues, may we resist its most harmful effects and return to democratic ideals.\"--Jacket.","event-place":"New York","ISBN":"978-0-525-51185-4","language":"English","note":"OCLC: 1144112665","publisher":"Random House Trade Paperback","publisher-place":"New York","source":"Open WorldCat","title":"How fascism works: the politics of us and them","title-short":"How fascism works","author":[{"family":"Stanley","given":"Jason"}],"issued":{"date-parts":[["2020"]]}}}],"schema":"https://github.com/citation-style-language/schema/raw/master/csl-citation.json"} </w:instrText>
      </w:r>
      <w:r w:rsidR="00C01716">
        <w:fldChar w:fldCharType="separate"/>
      </w:r>
      <w:r w:rsidR="00C01716">
        <w:rPr>
          <w:noProof/>
        </w:rPr>
        <w:t>(Schinkel &amp; Reekum, 2019; Snyder, 2017; Stanley, 2020)</w:t>
      </w:r>
      <w:r w:rsidR="00C01716">
        <w:fldChar w:fldCharType="end"/>
      </w:r>
      <w:r w:rsidRPr="00DE0A02">
        <w:t xml:space="preserve">. These developments also seem connected to the </w:t>
      </w:r>
      <w:r w:rsidR="00C01716">
        <w:t xml:space="preserve">great replacement, as </w:t>
      </w:r>
      <w:r w:rsidRPr="00DE0A02">
        <w:t>Baudet made his ‘ferry service’ statements in the context of a debate on the EU</w:t>
      </w:r>
      <w:r w:rsidR="00553E6B">
        <w:t>,</w:t>
      </w:r>
      <w:r w:rsidR="00C01716">
        <w:t xml:space="preserve"> the PVV is also anti-EU because of its threat to national sovereignty</w:t>
      </w:r>
      <w:r w:rsidR="00553E6B">
        <w:t xml:space="preserve"> and both Baudet and Trump have called for the criminalization of antifa (literally: anti-fascist action) </w:t>
      </w:r>
      <w:r w:rsidR="00553E6B">
        <w:fldChar w:fldCharType="begin"/>
      </w:r>
      <w:r w:rsidR="00553E6B">
        <w:instrText xml:space="preserve"> ADDIN ZOTERO_ITEM CSL_CITATION {"citationID":"yhBP2R8W","properties":{"formattedCitation":"(BBC, 2020; Pieters, 2020)","plainCitation":"(BBC, 2020; Pieters, 2020)","noteIndex":0},"citationItems":[{"id":204,"uris":["http://zotero.org/users/6785430/items/SMSA34YK"],"uri":["http://zotero.org/users/6785430/items/SMSA34YK"],"itemData":{"id":204,"type":"article-newspaper","container-title":"BBC News","title":"Antifa: Trump says group will be designated 'terrorist organisation'","title-short":"Antifa: Trump says","URL":"https://www.bbc.com/news/world-us-canada-52868295","author":[{"literal":"BBC"}],"accessed":{"date-parts":[["2020",6,22]]},"issued":{"date-parts":[["2020",5,31]]}}},{"id":203,"uris":["http://zotero.org/users/6785430/items/36NHUE2G"],"uri":["http://zotero.org/users/6785430/items/36NHUE2G"],"itemData":{"id":203,"type":"article-newspaper","container-title":"NL Times","title":"Dutch far-right politician supports Trump's action against \"left wing extremism\"","URL":"https://nltimes.nl/2020/06/01/dutch-far-right-politician-supports-trumps-action-left-wing-extremism","author":[{"family":"Pieters","given":"Janene"}],"accessed":{"date-parts":[["2020",6,22]]},"issued":{"date-parts":[["2020",6,1]]}}}],"schema":"https://github.com/citation-style-language/schema/raw/master/csl-citation.json"} </w:instrText>
      </w:r>
      <w:r w:rsidR="00553E6B">
        <w:fldChar w:fldCharType="separate"/>
      </w:r>
      <w:r w:rsidR="00553E6B">
        <w:rPr>
          <w:noProof/>
        </w:rPr>
        <w:t>(BBC, 2020; Pieters, 2020)</w:t>
      </w:r>
      <w:r w:rsidR="00553E6B">
        <w:fldChar w:fldCharType="end"/>
      </w:r>
      <w:r w:rsidR="0062661C" w:rsidRPr="00DE0A02">
        <w:t>.</w:t>
      </w:r>
    </w:p>
    <w:p w14:paraId="02BA741E" w14:textId="2DCF11E4" w:rsidR="00F4432C" w:rsidRPr="00DE0A02" w:rsidRDefault="00FD7D19" w:rsidP="0048648F">
      <w:r w:rsidRPr="00DE0A02">
        <w:tab/>
      </w:r>
      <w:r w:rsidR="00692B44">
        <w:t xml:space="preserve">In terms of responsibility, my </w:t>
      </w:r>
      <w:r w:rsidRPr="00DE0A02">
        <w:t xml:space="preserve">analysis </w:t>
      </w:r>
      <w:r w:rsidR="00692B44">
        <w:t xml:space="preserve">has </w:t>
      </w:r>
      <w:r w:rsidR="000A33A5">
        <w:t>shown</w:t>
      </w:r>
      <w:r w:rsidRPr="00DE0A02">
        <w:t xml:space="preserve"> that the opportunistic reiteration of negative stereotypes </w:t>
      </w:r>
      <w:r w:rsidR="0092367A" w:rsidRPr="00DE0A02">
        <w:t xml:space="preserve">by mainstream voices </w:t>
      </w:r>
      <w:r w:rsidRPr="00DE0A02">
        <w:t>produces harmful effects</w:t>
      </w:r>
      <w:r w:rsidR="00724002">
        <w:t xml:space="preserve"> even</w:t>
      </w:r>
      <w:r w:rsidRPr="00DE0A02">
        <w:t xml:space="preserve"> beyond intentional assertions</w:t>
      </w:r>
      <w:r w:rsidR="0092367A" w:rsidRPr="00DE0A02">
        <w:t xml:space="preserve">. Rutte’s </w:t>
      </w:r>
      <w:r w:rsidR="004D378D" w:rsidRPr="00DE0A02">
        <w:t>ad</w:t>
      </w:r>
      <w:r w:rsidR="0092367A" w:rsidRPr="00DE0A02">
        <w:t xml:space="preserve"> intentionally targeted far-right voters in an effort to get some of them to support the VVD instead of the PVV. In doing so, his use of </w:t>
      </w:r>
      <w:r w:rsidR="004631C4" w:rsidRPr="00DE0A02">
        <w:t xml:space="preserve">racial </w:t>
      </w:r>
      <w:r w:rsidR="0092367A" w:rsidRPr="00DE0A02">
        <w:t xml:space="preserve">fig leaves and dog whistles also </w:t>
      </w:r>
      <w:r w:rsidR="0078145C">
        <w:t>normalized</w:t>
      </w:r>
      <w:r w:rsidR="0092367A" w:rsidRPr="00DE0A02">
        <w:t xml:space="preserve"> a toxic mix of anti-Muslim racism and a perceived threat to Dutch society that </w:t>
      </w:r>
      <w:r w:rsidR="00815786" w:rsidRPr="00DE0A02">
        <w:t>the great replacement</w:t>
      </w:r>
      <w:r w:rsidR="0092367A" w:rsidRPr="00DE0A02">
        <w:t xml:space="preserve"> </w:t>
      </w:r>
      <w:r w:rsidR="006B6E4A">
        <w:t xml:space="preserve">combines </w:t>
      </w:r>
      <w:r w:rsidR="0092367A" w:rsidRPr="00DE0A02">
        <w:t xml:space="preserve">into a </w:t>
      </w:r>
      <w:r w:rsidR="00D94660" w:rsidRPr="00DE0A02">
        <w:t>hateful ideology that requires</w:t>
      </w:r>
      <w:r w:rsidR="0092367A" w:rsidRPr="00DE0A02">
        <w:t xml:space="preserve"> urgent violent action.</w:t>
      </w:r>
      <w:r w:rsidR="00B965E0">
        <w:t xml:space="preserve"> </w:t>
      </w:r>
      <w:r w:rsidR="00F4432C" w:rsidRPr="00DE0A02">
        <w:t>Rutte could</w:t>
      </w:r>
      <w:r w:rsidR="00050462" w:rsidRPr="00DE0A02">
        <w:t xml:space="preserve"> also</w:t>
      </w:r>
      <w:r w:rsidR="00F4432C" w:rsidRPr="00DE0A02">
        <w:t xml:space="preserve"> have used a much more commendable strategy to cater to</w:t>
      </w:r>
      <w:r w:rsidR="00D84032" w:rsidRPr="00DE0A02">
        <w:t xml:space="preserve"> </w:t>
      </w:r>
      <w:r w:rsidR="00F4432C" w:rsidRPr="00DE0A02">
        <w:t>voters</w:t>
      </w:r>
      <w:r w:rsidR="00B60935" w:rsidRPr="00DE0A02">
        <w:t xml:space="preserve"> on the far</w:t>
      </w:r>
      <w:r w:rsidR="000604ED" w:rsidRPr="00DE0A02">
        <w:t>-</w:t>
      </w:r>
      <w:r w:rsidR="00B60935" w:rsidRPr="00DE0A02">
        <w:t>right</w:t>
      </w:r>
      <w:r w:rsidR="00F4432C" w:rsidRPr="00DE0A02">
        <w:t xml:space="preserve">. The </w:t>
      </w:r>
      <w:r w:rsidR="00B965E0">
        <w:t xml:space="preserve">possible </w:t>
      </w:r>
      <w:r w:rsidR="00F4432C" w:rsidRPr="00DE0A02">
        <w:t>far-right voters most likely to consider</w:t>
      </w:r>
      <w:r w:rsidR="00294363" w:rsidRPr="00DE0A02">
        <w:t xml:space="preserve"> voting for</w:t>
      </w:r>
      <w:r w:rsidR="00F4432C" w:rsidRPr="00DE0A02">
        <w:t xml:space="preserve"> a more mainstream party are also </w:t>
      </w:r>
      <w:r w:rsidR="00991043" w:rsidRPr="00DE0A02">
        <w:t xml:space="preserve">less </w:t>
      </w:r>
      <w:r w:rsidR="00F4432C" w:rsidRPr="00DE0A02">
        <w:t>likely to have immovable</w:t>
      </w:r>
      <w:r w:rsidR="00773E35" w:rsidRPr="00DE0A02">
        <w:t xml:space="preserve"> Islamophobic</w:t>
      </w:r>
      <w:r w:rsidR="00F4432C" w:rsidRPr="00DE0A02">
        <w:t xml:space="preserve"> predispositions</w:t>
      </w:r>
      <w:r w:rsidR="007053E9">
        <w:t xml:space="preserve">, since they are open to </w:t>
      </w:r>
      <w:r w:rsidR="001A45E0">
        <w:t xml:space="preserve">political </w:t>
      </w:r>
      <w:r w:rsidR="007053E9">
        <w:t>persuasion</w:t>
      </w:r>
      <w:r w:rsidR="00F4432C" w:rsidRPr="00DE0A02">
        <w:t>. Instead of normalizing – and thereby legitimizing – some of their racist Islamophobic fears, Rutte could have also chosen to present an inclusive message</w:t>
      </w:r>
      <w:r w:rsidR="00294363" w:rsidRPr="00DE0A02">
        <w:t xml:space="preserve">. He could have </w:t>
      </w:r>
      <w:r w:rsidR="00576C08">
        <w:t>made</w:t>
      </w:r>
      <w:r w:rsidR="00294363" w:rsidRPr="00DE0A02">
        <w:t xml:space="preserve"> clear arguments</w:t>
      </w:r>
      <w:r w:rsidR="00F4432C" w:rsidRPr="00DE0A02">
        <w:t xml:space="preserve"> to combat the unwarranted </w:t>
      </w:r>
      <w:r w:rsidR="00FB4044" w:rsidRPr="00DE0A02">
        <w:t>scapegoating</w:t>
      </w:r>
      <w:r w:rsidR="00F4432C" w:rsidRPr="00DE0A02">
        <w:t xml:space="preserve"> of Muslim immigrants as the root cause of society’s most important problems</w:t>
      </w:r>
      <w:r w:rsidR="008124C8" w:rsidRPr="00DE0A02">
        <w:t xml:space="preserve"> –</w:t>
      </w:r>
      <w:r w:rsidR="00D64DF8" w:rsidRPr="00DE0A02">
        <w:t xml:space="preserve"> probably</w:t>
      </w:r>
      <w:r w:rsidR="000A4EAA" w:rsidRPr="00DE0A02">
        <w:t xml:space="preserve"> (</w:t>
      </w:r>
      <w:r w:rsidR="004E75F6">
        <w:t>and</w:t>
      </w:r>
      <w:r w:rsidR="000A4EAA" w:rsidRPr="00DE0A02">
        <w:t xml:space="preserve"> hopefully)</w:t>
      </w:r>
      <w:r w:rsidR="00D64DF8" w:rsidRPr="00DE0A02">
        <w:t xml:space="preserve"> without compromising the VVD’s</w:t>
      </w:r>
      <w:r w:rsidR="00F16411" w:rsidRPr="00DE0A02">
        <w:t xml:space="preserve"> liberal</w:t>
      </w:r>
      <w:r w:rsidR="00D64DF8" w:rsidRPr="00DE0A02">
        <w:t xml:space="preserve"> ideological </w:t>
      </w:r>
      <w:r w:rsidR="005340D2">
        <w:t>policy positions</w:t>
      </w:r>
      <w:r w:rsidR="00294363" w:rsidRPr="00DE0A02">
        <w:t xml:space="preserve">. </w:t>
      </w:r>
      <w:r w:rsidR="007652B7" w:rsidRPr="00DE0A02">
        <w:t>By providing an alternative narrative that challenges th</w:t>
      </w:r>
      <w:r w:rsidR="003F49C8">
        <w:t>is unsubstantiated</w:t>
      </w:r>
      <w:r w:rsidR="007652B7" w:rsidRPr="00DE0A02">
        <w:t xml:space="preserve"> far-right message,</w:t>
      </w:r>
      <w:r w:rsidR="0080149A" w:rsidRPr="00DE0A02">
        <w:t xml:space="preserve"> h</w:t>
      </w:r>
      <w:r w:rsidR="00294363" w:rsidRPr="00DE0A02">
        <w:t xml:space="preserve">is </w:t>
      </w:r>
      <w:r w:rsidR="00244890">
        <w:t>ad</w:t>
      </w:r>
      <w:r w:rsidR="00294363" w:rsidRPr="00DE0A02">
        <w:t xml:space="preserve"> </w:t>
      </w:r>
      <w:r w:rsidR="004D5316" w:rsidRPr="00DE0A02">
        <w:t>could</w:t>
      </w:r>
      <w:r w:rsidR="00294363" w:rsidRPr="00DE0A02">
        <w:t xml:space="preserve"> have </w:t>
      </w:r>
      <w:r w:rsidR="007652B7" w:rsidRPr="00DE0A02">
        <w:t xml:space="preserve">also </w:t>
      </w:r>
      <w:r w:rsidR="00294363" w:rsidRPr="00DE0A02">
        <w:t xml:space="preserve">persuaded </w:t>
      </w:r>
      <w:r w:rsidR="0080149A" w:rsidRPr="00DE0A02">
        <w:t>voters to switch their vote without</w:t>
      </w:r>
      <w:r w:rsidR="00632978" w:rsidRPr="00DE0A02">
        <w:t xml:space="preserve"> </w:t>
      </w:r>
      <w:r w:rsidR="0080149A" w:rsidRPr="00DE0A02">
        <w:t>the harmful effects of further marginalizing and endangering an already marginalized minority community</w:t>
      </w:r>
      <w:r w:rsidR="00F4432C" w:rsidRPr="00DE0A02">
        <w:t>.</w:t>
      </w:r>
      <w:r w:rsidR="00753CF8" w:rsidRPr="00DE0A02">
        <w:t xml:space="preserve"> Academics and journalists alike should hold mainstream actors accountable for their assertions</w:t>
      </w:r>
      <w:r w:rsidR="00702E4C" w:rsidRPr="00DE0A02">
        <w:t xml:space="preserve"> if they reproduce and normalize systemic inequality</w:t>
      </w:r>
      <w:r w:rsidR="00753CF8" w:rsidRPr="00DE0A02">
        <w:t xml:space="preserve"> – including </w:t>
      </w:r>
      <w:r w:rsidR="00702E4C" w:rsidRPr="00DE0A02">
        <w:t xml:space="preserve">as </w:t>
      </w:r>
      <w:r w:rsidR="00932A9E">
        <w:t xml:space="preserve">the result of </w:t>
      </w:r>
      <w:r w:rsidR="00753CF8" w:rsidRPr="00DE0A02">
        <w:t>unintended and undetected consequence</w:t>
      </w:r>
      <w:r w:rsidR="006C1936" w:rsidRPr="00DE0A02">
        <w:t>s</w:t>
      </w:r>
      <w:r w:rsidR="00753CF8" w:rsidRPr="00DE0A02">
        <w:t>.</w:t>
      </w:r>
      <w:r w:rsidR="000F28A4" w:rsidRPr="00DE0A02">
        <w:t xml:space="preserve"> This also reinforces the importance of understanding </w:t>
      </w:r>
      <w:r w:rsidR="000F28A4" w:rsidRPr="00DE0A02">
        <w:t xml:space="preserve">standpoint epistemology </w:t>
      </w:r>
      <w:r w:rsidR="000F28A4" w:rsidRPr="00DE0A02">
        <w:fldChar w:fldCharType="begin"/>
      </w:r>
      <w:r w:rsidR="00AF5019" w:rsidRPr="00DE0A02">
        <w:instrText xml:space="preserve"> ADDIN ZOTERO_ITEM CSL_CITATION {"citationID":"mfHmvD8c","properties":{"formattedCitation":"(Harding, 1991)","plainCitation":"(Harding, 1991)","noteIndex":0},"citationItems":[{"id":105,"uris":["http://zotero.org/users/6785430/items/J7H5AH4U"],"uri":["http://zotero.org/users/6785430/items/J7H5AH4U"],"itemData":{"id":105,"type":"book","call-number":"Q130 .H37 1991","event-place":"Ithaca, N.Y","ISBN":"978-0-8014-2513-4","number-of-pages":"319","publisher":"Cornell University Press","publisher-place":"Ithaca, N.Y","source":"Library of Congress ISBN","title":"Whose science? Whose knowledge? thinking from women's lives","title-short":"Whose science?","author":[{"family":"Harding","given":"Sandra G."}],"issued":{"date-parts":[["1991"]]}}}],"schema":"https://github.com/citation-style-language/schema/raw/master/csl-citation.json"} </w:instrText>
      </w:r>
      <w:r w:rsidR="000F28A4" w:rsidRPr="00DE0A02">
        <w:fldChar w:fldCharType="separate"/>
      </w:r>
      <w:r w:rsidR="000F28A4" w:rsidRPr="00DE0A02">
        <w:rPr>
          <w:noProof/>
        </w:rPr>
        <w:t>(Harding, 1991)</w:t>
      </w:r>
      <w:r w:rsidR="000F28A4" w:rsidRPr="00DE0A02">
        <w:fldChar w:fldCharType="end"/>
      </w:r>
      <w:r w:rsidR="000F28A4" w:rsidRPr="00DE0A02">
        <w:t xml:space="preserve"> and </w:t>
      </w:r>
      <w:r w:rsidR="00B14C24">
        <w:t>adopting</w:t>
      </w:r>
      <w:r w:rsidR="00E6507E">
        <w:t xml:space="preserve"> a</w:t>
      </w:r>
      <w:r w:rsidR="000F28A4" w:rsidRPr="00DE0A02">
        <w:t xml:space="preserve"> reflexive research </w:t>
      </w:r>
      <w:r w:rsidR="00E6507E">
        <w:t xml:space="preserve">position </w:t>
      </w:r>
      <w:r w:rsidR="000F28A4" w:rsidRPr="00DE0A02">
        <w:fldChar w:fldCharType="begin"/>
      </w:r>
      <w:r w:rsidR="00AF5019" w:rsidRPr="00DE0A02">
        <w:instrText xml:space="preserve"> ADDIN ZOTERO_ITEM CSL_CITATION {"citationID":"iLUdZSWi","properties":{"formattedCitation":"(Adkins et al., 2002; Iphofen &amp; Tolich, 2018)","plainCitation":"(Adkins et al., 2002; Iphofen &amp; Tolich, 2018)","noteIndex":0},"citationItems":[{"id":104,"uris":["http://zotero.org/users/6785430/items/RPE4PDYT"],"uri":["http://zotero.org/users/6785430/items/RPE4PDYT"],"itemData":{"id":104,"type":"chapter","container-title":"The SAGE Handbook of Qualitative Research Ethics","event-place":"1 Oliver's Yard, 55 City Road London EC1Y 1SP","ISBN":"978-1-4739-7097-7","note":"DOI: 10.4135/9781526435446","page":"540-541","publisher":"SAGE Publications Ltd","publisher-place":"1 Oliver's Yard, 55 City Road London EC1Y 1SP","source":"DOI.org (Crossref)","title":"Concluding Thoughts: The Virtues of a Reflexive Qualitative Researcher","URL":"http://methods.sagepub.com/book/the-sage-handbook-of-qualitative-research-ethics-srm","author":[{"family":"Iphofen","given":"Ron"},{"family":"Tolich","given":"Martin"}],"accessed":{"date-parts":[["2020",6,20]]},"issued":{"date-parts":[["2018"]]}}},{"id":103,"uris":["http://zotero.org/users/6785430/items/DYIG3J2P"],"uri":["http://zotero.org/users/6785430/items/DYIG3J2P"],"itemData":{"id":103,"type":"chapter","container-title":"Qualitative Research in Action","event-place":"6 Bonhill Street, London England EC2A 4PU United Kingdom","ISBN":"978-0-7619-6068-3","note":"DOI: 10.4135/9781849209656","publisher":"SAGE Publications Ltd","publisher-place":"6 Bonhill Street, London England EC2A 4PU United Kingdom","source":"DOI.org (Crossref)","title":"Reflexivity and the Politics of Qualitative Research","URL":"http://methods.sagepub.com/book/qualitative-research-in-action","editor":[{"family":"May","given":"Tim"}],"author":[{"family":"Adkins","given":"L"},{"family":"Ahmed","given":"S"},{"family":"Alvesson","given":"M"},{"family":"Skoldberg","given":"K"},{"family":"Beck","given":"U"},{"family":"Giddens","given":"S"},{"family":"Lash","given":"S"},{"family":"Denzin","given":"N"},{"family":"Lincoln","given":"Y"},{"family":"Fay","given":"B"},{"family":"Felski","given":"R"},{"family":"Game","given":"A"},{"family":"Gergen","given":"K"},{"family":"Gergen","given":"M"},{"family":"Haraway","given":"D"},{"family":"Huysman","given":"K"},{"family":"Kaufmann","given":"L"},{"family":"Latour","given":"B"},{"family":"Probyn","given":"E"},{"family":"Roper","given":"M"},{"family":"Skeggs","given":"B"},{"family":"Woolgar","given":"S"},{"family":"Ashmore","given":"M"}],"accessed":{"date-parts":[["2020",6,20]]},"issued":{"date-parts":[["2002"]]}}}],"schema":"https://github.com/citation-style-language/schema/raw/master/csl-citation.json"} </w:instrText>
      </w:r>
      <w:r w:rsidR="000F28A4" w:rsidRPr="00DE0A02">
        <w:fldChar w:fldCharType="separate"/>
      </w:r>
      <w:r w:rsidR="000F28A4" w:rsidRPr="00DE0A02">
        <w:rPr>
          <w:noProof/>
        </w:rPr>
        <w:t>(Adkins et al., 2002; Iphofen &amp; Tolich, 2018)</w:t>
      </w:r>
      <w:r w:rsidR="000F28A4" w:rsidRPr="00DE0A02">
        <w:fldChar w:fldCharType="end"/>
      </w:r>
      <w:r w:rsidR="000F28A4" w:rsidRPr="00DE0A02">
        <w:t>.</w:t>
      </w:r>
      <w:r w:rsidR="001C7BBD" w:rsidRPr="00DE0A02">
        <w:t xml:space="preserve"> </w:t>
      </w:r>
      <w:r w:rsidR="000F28A4" w:rsidRPr="00DE0A02">
        <w:t xml:space="preserve">Researchers and journalists </w:t>
      </w:r>
      <w:r w:rsidR="006969DC">
        <w:t xml:space="preserve">alike </w:t>
      </w:r>
      <w:r w:rsidR="001C7BBD" w:rsidRPr="00DE0A02">
        <w:t xml:space="preserve">should be conscientious </w:t>
      </w:r>
      <w:r w:rsidR="001C7BBD" w:rsidRPr="00DE0A02">
        <w:lastRenderedPageBreak/>
        <w:t>themselves not to promote</w:t>
      </w:r>
      <w:r w:rsidR="005E2760" w:rsidRPr="00DE0A02">
        <w:t xml:space="preserve"> undetected</w:t>
      </w:r>
      <w:r w:rsidR="001C7BBD" w:rsidRPr="00DE0A02">
        <w:t xml:space="preserve"> systemic </w:t>
      </w:r>
      <w:r w:rsidR="00641FFF" w:rsidRPr="00DE0A02">
        <w:t>inequalit</w:t>
      </w:r>
      <w:r w:rsidR="00664330" w:rsidRPr="00DE0A02">
        <w:t>y</w:t>
      </w:r>
      <w:r w:rsidR="001C7BBD" w:rsidRPr="00DE0A02">
        <w:t xml:space="preserve"> by adopting a reflexive approach and self-investigating their privilege before publishing</w:t>
      </w:r>
      <w:r w:rsidR="00FD71DE" w:rsidRPr="00DE0A02">
        <w:t xml:space="preserve"> their articles</w:t>
      </w:r>
      <w:r w:rsidR="001C7BBD" w:rsidRPr="00DE0A02">
        <w:t>.</w:t>
      </w:r>
    </w:p>
    <w:p w14:paraId="56482D1E" w14:textId="77777777" w:rsidR="00F4432C" w:rsidRPr="00DE0A02" w:rsidRDefault="00F4432C" w:rsidP="005771CB"/>
    <w:p w14:paraId="7B895624" w14:textId="46055985" w:rsidR="00883F73" w:rsidRPr="00DE0A02" w:rsidRDefault="00883F73" w:rsidP="005771CB">
      <w:r w:rsidRPr="00DE0A02">
        <w:br w:type="page"/>
      </w:r>
    </w:p>
    <w:p w14:paraId="5EBAACDF" w14:textId="77777777" w:rsidR="00EF4DFE" w:rsidRPr="00DE0A02" w:rsidRDefault="00EF4DFE" w:rsidP="00CD23BC">
      <w:pPr>
        <w:pStyle w:val="Heading1"/>
        <w:jc w:val="left"/>
      </w:pPr>
      <w:bookmarkStart w:id="62" w:name="_Toc48313368"/>
      <w:r w:rsidRPr="00DE0A02">
        <w:lastRenderedPageBreak/>
        <w:t>Bibliography</w:t>
      </w:r>
      <w:bookmarkEnd w:id="62"/>
    </w:p>
    <w:p w14:paraId="536F5FF6" w14:textId="77777777" w:rsidR="00DD06B9" w:rsidRPr="00DD06B9" w:rsidRDefault="001E5AA5" w:rsidP="00CD23BC">
      <w:pPr>
        <w:pStyle w:val="Bibliography"/>
        <w:jc w:val="left"/>
        <w:rPr>
          <w:lang w:val="en-GB"/>
        </w:rPr>
      </w:pPr>
      <w:r w:rsidRPr="00DE0A02">
        <w:fldChar w:fldCharType="begin"/>
      </w:r>
      <w:r w:rsidR="00DD06B9">
        <w:instrText xml:space="preserve"> ADDIN ZOTERO_BIBL {"uncited":[],"omitted":[],"custom":[]} CSL_BIBLIOGRAPHY </w:instrText>
      </w:r>
      <w:r w:rsidRPr="00DE0A02">
        <w:fldChar w:fldCharType="separate"/>
      </w:r>
      <w:r w:rsidR="00DD06B9" w:rsidRPr="00DD06B9">
        <w:rPr>
          <w:lang w:val="en-GB"/>
        </w:rPr>
        <w:t xml:space="preserve">Adkins, L., Ahmed, S., Alvesson, M., </w:t>
      </w:r>
      <w:proofErr w:type="spellStart"/>
      <w:r w:rsidR="00DD06B9" w:rsidRPr="00DD06B9">
        <w:rPr>
          <w:lang w:val="en-GB"/>
        </w:rPr>
        <w:t>Skoldberg</w:t>
      </w:r>
      <w:proofErr w:type="spellEnd"/>
      <w:r w:rsidR="00DD06B9" w:rsidRPr="00DD06B9">
        <w:rPr>
          <w:lang w:val="en-GB"/>
        </w:rPr>
        <w:t xml:space="preserve">, K., Beck, U., Giddens, S., Lash, S., Denzin, N., Lincoln, Y., Fay, B., </w:t>
      </w:r>
      <w:proofErr w:type="spellStart"/>
      <w:r w:rsidR="00DD06B9" w:rsidRPr="00DD06B9">
        <w:rPr>
          <w:lang w:val="en-GB"/>
        </w:rPr>
        <w:t>Felski</w:t>
      </w:r>
      <w:proofErr w:type="spellEnd"/>
      <w:r w:rsidR="00DD06B9" w:rsidRPr="00DD06B9">
        <w:rPr>
          <w:lang w:val="en-GB"/>
        </w:rPr>
        <w:t xml:space="preserve">, R., Game, A., </w:t>
      </w:r>
      <w:proofErr w:type="spellStart"/>
      <w:r w:rsidR="00DD06B9" w:rsidRPr="00DD06B9">
        <w:rPr>
          <w:lang w:val="en-GB"/>
        </w:rPr>
        <w:t>Gergen</w:t>
      </w:r>
      <w:proofErr w:type="spellEnd"/>
      <w:r w:rsidR="00DD06B9" w:rsidRPr="00DD06B9">
        <w:rPr>
          <w:lang w:val="en-GB"/>
        </w:rPr>
        <w:t xml:space="preserve">, K., </w:t>
      </w:r>
      <w:proofErr w:type="spellStart"/>
      <w:r w:rsidR="00DD06B9" w:rsidRPr="00DD06B9">
        <w:rPr>
          <w:lang w:val="en-GB"/>
        </w:rPr>
        <w:t>Gergen</w:t>
      </w:r>
      <w:proofErr w:type="spellEnd"/>
      <w:r w:rsidR="00DD06B9" w:rsidRPr="00DD06B9">
        <w:rPr>
          <w:lang w:val="en-GB"/>
        </w:rPr>
        <w:t xml:space="preserve">, M., Haraway, D., </w:t>
      </w:r>
      <w:proofErr w:type="spellStart"/>
      <w:r w:rsidR="00DD06B9" w:rsidRPr="00DD06B9">
        <w:rPr>
          <w:lang w:val="en-GB"/>
        </w:rPr>
        <w:t>Huysman</w:t>
      </w:r>
      <w:proofErr w:type="spellEnd"/>
      <w:r w:rsidR="00DD06B9" w:rsidRPr="00DD06B9">
        <w:rPr>
          <w:lang w:val="en-GB"/>
        </w:rPr>
        <w:t xml:space="preserve">, K., Kaufmann, L., Latour, B., </w:t>
      </w:r>
      <w:proofErr w:type="spellStart"/>
      <w:r w:rsidR="00DD06B9" w:rsidRPr="00DD06B9">
        <w:rPr>
          <w:lang w:val="en-GB"/>
        </w:rPr>
        <w:t>Probyn</w:t>
      </w:r>
      <w:proofErr w:type="spellEnd"/>
      <w:r w:rsidR="00DD06B9" w:rsidRPr="00DD06B9">
        <w:rPr>
          <w:lang w:val="en-GB"/>
        </w:rPr>
        <w:t xml:space="preserve">, E., … Ashmore, M. (2002). Reflexivity and the Politics of Qualitative Research. In T. May (Ed.), </w:t>
      </w:r>
      <w:r w:rsidR="00DD06B9" w:rsidRPr="00DD06B9">
        <w:rPr>
          <w:i/>
          <w:iCs/>
          <w:lang w:val="en-GB"/>
        </w:rPr>
        <w:t>Qualitative Research in Action</w:t>
      </w:r>
      <w:r w:rsidR="00DD06B9" w:rsidRPr="00DD06B9">
        <w:rPr>
          <w:lang w:val="en-GB"/>
        </w:rPr>
        <w:t>. SAGE Publications Ltd. https://doi.org/10.4135/9781849209656</w:t>
      </w:r>
    </w:p>
    <w:p w14:paraId="72C141EC" w14:textId="77777777" w:rsidR="00DD06B9" w:rsidRPr="00DD06B9" w:rsidRDefault="00DD06B9" w:rsidP="00CD23BC">
      <w:pPr>
        <w:pStyle w:val="Bibliography"/>
        <w:jc w:val="left"/>
        <w:rPr>
          <w:lang w:val="en-GB"/>
        </w:rPr>
      </w:pPr>
      <w:r w:rsidRPr="00DD06B9">
        <w:rPr>
          <w:lang w:val="en-GB"/>
        </w:rPr>
        <w:t xml:space="preserve">Albertson, B. L. (2015). Dog-Whistle Politics: Multivocal Communication and Religious Appeals. </w:t>
      </w:r>
      <w:r w:rsidRPr="00DD06B9">
        <w:rPr>
          <w:i/>
          <w:iCs/>
          <w:lang w:val="en-GB"/>
        </w:rPr>
        <w:t xml:space="preserve">Political </w:t>
      </w:r>
      <w:proofErr w:type="spellStart"/>
      <w:r w:rsidRPr="00DD06B9">
        <w:rPr>
          <w:i/>
          <w:iCs/>
          <w:lang w:val="en-GB"/>
        </w:rPr>
        <w:t>Behavior</w:t>
      </w:r>
      <w:proofErr w:type="spellEnd"/>
      <w:r w:rsidRPr="00DD06B9">
        <w:rPr>
          <w:lang w:val="en-GB"/>
        </w:rPr>
        <w:t xml:space="preserve">, </w:t>
      </w:r>
      <w:r w:rsidRPr="00DD06B9">
        <w:rPr>
          <w:i/>
          <w:iCs/>
          <w:lang w:val="en-GB"/>
        </w:rPr>
        <w:t>37</w:t>
      </w:r>
      <w:r w:rsidRPr="00DD06B9">
        <w:rPr>
          <w:lang w:val="en-GB"/>
        </w:rPr>
        <w:t>(1), 3–26. https://doi.org/10.1007/s11109-013-9265-x</w:t>
      </w:r>
    </w:p>
    <w:p w14:paraId="7B0AE79A" w14:textId="77777777" w:rsidR="00DD06B9" w:rsidRPr="00DD06B9" w:rsidRDefault="00DD06B9" w:rsidP="00CD23BC">
      <w:pPr>
        <w:pStyle w:val="Bibliography"/>
        <w:jc w:val="left"/>
        <w:rPr>
          <w:lang w:val="en-GB"/>
        </w:rPr>
      </w:pPr>
      <w:r w:rsidRPr="00DD06B9">
        <w:rPr>
          <w:lang w:val="en-GB"/>
        </w:rPr>
        <w:t xml:space="preserve">Allen, I. (2018, July 30). Opinion | Inside the World of Racist Science Fiction. </w:t>
      </w:r>
      <w:r w:rsidRPr="00DD06B9">
        <w:rPr>
          <w:i/>
          <w:iCs/>
          <w:lang w:val="en-GB"/>
        </w:rPr>
        <w:t>The New York Times</w:t>
      </w:r>
      <w:r w:rsidRPr="00DD06B9">
        <w:rPr>
          <w:lang w:val="en-GB"/>
        </w:rPr>
        <w:t>. https://www.nytimes.com/2018/07/30/opinion/inside-the-world-of-racist-science-fiction.html</w:t>
      </w:r>
    </w:p>
    <w:p w14:paraId="6C63FC4C" w14:textId="77777777" w:rsidR="00DD06B9" w:rsidRPr="00DD06B9" w:rsidRDefault="00DD06B9" w:rsidP="00CD23BC">
      <w:pPr>
        <w:pStyle w:val="Bibliography"/>
        <w:jc w:val="left"/>
        <w:rPr>
          <w:lang w:val="en-GB"/>
        </w:rPr>
      </w:pPr>
      <w:r w:rsidRPr="00DD06B9">
        <w:rPr>
          <w:lang w:val="en-GB"/>
        </w:rPr>
        <w:t xml:space="preserve">American Psychological Association. (n.d.). Racial and Ethnic Identity. </w:t>
      </w:r>
      <w:r w:rsidRPr="00DD06B9">
        <w:rPr>
          <w:i/>
          <w:iCs/>
          <w:lang w:val="en-GB"/>
        </w:rPr>
        <w:t>APA Style</w:t>
      </w:r>
      <w:r w:rsidRPr="00DD06B9">
        <w:rPr>
          <w:lang w:val="en-GB"/>
        </w:rPr>
        <w:t>. Retrieved August 10, 2020, from https://apastyle.apa.org/style-grammar-guidelines/bias-free-language/racial-ethnic-minorities</w:t>
      </w:r>
    </w:p>
    <w:p w14:paraId="52D2EB77" w14:textId="77777777" w:rsidR="00DD06B9" w:rsidRPr="00DD06B9" w:rsidRDefault="00DD06B9" w:rsidP="00CD23BC">
      <w:pPr>
        <w:pStyle w:val="Bibliography"/>
        <w:jc w:val="left"/>
        <w:rPr>
          <w:lang w:val="en-GB"/>
        </w:rPr>
      </w:pPr>
      <w:r w:rsidRPr="00DD06B9">
        <w:rPr>
          <w:lang w:val="en-GB"/>
        </w:rPr>
        <w:t xml:space="preserve">Appiah, K. A. (2020, June 18). The Case for Capitalizing the B in Black. </w:t>
      </w:r>
      <w:r w:rsidRPr="00DD06B9">
        <w:rPr>
          <w:i/>
          <w:iCs/>
          <w:lang w:val="en-GB"/>
        </w:rPr>
        <w:t>The Atlantic</w:t>
      </w:r>
      <w:r w:rsidRPr="00DD06B9">
        <w:rPr>
          <w:lang w:val="en-GB"/>
        </w:rPr>
        <w:t>. https://www.theatlantic.com/ideas/archive/2020/06/time-to-capitalize-blackand-white/613159/</w:t>
      </w:r>
    </w:p>
    <w:p w14:paraId="00A017D0" w14:textId="77777777" w:rsidR="00DD06B9" w:rsidRPr="00DD06B9" w:rsidRDefault="00DD06B9" w:rsidP="00CD23BC">
      <w:pPr>
        <w:pStyle w:val="Bibliography"/>
        <w:jc w:val="left"/>
        <w:rPr>
          <w:lang w:val="en-GB"/>
        </w:rPr>
      </w:pPr>
      <w:proofErr w:type="spellStart"/>
      <w:r w:rsidRPr="00DD06B9">
        <w:rPr>
          <w:lang w:val="en-GB"/>
        </w:rPr>
        <w:t>Arif</w:t>
      </w:r>
      <w:proofErr w:type="spellEnd"/>
      <w:r w:rsidRPr="00DD06B9">
        <w:rPr>
          <w:lang w:val="en-GB"/>
        </w:rPr>
        <w:t xml:space="preserve">, N. (2018). Consenting to Orientalism when Covering Migration: How the British Media Dehumanises Migrants in the Context of the Syrian Civil War. </w:t>
      </w:r>
      <w:r w:rsidRPr="00DD06B9">
        <w:rPr>
          <w:i/>
          <w:iCs/>
          <w:lang w:val="en-GB"/>
        </w:rPr>
        <w:t>Critical Hermeneutics</w:t>
      </w:r>
      <w:r w:rsidRPr="00DD06B9">
        <w:rPr>
          <w:lang w:val="en-GB"/>
        </w:rPr>
        <w:t xml:space="preserve">, </w:t>
      </w:r>
      <w:r w:rsidRPr="00DD06B9">
        <w:rPr>
          <w:i/>
          <w:iCs/>
          <w:lang w:val="en-GB"/>
        </w:rPr>
        <w:t>V. 2</w:t>
      </w:r>
      <w:r w:rsidRPr="00DD06B9">
        <w:rPr>
          <w:lang w:val="en-GB"/>
        </w:rPr>
        <w:t>, 27–54. https://doi.org/10.13125/CH/3437</w:t>
      </w:r>
    </w:p>
    <w:p w14:paraId="18BE4967" w14:textId="77777777" w:rsidR="00DD06B9" w:rsidRPr="00DD06B9" w:rsidRDefault="00DD06B9" w:rsidP="00CD23BC">
      <w:pPr>
        <w:pStyle w:val="Bibliography"/>
        <w:jc w:val="left"/>
        <w:rPr>
          <w:lang w:val="nl-NL"/>
        </w:rPr>
      </w:pPr>
      <w:proofErr w:type="spellStart"/>
      <w:r w:rsidRPr="00DD06B9">
        <w:rPr>
          <w:lang w:val="en-GB"/>
        </w:rPr>
        <w:t>Asscher</w:t>
      </w:r>
      <w:proofErr w:type="spellEnd"/>
      <w:r w:rsidRPr="00DD06B9">
        <w:rPr>
          <w:lang w:val="en-GB"/>
        </w:rPr>
        <w:t xml:space="preserve">, L. (2020, February 18). </w:t>
      </w:r>
      <w:r w:rsidRPr="00DD06B9">
        <w:rPr>
          <w:i/>
          <w:iCs/>
          <w:lang w:val="nl-NL"/>
        </w:rPr>
        <w:t xml:space="preserve">Nee ik sprak je aan op het verspreiden van extreemrechtse </w:t>
      </w:r>
      <w:proofErr w:type="spellStart"/>
      <w:r w:rsidRPr="00DD06B9">
        <w:rPr>
          <w:i/>
          <w:iCs/>
          <w:lang w:val="nl-NL"/>
        </w:rPr>
        <w:t>omvolkingstheorie</w:t>
      </w:r>
      <w:proofErr w:type="spellEnd"/>
      <w:r w:rsidRPr="00DD06B9">
        <w:rPr>
          <w:i/>
          <w:iCs/>
          <w:lang w:val="nl-NL"/>
        </w:rPr>
        <w:t xml:space="preserve"> in de plenaire zaal van de Tweede Kamer</w:t>
      </w:r>
      <w:r w:rsidRPr="00DD06B9">
        <w:rPr>
          <w:lang w:val="nl-NL"/>
        </w:rPr>
        <w:t xml:space="preserve"> [Tweet]. </w:t>
      </w:r>
      <w:proofErr w:type="gramStart"/>
      <w:r w:rsidRPr="00DD06B9">
        <w:rPr>
          <w:lang w:val="nl-NL"/>
        </w:rPr>
        <w:t>https://twitter.com/LodewijkA/status/1229885925779496960</w:t>
      </w:r>
      <w:proofErr w:type="gramEnd"/>
    </w:p>
    <w:p w14:paraId="5712A8CB" w14:textId="77777777" w:rsidR="00DD06B9" w:rsidRPr="00DD06B9" w:rsidRDefault="00DD06B9" w:rsidP="00CD23BC">
      <w:pPr>
        <w:pStyle w:val="Bibliography"/>
        <w:jc w:val="left"/>
        <w:rPr>
          <w:lang w:val="en-GB"/>
        </w:rPr>
      </w:pPr>
      <w:r w:rsidRPr="00DD06B9">
        <w:rPr>
          <w:lang w:val="en-GB"/>
        </w:rPr>
        <w:t xml:space="preserve">Bat Ye’or. (2011). </w:t>
      </w:r>
      <w:proofErr w:type="spellStart"/>
      <w:r w:rsidRPr="00DD06B9">
        <w:rPr>
          <w:i/>
          <w:iCs/>
          <w:lang w:val="en-GB"/>
        </w:rPr>
        <w:t>Eurabia</w:t>
      </w:r>
      <w:proofErr w:type="spellEnd"/>
      <w:r w:rsidRPr="00DD06B9">
        <w:rPr>
          <w:i/>
          <w:iCs/>
          <w:lang w:val="en-GB"/>
        </w:rPr>
        <w:t>: The Euro-Arab axis</w:t>
      </w:r>
      <w:r w:rsidRPr="00DD06B9">
        <w:rPr>
          <w:lang w:val="en-GB"/>
        </w:rPr>
        <w:t>.</w:t>
      </w:r>
    </w:p>
    <w:p w14:paraId="01E257D1" w14:textId="77777777" w:rsidR="00DD06B9" w:rsidRPr="00DD06B9" w:rsidRDefault="00DD06B9" w:rsidP="00CD23BC">
      <w:pPr>
        <w:pStyle w:val="Bibliography"/>
        <w:jc w:val="left"/>
        <w:rPr>
          <w:lang w:val="en-GB"/>
        </w:rPr>
      </w:pPr>
      <w:proofErr w:type="spellStart"/>
      <w:r w:rsidRPr="00DD06B9">
        <w:rPr>
          <w:lang w:val="en-GB"/>
        </w:rPr>
        <w:t>Baudet</w:t>
      </w:r>
      <w:proofErr w:type="spellEnd"/>
      <w:r w:rsidRPr="00DD06B9">
        <w:rPr>
          <w:lang w:val="en-GB"/>
        </w:rPr>
        <w:t xml:space="preserve">, T. (2017, March 8). </w:t>
      </w:r>
      <w:r w:rsidRPr="00DD06B9">
        <w:rPr>
          <w:i/>
          <w:iCs/>
          <w:lang w:val="en-GB"/>
        </w:rPr>
        <w:t xml:space="preserve">Forum </w:t>
      </w:r>
      <w:proofErr w:type="spellStart"/>
      <w:r w:rsidRPr="00DD06B9">
        <w:rPr>
          <w:i/>
          <w:iCs/>
          <w:lang w:val="en-GB"/>
        </w:rPr>
        <w:t>voor</w:t>
      </w:r>
      <w:proofErr w:type="spellEnd"/>
      <w:r w:rsidRPr="00DD06B9">
        <w:rPr>
          <w:i/>
          <w:iCs/>
          <w:lang w:val="en-GB"/>
        </w:rPr>
        <w:t xml:space="preserve"> </w:t>
      </w:r>
      <w:proofErr w:type="spellStart"/>
      <w:r w:rsidRPr="00DD06B9">
        <w:rPr>
          <w:i/>
          <w:iCs/>
          <w:lang w:val="en-GB"/>
        </w:rPr>
        <w:t>Democratie</w:t>
      </w:r>
      <w:proofErr w:type="spellEnd"/>
      <w:r w:rsidRPr="00DD06B9">
        <w:rPr>
          <w:i/>
          <w:iCs/>
          <w:lang w:val="en-GB"/>
        </w:rPr>
        <w:t xml:space="preserve"> -FVD was live</w:t>
      </w:r>
      <w:r w:rsidRPr="00DD06B9">
        <w:rPr>
          <w:lang w:val="en-GB"/>
        </w:rPr>
        <w:t xml:space="preserve"> [Live stream]. https://www.facebook.com/watch/live/?v=1123707407754969</w:t>
      </w:r>
    </w:p>
    <w:p w14:paraId="634FA379" w14:textId="77777777" w:rsidR="00DD06B9" w:rsidRPr="00DD06B9" w:rsidRDefault="00DD06B9" w:rsidP="00CD23BC">
      <w:pPr>
        <w:pStyle w:val="Bibliography"/>
        <w:jc w:val="left"/>
        <w:rPr>
          <w:lang w:val="en-GB"/>
        </w:rPr>
      </w:pPr>
      <w:proofErr w:type="spellStart"/>
      <w:r w:rsidRPr="00DD06B9">
        <w:rPr>
          <w:lang w:val="en-GB"/>
        </w:rPr>
        <w:t>Bawer</w:t>
      </w:r>
      <w:proofErr w:type="spellEnd"/>
      <w:r w:rsidRPr="00DD06B9">
        <w:rPr>
          <w:lang w:val="en-GB"/>
        </w:rPr>
        <w:t xml:space="preserve">, B. (2006). </w:t>
      </w:r>
      <w:r w:rsidRPr="00DD06B9">
        <w:rPr>
          <w:i/>
          <w:iCs/>
          <w:lang w:val="en-GB"/>
        </w:rPr>
        <w:t>While Europe slept: How radical Islam is destroying the West from within</w:t>
      </w:r>
      <w:r w:rsidRPr="00DD06B9">
        <w:rPr>
          <w:lang w:val="en-GB"/>
        </w:rPr>
        <w:t>. Broadway Books.</w:t>
      </w:r>
    </w:p>
    <w:p w14:paraId="013F3BCB" w14:textId="77777777" w:rsidR="00DD06B9" w:rsidRPr="00DD06B9" w:rsidRDefault="00DD06B9" w:rsidP="00CD23BC">
      <w:pPr>
        <w:pStyle w:val="Bibliography"/>
        <w:jc w:val="left"/>
        <w:rPr>
          <w:lang w:val="en-GB"/>
        </w:rPr>
      </w:pPr>
      <w:r w:rsidRPr="00DD06B9">
        <w:rPr>
          <w:lang w:val="en-GB"/>
        </w:rPr>
        <w:lastRenderedPageBreak/>
        <w:t xml:space="preserve">BBC. (2011, July 24). “Breivik manifesto” details chilling attack preparation. </w:t>
      </w:r>
      <w:r w:rsidRPr="00DD06B9">
        <w:rPr>
          <w:i/>
          <w:iCs/>
          <w:lang w:val="en-GB"/>
        </w:rPr>
        <w:t>BBC News</w:t>
      </w:r>
      <w:r w:rsidRPr="00DD06B9">
        <w:rPr>
          <w:lang w:val="en-GB"/>
        </w:rPr>
        <w:t>. https://www.bbc.com/news/world-europe-14267007</w:t>
      </w:r>
    </w:p>
    <w:p w14:paraId="71E59543" w14:textId="77777777" w:rsidR="00DD06B9" w:rsidRPr="00DD06B9" w:rsidRDefault="00DD06B9" w:rsidP="00CD23BC">
      <w:pPr>
        <w:pStyle w:val="Bibliography"/>
        <w:jc w:val="left"/>
        <w:rPr>
          <w:lang w:val="en-GB"/>
        </w:rPr>
      </w:pPr>
      <w:r w:rsidRPr="00DD06B9">
        <w:rPr>
          <w:lang w:val="en-GB"/>
        </w:rPr>
        <w:t xml:space="preserve">BBC. (2020, May 31). Antifa: Trump says group will be designated “terrorist organisation.” </w:t>
      </w:r>
      <w:r w:rsidRPr="00DD06B9">
        <w:rPr>
          <w:i/>
          <w:iCs/>
          <w:lang w:val="en-GB"/>
        </w:rPr>
        <w:t>BBC News</w:t>
      </w:r>
      <w:r w:rsidRPr="00DD06B9">
        <w:rPr>
          <w:lang w:val="en-GB"/>
        </w:rPr>
        <w:t>. https://www.bbc.com/news/world-us-canada-52868295</w:t>
      </w:r>
    </w:p>
    <w:p w14:paraId="0F9C263A" w14:textId="77777777" w:rsidR="00DD06B9" w:rsidRPr="00DD06B9" w:rsidRDefault="00DD06B9" w:rsidP="00CD23BC">
      <w:pPr>
        <w:pStyle w:val="Bibliography"/>
        <w:jc w:val="left"/>
        <w:rPr>
          <w:lang w:val="en-GB"/>
        </w:rPr>
      </w:pPr>
      <w:r w:rsidRPr="00DD06B9">
        <w:rPr>
          <w:lang w:val="en-GB"/>
        </w:rPr>
        <w:t xml:space="preserve">Beasley Doyle, H. (2014, November 21). When It Comes to Race, the Famous Dutch ‘Tolerance’ Runs Out. </w:t>
      </w:r>
      <w:r w:rsidRPr="00DD06B9">
        <w:rPr>
          <w:i/>
          <w:iCs/>
          <w:lang w:val="en-GB"/>
        </w:rPr>
        <w:t>The Nation</w:t>
      </w:r>
      <w:r w:rsidRPr="00DD06B9">
        <w:rPr>
          <w:lang w:val="en-GB"/>
        </w:rPr>
        <w:t>. https://www.thenation.com/article/archive/when-it-comes-race-famous-dutch-tolerance-runs-out/</w:t>
      </w:r>
    </w:p>
    <w:p w14:paraId="747339E3" w14:textId="77777777" w:rsidR="00DD06B9" w:rsidRPr="00DD06B9" w:rsidRDefault="00DD06B9" w:rsidP="00CD23BC">
      <w:pPr>
        <w:pStyle w:val="Bibliography"/>
        <w:jc w:val="left"/>
        <w:rPr>
          <w:lang w:val="en-GB"/>
        </w:rPr>
      </w:pPr>
      <w:proofErr w:type="spellStart"/>
      <w:r w:rsidRPr="00DD06B9">
        <w:rPr>
          <w:lang w:val="en-GB"/>
        </w:rPr>
        <w:t>Benkler</w:t>
      </w:r>
      <w:proofErr w:type="spellEnd"/>
      <w:r w:rsidRPr="00DD06B9">
        <w:rPr>
          <w:lang w:val="en-GB"/>
        </w:rPr>
        <w:t xml:space="preserve">, Y., Faris, R., &amp; Roberts, H. (2018). </w:t>
      </w:r>
      <w:r w:rsidRPr="00DD06B9">
        <w:rPr>
          <w:i/>
          <w:iCs/>
          <w:lang w:val="en-GB"/>
        </w:rPr>
        <w:t>Network propaganda: Manipulation, disinformation, and radicalization in American politics</w:t>
      </w:r>
      <w:r w:rsidRPr="00DD06B9">
        <w:rPr>
          <w:lang w:val="en-GB"/>
        </w:rPr>
        <w:t>. https://search.ebscohost.com/login.aspx?direct=true&amp;scope=site&amp;db=nlebk&amp;db=nlabk&amp;AN=1894211</w:t>
      </w:r>
    </w:p>
    <w:p w14:paraId="0380A9DC" w14:textId="77777777" w:rsidR="00DD06B9" w:rsidRPr="00DD06B9" w:rsidRDefault="00DD06B9" w:rsidP="00CD23BC">
      <w:pPr>
        <w:pStyle w:val="Bibliography"/>
        <w:jc w:val="left"/>
        <w:rPr>
          <w:lang w:val="en-GB"/>
        </w:rPr>
      </w:pPr>
      <w:r w:rsidRPr="00DD06B9">
        <w:rPr>
          <w:lang w:val="en-GB"/>
        </w:rPr>
        <w:t xml:space="preserve">Bergmann, E. (2018). The </w:t>
      </w:r>
      <w:proofErr w:type="spellStart"/>
      <w:r w:rsidRPr="00DD06B9">
        <w:rPr>
          <w:lang w:val="en-GB"/>
        </w:rPr>
        <w:t>Eurabia</w:t>
      </w:r>
      <w:proofErr w:type="spellEnd"/>
      <w:r w:rsidRPr="00DD06B9">
        <w:rPr>
          <w:lang w:val="en-GB"/>
        </w:rPr>
        <w:t xml:space="preserve"> Doctrine. In E. Bergmann, </w:t>
      </w:r>
      <w:r w:rsidRPr="00DD06B9">
        <w:rPr>
          <w:i/>
          <w:iCs/>
          <w:lang w:val="en-GB"/>
        </w:rPr>
        <w:t>Conspiracy &amp; Populism</w:t>
      </w:r>
      <w:r w:rsidRPr="00DD06B9">
        <w:rPr>
          <w:lang w:val="en-GB"/>
        </w:rPr>
        <w:t xml:space="preserve"> (pp. 123–149). Springer International Publishing. https://doi.org/10.1007/978-3-319-90359-0_6</w:t>
      </w:r>
    </w:p>
    <w:p w14:paraId="7A012214" w14:textId="77777777" w:rsidR="00DD06B9" w:rsidRPr="00DD06B9" w:rsidRDefault="00DD06B9" w:rsidP="00CD23BC">
      <w:pPr>
        <w:pStyle w:val="Bibliography"/>
        <w:jc w:val="left"/>
        <w:rPr>
          <w:lang w:val="en-GB"/>
        </w:rPr>
      </w:pPr>
      <w:r w:rsidRPr="00DD06B9">
        <w:rPr>
          <w:lang w:val="en-GB"/>
        </w:rPr>
        <w:t xml:space="preserve">Berwick, A. (2011). </w:t>
      </w:r>
      <w:r w:rsidRPr="00DD06B9">
        <w:rPr>
          <w:i/>
          <w:iCs/>
          <w:lang w:val="en-GB"/>
        </w:rPr>
        <w:t>2083 – A European Declaration of Independence</w:t>
      </w:r>
      <w:r w:rsidRPr="00DD06B9">
        <w:rPr>
          <w:lang w:val="en-GB"/>
        </w:rPr>
        <w:t xml:space="preserve"> [Manifest]. https://publicintelligence.net/anders-behring-breiviks-complete-manifesto-2083-a-european-declaration-of-independence/</w:t>
      </w:r>
    </w:p>
    <w:p w14:paraId="18854C35" w14:textId="77777777" w:rsidR="00DD06B9" w:rsidRPr="00DD06B9" w:rsidRDefault="00DD06B9" w:rsidP="00CD23BC">
      <w:pPr>
        <w:pStyle w:val="Bibliography"/>
        <w:jc w:val="left"/>
        <w:rPr>
          <w:lang w:val="en-GB"/>
        </w:rPr>
      </w:pPr>
      <w:proofErr w:type="spellStart"/>
      <w:r w:rsidRPr="00DD06B9">
        <w:rPr>
          <w:lang w:val="en-GB"/>
        </w:rPr>
        <w:t>Bialasiewicz</w:t>
      </w:r>
      <w:proofErr w:type="spellEnd"/>
      <w:r w:rsidRPr="00DD06B9">
        <w:rPr>
          <w:lang w:val="en-GB"/>
        </w:rPr>
        <w:t xml:space="preserve">, L. (2006). ‘The Death of the West’: Samuel Huntington, Oriana </w:t>
      </w:r>
      <w:proofErr w:type="spellStart"/>
      <w:r w:rsidRPr="00DD06B9">
        <w:rPr>
          <w:lang w:val="en-GB"/>
        </w:rPr>
        <w:t>Fallaci</w:t>
      </w:r>
      <w:proofErr w:type="spellEnd"/>
      <w:r w:rsidRPr="00DD06B9">
        <w:rPr>
          <w:lang w:val="en-GB"/>
        </w:rPr>
        <w:t xml:space="preserve"> and a New ‘Moral’ Geopolitics of Births and Bodies. </w:t>
      </w:r>
      <w:r w:rsidRPr="00DD06B9">
        <w:rPr>
          <w:i/>
          <w:iCs/>
          <w:lang w:val="en-GB"/>
        </w:rPr>
        <w:t>Geopolitics</w:t>
      </w:r>
      <w:r w:rsidRPr="00DD06B9">
        <w:rPr>
          <w:lang w:val="en-GB"/>
        </w:rPr>
        <w:t xml:space="preserve">, </w:t>
      </w:r>
      <w:r w:rsidRPr="00DD06B9">
        <w:rPr>
          <w:i/>
          <w:iCs/>
          <w:lang w:val="en-GB"/>
        </w:rPr>
        <w:t>11</w:t>
      </w:r>
      <w:r w:rsidRPr="00DD06B9">
        <w:rPr>
          <w:lang w:val="en-GB"/>
        </w:rPr>
        <w:t>(4), 701–724. https://doi.org/10.1080/14650040600890859</w:t>
      </w:r>
    </w:p>
    <w:p w14:paraId="4CC9594E" w14:textId="77777777" w:rsidR="00DD06B9" w:rsidRPr="00DD06B9" w:rsidRDefault="00DD06B9" w:rsidP="00CD23BC">
      <w:pPr>
        <w:pStyle w:val="Bibliography"/>
        <w:jc w:val="left"/>
        <w:rPr>
          <w:lang w:val="en-GB"/>
        </w:rPr>
      </w:pPr>
      <w:r w:rsidRPr="00DD06B9">
        <w:rPr>
          <w:lang w:val="en-GB"/>
        </w:rPr>
        <w:t xml:space="preserve">Black, L. L., &amp; Stone, D. (2005). Expanding the Definition of Privilege: The Concept of Social Privilege. </w:t>
      </w:r>
      <w:r w:rsidRPr="00DD06B9">
        <w:rPr>
          <w:i/>
          <w:iCs/>
          <w:lang w:val="en-GB"/>
        </w:rPr>
        <w:t xml:space="preserve">Journal of Multicultural </w:t>
      </w:r>
      <w:proofErr w:type="spellStart"/>
      <w:r w:rsidRPr="00DD06B9">
        <w:rPr>
          <w:i/>
          <w:iCs/>
          <w:lang w:val="en-GB"/>
        </w:rPr>
        <w:t>Counseling</w:t>
      </w:r>
      <w:proofErr w:type="spellEnd"/>
      <w:r w:rsidRPr="00DD06B9">
        <w:rPr>
          <w:i/>
          <w:iCs/>
          <w:lang w:val="en-GB"/>
        </w:rPr>
        <w:t xml:space="preserve"> and Development</w:t>
      </w:r>
      <w:r w:rsidRPr="00DD06B9">
        <w:rPr>
          <w:lang w:val="en-GB"/>
        </w:rPr>
        <w:t xml:space="preserve">, </w:t>
      </w:r>
      <w:r w:rsidRPr="00DD06B9">
        <w:rPr>
          <w:i/>
          <w:iCs/>
          <w:lang w:val="en-GB"/>
        </w:rPr>
        <w:t>33</w:t>
      </w:r>
      <w:r w:rsidRPr="00DD06B9">
        <w:rPr>
          <w:lang w:val="en-GB"/>
        </w:rPr>
        <w:t>(4), 243–255. https://doi.org/10.1002/j.2161-1912.2005.tb00020.x</w:t>
      </w:r>
    </w:p>
    <w:p w14:paraId="6373ED2F" w14:textId="77777777" w:rsidR="00DD06B9" w:rsidRPr="00DD06B9" w:rsidRDefault="00DD06B9" w:rsidP="00CD23BC">
      <w:pPr>
        <w:pStyle w:val="Bibliography"/>
        <w:jc w:val="left"/>
        <w:rPr>
          <w:lang w:val="nl-NL"/>
        </w:rPr>
      </w:pPr>
      <w:proofErr w:type="spellStart"/>
      <w:r w:rsidRPr="00DD06B9">
        <w:rPr>
          <w:lang w:val="nl-NL"/>
        </w:rPr>
        <w:t>Boiten</w:t>
      </w:r>
      <w:proofErr w:type="spellEnd"/>
      <w:r w:rsidRPr="00DD06B9">
        <w:rPr>
          <w:lang w:val="nl-NL"/>
        </w:rPr>
        <w:t xml:space="preserve">, J. H. (2016, December 7). Nee, Wilders ondermijnt de rechtstaat niet. </w:t>
      </w:r>
      <w:r w:rsidRPr="00DD06B9">
        <w:rPr>
          <w:i/>
          <w:iCs/>
          <w:lang w:val="nl-NL"/>
        </w:rPr>
        <w:t>De Nieuwe Realist</w:t>
      </w:r>
      <w:r w:rsidRPr="00DD06B9">
        <w:rPr>
          <w:lang w:val="nl-NL"/>
        </w:rPr>
        <w:t xml:space="preserve">. </w:t>
      </w:r>
      <w:proofErr w:type="gramStart"/>
      <w:r w:rsidRPr="00DD06B9">
        <w:rPr>
          <w:lang w:val="nl-NL"/>
        </w:rPr>
        <w:t>https://joostniemoller.nl/2016/12/nee-wilders-ondermijnt-rechtsstaat-open-brief/</w:t>
      </w:r>
      <w:proofErr w:type="gramEnd"/>
    </w:p>
    <w:p w14:paraId="715F1AD5" w14:textId="77777777" w:rsidR="00DD06B9" w:rsidRPr="00DD06B9" w:rsidRDefault="00DD06B9" w:rsidP="00CD23BC">
      <w:pPr>
        <w:pStyle w:val="Bibliography"/>
        <w:jc w:val="left"/>
        <w:rPr>
          <w:lang w:val="nl-NL"/>
        </w:rPr>
      </w:pPr>
      <w:proofErr w:type="spellStart"/>
      <w:r w:rsidRPr="00DD06B9">
        <w:rPr>
          <w:lang w:val="nl-NL"/>
        </w:rPr>
        <w:t>Bolwijn</w:t>
      </w:r>
      <w:proofErr w:type="spellEnd"/>
      <w:r w:rsidRPr="00DD06B9">
        <w:rPr>
          <w:lang w:val="nl-NL"/>
        </w:rPr>
        <w:t xml:space="preserve">, M., &amp; Van </w:t>
      </w:r>
      <w:proofErr w:type="spellStart"/>
      <w:r w:rsidRPr="00DD06B9">
        <w:rPr>
          <w:lang w:val="nl-NL"/>
        </w:rPr>
        <w:t>Walsum</w:t>
      </w:r>
      <w:proofErr w:type="spellEnd"/>
      <w:r w:rsidRPr="00DD06B9">
        <w:rPr>
          <w:lang w:val="nl-NL"/>
        </w:rPr>
        <w:t xml:space="preserve">, S. (2017, </w:t>
      </w:r>
      <w:proofErr w:type="spellStart"/>
      <w:r w:rsidRPr="00DD06B9">
        <w:rPr>
          <w:lang w:val="nl-NL"/>
        </w:rPr>
        <w:t>March</w:t>
      </w:r>
      <w:proofErr w:type="spellEnd"/>
      <w:r w:rsidRPr="00DD06B9">
        <w:rPr>
          <w:lang w:val="nl-NL"/>
        </w:rPr>
        <w:t xml:space="preserve"> 11). Dit zijn de tegenhangers van de boze Nederlander. </w:t>
      </w:r>
      <w:r w:rsidRPr="00DD06B9">
        <w:rPr>
          <w:i/>
          <w:iCs/>
          <w:lang w:val="nl-NL"/>
        </w:rPr>
        <w:t>De Volkskrant</w:t>
      </w:r>
      <w:r w:rsidRPr="00DD06B9">
        <w:rPr>
          <w:lang w:val="nl-NL"/>
        </w:rPr>
        <w:t xml:space="preserve">. </w:t>
      </w:r>
      <w:proofErr w:type="gramStart"/>
      <w:r w:rsidRPr="00DD06B9">
        <w:rPr>
          <w:lang w:val="nl-NL"/>
        </w:rPr>
        <w:t>https://fd.nl/weekend/1345295/populisten-veranderen-vooral-de-prioriteiten-van-kiezers-niet-zozeer-hun-meningen</w:t>
      </w:r>
      <w:proofErr w:type="gramEnd"/>
    </w:p>
    <w:p w14:paraId="689559C2" w14:textId="77777777" w:rsidR="00DD06B9" w:rsidRPr="00DD06B9" w:rsidRDefault="00DD06B9" w:rsidP="00CD23BC">
      <w:pPr>
        <w:pStyle w:val="Bibliography"/>
        <w:jc w:val="left"/>
        <w:rPr>
          <w:lang w:val="en-GB"/>
        </w:rPr>
      </w:pPr>
      <w:r w:rsidRPr="00DD06B9">
        <w:rPr>
          <w:lang w:val="en-GB"/>
        </w:rPr>
        <w:lastRenderedPageBreak/>
        <w:t xml:space="preserve">Bonilla-Silva, E. (2006). </w:t>
      </w:r>
      <w:r w:rsidRPr="00DD06B9">
        <w:rPr>
          <w:i/>
          <w:iCs/>
          <w:lang w:val="en-GB"/>
        </w:rPr>
        <w:t xml:space="preserve">Racism without Racists: </w:t>
      </w:r>
      <w:proofErr w:type="spellStart"/>
      <w:r w:rsidRPr="00DD06B9">
        <w:rPr>
          <w:i/>
          <w:iCs/>
          <w:lang w:val="en-GB"/>
        </w:rPr>
        <w:t>Color</w:t>
      </w:r>
      <w:proofErr w:type="spellEnd"/>
      <w:r w:rsidRPr="00DD06B9">
        <w:rPr>
          <w:i/>
          <w:iCs/>
          <w:lang w:val="en-GB"/>
        </w:rPr>
        <w:t>-Blind Racism and the Persistence of Racial Inequality in the United States.</w:t>
      </w:r>
      <w:r w:rsidRPr="00DD06B9">
        <w:rPr>
          <w:lang w:val="en-GB"/>
        </w:rPr>
        <w:t xml:space="preserve"> The Rowman &amp; Littlefield Publishing Group, Inc.</w:t>
      </w:r>
    </w:p>
    <w:p w14:paraId="44A15565" w14:textId="77777777" w:rsidR="00DD06B9" w:rsidRPr="00DD06B9" w:rsidRDefault="00DD06B9" w:rsidP="00CD23BC">
      <w:pPr>
        <w:pStyle w:val="Bibliography"/>
        <w:jc w:val="left"/>
        <w:rPr>
          <w:lang w:val="nl-NL"/>
        </w:rPr>
      </w:pPr>
      <w:proofErr w:type="spellStart"/>
      <w:r w:rsidRPr="00DD06B9">
        <w:rPr>
          <w:lang w:val="en-GB"/>
        </w:rPr>
        <w:t>Bosma</w:t>
      </w:r>
      <w:proofErr w:type="spellEnd"/>
      <w:r w:rsidRPr="00DD06B9">
        <w:rPr>
          <w:lang w:val="en-GB"/>
        </w:rPr>
        <w:t xml:space="preserve">, M. (2015). </w:t>
      </w:r>
      <w:proofErr w:type="spellStart"/>
      <w:r w:rsidRPr="00DD06B9">
        <w:rPr>
          <w:i/>
          <w:iCs/>
          <w:lang w:val="en-GB"/>
        </w:rPr>
        <w:t>Minderheid</w:t>
      </w:r>
      <w:proofErr w:type="spellEnd"/>
      <w:r w:rsidRPr="00DD06B9">
        <w:rPr>
          <w:i/>
          <w:iCs/>
          <w:lang w:val="en-GB"/>
        </w:rPr>
        <w:t xml:space="preserve"> in eigen land. </w:t>
      </w:r>
      <w:r w:rsidRPr="00DD06B9">
        <w:rPr>
          <w:i/>
          <w:iCs/>
          <w:lang w:val="nl-NL"/>
        </w:rPr>
        <w:t>Hoe progressieve strijd ontaardt in genocide en ANC-apartheid.</w:t>
      </w:r>
      <w:r w:rsidRPr="00DD06B9">
        <w:rPr>
          <w:lang w:val="nl-NL"/>
        </w:rPr>
        <w:t xml:space="preserve"> </w:t>
      </w:r>
      <w:proofErr w:type="spellStart"/>
      <w:r w:rsidRPr="00DD06B9">
        <w:rPr>
          <w:lang w:val="nl-NL"/>
        </w:rPr>
        <w:t>Bibliotheca</w:t>
      </w:r>
      <w:proofErr w:type="spellEnd"/>
      <w:r w:rsidRPr="00DD06B9">
        <w:rPr>
          <w:lang w:val="nl-NL"/>
        </w:rPr>
        <w:t xml:space="preserve"> Africana </w:t>
      </w:r>
      <w:proofErr w:type="spellStart"/>
      <w:r w:rsidRPr="00DD06B9">
        <w:rPr>
          <w:lang w:val="nl-NL"/>
        </w:rPr>
        <w:t>Formicae</w:t>
      </w:r>
      <w:proofErr w:type="spellEnd"/>
      <w:r w:rsidRPr="00DD06B9">
        <w:rPr>
          <w:lang w:val="nl-NL"/>
        </w:rPr>
        <w:t>.</w:t>
      </w:r>
    </w:p>
    <w:p w14:paraId="7C55EF6F" w14:textId="77777777" w:rsidR="00DD06B9" w:rsidRPr="00DD06B9" w:rsidRDefault="00DD06B9" w:rsidP="00CD23BC">
      <w:pPr>
        <w:pStyle w:val="Bibliography"/>
        <w:jc w:val="left"/>
        <w:rPr>
          <w:lang w:val="nl-NL"/>
        </w:rPr>
      </w:pPr>
      <w:r w:rsidRPr="00DD06B9">
        <w:rPr>
          <w:lang w:val="nl-NL"/>
        </w:rPr>
        <w:t xml:space="preserve">Boterman, F. (1992). </w:t>
      </w:r>
      <w:r w:rsidRPr="00DD06B9">
        <w:rPr>
          <w:i/>
          <w:iCs/>
          <w:lang w:val="nl-NL"/>
        </w:rPr>
        <w:t xml:space="preserve">Oswald </w:t>
      </w:r>
      <w:proofErr w:type="spellStart"/>
      <w:r w:rsidRPr="00DD06B9">
        <w:rPr>
          <w:i/>
          <w:iCs/>
          <w:lang w:val="nl-NL"/>
        </w:rPr>
        <w:t>Spengler</w:t>
      </w:r>
      <w:proofErr w:type="spellEnd"/>
      <w:r w:rsidRPr="00DD06B9">
        <w:rPr>
          <w:i/>
          <w:iCs/>
          <w:lang w:val="nl-NL"/>
        </w:rPr>
        <w:t xml:space="preserve"> en Der </w:t>
      </w:r>
      <w:proofErr w:type="spellStart"/>
      <w:r w:rsidRPr="00DD06B9">
        <w:rPr>
          <w:i/>
          <w:iCs/>
          <w:lang w:val="nl-NL"/>
        </w:rPr>
        <w:t>Untergang</w:t>
      </w:r>
      <w:proofErr w:type="spellEnd"/>
      <w:r w:rsidRPr="00DD06B9">
        <w:rPr>
          <w:i/>
          <w:iCs/>
          <w:lang w:val="nl-NL"/>
        </w:rPr>
        <w:t xml:space="preserve"> des </w:t>
      </w:r>
      <w:proofErr w:type="spellStart"/>
      <w:r w:rsidRPr="00DD06B9">
        <w:rPr>
          <w:i/>
          <w:iCs/>
          <w:lang w:val="nl-NL"/>
        </w:rPr>
        <w:t>Abendlandes</w:t>
      </w:r>
      <w:proofErr w:type="spellEnd"/>
      <w:r w:rsidRPr="00DD06B9">
        <w:rPr>
          <w:i/>
          <w:iCs/>
          <w:lang w:val="nl-NL"/>
        </w:rPr>
        <w:t>: Cultuurpessimist en politiek activist</w:t>
      </w:r>
      <w:r w:rsidRPr="00DD06B9">
        <w:rPr>
          <w:lang w:val="nl-NL"/>
        </w:rPr>
        <w:t>. Van Gorcum.</w:t>
      </w:r>
    </w:p>
    <w:p w14:paraId="07CF7D2C" w14:textId="77777777" w:rsidR="00DD06B9" w:rsidRPr="00DD06B9" w:rsidRDefault="00DD06B9" w:rsidP="00CD23BC">
      <w:pPr>
        <w:pStyle w:val="Bibliography"/>
        <w:jc w:val="left"/>
        <w:rPr>
          <w:lang w:val="nl-NL"/>
        </w:rPr>
      </w:pPr>
      <w:r w:rsidRPr="00DD06B9">
        <w:rPr>
          <w:lang w:val="nl-NL"/>
        </w:rPr>
        <w:t xml:space="preserve">Boterman, F. (2018). </w:t>
      </w:r>
      <w:r w:rsidRPr="00DD06B9">
        <w:rPr>
          <w:i/>
          <w:iCs/>
          <w:lang w:val="nl-NL"/>
        </w:rPr>
        <w:t xml:space="preserve">Oswald </w:t>
      </w:r>
      <w:proofErr w:type="spellStart"/>
      <w:r w:rsidRPr="00DD06B9">
        <w:rPr>
          <w:i/>
          <w:iCs/>
          <w:lang w:val="nl-NL"/>
        </w:rPr>
        <w:t>Spengler</w:t>
      </w:r>
      <w:proofErr w:type="spellEnd"/>
      <w:r w:rsidRPr="00DD06B9">
        <w:rPr>
          <w:i/>
          <w:iCs/>
          <w:lang w:val="nl-NL"/>
        </w:rPr>
        <w:t xml:space="preserve"> een intellectuele biografie</w:t>
      </w:r>
      <w:r w:rsidRPr="00DD06B9">
        <w:rPr>
          <w:lang w:val="nl-NL"/>
        </w:rPr>
        <w:t>. Boom.</w:t>
      </w:r>
    </w:p>
    <w:p w14:paraId="3E01C099" w14:textId="77777777" w:rsidR="00DD06B9" w:rsidRPr="00DD06B9" w:rsidRDefault="00DD06B9" w:rsidP="00CD23BC">
      <w:pPr>
        <w:pStyle w:val="Bibliography"/>
        <w:jc w:val="left"/>
        <w:rPr>
          <w:lang w:val="en-GB"/>
        </w:rPr>
      </w:pPr>
      <w:proofErr w:type="spellStart"/>
      <w:r w:rsidRPr="00DD06B9">
        <w:rPr>
          <w:lang w:val="en-GB"/>
        </w:rPr>
        <w:t>Bracke</w:t>
      </w:r>
      <w:proofErr w:type="spellEnd"/>
      <w:r w:rsidRPr="00DD06B9">
        <w:rPr>
          <w:lang w:val="en-GB"/>
        </w:rPr>
        <w:t xml:space="preserve">, S., &amp; Hernández Aguilar, L. M. (2020). “They love death as we love life”: The “Muslim Question” and the biopolitics of replacement. </w:t>
      </w:r>
      <w:r w:rsidRPr="00DD06B9">
        <w:rPr>
          <w:i/>
          <w:iCs/>
          <w:lang w:val="en-GB"/>
        </w:rPr>
        <w:t>The British Journal of Sociology</w:t>
      </w:r>
      <w:r w:rsidRPr="00DD06B9">
        <w:rPr>
          <w:lang w:val="en-GB"/>
        </w:rPr>
        <w:t>, 1468-4446.12742. https://doi.org/10.1111/1468-4446.12742</w:t>
      </w:r>
    </w:p>
    <w:p w14:paraId="64468F96" w14:textId="77777777" w:rsidR="00DD06B9" w:rsidRPr="00DD06B9" w:rsidRDefault="00DD06B9" w:rsidP="00CD23BC">
      <w:pPr>
        <w:pStyle w:val="Bibliography"/>
        <w:jc w:val="left"/>
        <w:rPr>
          <w:lang w:val="nl-NL"/>
        </w:rPr>
      </w:pPr>
      <w:proofErr w:type="spellStart"/>
      <w:r w:rsidRPr="00DD06B9">
        <w:rPr>
          <w:lang w:val="en-GB"/>
        </w:rPr>
        <w:t>Breebaart</w:t>
      </w:r>
      <w:proofErr w:type="spellEnd"/>
      <w:r w:rsidRPr="00DD06B9">
        <w:rPr>
          <w:lang w:val="en-GB"/>
        </w:rPr>
        <w:t xml:space="preserve">, L. (2019, March 19). </w:t>
      </w:r>
      <w:r w:rsidRPr="00DD06B9">
        <w:rPr>
          <w:lang w:val="nl-NL"/>
        </w:rPr>
        <w:t xml:space="preserve">Historicus Frits Boterman: </w:t>
      </w:r>
      <w:proofErr w:type="spellStart"/>
      <w:r w:rsidRPr="00DD06B9">
        <w:rPr>
          <w:lang w:val="nl-NL"/>
        </w:rPr>
        <w:t>Baudet</w:t>
      </w:r>
      <w:proofErr w:type="spellEnd"/>
      <w:r w:rsidRPr="00DD06B9">
        <w:rPr>
          <w:lang w:val="nl-NL"/>
        </w:rPr>
        <w:t xml:space="preserve"> positioneert zich als eenzame profeet. </w:t>
      </w:r>
      <w:r w:rsidRPr="00DD06B9">
        <w:rPr>
          <w:i/>
          <w:iCs/>
          <w:lang w:val="nl-NL"/>
        </w:rPr>
        <w:t>Trouw</w:t>
      </w:r>
      <w:r w:rsidRPr="00DD06B9">
        <w:rPr>
          <w:lang w:val="nl-NL"/>
        </w:rPr>
        <w:t>.</w:t>
      </w:r>
    </w:p>
    <w:p w14:paraId="01FF5DD0" w14:textId="77777777" w:rsidR="00DD06B9" w:rsidRPr="00DD06B9" w:rsidRDefault="00DD06B9" w:rsidP="00CD23BC">
      <w:pPr>
        <w:pStyle w:val="Bibliography"/>
        <w:jc w:val="left"/>
        <w:rPr>
          <w:lang w:val="nl-NL"/>
        </w:rPr>
      </w:pPr>
      <w:proofErr w:type="spellStart"/>
      <w:r w:rsidRPr="00DD06B9">
        <w:rPr>
          <w:lang w:val="nl-NL"/>
        </w:rPr>
        <w:t>Brendel</w:t>
      </w:r>
      <w:proofErr w:type="spellEnd"/>
      <w:r w:rsidRPr="00DD06B9">
        <w:rPr>
          <w:lang w:val="nl-NL"/>
        </w:rPr>
        <w:t xml:space="preserve">, C. (2009, December). Bos is voor een Nederland waar allochtone vrouwen gedwongen een hoofddoek dragen. </w:t>
      </w:r>
      <w:r w:rsidRPr="00DD06B9">
        <w:rPr>
          <w:i/>
          <w:iCs/>
          <w:lang w:val="nl-NL"/>
        </w:rPr>
        <w:t>Hoeiboei</w:t>
      </w:r>
      <w:r w:rsidRPr="00DD06B9">
        <w:rPr>
          <w:lang w:val="nl-NL"/>
        </w:rPr>
        <w:t xml:space="preserve">. </w:t>
      </w:r>
      <w:proofErr w:type="gramStart"/>
      <w:r w:rsidRPr="00DD06B9">
        <w:rPr>
          <w:lang w:val="nl-NL"/>
        </w:rPr>
        <w:t>http://hoeiboei.blogspot.com/2009/12/bos-is-voor-een-nederland-waar.html</w:t>
      </w:r>
      <w:proofErr w:type="gramEnd"/>
    </w:p>
    <w:p w14:paraId="3CBEB2C1" w14:textId="77777777" w:rsidR="00DD06B9" w:rsidRPr="00DD06B9" w:rsidRDefault="00DD06B9" w:rsidP="00CD23BC">
      <w:pPr>
        <w:pStyle w:val="Bibliography"/>
        <w:jc w:val="left"/>
        <w:rPr>
          <w:lang w:val="nl-NL"/>
        </w:rPr>
      </w:pPr>
      <w:proofErr w:type="spellStart"/>
      <w:r w:rsidRPr="00DD06B9">
        <w:rPr>
          <w:lang w:val="nl-NL"/>
        </w:rPr>
        <w:t>Brendel</w:t>
      </w:r>
      <w:proofErr w:type="spellEnd"/>
      <w:r w:rsidRPr="00DD06B9">
        <w:rPr>
          <w:lang w:val="nl-NL"/>
        </w:rPr>
        <w:t xml:space="preserve">, C. (2010). </w:t>
      </w:r>
      <w:r w:rsidRPr="00DD06B9">
        <w:rPr>
          <w:i/>
          <w:iCs/>
          <w:lang w:val="nl-NL"/>
        </w:rPr>
        <w:t>De onzichtbare Ayatollah</w:t>
      </w:r>
      <w:r w:rsidRPr="00DD06B9">
        <w:rPr>
          <w:lang w:val="nl-NL"/>
        </w:rPr>
        <w:t>. Van Praag.</w:t>
      </w:r>
    </w:p>
    <w:p w14:paraId="7ADC66CF" w14:textId="77777777" w:rsidR="00DD06B9" w:rsidRPr="00DD06B9" w:rsidRDefault="00DD06B9" w:rsidP="00CD23BC">
      <w:pPr>
        <w:pStyle w:val="Bibliography"/>
        <w:jc w:val="left"/>
        <w:rPr>
          <w:lang w:val="en-GB"/>
        </w:rPr>
      </w:pPr>
      <w:r w:rsidRPr="00DD06B9">
        <w:rPr>
          <w:i/>
          <w:iCs/>
          <w:lang w:val="nl-NL"/>
        </w:rPr>
        <w:t>Buitengewone Europese top van 20 februari 2020</w:t>
      </w:r>
      <w:r w:rsidRPr="00DD06B9">
        <w:rPr>
          <w:lang w:val="nl-NL"/>
        </w:rPr>
        <w:t xml:space="preserve">. </w:t>
      </w:r>
      <w:r w:rsidRPr="00DD06B9">
        <w:rPr>
          <w:lang w:val="en-GB"/>
        </w:rPr>
        <w:t>(2020, February 18). [Debate]. https://debatgemist.tweedekamer.nl/debatten/buitengewone-europese-top-van-20-februari-2020</w:t>
      </w:r>
    </w:p>
    <w:p w14:paraId="74611C17" w14:textId="77777777" w:rsidR="00DD06B9" w:rsidRPr="00DD06B9" w:rsidRDefault="00DD06B9" w:rsidP="00CD23BC">
      <w:pPr>
        <w:pStyle w:val="Bibliography"/>
        <w:jc w:val="left"/>
        <w:rPr>
          <w:lang w:val="en-GB"/>
        </w:rPr>
      </w:pPr>
      <w:r w:rsidRPr="00DD06B9">
        <w:rPr>
          <w:lang w:val="en-GB"/>
        </w:rPr>
        <w:t xml:space="preserve">Caldwell, C. (2010). </w:t>
      </w:r>
      <w:r w:rsidRPr="00DD06B9">
        <w:rPr>
          <w:i/>
          <w:iCs/>
          <w:lang w:val="en-GB"/>
        </w:rPr>
        <w:t>Reflections on the revolution in Europe: Immigration, Islam and the West</w:t>
      </w:r>
      <w:r w:rsidRPr="00DD06B9">
        <w:rPr>
          <w:lang w:val="en-GB"/>
        </w:rPr>
        <w:t>. Penguin Books.</w:t>
      </w:r>
    </w:p>
    <w:p w14:paraId="4C7F992A" w14:textId="77777777" w:rsidR="00DD06B9" w:rsidRPr="00DD06B9" w:rsidRDefault="00DD06B9" w:rsidP="00CD23BC">
      <w:pPr>
        <w:pStyle w:val="Bibliography"/>
        <w:jc w:val="left"/>
        <w:rPr>
          <w:lang w:val="en-GB"/>
        </w:rPr>
      </w:pPr>
      <w:r w:rsidRPr="00DD06B9">
        <w:rPr>
          <w:lang w:val="en-GB"/>
        </w:rPr>
        <w:t xml:space="preserve">Camus, R. (2012). </w:t>
      </w:r>
      <w:r w:rsidRPr="00DD06B9">
        <w:rPr>
          <w:i/>
          <w:iCs/>
          <w:lang w:val="en-GB"/>
        </w:rPr>
        <w:t xml:space="preserve">Le Grand </w:t>
      </w:r>
      <w:proofErr w:type="spellStart"/>
      <w:r w:rsidRPr="00DD06B9">
        <w:rPr>
          <w:i/>
          <w:iCs/>
          <w:lang w:val="en-GB"/>
        </w:rPr>
        <w:t>Remplacement</w:t>
      </w:r>
      <w:proofErr w:type="spellEnd"/>
      <w:r w:rsidRPr="00DD06B9">
        <w:rPr>
          <w:i/>
          <w:iCs/>
          <w:lang w:val="en-GB"/>
        </w:rPr>
        <w:t xml:space="preserve"> </w:t>
      </w:r>
      <w:proofErr w:type="spellStart"/>
      <w:r w:rsidRPr="00DD06B9">
        <w:rPr>
          <w:i/>
          <w:iCs/>
          <w:lang w:val="en-GB"/>
        </w:rPr>
        <w:t>suivi</w:t>
      </w:r>
      <w:proofErr w:type="spellEnd"/>
      <w:r w:rsidRPr="00DD06B9">
        <w:rPr>
          <w:i/>
          <w:iCs/>
          <w:lang w:val="en-GB"/>
        </w:rPr>
        <w:t xml:space="preserve"> de </w:t>
      </w:r>
      <w:proofErr w:type="spellStart"/>
      <w:r w:rsidRPr="00DD06B9">
        <w:rPr>
          <w:i/>
          <w:iCs/>
          <w:lang w:val="en-GB"/>
        </w:rPr>
        <w:t>Discours</w:t>
      </w:r>
      <w:proofErr w:type="spellEnd"/>
      <w:r w:rsidRPr="00DD06B9">
        <w:rPr>
          <w:i/>
          <w:iCs/>
          <w:lang w:val="en-GB"/>
        </w:rPr>
        <w:t xml:space="preserve"> </w:t>
      </w:r>
      <w:proofErr w:type="spellStart"/>
      <w:r w:rsidRPr="00DD06B9">
        <w:rPr>
          <w:i/>
          <w:iCs/>
          <w:lang w:val="en-GB"/>
        </w:rPr>
        <w:t>d’Orange</w:t>
      </w:r>
      <w:proofErr w:type="spellEnd"/>
      <w:r w:rsidRPr="00DD06B9">
        <w:rPr>
          <w:lang w:val="en-GB"/>
        </w:rPr>
        <w:t>.</w:t>
      </w:r>
    </w:p>
    <w:p w14:paraId="5623AF02" w14:textId="77777777" w:rsidR="00DD06B9" w:rsidRPr="00DD06B9" w:rsidRDefault="00DD06B9" w:rsidP="00CD23BC">
      <w:pPr>
        <w:pStyle w:val="Bibliography"/>
        <w:jc w:val="left"/>
        <w:rPr>
          <w:lang w:val="nl-NL"/>
        </w:rPr>
      </w:pPr>
      <w:r w:rsidRPr="00DD06B9">
        <w:rPr>
          <w:lang w:val="en-GB"/>
        </w:rPr>
        <w:t xml:space="preserve">Carlee, R. (2020, June 3). Silence Is Complicity: Can White America Demonstrate that Black Lives Matter? </w:t>
      </w:r>
      <w:r w:rsidRPr="00DD06B9">
        <w:rPr>
          <w:i/>
          <w:iCs/>
          <w:lang w:val="nl-NL"/>
        </w:rPr>
        <w:t>ICMA</w:t>
      </w:r>
      <w:r w:rsidRPr="00DD06B9">
        <w:rPr>
          <w:lang w:val="nl-NL"/>
        </w:rPr>
        <w:t xml:space="preserve">. </w:t>
      </w:r>
      <w:proofErr w:type="gramStart"/>
      <w:r w:rsidRPr="00DD06B9">
        <w:rPr>
          <w:lang w:val="nl-NL"/>
        </w:rPr>
        <w:t>https://icma.org/articles/pm-magazine/silence-complicity-can-white-america-demonstrate-black-lives-matter</w:t>
      </w:r>
      <w:proofErr w:type="gramEnd"/>
    </w:p>
    <w:p w14:paraId="31FDB5E5" w14:textId="77777777" w:rsidR="00DD06B9" w:rsidRPr="00DD06B9" w:rsidRDefault="00DD06B9" w:rsidP="00CD23BC">
      <w:pPr>
        <w:pStyle w:val="Bibliography"/>
        <w:jc w:val="left"/>
        <w:rPr>
          <w:lang w:val="en-GB"/>
        </w:rPr>
      </w:pPr>
      <w:r w:rsidRPr="00DD06B9">
        <w:rPr>
          <w:lang w:val="nl-NL"/>
        </w:rPr>
        <w:t xml:space="preserve">CBS. (2019). </w:t>
      </w:r>
      <w:r w:rsidRPr="00DD06B9">
        <w:rPr>
          <w:i/>
          <w:iCs/>
          <w:lang w:val="nl-NL"/>
        </w:rPr>
        <w:t>De jaren tien in cijfers</w:t>
      </w:r>
      <w:r w:rsidRPr="00DD06B9">
        <w:rPr>
          <w:lang w:val="nl-NL"/>
        </w:rPr>
        <w:t xml:space="preserve"> [Report]. </w:t>
      </w:r>
      <w:r w:rsidRPr="00DD06B9">
        <w:rPr>
          <w:lang w:val="en-GB"/>
        </w:rPr>
        <w:t>CBS. https://www.cbs.nl/nl-nl/nieuws/2019/53/de-jaren-tien-in-cijfers</w:t>
      </w:r>
    </w:p>
    <w:p w14:paraId="6D37E7AF" w14:textId="77777777" w:rsidR="00DD06B9" w:rsidRPr="00DD06B9" w:rsidRDefault="00DD06B9" w:rsidP="00CD23BC">
      <w:pPr>
        <w:pStyle w:val="Bibliography"/>
        <w:jc w:val="left"/>
        <w:rPr>
          <w:lang w:val="en-GB"/>
        </w:rPr>
      </w:pPr>
      <w:r w:rsidRPr="00DD06B9">
        <w:rPr>
          <w:lang w:val="en-GB"/>
        </w:rPr>
        <w:t xml:space="preserve">Chatterton Williams, T. (2017, November 27). The French Origins of “You Will Not Replace Us”, The European thinkers behind the white-nationalist rallying cry. </w:t>
      </w:r>
      <w:r w:rsidRPr="00DD06B9">
        <w:rPr>
          <w:i/>
          <w:iCs/>
          <w:lang w:val="en-GB"/>
        </w:rPr>
        <w:t>The New Yorker</w:t>
      </w:r>
      <w:r w:rsidRPr="00DD06B9">
        <w:rPr>
          <w:lang w:val="en-GB"/>
        </w:rPr>
        <w:t xml:space="preserve">, </w:t>
      </w:r>
      <w:r w:rsidRPr="00DD06B9">
        <w:rPr>
          <w:i/>
          <w:iCs/>
          <w:lang w:val="en-GB"/>
        </w:rPr>
        <w:t>12/4/2017</w:t>
      </w:r>
      <w:r w:rsidRPr="00DD06B9">
        <w:rPr>
          <w:lang w:val="en-GB"/>
        </w:rPr>
        <w:t xml:space="preserve">. </w:t>
      </w:r>
      <w:r w:rsidRPr="00DD06B9">
        <w:rPr>
          <w:lang w:val="en-GB"/>
        </w:rPr>
        <w:lastRenderedPageBreak/>
        <w:t>https://www.newyorker.com/magazine/2017/12/04/the-french-origins-of-you-will-not-replace-us</w:t>
      </w:r>
    </w:p>
    <w:p w14:paraId="14C00815" w14:textId="77777777" w:rsidR="00DD06B9" w:rsidRPr="00DD06B9" w:rsidRDefault="00DD06B9" w:rsidP="00CD23BC">
      <w:pPr>
        <w:pStyle w:val="Bibliography"/>
        <w:jc w:val="left"/>
        <w:rPr>
          <w:lang w:val="en-GB"/>
        </w:rPr>
      </w:pPr>
      <w:proofErr w:type="spellStart"/>
      <w:r w:rsidRPr="00DD06B9">
        <w:rPr>
          <w:lang w:val="nl-NL"/>
        </w:rPr>
        <w:t>Cliteur</w:t>
      </w:r>
      <w:proofErr w:type="spellEnd"/>
      <w:r w:rsidRPr="00DD06B9">
        <w:rPr>
          <w:lang w:val="nl-NL"/>
        </w:rPr>
        <w:t xml:space="preserve">, P. (2020, </w:t>
      </w:r>
      <w:proofErr w:type="spellStart"/>
      <w:r w:rsidRPr="00DD06B9">
        <w:rPr>
          <w:lang w:val="nl-NL"/>
        </w:rPr>
        <w:t>February</w:t>
      </w:r>
      <w:proofErr w:type="spellEnd"/>
      <w:r w:rsidRPr="00DD06B9">
        <w:rPr>
          <w:lang w:val="nl-NL"/>
        </w:rPr>
        <w:t xml:space="preserve"> 24). De racisme-mythe en de rol van de media. </w:t>
      </w:r>
      <w:r w:rsidRPr="00DD06B9">
        <w:rPr>
          <w:i/>
          <w:iCs/>
          <w:lang w:val="en-GB"/>
        </w:rPr>
        <w:t>Elsevier</w:t>
      </w:r>
      <w:r w:rsidRPr="00DD06B9">
        <w:rPr>
          <w:lang w:val="en-GB"/>
        </w:rPr>
        <w:t>. https://www.elsevierweekblad.nl/opinie/opinie/2020/02/de-racismemythe-en-de-rol-van-de-media-739658/</w:t>
      </w:r>
    </w:p>
    <w:p w14:paraId="2602C980" w14:textId="77777777" w:rsidR="00DD06B9" w:rsidRPr="00DD06B9" w:rsidRDefault="00DD06B9" w:rsidP="00CD23BC">
      <w:pPr>
        <w:pStyle w:val="Bibliography"/>
        <w:jc w:val="left"/>
        <w:rPr>
          <w:lang w:val="en-GB"/>
        </w:rPr>
      </w:pPr>
      <w:r w:rsidRPr="00DD06B9">
        <w:rPr>
          <w:lang w:val="en-GB"/>
        </w:rPr>
        <w:t xml:space="preserve">Crenshaw, K. (1991). Mapping the Margins: Intersectionality, Identity Politics, and Violence against Women of </w:t>
      </w:r>
      <w:proofErr w:type="spellStart"/>
      <w:r w:rsidRPr="00DD06B9">
        <w:rPr>
          <w:lang w:val="en-GB"/>
        </w:rPr>
        <w:t>Color</w:t>
      </w:r>
      <w:proofErr w:type="spellEnd"/>
      <w:r w:rsidRPr="00DD06B9">
        <w:rPr>
          <w:lang w:val="en-GB"/>
        </w:rPr>
        <w:t xml:space="preserve">. </w:t>
      </w:r>
      <w:r w:rsidRPr="00DD06B9">
        <w:rPr>
          <w:i/>
          <w:iCs/>
          <w:lang w:val="en-GB"/>
        </w:rPr>
        <w:t>Stanford Law Review</w:t>
      </w:r>
      <w:r w:rsidRPr="00DD06B9">
        <w:rPr>
          <w:lang w:val="en-GB"/>
        </w:rPr>
        <w:t xml:space="preserve">, </w:t>
      </w:r>
      <w:r w:rsidRPr="00DD06B9">
        <w:rPr>
          <w:i/>
          <w:iCs/>
          <w:lang w:val="en-GB"/>
        </w:rPr>
        <w:t>43</w:t>
      </w:r>
      <w:r w:rsidRPr="00DD06B9">
        <w:rPr>
          <w:lang w:val="en-GB"/>
        </w:rPr>
        <w:t>(6), 1241–1299.</w:t>
      </w:r>
    </w:p>
    <w:p w14:paraId="53F8EBFF" w14:textId="77777777" w:rsidR="00DD06B9" w:rsidRPr="00DD06B9" w:rsidRDefault="00DD06B9" w:rsidP="00CD23BC">
      <w:pPr>
        <w:pStyle w:val="Bibliography"/>
        <w:jc w:val="left"/>
        <w:rPr>
          <w:lang w:val="en-GB"/>
        </w:rPr>
      </w:pPr>
      <w:r w:rsidRPr="00DD06B9">
        <w:rPr>
          <w:lang w:val="en-GB"/>
        </w:rPr>
        <w:t xml:space="preserve">Davey, J., &amp; Ebner, J. (2019, July 18). We </w:t>
      </w:r>
      <w:proofErr w:type="spellStart"/>
      <w:r w:rsidRPr="00DD06B9">
        <w:rPr>
          <w:lang w:val="en-GB"/>
        </w:rPr>
        <w:t>Analyzed</w:t>
      </w:r>
      <w:proofErr w:type="spellEnd"/>
      <w:r w:rsidRPr="00DD06B9">
        <w:rPr>
          <w:lang w:val="en-GB"/>
        </w:rPr>
        <w:t xml:space="preserve"> How the “Great Replacement” and Far Right Ideas Spread Online. The Trends Reveal Deep Concerns. </w:t>
      </w:r>
      <w:r w:rsidRPr="00DD06B9">
        <w:rPr>
          <w:i/>
          <w:iCs/>
          <w:lang w:val="en-GB"/>
        </w:rPr>
        <w:t>Time</w:t>
      </w:r>
      <w:r w:rsidRPr="00DD06B9">
        <w:rPr>
          <w:lang w:val="en-GB"/>
        </w:rPr>
        <w:t>. https://time.com/5627494/we-analyzed-how-the-great-replacement-and-far-right-ideas-spread-online-the-trends-reveal-deep-concerns/</w:t>
      </w:r>
    </w:p>
    <w:p w14:paraId="0F826DD5" w14:textId="77777777" w:rsidR="00DD06B9" w:rsidRPr="00DD06B9" w:rsidRDefault="00DD06B9" w:rsidP="00CD23BC">
      <w:pPr>
        <w:pStyle w:val="Bibliography"/>
        <w:jc w:val="left"/>
        <w:rPr>
          <w:lang w:val="nl-NL"/>
        </w:rPr>
      </w:pPr>
      <w:r w:rsidRPr="00DD06B9">
        <w:rPr>
          <w:lang w:val="nl-NL"/>
        </w:rPr>
        <w:t xml:space="preserve">De Geus, P. (2018, </w:t>
      </w:r>
      <w:proofErr w:type="spellStart"/>
      <w:r w:rsidRPr="00DD06B9">
        <w:rPr>
          <w:lang w:val="nl-NL"/>
        </w:rPr>
        <w:t>June</w:t>
      </w:r>
      <w:proofErr w:type="spellEnd"/>
      <w:r w:rsidRPr="00DD06B9">
        <w:rPr>
          <w:lang w:val="nl-NL"/>
        </w:rPr>
        <w:t xml:space="preserve"> 2). Scheefpraat. </w:t>
      </w:r>
      <w:r w:rsidRPr="00DD06B9">
        <w:rPr>
          <w:i/>
          <w:iCs/>
          <w:lang w:val="nl-NL"/>
        </w:rPr>
        <w:t>Verzamelde Vertalingen van E.J. Bron</w:t>
      </w:r>
      <w:r w:rsidRPr="00DD06B9">
        <w:rPr>
          <w:lang w:val="nl-NL"/>
        </w:rPr>
        <w:t xml:space="preserve">. </w:t>
      </w:r>
      <w:proofErr w:type="gramStart"/>
      <w:r w:rsidRPr="00DD06B9">
        <w:rPr>
          <w:lang w:val="nl-NL"/>
        </w:rPr>
        <w:t>https://ejbron.wordpress.com/2018/06/02/scheefpraat/</w:t>
      </w:r>
      <w:proofErr w:type="gramEnd"/>
    </w:p>
    <w:p w14:paraId="19BC2FD7" w14:textId="77777777" w:rsidR="00DD06B9" w:rsidRPr="00DD06B9" w:rsidRDefault="00DD06B9" w:rsidP="00CD23BC">
      <w:pPr>
        <w:pStyle w:val="Bibliography"/>
        <w:jc w:val="left"/>
        <w:rPr>
          <w:lang w:val="nl-NL"/>
        </w:rPr>
      </w:pPr>
      <w:r w:rsidRPr="00DD06B9">
        <w:rPr>
          <w:lang w:val="nl-NL"/>
        </w:rPr>
        <w:t xml:space="preserve">De saneer-meneer. (2017, </w:t>
      </w:r>
      <w:proofErr w:type="spellStart"/>
      <w:r w:rsidRPr="00DD06B9">
        <w:rPr>
          <w:lang w:val="nl-NL"/>
        </w:rPr>
        <w:t>March</w:t>
      </w:r>
      <w:proofErr w:type="spellEnd"/>
      <w:r w:rsidRPr="00DD06B9">
        <w:rPr>
          <w:lang w:val="nl-NL"/>
        </w:rPr>
        <w:t xml:space="preserve"> 17). </w:t>
      </w:r>
      <w:r w:rsidRPr="00DD06B9">
        <w:rPr>
          <w:i/>
          <w:iCs/>
          <w:lang w:val="nl-NL"/>
        </w:rPr>
        <w:t xml:space="preserve">Thierry </w:t>
      </w:r>
      <w:proofErr w:type="spellStart"/>
      <w:r w:rsidRPr="00DD06B9">
        <w:rPr>
          <w:i/>
          <w:iCs/>
          <w:lang w:val="nl-NL"/>
        </w:rPr>
        <w:t>Baudet</w:t>
      </w:r>
      <w:proofErr w:type="spellEnd"/>
      <w:r w:rsidRPr="00DD06B9">
        <w:rPr>
          <w:i/>
          <w:iCs/>
          <w:lang w:val="nl-NL"/>
        </w:rPr>
        <w:t xml:space="preserve"> over de “</w:t>
      </w:r>
      <w:proofErr w:type="spellStart"/>
      <w:r w:rsidRPr="00DD06B9">
        <w:rPr>
          <w:i/>
          <w:iCs/>
          <w:lang w:val="nl-NL"/>
        </w:rPr>
        <w:t>homeopatische</w:t>
      </w:r>
      <w:proofErr w:type="spellEnd"/>
      <w:r w:rsidRPr="00DD06B9">
        <w:rPr>
          <w:i/>
          <w:iCs/>
          <w:lang w:val="nl-NL"/>
        </w:rPr>
        <w:t xml:space="preserve"> verdunning” op Radio NPO 1, Sylvana Simons reageert</w:t>
      </w:r>
      <w:r w:rsidRPr="00DD06B9">
        <w:rPr>
          <w:lang w:val="nl-NL"/>
        </w:rPr>
        <w:t xml:space="preserve">. </w:t>
      </w:r>
      <w:proofErr w:type="gramStart"/>
      <w:r w:rsidRPr="00DD06B9">
        <w:rPr>
          <w:lang w:val="nl-NL"/>
        </w:rPr>
        <w:t>https://www.youtube.com/watch?v=NhTCkoboOu0</w:t>
      </w:r>
      <w:proofErr w:type="gramEnd"/>
    </w:p>
    <w:p w14:paraId="63840C11" w14:textId="77777777" w:rsidR="00DD06B9" w:rsidRPr="00DD06B9" w:rsidRDefault="00DD06B9" w:rsidP="00CD23BC">
      <w:pPr>
        <w:pStyle w:val="Bibliography"/>
        <w:jc w:val="left"/>
        <w:rPr>
          <w:lang w:val="en-GB"/>
        </w:rPr>
      </w:pPr>
      <w:proofErr w:type="spellStart"/>
      <w:r w:rsidRPr="00DD06B9">
        <w:rPr>
          <w:lang w:val="en-GB"/>
        </w:rPr>
        <w:t>Demant</w:t>
      </w:r>
      <w:proofErr w:type="spellEnd"/>
      <w:r w:rsidRPr="00DD06B9">
        <w:rPr>
          <w:lang w:val="en-GB"/>
        </w:rPr>
        <w:t xml:space="preserve">, F. A., </w:t>
      </w:r>
      <w:proofErr w:type="spellStart"/>
      <w:r w:rsidRPr="00DD06B9">
        <w:rPr>
          <w:lang w:val="en-GB"/>
        </w:rPr>
        <w:t>Maussen</w:t>
      </w:r>
      <w:proofErr w:type="spellEnd"/>
      <w:r w:rsidRPr="00DD06B9">
        <w:rPr>
          <w:lang w:val="en-GB"/>
        </w:rPr>
        <w:t xml:space="preserve">, M. J. M., &amp; Rath, J. C. (2006). </w:t>
      </w:r>
      <w:r w:rsidRPr="00DD06B9">
        <w:rPr>
          <w:i/>
          <w:iCs/>
          <w:lang w:val="en-GB"/>
        </w:rPr>
        <w:t>Muslims in the EU. Cities Report.</w:t>
      </w:r>
      <w:r w:rsidRPr="00DD06B9">
        <w:rPr>
          <w:lang w:val="en-GB"/>
        </w:rPr>
        <w:t xml:space="preserve"> Universiteit van Amsterdam / Open Society Institute, EU Monitoring and Advocacy Program.</w:t>
      </w:r>
    </w:p>
    <w:p w14:paraId="5BCFD485" w14:textId="77777777" w:rsidR="00DD06B9" w:rsidRPr="00DD06B9" w:rsidRDefault="00DD06B9" w:rsidP="00CD23BC">
      <w:pPr>
        <w:pStyle w:val="Bibliography"/>
        <w:jc w:val="left"/>
        <w:rPr>
          <w:lang w:val="nl-NL"/>
        </w:rPr>
      </w:pPr>
      <w:r w:rsidRPr="00DD06B9">
        <w:rPr>
          <w:lang w:val="en-GB"/>
        </w:rPr>
        <w:t xml:space="preserve">Eaton, A. (2018, May 12). </w:t>
      </w:r>
      <w:r w:rsidRPr="00DD06B9">
        <w:rPr>
          <w:lang w:val="nl-NL"/>
        </w:rPr>
        <w:t xml:space="preserve">De geschiedenis als nachtmerrie. </w:t>
      </w:r>
      <w:r w:rsidRPr="00DD06B9">
        <w:rPr>
          <w:i/>
          <w:iCs/>
          <w:lang w:val="nl-NL"/>
        </w:rPr>
        <w:t>De Groene Amsterdammer</w:t>
      </w:r>
      <w:r w:rsidRPr="00DD06B9">
        <w:rPr>
          <w:lang w:val="nl-NL"/>
        </w:rPr>
        <w:t xml:space="preserve">. </w:t>
      </w:r>
      <w:proofErr w:type="gramStart"/>
      <w:r w:rsidRPr="00DD06B9">
        <w:rPr>
          <w:lang w:val="nl-NL"/>
        </w:rPr>
        <w:t>https://www.groene.nl/artikel/de-geschiedenis-als-nachtmerrie</w:t>
      </w:r>
      <w:proofErr w:type="gramEnd"/>
    </w:p>
    <w:p w14:paraId="4F18E52E" w14:textId="77777777" w:rsidR="00DD06B9" w:rsidRPr="00DD06B9" w:rsidRDefault="00DD06B9" w:rsidP="00CD23BC">
      <w:pPr>
        <w:pStyle w:val="Bibliography"/>
        <w:jc w:val="left"/>
        <w:rPr>
          <w:lang w:val="en-GB"/>
        </w:rPr>
      </w:pPr>
      <w:r w:rsidRPr="00DD06B9">
        <w:rPr>
          <w:lang w:val="en-GB"/>
        </w:rPr>
        <w:t xml:space="preserve">Ebner, J., &amp; Davey, J. (2019). </w:t>
      </w:r>
      <w:r w:rsidRPr="00DD06B9">
        <w:rPr>
          <w:i/>
          <w:iCs/>
          <w:lang w:val="en-GB"/>
        </w:rPr>
        <w:t>The ‘Great Replacement’: The violent consequences of mainstreamed extremism</w:t>
      </w:r>
      <w:r w:rsidRPr="00DD06B9">
        <w:rPr>
          <w:lang w:val="en-GB"/>
        </w:rPr>
        <w:t>. ISD. https://www.isdglobal.org/isd-publications/the-great-replacement-the-violent-consequences-of-mainstreamed-extremism/</w:t>
      </w:r>
    </w:p>
    <w:p w14:paraId="091D0103" w14:textId="77777777" w:rsidR="00DD06B9" w:rsidRPr="00DD06B9" w:rsidRDefault="00DD06B9" w:rsidP="00CD23BC">
      <w:pPr>
        <w:pStyle w:val="Bibliography"/>
        <w:jc w:val="left"/>
        <w:rPr>
          <w:lang w:val="en-GB"/>
        </w:rPr>
      </w:pPr>
      <w:r w:rsidRPr="00DD06B9">
        <w:rPr>
          <w:lang w:val="en-GB"/>
        </w:rPr>
        <w:t xml:space="preserve">Ecker, U. K. H. (2017). Why rebuttals may not work: The psychology of misinformation. </w:t>
      </w:r>
      <w:r w:rsidRPr="00DD06B9">
        <w:rPr>
          <w:i/>
          <w:iCs/>
          <w:lang w:val="en-GB"/>
        </w:rPr>
        <w:t>Media Asia</w:t>
      </w:r>
      <w:r w:rsidRPr="00DD06B9">
        <w:rPr>
          <w:lang w:val="en-GB"/>
        </w:rPr>
        <w:t xml:space="preserve">, </w:t>
      </w:r>
      <w:r w:rsidRPr="00DD06B9">
        <w:rPr>
          <w:i/>
          <w:iCs/>
          <w:lang w:val="en-GB"/>
        </w:rPr>
        <w:t>44</w:t>
      </w:r>
      <w:r w:rsidRPr="00DD06B9">
        <w:rPr>
          <w:lang w:val="en-GB"/>
        </w:rPr>
        <w:t>(2), 79–87. https://doi.org/10.1080/01296612.2017.1384145</w:t>
      </w:r>
    </w:p>
    <w:p w14:paraId="38BC87C3" w14:textId="77777777" w:rsidR="00DD06B9" w:rsidRPr="00DD06B9" w:rsidRDefault="00DD06B9" w:rsidP="00CD23BC">
      <w:pPr>
        <w:pStyle w:val="Bibliography"/>
        <w:jc w:val="left"/>
        <w:rPr>
          <w:lang w:val="nl-NL"/>
        </w:rPr>
      </w:pPr>
      <w:r w:rsidRPr="00DD06B9">
        <w:rPr>
          <w:lang w:val="en-GB"/>
        </w:rPr>
        <w:t xml:space="preserve">Eddo-Lodge, R. (2018). </w:t>
      </w:r>
      <w:r w:rsidRPr="00DD06B9">
        <w:rPr>
          <w:i/>
          <w:iCs/>
          <w:lang w:val="en-GB"/>
        </w:rPr>
        <w:t>Why I’m no longer talking to white people about race</w:t>
      </w:r>
      <w:r w:rsidRPr="00DD06B9">
        <w:rPr>
          <w:lang w:val="en-GB"/>
        </w:rPr>
        <w:t xml:space="preserve"> (Expanded edition). </w:t>
      </w:r>
      <w:proofErr w:type="spellStart"/>
      <w:r w:rsidRPr="00DD06B9">
        <w:rPr>
          <w:lang w:val="nl-NL"/>
        </w:rPr>
        <w:t>Bloomsbury</w:t>
      </w:r>
      <w:proofErr w:type="spellEnd"/>
      <w:r w:rsidRPr="00DD06B9">
        <w:rPr>
          <w:lang w:val="nl-NL"/>
        </w:rPr>
        <w:t xml:space="preserve"> Publishing.</w:t>
      </w:r>
    </w:p>
    <w:p w14:paraId="33B11C1B" w14:textId="77777777" w:rsidR="00DD06B9" w:rsidRPr="00DD06B9" w:rsidRDefault="00DD06B9" w:rsidP="00CD23BC">
      <w:pPr>
        <w:pStyle w:val="Bibliography"/>
        <w:jc w:val="left"/>
        <w:rPr>
          <w:lang w:val="nl-NL"/>
        </w:rPr>
      </w:pPr>
      <w:r w:rsidRPr="00DD06B9">
        <w:rPr>
          <w:lang w:val="nl-NL"/>
        </w:rPr>
        <w:t xml:space="preserve">Elise Nijmegen. (2019, November 12). We willen minder verplichtingen en meer vrijheid, en niet andersom! </w:t>
      </w:r>
      <w:r w:rsidRPr="00DD06B9">
        <w:rPr>
          <w:i/>
          <w:iCs/>
          <w:lang w:val="nl-NL"/>
        </w:rPr>
        <w:t>Verzamelde Vertalingen van E.J. Bron</w:t>
      </w:r>
      <w:r w:rsidRPr="00DD06B9">
        <w:rPr>
          <w:lang w:val="nl-NL"/>
        </w:rPr>
        <w:t xml:space="preserve">. </w:t>
      </w:r>
      <w:proofErr w:type="gramStart"/>
      <w:r w:rsidRPr="00DD06B9">
        <w:rPr>
          <w:lang w:val="nl-NL"/>
        </w:rPr>
        <w:lastRenderedPageBreak/>
        <w:t>https://ejbron.wordpress.com/2019/11/12/we-willen-minder-verplichtingen-en-meer-vrijheid-en-niet-andersom/</w:t>
      </w:r>
      <w:proofErr w:type="gramEnd"/>
    </w:p>
    <w:p w14:paraId="2C90109A" w14:textId="77777777" w:rsidR="00DD06B9" w:rsidRPr="00DD06B9" w:rsidRDefault="00DD06B9" w:rsidP="00CD23BC">
      <w:pPr>
        <w:pStyle w:val="Bibliography"/>
        <w:jc w:val="left"/>
        <w:rPr>
          <w:lang w:val="en-GB"/>
        </w:rPr>
      </w:pPr>
      <w:r w:rsidRPr="00DD06B9">
        <w:rPr>
          <w:lang w:val="en-GB"/>
        </w:rPr>
        <w:t xml:space="preserve">Fairclough, N. (2001). </w:t>
      </w:r>
      <w:r w:rsidRPr="00DD06B9">
        <w:rPr>
          <w:i/>
          <w:iCs/>
          <w:lang w:val="en-GB"/>
        </w:rPr>
        <w:t>Language and power</w:t>
      </w:r>
      <w:r w:rsidRPr="00DD06B9">
        <w:rPr>
          <w:lang w:val="en-GB"/>
        </w:rPr>
        <w:t xml:space="preserve"> (2nd ed). Longman.</w:t>
      </w:r>
    </w:p>
    <w:p w14:paraId="2DD9A0CA" w14:textId="77777777" w:rsidR="00DD06B9" w:rsidRPr="00DD06B9" w:rsidRDefault="00DD06B9" w:rsidP="00CD23BC">
      <w:pPr>
        <w:pStyle w:val="Bibliography"/>
        <w:jc w:val="left"/>
        <w:rPr>
          <w:lang w:val="en-GB"/>
        </w:rPr>
      </w:pPr>
      <w:proofErr w:type="spellStart"/>
      <w:r w:rsidRPr="00DD06B9">
        <w:rPr>
          <w:lang w:val="en-GB"/>
        </w:rPr>
        <w:t>Fallaci</w:t>
      </w:r>
      <w:proofErr w:type="spellEnd"/>
      <w:r w:rsidRPr="00DD06B9">
        <w:rPr>
          <w:lang w:val="en-GB"/>
        </w:rPr>
        <w:t xml:space="preserve">, O. (2006). </w:t>
      </w:r>
      <w:r w:rsidRPr="00DD06B9">
        <w:rPr>
          <w:i/>
          <w:iCs/>
          <w:lang w:val="en-GB"/>
        </w:rPr>
        <w:t xml:space="preserve">The force of reason =: La forza </w:t>
      </w:r>
      <w:proofErr w:type="spellStart"/>
      <w:r w:rsidRPr="00DD06B9">
        <w:rPr>
          <w:i/>
          <w:iCs/>
          <w:lang w:val="en-GB"/>
        </w:rPr>
        <w:t>della</w:t>
      </w:r>
      <w:proofErr w:type="spellEnd"/>
      <w:r w:rsidRPr="00DD06B9">
        <w:rPr>
          <w:i/>
          <w:iCs/>
          <w:lang w:val="en-GB"/>
        </w:rPr>
        <w:t xml:space="preserve"> </w:t>
      </w:r>
      <w:proofErr w:type="spellStart"/>
      <w:r w:rsidRPr="00DD06B9">
        <w:rPr>
          <w:i/>
          <w:iCs/>
          <w:lang w:val="en-GB"/>
        </w:rPr>
        <w:t>ragione</w:t>
      </w:r>
      <w:proofErr w:type="spellEnd"/>
      <w:r w:rsidRPr="00DD06B9">
        <w:rPr>
          <w:lang w:val="en-GB"/>
        </w:rPr>
        <w:t>. Rizzoli International.</w:t>
      </w:r>
    </w:p>
    <w:p w14:paraId="10FA2BBE" w14:textId="77777777" w:rsidR="00DD06B9" w:rsidRPr="00DD06B9" w:rsidRDefault="00DD06B9" w:rsidP="00CD23BC">
      <w:pPr>
        <w:pStyle w:val="Bibliography"/>
        <w:jc w:val="left"/>
        <w:rPr>
          <w:lang w:val="en-GB"/>
        </w:rPr>
      </w:pPr>
      <w:r w:rsidRPr="00DD06B9">
        <w:rPr>
          <w:lang w:val="en-GB"/>
        </w:rPr>
        <w:t xml:space="preserve">Fanon, F. (2001). </w:t>
      </w:r>
      <w:r w:rsidRPr="00DD06B9">
        <w:rPr>
          <w:i/>
          <w:iCs/>
          <w:lang w:val="en-GB"/>
        </w:rPr>
        <w:t>The wretched of the earth</w:t>
      </w:r>
      <w:r w:rsidRPr="00DD06B9">
        <w:rPr>
          <w:lang w:val="en-GB"/>
        </w:rPr>
        <w:t>. Penguin books.</w:t>
      </w:r>
    </w:p>
    <w:p w14:paraId="686CE100" w14:textId="77777777" w:rsidR="00DD06B9" w:rsidRPr="00DD06B9" w:rsidRDefault="00DD06B9" w:rsidP="00CD23BC">
      <w:pPr>
        <w:pStyle w:val="Bibliography"/>
        <w:jc w:val="left"/>
        <w:rPr>
          <w:lang w:val="en-GB"/>
        </w:rPr>
      </w:pPr>
      <w:r w:rsidRPr="00DD06B9">
        <w:rPr>
          <w:lang w:val="en-GB"/>
        </w:rPr>
        <w:t xml:space="preserve">Farris, S. R. (2014). From the Jewish Question to the Muslim Question. Republican Rigorism, Culturalist </w:t>
      </w:r>
      <w:proofErr w:type="spellStart"/>
      <w:r w:rsidRPr="00DD06B9">
        <w:rPr>
          <w:lang w:val="en-GB"/>
        </w:rPr>
        <w:t>Differentialism</w:t>
      </w:r>
      <w:proofErr w:type="spellEnd"/>
      <w:r w:rsidRPr="00DD06B9">
        <w:rPr>
          <w:lang w:val="en-GB"/>
        </w:rPr>
        <w:t xml:space="preserve"> and Antinomies of Enforced Emancipation: From the Jewish Question to the Muslim Question: Sara R. Farris. </w:t>
      </w:r>
      <w:r w:rsidRPr="00DD06B9">
        <w:rPr>
          <w:i/>
          <w:iCs/>
          <w:lang w:val="en-GB"/>
        </w:rPr>
        <w:t>Constellations</w:t>
      </w:r>
      <w:r w:rsidRPr="00DD06B9">
        <w:rPr>
          <w:lang w:val="en-GB"/>
        </w:rPr>
        <w:t xml:space="preserve">, </w:t>
      </w:r>
      <w:r w:rsidRPr="00DD06B9">
        <w:rPr>
          <w:i/>
          <w:iCs/>
          <w:lang w:val="en-GB"/>
        </w:rPr>
        <w:t>21</w:t>
      </w:r>
      <w:r w:rsidRPr="00DD06B9">
        <w:rPr>
          <w:lang w:val="en-GB"/>
        </w:rPr>
        <w:t>(2), 296–307. https://doi.org/10.1111/1467-8675.12087</w:t>
      </w:r>
    </w:p>
    <w:p w14:paraId="3400BA0E" w14:textId="77777777" w:rsidR="00DD06B9" w:rsidRPr="00DD06B9" w:rsidRDefault="00DD06B9" w:rsidP="00CD23BC">
      <w:pPr>
        <w:pStyle w:val="Bibliography"/>
        <w:jc w:val="left"/>
        <w:rPr>
          <w:lang w:val="en-GB"/>
        </w:rPr>
      </w:pPr>
      <w:r w:rsidRPr="00DD06B9">
        <w:rPr>
          <w:lang w:val="en-GB"/>
        </w:rPr>
        <w:t xml:space="preserve">Ferber, A. L. (Ed.). (2004). </w:t>
      </w:r>
      <w:r w:rsidRPr="00DD06B9">
        <w:rPr>
          <w:i/>
          <w:iCs/>
          <w:lang w:val="en-GB"/>
        </w:rPr>
        <w:t>Home-grown hate: Gender and organized racism</w:t>
      </w:r>
      <w:r w:rsidRPr="00DD06B9">
        <w:rPr>
          <w:lang w:val="en-GB"/>
        </w:rPr>
        <w:t>. Routledge.</w:t>
      </w:r>
    </w:p>
    <w:p w14:paraId="1AEE8AFF" w14:textId="77777777" w:rsidR="00DD06B9" w:rsidRPr="00DD06B9" w:rsidRDefault="00DD06B9" w:rsidP="00CD23BC">
      <w:pPr>
        <w:pStyle w:val="Bibliography"/>
        <w:jc w:val="left"/>
        <w:rPr>
          <w:lang w:val="en-GB"/>
        </w:rPr>
      </w:pPr>
      <w:r w:rsidRPr="00DD06B9">
        <w:rPr>
          <w:lang w:val="en-GB"/>
        </w:rPr>
        <w:t xml:space="preserve">Ferber, A. L. (2012). The Culture of Privilege: </w:t>
      </w:r>
      <w:proofErr w:type="spellStart"/>
      <w:r w:rsidRPr="00DD06B9">
        <w:rPr>
          <w:lang w:val="en-GB"/>
        </w:rPr>
        <w:t>Color</w:t>
      </w:r>
      <w:proofErr w:type="spellEnd"/>
      <w:r w:rsidRPr="00DD06B9">
        <w:rPr>
          <w:lang w:val="en-GB"/>
        </w:rPr>
        <w:t xml:space="preserve">-blindness, </w:t>
      </w:r>
      <w:proofErr w:type="spellStart"/>
      <w:r w:rsidRPr="00DD06B9">
        <w:rPr>
          <w:lang w:val="en-GB"/>
        </w:rPr>
        <w:t>Postfeminism</w:t>
      </w:r>
      <w:proofErr w:type="spellEnd"/>
      <w:r w:rsidRPr="00DD06B9">
        <w:rPr>
          <w:lang w:val="en-GB"/>
        </w:rPr>
        <w:t xml:space="preserve">, and </w:t>
      </w:r>
      <w:proofErr w:type="spellStart"/>
      <w:r w:rsidRPr="00DD06B9">
        <w:rPr>
          <w:lang w:val="en-GB"/>
        </w:rPr>
        <w:t>Christonormativity</w:t>
      </w:r>
      <w:proofErr w:type="spellEnd"/>
      <w:r w:rsidRPr="00DD06B9">
        <w:rPr>
          <w:lang w:val="en-GB"/>
        </w:rPr>
        <w:t xml:space="preserve">. </w:t>
      </w:r>
      <w:r w:rsidRPr="00DD06B9">
        <w:rPr>
          <w:i/>
          <w:iCs/>
          <w:lang w:val="en-GB"/>
        </w:rPr>
        <w:t>Journal of Social Issues</w:t>
      </w:r>
      <w:r w:rsidRPr="00DD06B9">
        <w:rPr>
          <w:lang w:val="en-GB"/>
        </w:rPr>
        <w:t xml:space="preserve">, </w:t>
      </w:r>
      <w:r w:rsidRPr="00DD06B9">
        <w:rPr>
          <w:i/>
          <w:iCs/>
          <w:lang w:val="en-GB"/>
        </w:rPr>
        <w:t>68</w:t>
      </w:r>
      <w:r w:rsidRPr="00DD06B9">
        <w:rPr>
          <w:lang w:val="en-GB"/>
        </w:rPr>
        <w:t>(1), 63–77. https://doi.org/10.1111/j.1540-4560.2011.01736.x</w:t>
      </w:r>
    </w:p>
    <w:p w14:paraId="4C571F4B" w14:textId="77777777" w:rsidR="00DD06B9" w:rsidRPr="00DD06B9" w:rsidRDefault="00DD06B9" w:rsidP="00CD23BC">
      <w:pPr>
        <w:pStyle w:val="Bibliography"/>
        <w:jc w:val="left"/>
        <w:rPr>
          <w:lang w:val="en-GB"/>
        </w:rPr>
      </w:pPr>
      <w:r w:rsidRPr="00DD06B9">
        <w:rPr>
          <w:lang w:val="en-GB"/>
        </w:rPr>
        <w:t xml:space="preserve">Fortuyn, P. (2016). </w:t>
      </w:r>
      <w:r w:rsidRPr="00DD06B9">
        <w:rPr>
          <w:i/>
          <w:iCs/>
          <w:lang w:val="nl-NL"/>
        </w:rPr>
        <w:t>De islamisering van onze cultuur: Nederlandse identiteit als fundament: het woord als wapen</w:t>
      </w:r>
      <w:r w:rsidRPr="00DD06B9">
        <w:rPr>
          <w:lang w:val="nl-NL"/>
        </w:rPr>
        <w:t xml:space="preserve">. </w:t>
      </w:r>
      <w:proofErr w:type="spellStart"/>
      <w:r w:rsidRPr="00DD06B9">
        <w:rPr>
          <w:lang w:val="en-GB"/>
        </w:rPr>
        <w:t>Karakter</w:t>
      </w:r>
      <w:proofErr w:type="spellEnd"/>
      <w:r w:rsidRPr="00DD06B9">
        <w:rPr>
          <w:lang w:val="en-GB"/>
        </w:rPr>
        <w:t xml:space="preserve"> </w:t>
      </w:r>
      <w:proofErr w:type="spellStart"/>
      <w:r w:rsidRPr="00DD06B9">
        <w:rPr>
          <w:lang w:val="en-GB"/>
        </w:rPr>
        <w:t>Uitgevers</w:t>
      </w:r>
      <w:proofErr w:type="spellEnd"/>
      <w:r w:rsidRPr="00DD06B9">
        <w:rPr>
          <w:lang w:val="en-GB"/>
        </w:rPr>
        <w:t xml:space="preserve"> B.V.</w:t>
      </w:r>
    </w:p>
    <w:p w14:paraId="45586519" w14:textId="77777777" w:rsidR="00DD06B9" w:rsidRPr="00DD06B9" w:rsidRDefault="00DD06B9" w:rsidP="00CD23BC">
      <w:pPr>
        <w:pStyle w:val="Bibliography"/>
        <w:jc w:val="left"/>
        <w:rPr>
          <w:lang w:val="en-GB"/>
        </w:rPr>
      </w:pPr>
      <w:r w:rsidRPr="00DD06B9">
        <w:rPr>
          <w:lang w:val="en-GB"/>
        </w:rPr>
        <w:t xml:space="preserve">Gajanan, M. (2017, March 12). Rep. Steve King Tweets Support for Far-Right Dutch Politician: “Culture and Demographics Are Our Destiny.” </w:t>
      </w:r>
      <w:r w:rsidRPr="00DD06B9">
        <w:rPr>
          <w:i/>
          <w:iCs/>
          <w:lang w:val="en-GB"/>
        </w:rPr>
        <w:t>Time</w:t>
      </w:r>
      <w:r w:rsidRPr="00DD06B9">
        <w:rPr>
          <w:lang w:val="en-GB"/>
        </w:rPr>
        <w:t>. https://time.com/4699168/steve-king-supports-dutch-politician/</w:t>
      </w:r>
    </w:p>
    <w:p w14:paraId="6B2B5CA7" w14:textId="77777777" w:rsidR="00DD06B9" w:rsidRPr="00DD06B9" w:rsidRDefault="00DD06B9" w:rsidP="00CD23BC">
      <w:pPr>
        <w:pStyle w:val="Bibliography"/>
        <w:jc w:val="left"/>
        <w:rPr>
          <w:lang w:val="en-GB"/>
        </w:rPr>
      </w:pPr>
      <w:r w:rsidRPr="00DD06B9">
        <w:rPr>
          <w:lang w:val="en-GB"/>
        </w:rPr>
        <w:t xml:space="preserve">Gallaher, C. (2019, August 15). The alternate history behind “great replacement” theory is simply wrong. </w:t>
      </w:r>
      <w:r w:rsidRPr="00DD06B9">
        <w:rPr>
          <w:i/>
          <w:iCs/>
          <w:lang w:val="en-GB"/>
        </w:rPr>
        <w:t>The Hill</w:t>
      </w:r>
      <w:r w:rsidRPr="00DD06B9">
        <w:rPr>
          <w:lang w:val="en-GB"/>
        </w:rPr>
        <w:t>. https://thehill.com/opinion/criminal-justice/457239-the-alternate-history-behind-great-replacement-theory-is-simply-wrong</w:t>
      </w:r>
    </w:p>
    <w:p w14:paraId="798E5412" w14:textId="77777777" w:rsidR="00DD06B9" w:rsidRPr="00DD06B9" w:rsidRDefault="00DD06B9" w:rsidP="00CD23BC">
      <w:pPr>
        <w:pStyle w:val="Bibliography"/>
        <w:jc w:val="left"/>
        <w:rPr>
          <w:lang w:val="en-GB"/>
        </w:rPr>
      </w:pPr>
      <w:proofErr w:type="spellStart"/>
      <w:r w:rsidRPr="00DD06B9">
        <w:rPr>
          <w:lang w:val="en-GB"/>
        </w:rPr>
        <w:t>Gelineau</w:t>
      </w:r>
      <w:proofErr w:type="spellEnd"/>
      <w:r w:rsidRPr="00DD06B9">
        <w:rPr>
          <w:lang w:val="en-GB"/>
        </w:rPr>
        <w:t xml:space="preserve">, K., &amp; Gambrell, J. (2019, March 15). New Zealand mosque shooter is a white nationalist who hates immigrants, documents and video reveal. </w:t>
      </w:r>
      <w:r w:rsidRPr="00DD06B9">
        <w:rPr>
          <w:i/>
          <w:iCs/>
          <w:lang w:val="en-GB"/>
        </w:rPr>
        <w:t>Chicago Tribune</w:t>
      </w:r>
      <w:r w:rsidRPr="00DD06B9">
        <w:rPr>
          <w:lang w:val="en-GB"/>
        </w:rPr>
        <w:t>. https://www.chicagotribune.com/nation-world/ct-mosque-killer-white-supremacy-20190315-story.html</w:t>
      </w:r>
    </w:p>
    <w:p w14:paraId="643C3BD6" w14:textId="77777777" w:rsidR="00DD06B9" w:rsidRPr="00DD06B9" w:rsidRDefault="00DD06B9" w:rsidP="00CD23BC">
      <w:pPr>
        <w:pStyle w:val="Bibliography"/>
        <w:jc w:val="left"/>
        <w:rPr>
          <w:lang w:val="en-GB"/>
        </w:rPr>
      </w:pPr>
      <w:r w:rsidRPr="00DD06B9">
        <w:rPr>
          <w:lang w:val="en-GB"/>
        </w:rPr>
        <w:t xml:space="preserve">Halliday, F. (1993). ‘Orientalism’ and its critics. </w:t>
      </w:r>
      <w:r w:rsidRPr="00DD06B9">
        <w:rPr>
          <w:i/>
          <w:iCs/>
          <w:lang w:val="en-GB"/>
        </w:rPr>
        <w:t>British Journal of Middle Eastern Studies</w:t>
      </w:r>
      <w:r w:rsidRPr="00DD06B9">
        <w:rPr>
          <w:lang w:val="en-GB"/>
        </w:rPr>
        <w:t xml:space="preserve">, </w:t>
      </w:r>
      <w:r w:rsidRPr="00DD06B9">
        <w:rPr>
          <w:i/>
          <w:iCs/>
          <w:lang w:val="en-GB"/>
        </w:rPr>
        <w:t>20</w:t>
      </w:r>
      <w:r w:rsidRPr="00DD06B9">
        <w:rPr>
          <w:lang w:val="en-GB"/>
        </w:rPr>
        <w:t>(2), 145–163. https://doi.org/10.1080/13530199308705577</w:t>
      </w:r>
    </w:p>
    <w:p w14:paraId="75D05FF9" w14:textId="77777777" w:rsidR="00DD06B9" w:rsidRPr="00DD06B9" w:rsidRDefault="00DD06B9" w:rsidP="00CD23BC">
      <w:pPr>
        <w:pStyle w:val="Bibliography"/>
        <w:jc w:val="left"/>
        <w:rPr>
          <w:lang w:val="en-GB"/>
        </w:rPr>
      </w:pPr>
      <w:r w:rsidRPr="00DD06B9">
        <w:rPr>
          <w:lang w:val="en-GB"/>
        </w:rPr>
        <w:lastRenderedPageBreak/>
        <w:t xml:space="preserve">Haraway, D. (1988). Situated Knowledges: The Science Question in Feminism and the Privilege of Partial Perspective. </w:t>
      </w:r>
      <w:r w:rsidRPr="00DD06B9">
        <w:rPr>
          <w:i/>
          <w:iCs/>
          <w:lang w:val="en-GB"/>
        </w:rPr>
        <w:t>Feminist Studies</w:t>
      </w:r>
      <w:r w:rsidRPr="00DD06B9">
        <w:rPr>
          <w:lang w:val="en-GB"/>
        </w:rPr>
        <w:t xml:space="preserve">, </w:t>
      </w:r>
      <w:r w:rsidRPr="00DD06B9">
        <w:rPr>
          <w:i/>
          <w:iCs/>
          <w:lang w:val="en-GB"/>
        </w:rPr>
        <w:t>14</w:t>
      </w:r>
      <w:r w:rsidRPr="00DD06B9">
        <w:rPr>
          <w:lang w:val="en-GB"/>
        </w:rPr>
        <w:t>(3), 575. https://doi.org/10.2307/3178066</w:t>
      </w:r>
    </w:p>
    <w:p w14:paraId="55FECE7D" w14:textId="77777777" w:rsidR="00DD06B9" w:rsidRPr="00DD06B9" w:rsidRDefault="00DD06B9" w:rsidP="00CD23BC">
      <w:pPr>
        <w:pStyle w:val="Bibliography"/>
        <w:jc w:val="left"/>
        <w:rPr>
          <w:lang w:val="en-GB"/>
        </w:rPr>
      </w:pPr>
      <w:r w:rsidRPr="00DD06B9">
        <w:rPr>
          <w:lang w:val="en-GB"/>
        </w:rPr>
        <w:t xml:space="preserve">Harding, S. G. (1991). </w:t>
      </w:r>
      <w:r w:rsidRPr="00DD06B9">
        <w:rPr>
          <w:i/>
          <w:iCs/>
          <w:lang w:val="en-GB"/>
        </w:rPr>
        <w:t>Whose science? Whose knowledge? thinking from women’s lives</w:t>
      </w:r>
      <w:r w:rsidRPr="00DD06B9">
        <w:rPr>
          <w:lang w:val="en-GB"/>
        </w:rPr>
        <w:t>. Cornell University Press.</w:t>
      </w:r>
    </w:p>
    <w:p w14:paraId="2B447524" w14:textId="77777777" w:rsidR="00DD06B9" w:rsidRPr="00DD06B9" w:rsidRDefault="00DD06B9" w:rsidP="00CD23BC">
      <w:pPr>
        <w:pStyle w:val="Bibliography"/>
        <w:jc w:val="left"/>
        <w:rPr>
          <w:lang w:val="en-GB"/>
        </w:rPr>
      </w:pPr>
      <w:r w:rsidRPr="00DD06B9">
        <w:rPr>
          <w:lang w:val="en-GB"/>
        </w:rPr>
        <w:t xml:space="preserve">Hassan, O. (2017). Trump, Islamophobia and US–Middle East relations. </w:t>
      </w:r>
      <w:r w:rsidRPr="00DD06B9">
        <w:rPr>
          <w:i/>
          <w:iCs/>
          <w:lang w:val="en-GB"/>
        </w:rPr>
        <w:t>Critical Studies on Security</w:t>
      </w:r>
      <w:r w:rsidRPr="00DD06B9">
        <w:rPr>
          <w:lang w:val="en-GB"/>
        </w:rPr>
        <w:t xml:space="preserve">, </w:t>
      </w:r>
      <w:r w:rsidRPr="00DD06B9">
        <w:rPr>
          <w:i/>
          <w:iCs/>
          <w:lang w:val="en-GB"/>
        </w:rPr>
        <w:t>5</w:t>
      </w:r>
      <w:r w:rsidRPr="00DD06B9">
        <w:rPr>
          <w:lang w:val="en-GB"/>
        </w:rPr>
        <w:t>(2), 187–191. https://doi.org/10.1080/21624887.2017.1355158</w:t>
      </w:r>
    </w:p>
    <w:p w14:paraId="7C4EB6D9" w14:textId="77777777" w:rsidR="00DD06B9" w:rsidRPr="00DD06B9" w:rsidRDefault="00DD06B9" w:rsidP="00CD23BC">
      <w:pPr>
        <w:pStyle w:val="Bibliography"/>
        <w:jc w:val="left"/>
        <w:rPr>
          <w:lang w:val="en-GB"/>
        </w:rPr>
      </w:pPr>
      <w:r w:rsidRPr="00DD06B9">
        <w:rPr>
          <w:lang w:val="en-GB"/>
        </w:rPr>
        <w:t xml:space="preserve">Hirsi Ali, A. (2015). </w:t>
      </w:r>
      <w:r w:rsidRPr="00DD06B9">
        <w:rPr>
          <w:i/>
          <w:iCs/>
          <w:lang w:val="nl-NL"/>
        </w:rPr>
        <w:t>Ketters: Pleidooi voor een hervorming van de islam</w:t>
      </w:r>
      <w:r w:rsidRPr="00DD06B9">
        <w:rPr>
          <w:lang w:val="nl-NL"/>
        </w:rPr>
        <w:t xml:space="preserve">. </w:t>
      </w:r>
      <w:proofErr w:type="spellStart"/>
      <w:r w:rsidRPr="00DD06B9">
        <w:rPr>
          <w:lang w:val="en-GB"/>
        </w:rPr>
        <w:t>Uitgeverij</w:t>
      </w:r>
      <w:proofErr w:type="spellEnd"/>
      <w:r w:rsidRPr="00DD06B9">
        <w:rPr>
          <w:lang w:val="en-GB"/>
        </w:rPr>
        <w:t xml:space="preserve"> Augustus.</w:t>
      </w:r>
    </w:p>
    <w:p w14:paraId="72C99BB0" w14:textId="77777777" w:rsidR="00DD06B9" w:rsidRPr="00DD06B9" w:rsidRDefault="00DD06B9" w:rsidP="00CD23BC">
      <w:pPr>
        <w:pStyle w:val="Bibliography"/>
        <w:jc w:val="left"/>
        <w:rPr>
          <w:lang w:val="en-GB"/>
        </w:rPr>
      </w:pPr>
      <w:proofErr w:type="spellStart"/>
      <w:r w:rsidRPr="00DD06B9">
        <w:rPr>
          <w:lang w:val="en-GB"/>
        </w:rPr>
        <w:t>Iphofen</w:t>
      </w:r>
      <w:proofErr w:type="spellEnd"/>
      <w:r w:rsidRPr="00DD06B9">
        <w:rPr>
          <w:lang w:val="en-GB"/>
        </w:rPr>
        <w:t xml:space="preserve">, R., &amp; </w:t>
      </w:r>
      <w:proofErr w:type="spellStart"/>
      <w:r w:rsidRPr="00DD06B9">
        <w:rPr>
          <w:lang w:val="en-GB"/>
        </w:rPr>
        <w:t>Tolich</w:t>
      </w:r>
      <w:proofErr w:type="spellEnd"/>
      <w:r w:rsidRPr="00DD06B9">
        <w:rPr>
          <w:lang w:val="en-GB"/>
        </w:rPr>
        <w:t xml:space="preserve">, M. (2018). Concluding Thoughts: The Virtues of a Reflexive Qualitative Researcher. In </w:t>
      </w:r>
      <w:proofErr w:type="gramStart"/>
      <w:r w:rsidRPr="00DD06B9">
        <w:rPr>
          <w:i/>
          <w:iCs/>
          <w:lang w:val="en-GB"/>
        </w:rPr>
        <w:t>The</w:t>
      </w:r>
      <w:proofErr w:type="gramEnd"/>
      <w:r w:rsidRPr="00DD06B9">
        <w:rPr>
          <w:i/>
          <w:iCs/>
          <w:lang w:val="en-GB"/>
        </w:rPr>
        <w:t xml:space="preserve"> SAGE Handbook of Qualitative Research Ethics</w:t>
      </w:r>
      <w:r w:rsidRPr="00DD06B9">
        <w:rPr>
          <w:lang w:val="en-GB"/>
        </w:rPr>
        <w:t xml:space="preserve"> (pp. 540–541). SAGE Publications Ltd. https://doi.org/10.4135/9781526435446</w:t>
      </w:r>
    </w:p>
    <w:p w14:paraId="3B66AEB1" w14:textId="77777777" w:rsidR="00DD06B9" w:rsidRPr="00DD06B9" w:rsidRDefault="00DD06B9" w:rsidP="00CD23BC">
      <w:pPr>
        <w:pStyle w:val="Bibliography"/>
        <w:jc w:val="left"/>
        <w:rPr>
          <w:lang w:val="en-GB"/>
        </w:rPr>
      </w:pPr>
      <w:r w:rsidRPr="00DD06B9">
        <w:rPr>
          <w:lang w:val="en-GB"/>
        </w:rPr>
        <w:t xml:space="preserve">Ipsos. (2020, May 27). </w:t>
      </w:r>
      <w:proofErr w:type="spellStart"/>
      <w:r w:rsidRPr="00DD06B9">
        <w:rPr>
          <w:i/>
          <w:iCs/>
          <w:lang w:val="en-GB"/>
        </w:rPr>
        <w:t>Politieke</w:t>
      </w:r>
      <w:proofErr w:type="spellEnd"/>
      <w:r w:rsidRPr="00DD06B9">
        <w:rPr>
          <w:i/>
          <w:iCs/>
          <w:lang w:val="en-GB"/>
        </w:rPr>
        <w:t xml:space="preserve"> Barometer</w:t>
      </w:r>
      <w:r w:rsidRPr="00DD06B9">
        <w:rPr>
          <w:lang w:val="en-GB"/>
        </w:rPr>
        <w:t xml:space="preserve"> [Research]. Ipsos. https://www.ipsos.com/nl-nl/politieke-barometer</w:t>
      </w:r>
    </w:p>
    <w:p w14:paraId="6D488A99" w14:textId="77777777" w:rsidR="00DD06B9" w:rsidRPr="00DD06B9" w:rsidRDefault="00DD06B9" w:rsidP="00CD23BC">
      <w:pPr>
        <w:pStyle w:val="Bibliography"/>
        <w:jc w:val="left"/>
        <w:rPr>
          <w:lang w:val="en-GB"/>
        </w:rPr>
      </w:pPr>
      <w:r w:rsidRPr="00DD06B9">
        <w:rPr>
          <w:lang w:val="en-GB"/>
        </w:rPr>
        <w:t xml:space="preserve">Irwin, R. (2008). </w:t>
      </w:r>
      <w:r w:rsidRPr="00DD06B9">
        <w:rPr>
          <w:i/>
          <w:iCs/>
          <w:lang w:val="en-GB"/>
        </w:rPr>
        <w:t>Dangerous knowledge: Orientalism and its discontents</w:t>
      </w:r>
      <w:r w:rsidRPr="00DD06B9">
        <w:rPr>
          <w:lang w:val="en-GB"/>
        </w:rPr>
        <w:t>. Overlook Press.</w:t>
      </w:r>
    </w:p>
    <w:p w14:paraId="12FA08AB" w14:textId="77777777" w:rsidR="00DD06B9" w:rsidRPr="00DD06B9" w:rsidRDefault="00DD06B9" w:rsidP="00CD23BC">
      <w:pPr>
        <w:pStyle w:val="Bibliography"/>
        <w:jc w:val="left"/>
        <w:rPr>
          <w:lang w:val="en-GB"/>
        </w:rPr>
      </w:pPr>
      <w:proofErr w:type="spellStart"/>
      <w:r w:rsidRPr="00DD06B9">
        <w:rPr>
          <w:lang w:val="en-GB"/>
        </w:rPr>
        <w:t>Isin</w:t>
      </w:r>
      <w:proofErr w:type="spellEnd"/>
      <w:r w:rsidRPr="00DD06B9">
        <w:rPr>
          <w:lang w:val="en-GB"/>
        </w:rPr>
        <w:t xml:space="preserve">, E. (2015a). </w:t>
      </w:r>
      <w:r w:rsidRPr="00DD06B9">
        <w:rPr>
          <w:i/>
          <w:iCs/>
          <w:lang w:val="en-GB"/>
        </w:rPr>
        <w:t>Citizenship after orientalism: Transforming political theory</w:t>
      </w:r>
      <w:r w:rsidRPr="00DD06B9">
        <w:rPr>
          <w:lang w:val="en-GB"/>
        </w:rPr>
        <w:t>. Palgrave Macmillan.</w:t>
      </w:r>
    </w:p>
    <w:p w14:paraId="1D2B4FFB" w14:textId="77777777" w:rsidR="00DD06B9" w:rsidRPr="00DD06B9" w:rsidRDefault="00DD06B9" w:rsidP="00CD23BC">
      <w:pPr>
        <w:pStyle w:val="Bibliography"/>
        <w:jc w:val="left"/>
        <w:rPr>
          <w:lang w:val="en-GB"/>
        </w:rPr>
      </w:pPr>
      <w:proofErr w:type="spellStart"/>
      <w:r w:rsidRPr="00DD06B9">
        <w:rPr>
          <w:lang w:val="en-GB"/>
        </w:rPr>
        <w:t>Isin</w:t>
      </w:r>
      <w:proofErr w:type="spellEnd"/>
      <w:r w:rsidRPr="00DD06B9">
        <w:rPr>
          <w:lang w:val="en-GB"/>
        </w:rPr>
        <w:t xml:space="preserve">, E. (2015b). Transforming Political Theory. In E. </w:t>
      </w:r>
      <w:proofErr w:type="spellStart"/>
      <w:r w:rsidRPr="00DD06B9">
        <w:rPr>
          <w:lang w:val="en-GB"/>
        </w:rPr>
        <w:t>Isin</w:t>
      </w:r>
      <w:proofErr w:type="spellEnd"/>
      <w:r w:rsidRPr="00DD06B9">
        <w:rPr>
          <w:lang w:val="en-GB"/>
        </w:rPr>
        <w:t xml:space="preserve"> (Ed.), </w:t>
      </w:r>
      <w:r w:rsidRPr="00DD06B9">
        <w:rPr>
          <w:i/>
          <w:iCs/>
          <w:lang w:val="en-GB"/>
        </w:rPr>
        <w:t>Citizenship after Orientalism</w:t>
      </w:r>
      <w:r w:rsidRPr="00DD06B9">
        <w:rPr>
          <w:lang w:val="en-GB"/>
        </w:rPr>
        <w:t xml:space="preserve"> (pp. 1–14). Palgrave Macmillan.</w:t>
      </w:r>
    </w:p>
    <w:p w14:paraId="21A80B14" w14:textId="77777777" w:rsidR="00DD06B9" w:rsidRPr="00DD06B9" w:rsidRDefault="00DD06B9" w:rsidP="00CD23BC">
      <w:pPr>
        <w:pStyle w:val="Bibliography"/>
        <w:jc w:val="left"/>
        <w:rPr>
          <w:lang w:val="nl-NL"/>
        </w:rPr>
      </w:pPr>
      <w:proofErr w:type="spellStart"/>
      <w:r w:rsidRPr="00DD06B9">
        <w:rPr>
          <w:lang w:val="en-GB"/>
        </w:rPr>
        <w:t>Isin</w:t>
      </w:r>
      <w:proofErr w:type="spellEnd"/>
      <w:r w:rsidRPr="00DD06B9">
        <w:rPr>
          <w:lang w:val="en-GB"/>
        </w:rPr>
        <w:t xml:space="preserve">, E., &amp; </w:t>
      </w:r>
      <w:proofErr w:type="spellStart"/>
      <w:r w:rsidRPr="00DD06B9">
        <w:rPr>
          <w:lang w:val="en-GB"/>
        </w:rPr>
        <w:t>Nyers</w:t>
      </w:r>
      <w:proofErr w:type="spellEnd"/>
      <w:r w:rsidRPr="00DD06B9">
        <w:rPr>
          <w:lang w:val="en-GB"/>
        </w:rPr>
        <w:t xml:space="preserve">, P. (Eds.). (2014). </w:t>
      </w:r>
      <w:r w:rsidRPr="00DD06B9">
        <w:rPr>
          <w:i/>
          <w:iCs/>
          <w:lang w:val="en-GB"/>
        </w:rPr>
        <w:t>Routledge handbook of global citizenship studies</w:t>
      </w:r>
      <w:r w:rsidRPr="00DD06B9">
        <w:rPr>
          <w:lang w:val="en-GB"/>
        </w:rPr>
        <w:t xml:space="preserve">. </w:t>
      </w:r>
      <w:proofErr w:type="spellStart"/>
      <w:r w:rsidRPr="00DD06B9">
        <w:rPr>
          <w:lang w:val="nl-NL"/>
        </w:rPr>
        <w:t>Routledge</w:t>
      </w:r>
      <w:proofErr w:type="spellEnd"/>
      <w:r w:rsidRPr="00DD06B9">
        <w:rPr>
          <w:lang w:val="nl-NL"/>
        </w:rPr>
        <w:t>.</w:t>
      </w:r>
    </w:p>
    <w:p w14:paraId="46BDCF43" w14:textId="77777777" w:rsidR="00DD06B9" w:rsidRPr="00DD06B9" w:rsidRDefault="00DD06B9" w:rsidP="00CD23BC">
      <w:pPr>
        <w:pStyle w:val="Bibliography"/>
        <w:jc w:val="left"/>
        <w:rPr>
          <w:lang w:val="nl-NL"/>
        </w:rPr>
      </w:pPr>
      <w:r w:rsidRPr="00DD06B9">
        <w:rPr>
          <w:lang w:val="nl-NL"/>
        </w:rPr>
        <w:t xml:space="preserve">Jansen, H. (2008, November). De overbrugbaarheid van de kloof tussen de Islam en het Westen. </w:t>
      </w:r>
      <w:r w:rsidRPr="00DD06B9">
        <w:rPr>
          <w:i/>
          <w:iCs/>
          <w:lang w:val="nl-NL"/>
        </w:rPr>
        <w:t>Hoeiboei</w:t>
      </w:r>
      <w:r w:rsidRPr="00DD06B9">
        <w:rPr>
          <w:lang w:val="nl-NL"/>
        </w:rPr>
        <w:t xml:space="preserve">. </w:t>
      </w:r>
      <w:proofErr w:type="gramStart"/>
      <w:r w:rsidRPr="00DD06B9">
        <w:rPr>
          <w:lang w:val="nl-NL"/>
        </w:rPr>
        <w:t>http://hoeiboei.blogspot.com/2008/11/de-overbrugbaarheid-van-de-kloof-tussen.html</w:t>
      </w:r>
      <w:proofErr w:type="gramEnd"/>
    </w:p>
    <w:p w14:paraId="7AC524BD" w14:textId="77777777" w:rsidR="00DD06B9" w:rsidRPr="00DD06B9" w:rsidRDefault="00DD06B9" w:rsidP="00CD23BC">
      <w:pPr>
        <w:pStyle w:val="Bibliography"/>
        <w:jc w:val="left"/>
        <w:rPr>
          <w:lang w:val="nl-NL"/>
        </w:rPr>
      </w:pPr>
      <w:r w:rsidRPr="00DD06B9">
        <w:rPr>
          <w:lang w:val="nl-NL"/>
        </w:rPr>
        <w:t xml:space="preserve">Jansen, H. (2015, April 25). Hans Jansen—Vervanging. </w:t>
      </w:r>
      <w:r w:rsidRPr="00DD06B9">
        <w:rPr>
          <w:i/>
          <w:iCs/>
          <w:lang w:val="nl-NL"/>
        </w:rPr>
        <w:t>Geenstijl</w:t>
      </w:r>
      <w:r w:rsidRPr="00DD06B9">
        <w:rPr>
          <w:lang w:val="nl-NL"/>
        </w:rPr>
        <w:t xml:space="preserve">. </w:t>
      </w:r>
      <w:proofErr w:type="gramStart"/>
      <w:r w:rsidRPr="00DD06B9">
        <w:rPr>
          <w:lang w:val="nl-NL"/>
        </w:rPr>
        <w:t>https://www.geenstijl.nl/4406121/hans_jansen_6/</w:t>
      </w:r>
      <w:proofErr w:type="gramEnd"/>
    </w:p>
    <w:p w14:paraId="781F59F9" w14:textId="77777777" w:rsidR="00DD06B9" w:rsidRPr="00DD06B9" w:rsidRDefault="00DD06B9" w:rsidP="00CD23BC">
      <w:pPr>
        <w:pStyle w:val="Bibliography"/>
        <w:jc w:val="left"/>
        <w:rPr>
          <w:lang w:val="en-GB"/>
        </w:rPr>
      </w:pPr>
      <w:proofErr w:type="spellStart"/>
      <w:r w:rsidRPr="00DD06B9">
        <w:rPr>
          <w:lang w:val="nl-NL"/>
        </w:rPr>
        <w:t>Kanne</w:t>
      </w:r>
      <w:proofErr w:type="spellEnd"/>
      <w:r w:rsidRPr="00DD06B9">
        <w:rPr>
          <w:lang w:val="nl-NL"/>
        </w:rPr>
        <w:t xml:space="preserve">, P. (2020, </w:t>
      </w:r>
      <w:proofErr w:type="spellStart"/>
      <w:r w:rsidRPr="00DD06B9">
        <w:rPr>
          <w:lang w:val="nl-NL"/>
        </w:rPr>
        <w:t>March</w:t>
      </w:r>
      <w:proofErr w:type="spellEnd"/>
      <w:r w:rsidRPr="00DD06B9">
        <w:rPr>
          <w:lang w:val="nl-NL"/>
        </w:rPr>
        <w:t xml:space="preserve"> 20). Mark Rutte gezien als beste premier sinds WOII. </w:t>
      </w:r>
      <w:r w:rsidRPr="00DD06B9">
        <w:rPr>
          <w:i/>
          <w:iCs/>
          <w:lang w:val="en-GB"/>
        </w:rPr>
        <w:t>I&amp;O Research</w:t>
      </w:r>
      <w:r w:rsidRPr="00DD06B9">
        <w:rPr>
          <w:lang w:val="en-GB"/>
        </w:rPr>
        <w:t>. https://www.ioresearch.nl/actueel/mark-rutte-gezien-als-beste-premier-sinds-woii/</w:t>
      </w:r>
    </w:p>
    <w:p w14:paraId="65CB9446" w14:textId="77777777" w:rsidR="00DD06B9" w:rsidRPr="00DD06B9" w:rsidRDefault="00DD06B9" w:rsidP="00CD23BC">
      <w:pPr>
        <w:pStyle w:val="Bibliography"/>
        <w:jc w:val="left"/>
        <w:rPr>
          <w:lang w:val="en-GB"/>
        </w:rPr>
      </w:pPr>
      <w:proofErr w:type="spellStart"/>
      <w:r w:rsidRPr="00DD06B9">
        <w:rPr>
          <w:lang w:val="nl-NL"/>
        </w:rPr>
        <w:t>Kanne</w:t>
      </w:r>
      <w:proofErr w:type="spellEnd"/>
      <w:r w:rsidRPr="00DD06B9">
        <w:rPr>
          <w:lang w:val="nl-NL"/>
        </w:rPr>
        <w:t xml:space="preserve">, P., &amp; Van Engeland, W. (2020, </w:t>
      </w:r>
      <w:proofErr w:type="spellStart"/>
      <w:r w:rsidRPr="00DD06B9">
        <w:rPr>
          <w:lang w:val="nl-NL"/>
        </w:rPr>
        <w:t>March</w:t>
      </w:r>
      <w:proofErr w:type="spellEnd"/>
      <w:r w:rsidRPr="00DD06B9">
        <w:rPr>
          <w:lang w:val="nl-NL"/>
        </w:rPr>
        <w:t xml:space="preserve"> 31). I&amp;O-zetelpeiling: VVD wint 9 zetels dankzij aanpak coronacrisis. </w:t>
      </w:r>
      <w:r w:rsidRPr="00DD06B9">
        <w:rPr>
          <w:i/>
          <w:iCs/>
          <w:lang w:val="en-GB"/>
        </w:rPr>
        <w:t>I&amp;O Research</w:t>
      </w:r>
      <w:r w:rsidRPr="00DD06B9">
        <w:rPr>
          <w:lang w:val="en-GB"/>
        </w:rPr>
        <w:t>. https://www.ioresearch.nl/actueel/io-zetelpeiling-vvd-wint-9-zetels-dankzij-aanpak-coronacrisis/</w:t>
      </w:r>
    </w:p>
    <w:p w14:paraId="4E043425" w14:textId="77777777" w:rsidR="00DD06B9" w:rsidRPr="00DD06B9" w:rsidRDefault="00DD06B9" w:rsidP="00CD23BC">
      <w:pPr>
        <w:pStyle w:val="Bibliography"/>
        <w:jc w:val="left"/>
        <w:rPr>
          <w:lang w:val="nl-NL"/>
        </w:rPr>
      </w:pPr>
      <w:proofErr w:type="spellStart"/>
      <w:r w:rsidRPr="00DD06B9">
        <w:rPr>
          <w:lang w:val="nl-NL"/>
        </w:rPr>
        <w:lastRenderedPageBreak/>
        <w:t>Kešić</w:t>
      </w:r>
      <w:proofErr w:type="spellEnd"/>
      <w:r w:rsidRPr="00DD06B9">
        <w:rPr>
          <w:lang w:val="nl-NL"/>
        </w:rPr>
        <w:t xml:space="preserve">, J., &amp; Duyvendak, J. W. (2019). </w:t>
      </w:r>
      <w:r w:rsidRPr="00DD06B9">
        <w:rPr>
          <w:lang w:val="en-GB"/>
        </w:rPr>
        <w:t xml:space="preserve">The nation under threat: Secularist, racial and populist nativism in the Netherlands. </w:t>
      </w:r>
      <w:proofErr w:type="spellStart"/>
      <w:r w:rsidRPr="00DD06B9">
        <w:rPr>
          <w:i/>
          <w:iCs/>
          <w:lang w:val="nl-NL"/>
        </w:rPr>
        <w:t>Patterns</w:t>
      </w:r>
      <w:proofErr w:type="spellEnd"/>
      <w:r w:rsidRPr="00DD06B9">
        <w:rPr>
          <w:i/>
          <w:iCs/>
          <w:lang w:val="nl-NL"/>
        </w:rPr>
        <w:t xml:space="preserve"> of </w:t>
      </w:r>
      <w:proofErr w:type="spellStart"/>
      <w:r w:rsidRPr="00DD06B9">
        <w:rPr>
          <w:i/>
          <w:iCs/>
          <w:lang w:val="nl-NL"/>
        </w:rPr>
        <w:t>Prejudice</w:t>
      </w:r>
      <w:proofErr w:type="spellEnd"/>
      <w:r w:rsidRPr="00DD06B9">
        <w:rPr>
          <w:lang w:val="nl-NL"/>
        </w:rPr>
        <w:t xml:space="preserve">, </w:t>
      </w:r>
      <w:r w:rsidRPr="00DD06B9">
        <w:rPr>
          <w:i/>
          <w:iCs/>
          <w:lang w:val="nl-NL"/>
        </w:rPr>
        <w:t>53</w:t>
      </w:r>
      <w:r w:rsidRPr="00DD06B9">
        <w:rPr>
          <w:lang w:val="nl-NL"/>
        </w:rPr>
        <w:t xml:space="preserve">(5), 441–463. </w:t>
      </w:r>
      <w:proofErr w:type="gramStart"/>
      <w:r w:rsidRPr="00DD06B9">
        <w:rPr>
          <w:lang w:val="nl-NL"/>
        </w:rPr>
        <w:t>https://doi.org/10.1080/0031322X.2019.1656886</w:t>
      </w:r>
      <w:proofErr w:type="gramEnd"/>
    </w:p>
    <w:p w14:paraId="12514CCE" w14:textId="77777777" w:rsidR="00DD06B9" w:rsidRPr="00DD06B9" w:rsidRDefault="00DD06B9" w:rsidP="00CD23BC">
      <w:pPr>
        <w:pStyle w:val="Bibliography"/>
        <w:jc w:val="left"/>
        <w:rPr>
          <w:lang w:val="en-GB"/>
        </w:rPr>
      </w:pPr>
      <w:proofErr w:type="spellStart"/>
      <w:r w:rsidRPr="00DD06B9">
        <w:rPr>
          <w:lang w:val="nl-NL"/>
        </w:rPr>
        <w:t>Klingeren</w:t>
      </w:r>
      <w:proofErr w:type="spellEnd"/>
      <w:r w:rsidRPr="00DD06B9">
        <w:rPr>
          <w:lang w:val="nl-NL"/>
        </w:rPr>
        <w:t xml:space="preserve">, M. van, </w:t>
      </w:r>
      <w:proofErr w:type="spellStart"/>
      <w:r w:rsidRPr="00DD06B9">
        <w:rPr>
          <w:lang w:val="nl-NL"/>
        </w:rPr>
        <w:t>Zaslove</w:t>
      </w:r>
      <w:proofErr w:type="spellEnd"/>
      <w:r w:rsidRPr="00DD06B9">
        <w:rPr>
          <w:lang w:val="nl-NL"/>
        </w:rPr>
        <w:t xml:space="preserve">, A., &amp; Verbeek, B. (2017). </w:t>
      </w:r>
      <w:r w:rsidRPr="00DD06B9">
        <w:rPr>
          <w:lang w:val="en-GB"/>
        </w:rPr>
        <w:t xml:space="preserve">Accommodating the Dutch populist radical right in a multi-party system: Success or failure? In P. </w:t>
      </w:r>
      <w:proofErr w:type="spellStart"/>
      <w:r w:rsidRPr="00DD06B9">
        <w:rPr>
          <w:lang w:val="en-GB"/>
        </w:rPr>
        <w:t>Odmalm</w:t>
      </w:r>
      <w:proofErr w:type="spellEnd"/>
      <w:r w:rsidRPr="00DD06B9">
        <w:rPr>
          <w:lang w:val="en-GB"/>
        </w:rPr>
        <w:t xml:space="preserve"> &amp; E. Hepburn (Eds.), </w:t>
      </w:r>
      <w:r w:rsidRPr="00DD06B9">
        <w:rPr>
          <w:i/>
          <w:iCs/>
          <w:lang w:val="en-GB"/>
        </w:rPr>
        <w:t>The European mainstream and the populist radical right</w:t>
      </w:r>
      <w:r w:rsidRPr="00DD06B9">
        <w:rPr>
          <w:lang w:val="en-GB"/>
        </w:rPr>
        <w:t xml:space="preserve"> (pp. 108–129).</w:t>
      </w:r>
    </w:p>
    <w:p w14:paraId="53FC3AC0" w14:textId="77777777" w:rsidR="00DD06B9" w:rsidRPr="00DD06B9" w:rsidRDefault="00DD06B9" w:rsidP="00CD23BC">
      <w:pPr>
        <w:pStyle w:val="Bibliography"/>
        <w:jc w:val="left"/>
        <w:rPr>
          <w:lang w:val="nl-NL"/>
        </w:rPr>
      </w:pPr>
      <w:r w:rsidRPr="00DD06B9">
        <w:rPr>
          <w:lang w:val="en-GB"/>
        </w:rPr>
        <w:t xml:space="preserve">Kramer, M. (2007, March 31). Enough Said. </w:t>
      </w:r>
      <w:proofErr w:type="spellStart"/>
      <w:r w:rsidRPr="00DD06B9">
        <w:rPr>
          <w:i/>
          <w:iCs/>
          <w:lang w:val="nl-NL"/>
        </w:rPr>
        <w:t>Sandbox</w:t>
      </w:r>
      <w:proofErr w:type="spellEnd"/>
      <w:r w:rsidRPr="00DD06B9">
        <w:rPr>
          <w:lang w:val="nl-NL"/>
        </w:rPr>
        <w:t xml:space="preserve">. </w:t>
      </w:r>
      <w:proofErr w:type="gramStart"/>
      <w:r w:rsidRPr="00DD06B9">
        <w:rPr>
          <w:lang w:val="nl-NL"/>
        </w:rPr>
        <w:t>http://martinkramer.org/sandbox/2007/03/enough-said/</w:t>
      </w:r>
      <w:proofErr w:type="gramEnd"/>
    </w:p>
    <w:p w14:paraId="0E66AF45" w14:textId="77777777" w:rsidR="00DD06B9" w:rsidRPr="00DD06B9" w:rsidRDefault="00DD06B9" w:rsidP="00CD23BC">
      <w:pPr>
        <w:pStyle w:val="Bibliography"/>
        <w:jc w:val="left"/>
        <w:rPr>
          <w:lang w:val="en-GB"/>
        </w:rPr>
      </w:pPr>
      <w:r w:rsidRPr="00DD06B9">
        <w:rPr>
          <w:lang w:val="nl-NL"/>
        </w:rPr>
        <w:t xml:space="preserve">Krieger, Z. (2019, </w:t>
      </w:r>
      <w:proofErr w:type="spellStart"/>
      <w:r w:rsidRPr="00DD06B9">
        <w:rPr>
          <w:lang w:val="nl-NL"/>
        </w:rPr>
        <w:t>February</w:t>
      </w:r>
      <w:proofErr w:type="spellEnd"/>
      <w:r w:rsidRPr="00DD06B9">
        <w:rPr>
          <w:lang w:val="nl-NL"/>
        </w:rPr>
        <w:t xml:space="preserve"> 15). Overleven op een witte redactie. </w:t>
      </w:r>
      <w:proofErr w:type="spellStart"/>
      <w:r w:rsidRPr="00DD06B9">
        <w:rPr>
          <w:i/>
          <w:iCs/>
          <w:lang w:val="en-GB"/>
        </w:rPr>
        <w:t>OneWorld</w:t>
      </w:r>
      <w:proofErr w:type="spellEnd"/>
      <w:r w:rsidRPr="00DD06B9">
        <w:rPr>
          <w:lang w:val="en-GB"/>
        </w:rPr>
        <w:t>. https://www.oneworld.nl/lezen/discriminatie/racisme/overleven-op-een-witte-redactie/</w:t>
      </w:r>
    </w:p>
    <w:p w14:paraId="145EA38A" w14:textId="77777777" w:rsidR="00DD06B9" w:rsidRPr="00DD06B9" w:rsidRDefault="00DD06B9" w:rsidP="00CD23BC">
      <w:pPr>
        <w:pStyle w:val="Bibliography"/>
        <w:jc w:val="left"/>
        <w:rPr>
          <w:lang w:val="en-GB"/>
        </w:rPr>
      </w:pPr>
      <w:proofErr w:type="spellStart"/>
      <w:r w:rsidRPr="00DD06B9">
        <w:rPr>
          <w:lang w:val="en-GB"/>
        </w:rPr>
        <w:t>Kymlicka</w:t>
      </w:r>
      <w:proofErr w:type="spellEnd"/>
      <w:r w:rsidRPr="00DD06B9">
        <w:rPr>
          <w:lang w:val="en-GB"/>
        </w:rPr>
        <w:t xml:space="preserve">, W. (2018). The rise and fall of multiculturalism? New debates on inclusion and accommodation in diverse societies. </w:t>
      </w:r>
      <w:r w:rsidRPr="00DD06B9">
        <w:rPr>
          <w:i/>
          <w:iCs/>
          <w:lang w:val="en-GB"/>
        </w:rPr>
        <w:t>International Social Science Journal</w:t>
      </w:r>
      <w:r w:rsidRPr="00DD06B9">
        <w:rPr>
          <w:lang w:val="en-GB"/>
        </w:rPr>
        <w:t xml:space="preserve">, </w:t>
      </w:r>
      <w:r w:rsidRPr="00DD06B9">
        <w:rPr>
          <w:i/>
          <w:iCs/>
          <w:lang w:val="en-GB"/>
        </w:rPr>
        <w:t>68</w:t>
      </w:r>
      <w:r w:rsidRPr="00DD06B9">
        <w:rPr>
          <w:lang w:val="en-GB"/>
        </w:rPr>
        <w:t>(227–228), 133–148. https://doi.org/10.1111/issj.12188</w:t>
      </w:r>
    </w:p>
    <w:p w14:paraId="0DB4A4D3" w14:textId="77777777" w:rsidR="00DD06B9" w:rsidRPr="00DD06B9" w:rsidRDefault="00DD06B9" w:rsidP="00CD23BC">
      <w:pPr>
        <w:pStyle w:val="Bibliography"/>
        <w:jc w:val="left"/>
        <w:rPr>
          <w:lang w:val="en-GB"/>
        </w:rPr>
      </w:pPr>
      <w:proofErr w:type="spellStart"/>
      <w:r w:rsidRPr="00DD06B9">
        <w:rPr>
          <w:lang w:val="en-GB"/>
        </w:rPr>
        <w:t>Lauwers</w:t>
      </w:r>
      <w:proofErr w:type="spellEnd"/>
      <w:r w:rsidRPr="00DD06B9">
        <w:rPr>
          <w:lang w:val="en-GB"/>
        </w:rPr>
        <w:t xml:space="preserve">. (2019). Is Islamophobia (Always) Racism? </w:t>
      </w:r>
      <w:r w:rsidRPr="00DD06B9">
        <w:rPr>
          <w:i/>
          <w:iCs/>
          <w:lang w:val="en-GB"/>
        </w:rPr>
        <w:t>Critical Philosophy of Race</w:t>
      </w:r>
      <w:r w:rsidRPr="00DD06B9">
        <w:rPr>
          <w:lang w:val="en-GB"/>
        </w:rPr>
        <w:t xml:space="preserve">, </w:t>
      </w:r>
      <w:r w:rsidRPr="00DD06B9">
        <w:rPr>
          <w:i/>
          <w:iCs/>
          <w:lang w:val="en-GB"/>
        </w:rPr>
        <w:t>7</w:t>
      </w:r>
      <w:r w:rsidRPr="00DD06B9">
        <w:rPr>
          <w:lang w:val="en-GB"/>
        </w:rPr>
        <w:t>(2), 306. https://doi.org/10.5325/critphilrace.7.2.0306</w:t>
      </w:r>
    </w:p>
    <w:p w14:paraId="6623F543" w14:textId="77777777" w:rsidR="00DD06B9" w:rsidRPr="00DD06B9" w:rsidRDefault="00DD06B9" w:rsidP="00CD23BC">
      <w:pPr>
        <w:pStyle w:val="Bibliography"/>
        <w:jc w:val="left"/>
        <w:rPr>
          <w:lang w:val="en-GB"/>
        </w:rPr>
      </w:pPr>
      <w:r w:rsidRPr="00DD06B9">
        <w:rPr>
          <w:lang w:val="en-GB"/>
        </w:rPr>
        <w:t xml:space="preserve">Lazar, M. M. (2014). Feminist Critical Discourse Analysis. Relevance for Current Gender and Language Research. In S. Ehrlich, M. </w:t>
      </w:r>
      <w:proofErr w:type="spellStart"/>
      <w:r w:rsidRPr="00DD06B9">
        <w:rPr>
          <w:lang w:val="en-GB"/>
        </w:rPr>
        <w:t>Meyerhoff</w:t>
      </w:r>
      <w:proofErr w:type="spellEnd"/>
      <w:r w:rsidRPr="00DD06B9">
        <w:rPr>
          <w:lang w:val="en-GB"/>
        </w:rPr>
        <w:t xml:space="preserve">, &amp; J. Holmes (Eds.), </w:t>
      </w:r>
      <w:r w:rsidRPr="00DD06B9">
        <w:rPr>
          <w:i/>
          <w:iCs/>
          <w:lang w:val="en-GB"/>
        </w:rPr>
        <w:t>The handbook of language, gender, and sexuality</w:t>
      </w:r>
      <w:r w:rsidRPr="00DD06B9">
        <w:rPr>
          <w:lang w:val="en-GB"/>
        </w:rPr>
        <w:t xml:space="preserve"> (Second edition, pp. 180–199). Wiley-Blackwell.</w:t>
      </w:r>
    </w:p>
    <w:p w14:paraId="0C84F78A" w14:textId="77777777" w:rsidR="00DD06B9" w:rsidRPr="00DD06B9" w:rsidRDefault="00DD06B9" w:rsidP="00CD23BC">
      <w:pPr>
        <w:pStyle w:val="Bibliography"/>
        <w:jc w:val="left"/>
        <w:rPr>
          <w:lang w:val="en-GB"/>
        </w:rPr>
      </w:pPr>
      <w:r w:rsidRPr="00DD06B9">
        <w:rPr>
          <w:lang w:val="en-GB"/>
        </w:rPr>
        <w:t xml:space="preserve">Lewis, B. (1982). The question of Orientalism. </w:t>
      </w:r>
      <w:r w:rsidRPr="00DD06B9">
        <w:rPr>
          <w:i/>
          <w:iCs/>
          <w:lang w:val="en-GB"/>
        </w:rPr>
        <w:t>New York Review of Books</w:t>
      </w:r>
      <w:r w:rsidRPr="00DD06B9">
        <w:rPr>
          <w:lang w:val="en-GB"/>
        </w:rPr>
        <w:t>, 1993–1999.</w:t>
      </w:r>
    </w:p>
    <w:p w14:paraId="641927B2" w14:textId="77777777" w:rsidR="00DD06B9" w:rsidRPr="00DD06B9" w:rsidRDefault="00DD06B9" w:rsidP="00CD23BC">
      <w:pPr>
        <w:pStyle w:val="Bibliography"/>
        <w:jc w:val="left"/>
        <w:rPr>
          <w:lang w:val="en-GB"/>
        </w:rPr>
      </w:pPr>
      <w:r w:rsidRPr="00DD06B9">
        <w:rPr>
          <w:lang w:val="nl-NL"/>
        </w:rPr>
        <w:t xml:space="preserve">Lewis, M. W., &amp; </w:t>
      </w:r>
      <w:proofErr w:type="spellStart"/>
      <w:r w:rsidRPr="00DD06B9">
        <w:rPr>
          <w:lang w:val="nl-NL"/>
        </w:rPr>
        <w:t>Wigen</w:t>
      </w:r>
      <w:proofErr w:type="spellEnd"/>
      <w:r w:rsidRPr="00DD06B9">
        <w:rPr>
          <w:lang w:val="nl-NL"/>
        </w:rPr>
        <w:t xml:space="preserve">, K. (1997). </w:t>
      </w:r>
      <w:r w:rsidRPr="00DD06B9">
        <w:rPr>
          <w:i/>
          <w:iCs/>
          <w:lang w:val="en-GB"/>
        </w:rPr>
        <w:t xml:space="preserve">The myth of continents: A critique of </w:t>
      </w:r>
      <w:proofErr w:type="spellStart"/>
      <w:r w:rsidRPr="00DD06B9">
        <w:rPr>
          <w:i/>
          <w:iCs/>
          <w:lang w:val="en-GB"/>
        </w:rPr>
        <w:t>metageography</w:t>
      </w:r>
      <w:proofErr w:type="spellEnd"/>
      <w:r w:rsidRPr="00DD06B9">
        <w:rPr>
          <w:lang w:val="en-GB"/>
        </w:rPr>
        <w:t>. University of California Press.</w:t>
      </w:r>
    </w:p>
    <w:p w14:paraId="3414CB34" w14:textId="77777777" w:rsidR="00DD06B9" w:rsidRPr="00DD06B9" w:rsidRDefault="00DD06B9" w:rsidP="00CD23BC">
      <w:pPr>
        <w:pStyle w:val="Bibliography"/>
        <w:jc w:val="left"/>
        <w:rPr>
          <w:lang w:val="en-GB"/>
        </w:rPr>
      </w:pPr>
      <w:r w:rsidRPr="00DD06B9">
        <w:rPr>
          <w:lang w:val="en-GB"/>
        </w:rPr>
        <w:t xml:space="preserve">Lucassen, L., &amp; Lucassen, J. (2015). The Strange Death of Dutch Tolerance: The Timing and Nature of the Pessimist Turn in the Dutch Migration Debate. </w:t>
      </w:r>
      <w:r w:rsidRPr="00DD06B9">
        <w:rPr>
          <w:i/>
          <w:iCs/>
          <w:lang w:val="en-GB"/>
        </w:rPr>
        <w:t>The Journal of Modern History</w:t>
      </w:r>
      <w:r w:rsidRPr="00DD06B9">
        <w:rPr>
          <w:lang w:val="en-GB"/>
        </w:rPr>
        <w:t xml:space="preserve">, </w:t>
      </w:r>
      <w:r w:rsidRPr="00DD06B9">
        <w:rPr>
          <w:i/>
          <w:iCs/>
          <w:lang w:val="en-GB"/>
        </w:rPr>
        <w:t>87</w:t>
      </w:r>
      <w:r w:rsidRPr="00DD06B9">
        <w:rPr>
          <w:lang w:val="en-GB"/>
        </w:rPr>
        <w:t>(1), 72–101. https://doi.org/10.1086/681211</w:t>
      </w:r>
    </w:p>
    <w:p w14:paraId="1CC4672E" w14:textId="77777777" w:rsidR="00DD06B9" w:rsidRPr="00DD06B9" w:rsidRDefault="00DD06B9" w:rsidP="00CD23BC">
      <w:pPr>
        <w:pStyle w:val="Bibliography"/>
        <w:jc w:val="left"/>
        <w:rPr>
          <w:lang w:val="nl-NL"/>
        </w:rPr>
      </w:pPr>
      <w:r w:rsidRPr="00DD06B9">
        <w:rPr>
          <w:lang w:val="en-GB"/>
        </w:rPr>
        <w:t xml:space="preserve">Lucky9. (2012a, May 12). </w:t>
      </w:r>
      <w:r w:rsidRPr="00DD06B9">
        <w:rPr>
          <w:lang w:val="nl-NL"/>
        </w:rPr>
        <w:t xml:space="preserve">De geschiedenis van het intellectueel verval van Frankrijk. </w:t>
      </w:r>
      <w:r w:rsidRPr="00DD06B9">
        <w:rPr>
          <w:i/>
          <w:iCs/>
          <w:lang w:val="nl-NL"/>
        </w:rPr>
        <w:t>Verzamelde Vertalingen van E.J. Bron</w:t>
      </w:r>
      <w:r w:rsidRPr="00DD06B9">
        <w:rPr>
          <w:lang w:val="nl-NL"/>
        </w:rPr>
        <w:t xml:space="preserve">. </w:t>
      </w:r>
      <w:proofErr w:type="gramStart"/>
      <w:r w:rsidRPr="00DD06B9">
        <w:rPr>
          <w:lang w:val="nl-NL"/>
        </w:rPr>
        <w:t>https://ejbron.wordpress.com/2012/05/15/de-geschiedenis-van-het-intellectueel-verval-van-frankrijk/</w:t>
      </w:r>
      <w:proofErr w:type="gramEnd"/>
    </w:p>
    <w:p w14:paraId="35B708A8" w14:textId="77777777" w:rsidR="00DD06B9" w:rsidRPr="00DD06B9" w:rsidRDefault="00DD06B9" w:rsidP="00CD23BC">
      <w:pPr>
        <w:pStyle w:val="Bibliography"/>
        <w:jc w:val="left"/>
        <w:rPr>
          <w:lang w:val="nl-NL"/>
        </w:rPr>
      </w:pPr>
      <w:r w:rsidRPr="00DD06B9">
        <w:rPr>
          <w:lang w:val="nl-NL"/>
        </w:rPr>
        <w:lastRenderedPageBreak/>
        <w:t xml:space="preserve">Lucky9. (2012b, August 27). Frankrijk is al in staat van oorlog, maar niemand wil het zeggen. </w:t>
      </w:r>
      <w:r w:rsidRPr="00DD06B9">
        <w:rPr>
          <w:i/>
          <w:iCs/>
          <w:lang w:val="nl-NL"/>
        </w:rPr>
        <w:t>Verzamelde Vertalingen van E.J. Bron</w:t>
      </w:r>
      <w:r w:rsidRPr="00DD06B9">
        <w:rPr>
          <w:lang w:val="nl-NL"/>
        </w:rPr>
        <w:t xml:space="preserve">. </w:t>
      </w:r>
      <w:proofErr w:type="gramStart"/>
      <w:r w:rsidRPr="00DD06B9">
        <w:rPr>
          <w:lang w:val="nl-NL"/>
        </w:rPr>
        <w:t>https://ejbron.wordpress.com/2012/08/27/frankrijk-is-al-in-staat-van-oorlog-maar-niemand-wil-het-zeggen/</w:t>
      </w:r>
      <w:proofErr w:type="gramEnd"/>
    </w:p>
    <w:p w14:paraId="49D3F0AB" w14:textId="77777777" w:rsidR="00DD06B9" w:rsidRPr="00DD06B9" w:rsidRDefault="00DD06B9" w:rsidP="00CD23BC">
      <w:pPr>
        <w:pStyle w:val="Bibliography"/>
        <w:jc w:val="left"/>
        <w:rPr>
          <w:lang w:val="en-GB"/>
        </w:rPr>
      </w:pPr>
      <w:r w:rsidRPr="00DD06B9">
        <w:rPr>
          <w:lang w:val="en-GB"/>
        </w:rPr>
        <w:t xml:space="preserve">Lutz, W. (Ed.). (1989). </w:t>
      </w:r>
      <w:r w:rsidRPr="00DD06B9">
        <w:rPr>
          <w:i/>
          <w:iCs/>
          <w:lang w:val="en-GB"/>
        </w:rPr>
        <w:t>Beyond nineteen eighty-four: Doublespeak in a post-Orwellian age</w:t>
      </w:r>
      <w:r w:rsidRPr="00DD06B9">
        <w:rPr>
          <w:lang w:val="en-GB"/>
        </w:rPr>
        <w:t>. National Council of Teachers of English.</w:t>
      </w:r>
    </w:p>
    <w:p w14:paraId="62C4AF94" w14:textId="77777777" w:rsidR="00DD06B9" w:rsidRPr="00DD06B9" w:rsidRDefault="00DD06B9" w:rsidP="00CD23BC">
      <w:pPr>
        <w:pStyle w:val="Bibliography"/>
        <w:jc w:val="left"/>
        <w:rPr>
          <w:lang w:val="en-GB"/>
        </w:rPr>
      </w:pPr>
      <w:r w:rsidRPr="00DD06B9">
        <w:rPr>
          <w:lang w:val="en-GB"/>
        </w:rPr>
        <w:t xml:space="preserve">Martinez, A. (2014). Critical Race Theory: Its Origins, History, and Importance to the Discourses and </w:t>
      </w:r>
      <w:proofErr w:type="spellStart"/>
      <w:r w:rsidRPr="00DD06B9">
        <w:rPr>
          <w:lang w:val="en-GB"/>
        </w:rPr>
        <w:t>Rhetorics</w:t>
      </w:r>
      <w:proofErr w:type="spellEnd"/>
      <w:r w:rsidRPr="00DD06B9">
        <w:rPr>
          <w:lang w:val="en-GB"/>
        </w:rPr>
        <w:t xml:space="preserve"> of Race. </w:t>
      </w:r>
      <w:r w:rsidRPr="00DD06B9">
        <w:rPr>
          <w:i/>
          <w:iCs/>
          <w:lang w:val="en-GB"/>
        </w:rPr>
        <w:t>Frame-Journal of Literacy Studies</w:t>
      </w:r>
      <w:r w:rsidRPr="00DD06B9">
        <w:rPr>
          <w:lang w:val="en-GB"/>
        </w:rPr>
        <w:t xml:space="preserve">, </w:t>
      </w:r>
      <w:r w:rsidRPr="00DD06B9">
        <w:rPr>
          <w:i/>
          <w:iCs/>
          <w:lang w:val="en-GB"/>
        </w:rPr>
        <w:t>27</w:t>
      </w:r>
      <w:r w:rsidRPr="00DD06B9">
        <w:rPr>
          <w:lang w:val="en-GB"/>
        </w:rPr>
        <w:t>(2).</w:t>
      </w:r>
    </w:p>
    <w:p w14:paraId="2E90AA57" w14:textId="77777777" w:rsidR="00DD06B9" w:rsidRPr="00DD06B9" w:rsidRDefault="00DD06B9" w:rsidP="00CD23BC">
      <w:pPr>
        <w:pStyle w:val="Bibliography"/>
        <w:jc w:val="left"/>
        <w:rPr>
          <w:lang w:val="en-GB"/>
        </w:rPr>
      </w:pPr>
      <w:r w:rsidRPr="00DD06B9">
        <w:rPr>
          <w:lang w:val="en-GB"/>
        </w:rPr>
        <w:t xml:space="preserve">Media Landscapes. (n.d.). Print. </w:t>
      </w:r>
      <w:r w:rsidRPr="00DD06B9">
        <w:rPr>
          <w:i/>
          <w:iCs/>
          <w:lang w:val="en-GB"/>
        </w:rPr>
        <w:t>Netherlands - Media Landscapes</w:t>
      </w:r>
      <w:r w:rsidRPr="00DD06B9">
        <w:rPr>
          <w:lang w:val="en-GB"/>
        </w:rPr>
        <w:t>. Retrieved June 16, 2020, from https://medialandscapes.org/country/netherlands/media/print</w:t>
      </w:r>
    </w:p>
    <w:p w14:paraId="7EE3A2D2" w14:textId="77777777" w:rsidR="00DD06B9" w:rsidRPr="00DD06B9" w:rsidRDefault="00DD06B9" w:rsidP="00CD23BC">
      <w:pPr>
        <w:pStyle w:val="Bibliography"/>
        <w:jc w:val="left"/>
        <w:rPr>
          <w:lang w:val="en-GB"/>
        </w:rPr>
      </w:pPr>
      <w:r w:rsidRPr="00DD06B9">
        <w:rPr>
          <w:lang w:val="en-GB"/>
        </w:rPr>
        <w:t xml:space="preserve">Mezvinsky, N. (2010). Islam and Muslims as Seen by the Christian Zionists. In T. Y. Ismael &amp; A. </w:t>
      </w:r>
      <w:proofErr w:type="spellStart"/>
      <w:r w:rsidRPr="00DD06B9">
        <w:rPr>
          <w:lang w:val="en-GB"/>
        </w:rPr>
        <w:t>Rippin</w:t>
      </w:r>
      <w:proofErr w:type="spellEnd"/>
      <w:r w:rsidRPr="00DD06B9">
        <w:rPr>
          <w:lang w:val="en-GB"/>
        </w:rPr>
        <w:t xml:space="preserve"> (Eds.), </w:t>
      </w:r>
      <w:r w:rsidRPr="00DD06B9">
        <w:rPr>
          <w:i/>
          <w:iCs/>
          <w:lang w:val="en-GB"/>
        </w:rPr>
        <w:t>Islam in the eyes of the West: Images and realities in an age of terror</w:t>
      </w:r>
      <w:r w:rsidRPr="00DD06B9">
        <w:rPr>
          <w:lang w:val="en-GB"/>
        </w:rPr>
        <w:t xml:space="preserve"> (pp. 41–53). Routledge.</w:t>
      </w:r>
    </w:p>
    <w:p w14:paraId="7DEA3C9C" w14:textId="77777777" w:rsidR="00DD06B9" w:rsidRPr="00DD06B9" w:rsidRDefault="00DD06B9" w:rsidP="00CD23BC">
      <w:pPr>
        <w:pStyle w:val="Bibliography"/>
        <w:jc w:val="left"/>
        <w:rPr>
          <w:lang w:val="en-GB"/>
        </w:rPr>
      </w:pPr>
      <w:r w:rsidRPr="00DD06B9">
        <w:rPr>
          <w:lang w:val="en-GB"/>
        </w:rPr>
        <w:t xml:space="preserve">Miller, N. (2019, March 19). “The Great Replacement”: An idea now at the heart of Europe’s politics. </w:t>
      </w:r>
      <w:r w:rsidRPr="00DD06B9">
        <w:rPr>
          <w:i/>
          <w:iCs/>
          <w:lang w:val="en-GB"/>
        </w:rPr>
        <w:t>The Sydney Morning Herald</w:t>
      </w:r>
      <w:r w:rsidRPr="00DD06B9">
        <w:rPr>
          <w:lang w:val="en-GB"/>
        </w:rPr>
        <w:t>. https://www.smh.com.au/world/europe/the-great-replacement-the-racist-idea-now-at-the-heart-of-europe-s-politics-20190319-p515cc.html</w:t>
      </w:r>
    </w:p>
    <w:p w14:paraId="1E242349" w14:textId="77777777" w:rsidR="00DD06B9" w:rsidRPr="00DD06B9" w:rsidRDefault="00DD06B9" w:rsidP="00CD23BC">
      <w:pPr>
        <w:pStyle w:val="Bibliography"/>
        <w:jc w:val="left"/>
        <w:rPr>
          <w:lang w:val="en-GB"/>
        </w:rPr>
      </w:pPr>
      <w:proofErr w:type="spellStart"/>
      <w:r w:rsidRPr="00DD06B9">
        <w:rPr>
          <w:lang w:val="en-GB"/>
        </w:rPr>
        <w:t>Mirrlees</w:t>
      </w:r>
      <w:proofErr w:type="spellEnd"/>
      <w:r w:rsidRPr="00DD06B9">
        <w:rPr>
          <w:lang w:val="en-GB"/>
        </w:rPr>
        <w:t xml:space="preserve">, T. (2018). The Alt-right’s Discourse on “Cultural Marxism”: A Political Instrument of Intersectional Hate. </w:t>
      </w:r>
      <w:r w:rsidRPr="00DD06B9">
        <w:rPr>
          <w:i/>
          <w:iCs/>
          <w:lang w:val="en-GB"/>
        </w:rPr>
        <w:t>Atlantis: Critical Studies in Gender, Culture &amp; Social Justice</w:t>
      </w:r>
      <w:r w:rsidRPr="00DD06B9">
        <w:rPr>
          <w:lang w:val="en-GB"/>
        </w:rPr>
        <w:t xml:space="preserve">, </w:t>
      </w:r>
      <w:r w:rsidRPr="00DD06B9">
        <w:rPr>
          <w:i/>
          <w:iCs/>
          <w:lang w:val="en-GB"/>
        </w:rPr>
        <w:t>39</w:t>
      </w:r>
      <w:r w:rsidRPr="00DD06B9">
        <w:rPr>
          <w:lang w:val="en-GB"/>
        </w:rPr>
        <w:t>(1), 49–69.</w:t>
      </w:r>
    </w:p>
    <w:p w14:paraId="6B6A6FAC" w14:textId="77777777" w:rsidR="00DD06B9" w:rsidRPr="00DD06B9" w:rsidRDefault="00DD06B9" w:rsidP="00CD23BC">
      <w:pPr>
        <w:pStyle w:val="Bibliography"/>
        <w:jc w:val="left"/>
        <w:rPr>
          <w:lang w:val="en-GB"/>
        </w:rPr>
      </w:pPr>
      <w:proofErr w:type="spellStart"/>
      <w:r w:rsidRPr="00DD06B9">
        <w:rPr>
          <w:lang w:val="en-GB"/>
        </w:rPr>
        <w:t>Misdefinitie</w:t>
      </w:r>
      <w:proofErr w:type="spellEnd"/>
      <w:r w:rsidRPr="00DD06B9">
        <w:rPr>
          <w:lang w:val="en-GB"/>
        </w:rPr>
        <w:t xml:space="preserve">. (2007, June 16). Term “racist” </w:t>
      </w:r>
      <w:proofErr w:type="spellStart"/>
      <w:r w:rsidRPr="00DD06B9">
        <w:rPr>
          <w:lang w:val="en-GB"/>
        </w:rPr>
        <w:t>verliest</w:t>
      </w:r>
      <w:proofErr w:type="spellEnd"/>
      <w:r w:rsidRPr="00DD06B9">
        <w:rPr>
          <w:lang w:val="en-GB"/>
        </w:rPr>
        <w:t xml:space="preserve"> </w:t>
      </w:r>
      <w:proofErr w:type="spellStart"/>
      <w:r w:rsidRPr="00DD06B9">
        <w:rPr>
          <w:lang w:val="en-GB"/>
        </w:rPr>
        <w:t>zijn</w:t>
      </w:r>
      <w:proofErr w:type="spellEnd"/>
      <w:r w:rsidRPr="00DD06B9">
        <w:rPr>
          <w:lang w:val="en-GB"/>
        </w:rPr>
        <w:t xml:space="preserve"> </w:t>
      </w:r>
      <w:proofErr w:type="spellStart"/>
      <w:r w:rsidRPr="00DD06B9">
        <w:rPr>
          <w:lang w:val="en-GB"/>
        </w:rPr>
        <w:t>waarde</w:t>
      </w:r>
      <w:proofErr w:type="spellEnd"/>
      <w:r w:rsidRPr="00DD06B9">
        <w:rPr>
          <w:lang w:val="en-GB"/>
        </w:rPr>
        <w:t xml:space="preserve">. </w:t>
      </w:r>
      <w:proofErr w:type="spellStart"/>
      <w:r w:rsidRPr="00DD06B9">
        <w:rPr>
          <w:i/>
          <w:iCs/>
          <w:lang w:val="en-GB"/>
        </w:rPr>
        <w:t>Misdefinitie</w:t>
      </w:r>
      <w:proofErr w:type="spellEnd"/>
      <w:r w:rsidRPr="00DD06B9">
        <w:rPr>
          <w:lang w:val="en-GB"/>
        </w:rPr>
        <w:t>. https://www.misdefinitie.nl/index.php?nieuws=245&amp;pagina=1</w:t>
      </w:r>
    </w:p>
    <w:p w14:paraId="6D4B169D" w14:textId="77777777" w:rsidR="00DD06B9" w:rsidRPr="00DD06B9" w:rsidRDefault="00DD06B9" w:rsidP="00CD23BC">
      <w:pPr>
        <w:pStyle w:val="Bibliography"/>
        <w:jc w:val="left"/>
        <w:rPr>
          <w:lang w:val="en-GB"/>
        </w:rPr>
      </w:pPr>
      <w:r w:rsidRPr="00DD06B9">
        <w:rPr>
          <w:lang w:val="en-GB"/>
        </w:rPr>
        <w:t xml:space="preserve">Morey, P. (2018). </w:t>
      </w:r>
      <w:r w:rsidRPr="00DD06B9">
        <w:rPr>
          <w:i/>
          <w:iCs/>
          <w:lang w:val="en-GB"/>
        </w:rPr>
        <w:t>Islamophobia and the novel</w:t>
      </w:r>
      <w:r w:rsidRPr="00DD06B9">
        <w:rPr>
          <w:lang w:val="en-GB"/>
        </w:rPr>
        <w:t>. Columbia University Press.</w:t>
      </w:r>
    </w:p>
    <w:p w14:paraId="74AF6C0F" w14:textId="77777777" w:rsidR="00DD06B9" w:rsidRPr="00DD06B9" w:rsidRDefault="00DD06B9" w:rsidP="00CD23BC">
      <w:pPr>
        <w:pStyle w:val="Bibliography"/>
        <w:jc w:val="left"/>
        <w:rPr>
          <w:lang w:val="en-GB"/>
        </w:rPr>
      </w:pPr>
      <w:r w:rsidRPr="00DD06B9">
        <w:rPr>
          <w:lang w:val="en-GB"/>
        </w:rPr>
        <w:t xml:space="preserve">Moses, A. D. (2019). “White Genocide” and the Ethics of Public Analysis. </w:t>
      </w:r>
      <w:r w:rsidRPr="00DD06B9">
        <w:rPr>
          <w:i/>
          <w:iCs/>
          <w:lang w:val="en-GB"/>
        </w:rPr>
        <w:t>Journal of Genocide Research</w:t>
      </w:r>
      <w:r w:rsidRPr="00DD06B9">
        <w:rPr>
          <w:lang w:val="en-GB"/>
        </w:rPr>
        <w:t xml:space="preserve">, </w:t>
      </w:r>
      <w:r w:rsidRPr="00DD06B9">
        <w:rPr>
          <w:i/>
          <w:iCs/>
          <w:lang w:val="en-GB"/>
        </w:rPr>
        <w:t>21</w:t>
      </w:r>
      <w:r w:rsidRPr="00DD06B9">
        <w:rPr>
          <w:lang w:val="en-GB"/>
        </w:rPr>
        <w:t>(2), 201–213. https://doi.org/10.1080/14623528.2019.1599493</w:t>
      </w:r>
    </w:p>
    <w:p w14:paraId="08D1725D" w14:textId="77777777" w:rsidR="00DD06B9" w:rsidRPr="00DD06B9" w:rsidRDefault="00DD06B9" w:rsidP="00CD23BC">
      <w:pPr>
        <w:pStyle w:val="Bibliography"/>
        <w:jc w:val="left"/>
        <w:rPr>
          <w:lang w:val="en-GB"/>
        </w:rPr>
      </w:pPr>
      <w:proofErr w:type="spellStart"/>
      <w:r w:rsidRPr="00DD06B9">
        <w:rPr>
          <w:lang w:val="en-GB"/>
        </w:rPr>
        <w:t>Mosterd</w:t>
      </w:r>
      <w:proofErr w:type="spellEnd"/>
      <w:r w:rsidRPr="00DD06B9">
        <w:rPr>
          <w:lang w:val="en-GB"/>
        </w:rPr>
        <w:t>. (2020, July 31). CBS: “</w:t>
      </w:r>
      <w:proofErr w:type="spellStart"/>
      <w:r w:rsidRPr="00DD06B9">
        <w:rPr>
          <w:lang w:val="en-GB"/>
        </w:rPr>
        <w:t>Sterke</w:t>
      </w:r>
      <w:proofErr w:type="spellEnd"/>
      <w:r w:rsidRPr="00DD06B9">
        <w:rPr>
          <w:lang w:val="en-GB"/>
        </w:rPr>
        <w:t xml:space="preserve"> </w:t>
      </w:r>
      <w:proofErr w:type="spellStart"/>
      <w:r w:rsidRPr="00DD06B9">
        <w:rPr>
          <w:lang w:val="en-GB"/>
        </w:rPr>
        <w:t>homeopathische</w:t>
      </w:r>
      <w:proofErr w:type="spellEnd"/>
      <w:r w:rsidRPr="00DD06B9">
        <w:rPr>
          <w:lang w:val="en-GB"/>
        </w:rPr>
        <w:t xml:space="preserve"> </w:t>
      </w:r>
      <w:proofErr w:type="spellStart"/>
      <w:r w:rsidRPr="00DD06B9">
        <w:rPr>
          <w:lang w:val="en-GB"/>
        </w:rPr>
        <w:t>verdunning</w:t>
      </w:r>
      <w:proofErr w:type="spellEnd"/>
      <w:r w:rsidRPr="00DD06B9">
        <w:rPr>
          <w:lang w:val="en-GB"/>
        </w:rPr>
        <w:t xml:space="preserve"> in NL.” </w:t>
      </w:r>
      <w:proofErr w:type="spellStart"/>
      <w:r w:rsidRPr="00DD06B9">
        <w:rPr>
          <w:i/>
          <w:iCs/>
          <w:lang w:val="en-GB"/>
        </w:rPr>
        <w:t>Geenstijl</w:t>
      </w:r>
      <w:proofErr w:type="spellEnd"/>
      <w:r w:rsidRPr="00DD06B9">
        <w:rPr>
          <w:lang w:val="en-GB"/>
        </w:rPr>
        <w:t>. https://www.geenstijl.nl/5137878/cbs-sterke-homeopathische-verdunning-in-nl/</w:t>
      </w:r>
    </w:p>
    <w:p w14:paraId="661D1773" w14:textId="77777777" w:rsidR="00DD06B9" w:rsidRPr="00DD06B9" w:rsidRDefault="00DD06B9" w:rsidP="00CD23BC">
      <w:pPr>
        <w:pStyle w:val="Bibliography"/>
        <w:jc w:val="left"/>
        <w:rPr>
          <w:lang w:val="en-GB"/>
        </w:rPr>
      </w:pPr>
      <w:proofErr w:type="spellStart"/>
      <w:r w:rsidRPr="00DD06B9">
        <w:rPr>
          <w:lang w:val="en-GB"/>
        </w:rPr>
        <w:t>Mouffe</w:t>
      </w:r>
      <w:proofErr w:type="spellEnd"/>
      <w:r w:rsidRPr="00DD06B9">
        <w:rPr>
          <w:lang w:val="en-GB"/>
        </w:rPr>
        <w:t xml:space="preserve">, C. (2009). Democracy in a Multipolar World. </w:t>
      </w:r>
      <w:r w:rsidRPr="00DD06B9">
        <w:rPr>
          <w:i/>
          <w:iCs/>
          <w:lang w:val="en-GB"/>
        </w:rPr>
        <w:t>Millennium: Journal of International Studies</w:t>
      </w:r>
      <w:r w:rsidRPr="00DD06B9">
        <w:rPr>
          <w:lang w:val="en-GB"/>
        </w:rPr>
        <w:t xml:space="preserve">, </w:t>
      </w:r>
      <w:r w:rsidRPr="00DD06B9">
        <w:rPr>
          <w:i/>
          <w:iCs/>
          <w:lang w:val="en-GB"/>
        </w:rPr>
        <w:t>37</w:t>
      </w:r>
      <w:r w:rsidRPr="00DD06B9">
        <w:rPr>
          <w:lang w:val="en-GB"/>
        </w:rPr>
        <w:t>(3), 549–561. https://doi.org/10.1177/0305829809103232</w:t>
      </w:r>
    </w:p>
    <w:p w14:paraId="0519836D" w14:textId="77777777" w:rsidR="00DD06B9" w:rsidRPr="00DD06B9" w:rsidRDefault="00DD06B9" w:rsidP="00CD23BC">
      <w:pPr>
        <w:pStyle w:val="Bibliography"/>
        <w:jc w:val="left"/>
        <w:rPr>
          <w:lang w:val="nl-NL"/>
        </w:rPr>
      </w:pPr>
      <w:r w:rsidRPr="00DD06B9">
        <w:rPr>
          <w:lang w:val="en-GB"/>
        </w:rPr>
        <w:t xml:space="preserve">Nielsen, N. (2019, October 9). EU migrant boat plan fails to get extra support. </w:t>
      </w:r>
      <w:proofErr w:type="spellStart"/>
      <w:r w:rsidRPr="00DD06B9">
        <w:rPr>
          <w:i/>
          <w:iCs/>
          <w:lang w:val="nl-NL"/>
        </w:rPr>
        <w:t>EUobserver</w:t>
      </w:r>
      <w:proofErr w:type="spellEnd"/>
      <w:r w:rsidRPr="00DD06B9">
        <w:rPr>
          <w:lang w:val="nl-NL"/>
        </w:rPr>
        <w:t xml:space="preserve">. </w:t>
      </w:r>
      <w:proofErr w:type="gramStart"/>
      <w:r w:rsidRPr="00DD06B9">
        <w:rPr>
          <w:lang w:val="nl-NL"/>
        </w:rPr>
        <w:t>https://euobserver.com/migration/146214</w:t>
      </w:r>
      <w:proofErr w:type="gramEnd"/>
    </w:p>
    <w:p w14:paraId="3ED3AE9C" w14:textId="77777777" w:rsidR="00DD06B9" w:rsidRPr="00DD06B9" w:rsidRDefault="00DD06B9" w:rsidP="00CD23BC">
      <w:pPr>
        <w:pStyle w:val="Bibliography"/>
        <w:jc w:val="left"/>
        <w:rPr>
          <w:lang w:val="en-GB"/>
        </w:rPr>
      </w:pPr>
      <w:r w:rsidRPr="00DD06B9">
        <w:rPr>
          <w:lang w:val="nl-NL"/>
        </w:rPr>
        <w:lastRenderedPageBreak/>
        <w:t xml:space="preserve">NOS. (2017, </w:t>
      </w:r>
      <w:proofErr w:type="spellStart"/>
      <w:r w:rsidRPr="00DD06B9">
        <w:rPr>
          <w:lang w:val="nl-NL"/>
        </w:rPr>
        <w:t>March</w:t>
      </w:r>
      <w:proofErr w:type="spellEnd"/>
      <w:r w:rsidRPr="00DD06B9">
        <w:rPr>
          <w:lang w:val="nl-NL"/>
        </w:rPr>
        <w:t xml:space="preserve"> 14). Het aantal moslims stijgt, maar met hoeveel? </w:t>
      </w:r>
      <w:r w:rsidRPr="00DD06B9">
        <w:rPr>
          <w:i/>
          <w:iCs/>
          <w:lang w:val="en-GB"/>
        </w:rPr>
        <w:t>NOS</w:t>
      </w:r>
      <w:r w:rsidRPr="00DD06B9">
        <w:rPr>
          <w:lang w:val="en-GB"/>
        </w:rPr>
        <w:t>. https://nos.nl/collectie/11672/artikel/2163084-het-aantal-moslims-stijgt-maar-met-hoeveel#:~:text=Volgens%20het%20CBS%20stijgt%20het,je%20op%20ongeveer%20850.000%20moslims.</w:t>
      </w:r>
    </w:p>
    <w:p w14:paraId="59DE717C" w14:textId="77777777" w:rsidR="00DD06B9" w:rsidRPr="00DD06B9" w:rsidRDefault="00DD06B9" w:rsidP="00CD23BC">
      <w:pPr>
        <w:pStyle w:val="Bibliography"/>
        <w:jc w:val="left"/>
        <w:rPr>
          <w:lang w:val="en-GB"/>
        </w:rPr>
      </w:pPr>
      <w:r w:rsidRPr="00DD06B9">
        <w:rPr>
          <w:lang w:val="nl-NL"/>
        </w:rPr>
        <w:t xml:space="preserve">NU.nl. (2004, November 23). Imam blijft weigeren vrouwen de hand te schudden. </w:t>
      </w:r>
      <w:r w:rsidRPr="00DD06B9">
        <w:rPr>
          <w:i/>
          <w:iCs/>
          <w:lang w:val="en-GB"/>
        </w:rPr>
        <w:t>NU.Nl</w:t>
      </w:r>
      <w:r w:rsidRPr="00DD06B9">
        <w:rPr>
          <w:lang w:val="en-GB"/>
        </w:rPr>
        <w:t>. https://www.nu.nl/algemeen/446437/imam-blijft-weigeren-vrouwen-de-hand-te-schudden.html</w:t>
      </w:r>
    </w:p>
    <w:p w14:paraId="45B48195" w14:textId="77777777" w:rsidR="00DD06B9" w:rsidRPr="00DD06B9" w:rsidRDefault="00DD06B9" w:rsidP="00CD23BC">
      <w:pPr>
        <w:pStyle w:val="Bibliography"/>
        <w:jc w:val="left"/>
        <w:rPr>
          <w:lang w:val="en-GB"/>
        </w:rPr>
      </w:pPr>
      <w:r w:rsidRPr="00DD06B9">
        <w:rPr>
          <w:lang w:val="nl-NL"/>
        </w:rPr>
        <w:t xml:space="preserve">NU.nl. (2020a, </w:t>
      </w:r>
      <w:proofErr w:type="spellStart"/>
      <w:r w:rsidRPr="00DD06B9">
        <w:rPr>
          <w:lang w:val="nl-NL"/>
        </w:rPr>
        <w:t>June</w:t>
      </w:r>
      <w:proofErr w:type="spellEnd"/>
      <w:r w:rsidRPr="00DD06B9">
        <w:rPr>
          <w:lang w:val="nl-NL"/>
        </w:rPr>
        <w:t xml:space="preserve"> 3). Rutte: Ook in Nederland is racisme een “systemisch probleem.” </w:t>
      </w:r>
      <w:r w:rsidRPr="00DD06B9">
        <w:rPr>
          <w:i/>
          <w:iCs/>
          <w:lang w:val="en-GB"/>
        </w:rPr>
        <w:t>NU.Nl</w:t>
      </w:r>
      <w:r w:rsidRPr="00DD06B9">
        <w:rPr>
          <w:lang w:val="en-GB"/>
        </w:rPr>
        <w:t>. https://www.nu.nl/politiek/6055638/rutte-ook-in-nederland-is-racisme-een-systemisch-probleem.html</w:t>
      </w:r>
    </w:p>
    <w:p w14:paraId="38DBFB4F" w14:textId="77777777" w:rsidR="00DD06B9" w:rsidRPr="00DD06B9" w:rsidRDefault="00DD06B9" w:rsidP="00CD23BC">
      <w:pPr>
        <w:pStyle w:val="Bibliography"/>
        <w:jc w:val="left"/>
        <w:rPr>
          <w:lang w:val="en-GB"/>
        </w:rPr>
      </w:pPr>
      <w:r w:rsidRPr="00DD06B9">
        <w:rPr>
          <w:lang w:val="nl-NL"/>
        </w:rPr>
        <w:t xml:space="preserve">NU.nl. (2020b, </w:t>
      </w:r>
      <w:proofErr w:type="spellStart"/>
      <w:r w:rsidRPr="00DD06B9">
        <w:rPr>
          <w:lang w:val="nl-NL"/>
        </w:rPr>
        <w:t>June</w:t>
      </w:r>
      <w:proofErr w:type="spellEnd"/>
      <w:r w:rsidRPr="00DD06B9">
        <w:rPr>
          <w:lang w:val="nl-NL"/>
        </w:rPr>
        <w:t xml:space="preserve"> 5). Nederland kent institutioneel racisme, en nu? </w:t>
      </w:r>
      <w:r w:rsidRPr="00DD06B9">
        <w:rPr>
          <w:i/>
          <w:iCs/>
          <w:lang w:val="en-GB"/>
        </w:rPr>
        <w:t>NU.Nl</w:t>
      </w:r>
      <w:r w:rsidRPr="00DD06B9">
        <w:rPr>
          <w:lang w:val="en-GB"/>
        </w:rPr>
        <w:t>. https://www.nu.nl/weekend/6056130/nederland-kent-institutioneel-racisme-en-nu.html?redirect=1</w:t>
      </w:r>
    </w:p>
    <w:p w14:paraId="6A44D8CB" w14:textId="77777777" w:rsidR="00DD06B9" w:rsidRPr="00DD06B9" w:rsidRDefault="00DD06B9" w:rsidP="00CD23BC">
      <w:pPr>
        <w:pStyle w:val="Bibliography"/>
        <w:jc w:val="left"/>
        <w:rPr>
          <w:lang w:val="en-GB"/>
        </w:rPr>
      </w:pPr>
      <w:proofErr w:type="spellStart"/>
      <w:r w:rsidRPr="00DD06B9">
        <w:rPr>
          <w:lang w:val="en-GB"/>
        </w:rPr>
        <w:t>Oostheim</w:t>
      </w:r>
      <w:proofErr w:type="spellEnd"/>
      <w:r w:rsidRPr="00DD06B9">
        <w:rPr>
          <w:lang w:val="en-GB"/>
        </w:rPr>
        <w:t xml:space="preserve">, B. (2009, July 3). Het Grote Bat Ye’or Interview. </w:t>
      </w:r>
      <w:proofErr w:type="spellStart"/>
      <w:r w:rsidRPr="00DD06B9">
        <w:rPr>
          <w:i/>
          <w:iCs/>
          <w:lang w:val="en-GB"/>
        </w:rPr>
        <w:t>Hoeiboei</w:t>
      </w:r>
      <w:proofErr w:type="spellEnd"/>
      <w:r w:rsidRPr="00DD06B9">
        <w:rPr>
          <w:lang w:val="en-GB"/>
        </w:rPr>
        <w:t>. http://hoeiboei.blogspot.com/2009/07/het-grote-bat-yeor-interview-in-drie.html</w:t>
      </w:r>
    </w:p>
    <w:p w14:paraId="6E3DCE71" w14:textId="77777777" w:rsidR="00DD06B9" w:rsidRPr="00DD06B9" w:rsidRDefault="00DD06B9" w:rsidP="00CD23BC">
      <w:pPr>
        <w:pStyle w:val="Bibliography"/>
        <w:jc w:val="left"/>
        <w:rPr>
          <w:lang w:val="en-GB"/>
        </w:rPr>
      </w:pPr>
      <w:proofErr w:type="spellStart"/>
      <w:r w:rsidRPr="00DD06B9">
        <w:rPr>
          <w:lang w:val="en-GB"/>
        </w:rPr>
        <w:t>Patzer</w:t>
      </w:r>
      <w:proofErr w:type="spellEnd"/>
      <w:r w:rsidRPr="00DD06B9">
        <w:rPr>
          <w:lang w:val="en-GB"/>
        </w:rPr>
        <w:t xml:space="preserve">, G. L. (1983). Source credibility as a function of communicator physical attractiveness. </w:t>
      </w:r>
      <w:r w:rsidRPr="00DD06B9">
        <w:rPr>
          <w:i/>
          <w:iCs/>
          <w:lang w:val="en-GB"/>
        </w:rPr>
        <w:t>Journal of Business Research</w:t>
      </w:r>
      <w:r w:rsidRPr="00DD06B9">
        <w:rPr>
          <w:lang w:val="en-GB"/>
        </w:rPr>
        <w:t xml:space="preserve">, </w:t>
      </w:r>
      <w:r w:rsidRPr="00DD06B9">
        <w:rPr>
          <w:i/>
          <w:iCs/>
          <w:lang w:val="en-GB"/>
        </w:rPr>
        <w:t>11</w:t>
      </w:r>
      <w:r w:rsidRPr="00DD06B9">
        <w:rPr>
          <w:lang w:val="en-GB"/>
        </w:rPr>
        <w:t>(2), 229–241. https://doi.org/10.1016/0148-2963(83)90030-9</w:t>
      </w:r>
    </w:p>
    <w:p w14:paraId="5425B811" w14:textId="77777777" w:rsidR="00DD06B9" w:rsidRPr="00DD06B9" w:rsidRDefault="00DD06B9" w:rsidP="00CD23BC">
      <w:pPr>
        <w:pStyle w:val="Bibliography"/>
        <w:jc w:val="left"/>
        <w:rPr>
          <w:lang w:val="nl-NL"/>
        </w:rPr>
      </w:pPr>
      <w:proofErr w:type="spellStart"/>
      <w:r w:rsidRPr="00DD06B9">
        <w:rPr>
          <w:lang w:val="en-GB"/>
        </w:rPr>
        <w:t>Peilingwijzer</w:t>
      </w:r>
      <w:proofErr w:type="spellEnd"/>
      <w:r w:rsidRPr="00DD06B9">
        <w:rPr>
          <w:lang w:val="en-GB"/>
        </w:rPr>
        <w:t xml:space="preserve">. (2017, January 18). </w:t>
      </w:r>
      <w:proofErr w:type="spellStart"/>
      <w:r w:rsidRPr="00DD06B9">
        <w:rPr>
          <w:lang w:val="en-GB"/>
        </w:rPr>
        <w:t>Peilingwijzer</w:t>
      </w:r>
      <w:proofErr w:type="spellEnd"/>
      <w:r w:rsidRPr="00DD06B9">
        <w:rPr>
          <w:lang w:val="en-GB"/>
        </w:rPr>
        <w:t xml:space="preserve">, update 18 </w:t>
      </w:r>
      <w:proofErr w:type="spellStart"/>
      <w:r w:rsidRPr="00DD06B9">
        <w:rPr>
          <w:lang w:val="en-GB"/>
        </w:rPr>
        <w:t>januari</w:t>
      </w:r>
      <w:proofErr w:type="spellEnd"/>
      <w:r w:rsidRPr="00DD06B9">
        <w:rPr>
          <w:lang w:val="en-GB"/>
        </w:rPr>
        <w:t xml:space="preserve"> 2017. </w:t>
      </w:r>
      <w:r w:rsidRPr="00DD06B9">
        <w:rPr>
          <w:i/>
          <w:iCs/>
          <w:lang w:val="nl-NL"/>
        </w:rPr>
        <w:t>Peilingwijzer</w:t>
      </w:r>
      <w:r w:rsidRPr="00DD06B9">
        <w:rPr>
          <w:lang w:val="nl-NL"/>
        </w:rPr>
        <w:t xml:space="preserve">. </w:t>
      </w:r>
      <w:proofErr w:type="gramStart"/>
      <w:r w:rsidRPr="00DD06B9">
        <w:rPr>
          <w:lang w:val="nl-NL"/>
        </w:rPr>
        <w:t>https://peilingwijzer.tomlouwerse.nl/2017/01/peilingwijzer-update-18-januari-2017.html</w:t>
      </w:r>
      <w:proofErr w:type="gramEnd"/>
    </w:p>
    <w:p w14:paraId="4613371F" w14:textId="77777777" w:rsidR="00DD06B9" w:rsidRPr="00DD06B9" w:rsidRDefault="00DD06B9" w:rsidP="00CD23BC">
      <w:pPr>
        <w:pStyle w:val="Bibliography"/>
        <w:jc w:val="left"/>
        <w:rPr>
          <w:lang w:val="en-GB"/>
        </w:rPr>
      </w:pPr>
      <w:r w:rsidRPr="00DD06B9">
        <w:rPr>
          <w:lang w:val="nl-NL"/>
        </w:rPr>
        <w:t xml:space="preserve">Perry, B. (2004). </w:t>
      </w:r>
      <w:r w:rsidRPr="00DD06B9">
        <w:rPr>
          <w:lang w:val="en-GB"/>
        </w:rPr>
        <w:t xml:space="preserve">“White Genocide”: White Supremacists and the Politics of Reproduction. In A. L. Ferber (Ed.), </w:t>
      </w:r>
      <w:r w:rsidRPr="00DD06B9">
        <w:rPr>
          <w:i/>
          <w:iCs/>
          <w:lang w:val="en-GB"/>
        </w:rPr>
        <w:t>Home-grown hate: Gender and organized racism</w:t>
      </w:r>
      <w:r w:rsidRPr="00DD06B9">
        <w:rPr>
          <w:lang w:val="en-GB"/>
        </w:rPr>
        <w:t xml:space="preserve"> (pp. 71–91). Routledge.</w:t>
      </w:r>
    </w:p>
    <w:p w14:paraId="6A367D05" w14:textId="77777777" w:rsidR="00DD06B9" w:rsidRPr="00DD06B9" w:rsidRDefault="00DD06B9" w:rsidP="00CD23BC">
      <w:pPr>
        <w:pStyle w:val="Bibliography"/>
        <w:jc w:val="left"/>
        <w:rPr>
          <w:lang w:val="en-GB"/>
        </w:rPr>
      </w:pPr>
      <w:r w:rsidRPr="00DD06B9">
        <w:rPr>
          <w:lang w:val="en-GB"/>
        </w:rPr>
        <w:t xml:space="preserve">Phillips, M. (2012). </w:t>
      </w:r>
      <w:r w:rsidRPr="00DD06B9">
        <w:rPr>
          <w:i/>
          <w:iCs/>
          <w:lang w:val="en-GB"/>
        </w:rPr>
        <w:t>Londonistan: How Britain created a terror state within /Melanie Phillips.</w:t>
      </w:r>
    </w:p>
    <w:p w14:paraId="47672413" w14:textId="77777777" w:rsidR="00DD06B9" w:rsidRPr="00DD06B9" w:rsidRDefault="00DD06B9" w:rsidP="00CD23BC">
      <w:pPr>
        <w:pStyle w:val="Bibliography"/>
        <w:jc w:val="left"/>
        <w:rPr>
          <w:lang w:val="en-GB"/>
        </w:rPr>
      </w:pPr>
      <w:r w:rsidRPr="00DD06B9">
        <w:rPr>
          <w:lang w:val="en-GB"/>
        </w:rPr>
        <w:t xml:space="preserve">Pieters, J. (2020, June 1). Dutch far-right politician supports Trump’s action against “left wing extremism.” </w:t>
      </w:r>
      <w:r w:rsidRPr="00DD06B9">
        <w:rPr>
          <w:i/>
          <w:iCs/>
          <w:lang w:val="en-GB"/>
        </w:rPr>
        <w:t>NL Times</w:t>
      </w:r>
      <w:r w:rsidRPr="00DD06B9">
        <w:rPr>
          <w:lang w:val="en-GB"/>
        </w:rPr>
        <w:t>. https://nltimes.nl/2020/06/01/dutch-far-right-politician-supports-trumps-action-left-wing-extremism</w:t>
      </w:r>
    </w:p>
    <w:p w14:paraId="5ADFBF06" w14:textId="77777777" w:rsidR="00DD06B9" w:rsidRPr="00DD06B9" w:rsidRDefault="00DD06B9" w:rsidP="00CD23BC">
      <w:pPr>
        <w:pStyle w:val="Bibliography"/>
        <w:jc w:val="left"/>
        <w:rPr>
          <w:lang w:val="nl-NL"/>
        </w:rPr>
      </w:pPr>
      <w:proofErr w:type="spellStart"/>
      <w:r w:rsidRPr="00DD06B9">
        <w:rPr>
          <w:lang w:val="nl-NL"/>
        </w:rPr>
        <w:t>Pittlik</w:t>
      </w:r>
      <w:proofErr w:type="spellEnd"/>
      <w:r w:rsidRPr="00DD06B9">
        <w:rPr>
          <w:lang w:val="nl-NL"/>
        </w:rPr>
        <w:t xml:space="preserve">, W. (2018, December 12). </w:t>
      </w:r>
      <w:proofErr w:type="spellStart"/>
      <w:r w:rsidRPr="00DD06B9">
        <w:rPr>
          <w:lang w:val="nl-NL"/>
        </w:rPr>
        <w:t>Spengler</w:t>
      </w:r>
      <w:proofErr w:type="spellEnd"/>
      <w:r w:rsidRPr="00DD06B9">
        <w:rPr>
          <w:lang w:val="nl-NL"/>
        </w:rPr>
        <w:t xml:space="preserve">-expert Boterman: Hoed u voor het simplisme! </w:t>
      </w:r>
      <w:r w:rsidRPr="00DD06B9">
        <w:rPr>
          <w:i/>
          <w:iCs/>
          <w:lang w:val="nl-NL"/>
        </w:rPr>
        <w:t>Duitsland Instituut</w:t>
      </w:r>
      <w:r w:rsidRPr="00DD06B9">
        <w:rPr>
          <w:lang w:val="nl-NL"/>
        </w:rPr>
        <w:t xml:space="preserve">. </w:t>
      </w:r>
      <w:proofErr w:type="gramStart"/>
      <w:r w:rsidRPr="00DD06B9">
        <w:rPr>
          <w:lang w:val="nl-NL"/>
        </w:rPr>
        <w:t>https://duitslandinstituut.nl/artikel/29565/spengler-expert-boterman-hoed-u-voor-het-simplisme</w:t>
      </w:r>
      <w:proofErr w:type="gramEnd"/>
    </w:p>
    <w:p w14:paraId="54B02604" w14:textId="77777777" w:rsidR="00DD06B9" w:rsidRPr="00DD06B9" w:rsidRDefault="00DD06B9" w:rsidP="00CD23BC">
      <w:pPr>
        <w:pStyle w:val="Bibliography"/>
        <w:jc w:val="left"/>
        <w:rPr>
          <w:lang w:val="en-GB"/>
        </w:rPr>
      </w:pPr>
      <w:r w:rsidRPr="00DD06B9">
        <w:rPr>
          <w:lang w:val="en-GB"/>
        </w:rPr>
        <w:lastRenderedPageBreak/>
        <w:t xml:space="preserve">Platt, L., &amp; Warwick, R. (2020). </w:t>
      </w:r>
      <w:r w:rsidRPr="00DD06B9">
        <w:rPr>
          <w:i/>
          <w:iCs/>
          <w:lang w:val="en-GB"/>
        </w:rPr>
        <w:t>Are some ethnic groups more vulnerable to COVID-19 than others?</w:t>
      </w:r>
      <w:r w:rsidRPr="00DD06B9">
        <w:rPr>
          <w:lang w:val="en-GB"/>
        </w:rPr>
        <w:t xml:space="preserve"> The Institute for Fiscal Studies.</w:t>
      </w:r>
    </w:p>
    <w:p w14:paraId="04AF4352" w14:textId="77777777" w:rsidR="00DD06B9" w:rsidRPr="00DD06B9" w:rsidRDefault="00DD06B9" w:rsidP="00CD23BC">
      <w:pPr>
        <w:pStyle w:val="Bibliography"/>
        <w:jc w:val="left"/>
        <w:rPr>
          <w:lang w:val="nl-NL"/>
        </w:rPr>
      </w:pPr>
      <w:proofErr w:type="spellStart"/>
      <w:r w:rsidRPr="00DD06B9">
        <w:rPr>
          <w:lang w:val="en-GB"/>
        </w:rPr>
        <w:t>Poorthuis</w:t>
      </w:r>
      <w:proofErr w:type="spellEnd"/>
      <w:r w:rsidRPr="00DD06B9">
        <w:rPr>
          <w:lang w:val="en-GB"/>
        </w:rPr>
        <w:t xml:space="preserve">, F., &amp; </w:t>
      </w:r>
      <w:proofErr w:type="spellStart"/>
      <w:r w:rsidRPr="00DD06B9">
        <w:rPr>
          <w:lang w:val="en-GB"/>
        </w:rPr>
        <w:t>Wansink</w:t>
      </w:r>
      <w:proofErr w:type="spellEnd"/>
      <w:r w:rsidRPr="00DD06B9">
        <w:rPr>
          <w:lang w:val="en-GB"/>
        </w:rPr>
        <w:t xml:space="preserve">, H. (2012, May 5). </w:t>
      </w:r>
      <w:r w:rsidRPr="00DD06B9">
        <w:rPr>
          <w:lang w:val="nl-NL"/>
        </w:rPr>
        <w:t xml:space="preserve">Pim Fortuyn op herhaling: “De Islam is een achterlijke cultuur.” </w:t>
      </w:r>
      <w:r w:rsidRPr="00DD06B9">
        <w:rPr>
          <w:i/>
          <w:iCs/>
          <w:lang w:val="nl-NL"/>
        </w:rPr>
        <w:t>De Volkskrant</w:t>
      </w:r>
      <w:r w:rsidRPr="00DD06B9">
        <w:rPr>
          <w:lang w:val="nl-NL"/>
        </w:rPr>
        <w:t xml:space="preserve">. </w:t>
      </w:r>
      <w:proofErr w:type="gramStart"/>
      <w:r w:rsidRPr="00DD06B9">
        <w:rPr>
          <w:lang w:val="nl-NL"/>
        </w:rPr>
        <w:t>https://www.volkskrant.nl/nieuws-achtergrond/pim-fortuyn-op-herhaling-de-islam-is-een-achterlijke-cultuur~bee400ca/</w:t>
      </w:r>
      <w:proofErr w:type="gramEnd"/>
    </w:p>
    <w:p w14:paraId="52B6486D" w14:textId="77777777" w:rsidR="00DD06B9" w:rsidRPr="00DD06B9" w:rsidRDefault="00DD06B9" w:rsidP="00CD23BC">
      <w:pPr>
        <w:pStyle w:val="Bibliography"/>
        <w:jc w:val="left"/>
        <w:rPr>
          <w:lang w:val="nl-NL"/>
        </w:rPr>
      </w:pPr>
      <w:proofErr w:type="spellStart"/>
      <w:r w:rsidRPr="00DD06B9">
        <w:rPr>
          <w:lang w:val="nl-NL"/>
        </w:rPr>
        <w:t>Pritt</w:t>
      </w:r>
      <w:proofErr w:type="spellEnd"/>
      <w:r w:rsidRPr="00DD06B9">
        <w:rPr>
          <w:lang w:val="nl-NL"/>
        </w:rPr>
        <w:t xml:space="preserve"> Stift. (2019, December 21). Wereldkaart. Zo snel gaat De </w:t>
      </w:r>
      <w:proofErr w:type="spellStart"/>
      <w:r w:rsidRPr="00DD06B9">
        <w:rPr>
          <w:lang w:val="nl-NL"/>
        </w:rPr>
        <w:t>Omvolking</w:t>
      </w:r>
      <w:proofErr w:type="spellEnd"/>
      <w:r w:rsidRPr="00DD06B9">
        <w:rPr>
          <w:lang w:val="nl-NL"/>
        </w:rPr>
        <w:t xml:space="preserve">. </w:t>
      </w:r>
      <w:r w:rsidRPr="00DD06B9">
        <w:rPr>
          <w:i/>
          <w:iCs/>
          <w:lang w:val="nl-NL"/>
        </w:rPr>
        <w:t>Geenstijl</w:t>
      </w:r>
      <w:r w:rsidRPr="00DD06B9">
        <w:rPr>
          <w:lang w:val="nl-NL"/>
        </w:rPr>
        <w:t xml:space="preserve">. </w:t>
      </w:r>
      <w:proofErr w:type="gramStart"/>
      <w:r w:rsidRPr="00DD06B9">
        <w:rPr>
          <w:lang w:val="nl-NL"/>
        </w:rPr>
        <w:t>https://www.geenstijl.nl/5151139/wereldkaart-zo-snel-gaat-de-omvolking/</w:t>
      </w:r>
      <w:proofErr w:type="gramEnd"/>
    </w:p>
    <w:p w14:paraId="36055ACF" w14:textId="77777777" w:rsidR="00DD06B9" w:rsidRPr="00DD06B9" w:rsidRDefault="00DD06B9" w:rsidP="00CD23BC">
      <w:pPr>
        <w:pStyle w:val="Bibliography"/>
        <w:jc w:val="left"/>
        <w:rPr>
          <w:lang w:val="nl-NL"/>
        </w:rPr>
      </w:pPr>
      <w:proofErr w:type="spellStart"/>
      <w:r w:rsidRPr="00DD06B9">
        <w:rPr>
          <w:lang w:val="nl-NL"/>
        </w:rPr>
        <w:t>Pritt</w:t>
      </w:r>
      <w:proofErr w:type="spellEnd"/>
      <w:r w:rsidRPr="00DD06B9">
        <w:rPr>
          <w:lang w:val="nl-NL"/>
        </w:rPr>
        <w:t xml:space="preserve"> Stift. (2020a, </w:t>
      </w:r>
      <w:proofErr w:type="spellStart"/>
      <w:r w:rsidRPr="00DD06B9">
        <w:rPr>
          <w:lang w:val="nl-NL"/>
        </w:rPr>
        <w:t>February</w:t>
      </w:r>
      <w:proofErr w:type="spellEnd"/>
      <w:r w:rsidRPr="00DD06B9">
        <w:rPr>
          <w:lang w:val="nl-NL"/>
        </w:rPr>
        <w:t xml:space="preserve"> 22). Hoogleraar: “</w:t>
      </w:r>
      <w:proofErr w:type="spellStart"/>
      <w:r w:rsidRPr="00DD06B9">
        <w:rPr>
          <w:lang w:val="nl-NL"/>
        </w:rPr>
        <w:t>Omvolking</w:t>
      </w:r>
      <w:proofErr w:type="spellEnd"/>
      <w:r w:rsidRPr="00DD06B9">
        <w:rPr>
          <w:lang w:val="nl-NL"/>
        </w:rPr>
        <w:t xml:space="preserve"> is gewoon EU-beleid.” </w:t>
      </w:r>
      <w:r w:rsidRPr="00DD06B9">
        <w:rPr>
          <w:i/>
          <w:iCs/>
          <w:lang w:val="nl-NL"/>
        </w:rPr>
        <w:t>Geenstijl</w:t>
      </w:r>
      <w:r w:rsidRPr="00DD06B9">
        <w:rPr>
          <w:lang w:val="nl-NL"/>
        </w:rPr>
        <w:t xml:space="preserve">. </w:t>
      </w:r>
      <w:proofErr w:type="gramStart"/>
      <w:r w:rsidRPr="00DD06B9">
        <w:rPr>
          <w:lang w:val="nl-NL"/>
        </w:rPr>
        <w:t>https://www.geenstijl.nl/5152043/hoogleraar-omvolking-is-gewoon-eu-beleid/</w:t>
      </w:r>
      <w:proofErr w:type="gramEnd"/>
    </w:p>
    <w:p w14:paraId="06798F8B" w14:textId="77777777" w:rsidR="00DD06B9" w:rsidRPr="00DD06B9" w:rsidRDefault="00DD06B9" w:rsidP="00CD23BC">
      <w:pPr>
        <w:pStyle w:val="Bibliography"/>
        <w:jc w:val="left"/>
        <w:rPr>
          <w:lang w:val="nl-NL"/>
        </w:rPr>
      </w:pPr>
      <w:r w:rsidRPr="00DD06B9">
        <w:rPr>
          <w:lang w:val="en-GB"/>
        </w:rPr>
        <w:t xml:space="preserve">Pritt </w:t>
      </w:r>
      <w:proofErr w:type="spellStart"/>
      <w:r w:rsidRPr="00DD06B9">
        <w:rPr>
          <w:lang w:val="en-GB"/>
        </w:rPr>
        <w:t>Stift</w:t>
      </w:r>
      <w:proofErr w:type="spellEnd"/>
      <w:r w:rsidRPr="00DD06B9">
        <w:rPr>
          <w:lang w:val="en-GB"/>
        </w:rPr>
        <w:t xml:space="preserve">. (2020b, April 14). Week 15. </w:t>
      </w:r>
      <w:r w:rsidRPr="00DD06B9">
        <w:rPr>
          <w:lang w:val="nl-NL"/>
        </w:rPr>
        <w:t xml:space="preserve">Asielinstroom gaat gewoon door. </w:t>
      </w:r>
      <w:r w:rsidRPr="00DD06B9">
        <w:rPr>
          <w:i/>
          <w:iCs/>
          <w:lang w:val="nl-NL"/>
        </w:rPr>
        <w:t>Geenstijl</w:t>
      </w:r>
      <w:r w:rsidRPr="00DD06B9">
        <w:rPr>
          <w:lang w:val="nl-NL"/>
        </w:rPr>
        <w:t xml:space="preserve">. </w:t>
      </w:r>
      <w:proofErr w:type="gramStart"/>
      <w:r w:rsidRPr="00DD06B9">
        <w:rPr>
          <w:lang w:val="nl-NL"/>
        </w:rPr>
        <w:t>https://www.geenstijl.nl/5152958/week-15-asielinstroom-gaat-gewoon-door/</w:t>
      </w:r>
      <w:proofErr w:type="gramEnd"/>
    </w:p>
    <w:p w14:paraId="008480E5" w14:textId="77777777" w:rsidR="00DD06B9" w:rsidRPr="00DD06B9" w:rsidRDefault="00DD06B9" w:rsidP="00CD23BC">
      <w:pPr>
        <w:pStyle w:val="Bibliography"/>
        <w:jc w:val="left"/>
        <w:rPr>
          <w:lang w:val="nl-NL"/>
        </w:rPr>
      </w:pPr>
      <w:proofErr w:type="spellStart"/>
      <w:r w:rsidRPr="00DD06B9">
        <w:rPr>
          <w:lang w:val="nl-NL"/>
        </w:rPr>
        <w:t>Pritt</w:t>
      </w:r>
      <w:proofErr w:type="spellEnd"/>
      <w:r w:rsidRPr="00DD06B9">
        <w:rPr>
          <w:lang w:val="nl-NL"/>
        </w:rPr>
        <w:t xml:space="preserve"> Stift. (2020c, April 24). JA HOOR. Asielinstroom weer wagenwijd open. </w:t>
      </w:r>
      <w:r w:rsidRPr="00DD06B9">
        <w:rPr>
          <w:i/>
          <w:iCs/>
          <w:lang w:val="nl-NL"/>
        </w:rPr>
        <w:t>Geenstijl</w:t>
      </w:r>
      <w:r w:rsidRPr="00DD06B9">
        <w:rPr>
          <w:lang w:val="nl-NL"/>
        </w:rPr>
        <w:t>.</w:t>
      </w:r>
    </w:p>
    <w:p w14:paraId="765189E9" w14:textId="77777777" w:rsidR="00DD06B9" w:rsidRPr="00DD06B9" w:rsidRDefault="00DD06B9" w:rsidP="00CD23BC">
      <w:pPr>
        <w:pStyle w:val="Bibliography"/>
        <w:jc w:val="left"/>
        <w:rPr>
          <w:lang w:val="nl-NL"/>
        </w:rPr>
      </w:pPr>
      <w:proofErr w:type="spellStart"/>
      <w:r w:rsidRPr="00DD06B9">
        <w:rPr>
          <w:lang w:val="nl-NL"/>
        </w:rPr>
        <w:t>Pritt</w:t>
      </w:r>
      <w:proofErr w:type="spellEnd"/>
      <w:r w:rsidRPr="00DD06B9">
        <w:rPr>
          <w:lang w:val="nl-NL"/>
        </w:rPr>
        <w:t xml:space="preserve"> Stift. (2020d, </w:t>
      </w:r>
      <w:proofErr w:type="spellStart"/>
      <w:r w:rsidRPr="00DD06B9">
        <w:rPr>
          <w:lang w:val="nl-NL"/>
        </w:rPr>
        <w:t>June</w:t>
      </w:r>
      <w:proofErr w:type="spellEnd"/>
      <w:r w:rsidRPr="00DD06B9">
        <w:rPr>
          <w:lang w:val="nl-NL"/>
        </w:rPr>
        <w:t xml:space="preserve"> 16). Asielinstroom van week 24—200 “christenen.” </w:t>
      </w:r>
      <w:r w:rsidRPr="00DD06B9">
        <w:rPr>
          <w:i/>
          <w:iCs/>
          <w:lang w:val="nl-NL"/>
        </w:rPr>
        <w:t>Geenstijl</w:t>
      </w:r>
      <w:r w:rsidRPr="00DD06B9">
        <w:rPr>
          <w:lang w:val="nl-NL"/>
        </w:rPr>
        <w:t xml:space="preserve">. </w:t>
      </w:r>
      <w:proofErr w:type="gramStart"/>
      <w:r w:rsidRPr="00DD06B9">
        <w:rPr>
          <w:lang w:val="nl-NL"/>
        </w:rPr>
        <w:t>https://www.geenstijl.nl/5153943/asielinstroom-van-week-24-200-christenen/</w:t>
      </w:r>
      <w:proofErr w:type="gramEnd"/>
    </w:p>
    <w:p w14:paraId="31249CBE" w14:textId="77777777" w:rsidR="00DD06B9" w:rsidRPr="00DD06B9" w:rsidRDefault="00DD06B9" w:rsidP="00CD23BC">
      <w:pPr>
        <w:pStyle w:val="Bibliography"/>
        <w:jc w:val="left"/>
        <w:rPr>
          <w:lang w:val="nl-NL"/>
        </w:rPr>
      </w:pPr>
      <w:proofErr w:type="spellStart"/>
      <w:r w:rsidRPr="00DD06B9">
        <w:rPr>
          <w:lang w:val="nl-NL"/>
        </w:rPr>
        <w:t>Rasoel</w:t>
      </w:r>
      <w:proofErr w:type="spellEnd"/>
      <w:r w:rsidRPr="00DD06B9">
        <w:rPr>
          <w:lang w:val="nl-NL"/>
        </w:rPr>
        <w:t xml:space="preserve">, M. (1990). </w:t>
      </w:r>
      <w:r w:rsidRPr="00DD06B9">
        <w:rPr>
          <w:i/>
          <w:iCs/>
          <w:lang w:val="nl-NL"/>
        </w:rPr>
        <w:t xml:space="preserve">De Ondergang van Nederland: Land der </w:t>
      </w:r>
      <w:proofErr w:type="spellStart"/>
      <w:r w:rsidRPr="00DD06B9">
        <w:rPr>
          <w:i/>
          <w:iCs/>
          <w:lang w:val="nl-NL"/>
        </w:rPr>
        <w:t>naiëve</w:t>
      </w:r>
      <w:proofErr w:type="spellEnd"/>
      <w:r w:rsidRPr="00DD06B9">
        <w:rPr>
          <w:i/>
          <w:iCs/>
          <w:lang w:val="nl-NL"/>
        </w:rPr>
        <w:t xml:space="preserve"> Dwazen</w:t>
      </w:r>
      <w:r w:rsidRPr="00DD06B9">
        <w:rPr>
          <w:lang w:val="nl-NL"/>
        </w:rPr>
        <w:t xml:space="preserve">. </w:t>
      </w:r>
      <w:proofErr w:type="gramStart"/>
      <w:r w:rsidRPr="00DD06B9">
        <w:rPr>
          <w:lang w:val="nl-NL"/>
        </w:rPr>
        <w:t>http://www.opengeesten.nl/articles/pdf/De_ondergang_van_Nederland.pdf</w:t>
      </w:r>
      <w:proofErr w:type="gramEnd"/>
    </w:p>
    <w:p w14:paraId="649DF605" w14:textId="77777777" w:rsidR="00DD06B9" w:rsidRPr="00DD06B9" w:rsidRDefault="00DD06B9" w:rsidP="00CD23BC">
      <w:pPr>
        <w:pStyle w:val="Bibliography"/>
        <w:jc w:val="left"/>
        <w:rPr>
          <w:lang w:val="en-GB"/>
        </w:rPr>
      </w:pPr>
      <w:proofErr w:type="spellStart"/>
      <w:r w:rsidRPr="00DD06B9">
        <w:rPr>
          <w:lang w:val="en-GB"/>
        </w:rPr>
        <w:t>Raspail</w:t>
      </w:r>
      <w:proofErr w:type="spellEnd"/>
      <w:r w:rsidRPr="00DD06B9">
        <w:rPr>
          <w:lang w:val="en-GB"/>
        </w:rPr>
        <w:t xml:space="preserve">, J. (1995). </w:t>
      </w:r>
      <w:r w:rsidRPr="00DD06B9">
        <w:rPr>
          <w:i/>
          <w:iCs/>
          <w:lang w:val="en-GB"/>
        </w:rPr>
        <w:t>The camp of the saints</w:t>
      </w:r>
      <w:r w:rsidRPr="00DD06B9">
        <w:rPr>
          <w:lang w:val="en-GB"/>
        </w:rPr>
        <w:t>. Social Contract Press.</w:t>
      </w:r>
    </w:p>
    <w:p w14:paraId="1AF40538" w14:textId="77777777" w:rsidR="00DD06B9" w:rsidRPr="00DD06B9" w:rsidRDefault="00DD06B9" w:rsidP="00CD23BC">
      <w:pPr>
        <w:pStyle w:val="Bibliography"/>
        <w:jc w:val="left"/>
        <w:rPr>
          <w:lang w:val="en-GB"/>
        </w:rPr>
      </w:pPr>
      <w:r w:rsidRPr="00DD06B9">
        <w:rPr>
          <w:lang w:val="en-GB"/>
        </w:rPr>
        <w:t xml:space="preserve">Rhodes, G., Proffitt, F., Grady, J. M., &amp; </w:t>
      </w:r>
      <w:proofErr w:type="spellStart"/>
      <w:r w:rsidRPr="00DD06B9">
        <w:rPr>
          <w:lang w:val="en-GB"/>
        </w:rPr>
        <w:t>Sumich</w:t>
      </w:r>
      <w:proofErr w:type="spellEnd"/>
      <w:r w:rsidRPr="00DD06B9">
        <w:rPr>
          <w:lang w:val="en-GB"/>
        </w:rPr>
        <w:t xml:space="preserve">, A. (1998). Facial symmetry and the perception of beauty. </w:t>
      </w:r>
      <w:r w:rsidRPr="00DD06B9">
        <w:rPr>
          <w:i/>
          <w:iCs/>
          <w:lang w:val="en-GB"/>
        </w:rPr>
        <w:t>Psychonomic Bulletin &amp; Review</w:t>
      </w:r>
      <w:r w:rsidRPr="00DD06B9">
        <w:rPr>
          <w:lang w:val="en-GB"/>
        </w:rPr>
        <w:t xml:space="preserve">, </w:t>
      </w:r>
      <w:r w:rsidRPr="00DD06B9">
        <w:rPr>
          <w:i/>
          <w:iCs/>
          <w:lang w:val="en-GB"/>
        </w:rPr>
        <w:t>5</w:t>
      </w:r>
      <w:r w:rsidRPr="00DD06B9">
        <w:rPr>
          <w:lang w:val="en-GB"/>
        </w:rPr>
        <w:t>(4), 659–669. https://doi.org/10.3758/BF03208842</w:t>
      </w:r>
    </w:p>
    <w:p w14:paraId="1E79024C" w14:textId="77777777" w:rsidR="00DD06B9" w:rsidRPr="00DD06B9" w:rsidRDefault="00DD06B9" w:rsidP="00CD23BC">
      <w:pPr>
        <w:pStyle w:val="Bibliography"/>
        <w:jc w:val="left"/>
        <w:rPr>
          <w:lang w:val="nl-NL"/>
        </w:rPr>
      </w:pPr>
      <w:r w:rsidRPr="00DD06B9">
        <w:rPr>
          <w:lang w:val="en-GB"/>
        </w:rPr>
        <w:t xml:space="preserve">Romero Cabrera, N. (2017, February 27). </w:t>
      </w:r>
      <w:r w:rsidRPr="00DD06B9">
        <w:rPr>
          <w:lang w:val="nl-NL"/>
        </w:rPr>
        <w:t xml:space="preserve">Dit zijn de grootste thema’s van de verkiezingen. </w:t>
      </w:r>
      <w:r w:rsidRPr="00DD06B9">
        <w:rPr>
          <w:i/>
          <w:iCs/>
          <w:lang w:val="nl-NL"/>
        </w:rPr>
        <w:t>Metro</w:t>
      </w:r>
      <w:r w:rsidRPr="00DD06B9">
        <w:rPr>
          <w:lang w:val="nl-NL"/>
        </w:rPr>
        <w:t xml:space="preserve">. </w:t>
      </w:r>
      <w:proofErr w:type="gramStart"/>
      <w:r w:rsidRPr="00DD06B9">
        <w:rPr>
          <w:lang w:val="nl-NL"/>
        </w:rPr>
        <w:t>https://www.metronieuws.nl/in-het-nieuws/2017/02/dit-zijn-de-8-grootste-themas-van-de-verkiezingen/</w:t>
      </w:r>
      <w:proofErr w:type="gramEnd"/>
    </w:p>
    <w:p w14:paraId="2359E5FE" w14:textId="77777777" w:rsidR="00DD06B9" w:rsidRPr="00DD06B9" w:rsidRDefault="00DD06B9" w:rsidP="00CD23BC">
      <w:pPr>
        <w:pStyle w:val="Bibliography"/>
        <w:jc w:val="left"/>
        <w:rPr>
          <w:lang w:val="nl-NL"/>
        </w:rPr>
      </w:pPr>
      <w:r w:rsidRPr="00DD06B9">
        <w:rPr>
          <w:lang w:val="nl-NL"/>
        </w:rPr>
        <w:t xml:space="preserve">Ronaldo. (2018, </w:t>
      </w:r>
      <w:proofErr w:type="spellStart"/>
      <w:r w:rsidRPr="00DD06B9">
        <w:rPr>
          <w:lang w:val="nl-NL"/>
        </w:rPr>
        <w:t>October</w:t>
      </w:r>
      <w:proofErr w:type="spellEnd"/>
      <w:r w:rsidRPr="00DD06B9">
        <w:rPr>
          <w:lang w:val="nl-NL"/>
        </w:rPr>
        <w:t xml:space="preserve"> 22). Ophef. Melk drinken is racisme. </w:t>
      </w:r>
      <w:r w:rsidRPr="00DD06B9">
        <w:rPr>
          <w:i/>
          <w:iCs/>
          <w:lang w:val="nl-NL"/>
        </w:rPr>
        <w:t>Geenstijl</w:t>
      </w:r>
      <w:r w:rsidRPr="00DD06B9">
        <w:rPr>
          <w:lang w:val="nl-NL"/>
        </w:rPr>
        <w:t xml:space="preserve">. </w:t>
      </w:r>
      <w:proofErr w:type="gramStart"/>
      <w:r w:rsidRPr="00DD06B9">
        <w:rPr>
          <w:lang w:val="nl-NL"/>
        </w:rPr>
        <w:t>https://www.geenstijl.nl/5144505/kap-is-met-linktippen/</w:t>
      </w:r>
      <w:proofErr w:type="gramEnd"/>
    </w:p>
    <w:p w14:paraId="4AD90695" w14:textId="77777777" w:rsidR="00DD06B9" w:rsidRPr="00DD06B9" w:rsidRDefault="00DD06B9" w:rsidP="00CD23BC">
      <w:pPr>
        <w:pStyle w:val="Bibliography"/>
        <w:jc w:val="left"/>
        <w:rPr>
          <w:lang w:val="en-GB"/>
        </w:rPr>
      </w:pPr>
      <w:proofErr w:type="spellStart"/>
      <w:r w:rsidRPr="00DD06B9">
        <w:rPr>
          <w:lang w:val="en-GB"/>
        </w:rPr>
        <w:t>Rooth</w:t>
      </w:r>
      <w:proofErr w:type="spellEnd"/>
      <w:r w:rsidRPr="00DD06B9">
        <w:rPr>
          <w:lang w:val="en-GB"/>
        </w:rPr>
        <w:t xml:space="preserve">, D.-O. (2007, April). </w:t>
      </w:r>
      <w:r w:rsidRPr="00DD06B9">
        <w:rPr>
          <w:i/>
          <w:iCs/>
          <w:lang w:val="en-GB"/>
        </w:rPr>
        <w:t>Implicit Discrimination in Hiring: Real World Evidence.</w:t>
      </w:r>
      <w:r w:rsidRPr="00DD06B9">
        <w:rPr>
          <w:lang w:val="en-GB"/>
        </w:rPr>
        <w:t xml:space="preserve"> IZA.</w:t>
      </w:r>
    </w:p>
    <w:p w14:paraId="02DE5CA5" w14:textId="77777777" w:rsidR="00DD06B9" w:rsidRPr="00DD06B9" w:rsidRDefault="00DD06B9" w:rsidP="00CD23BC">
      <w:pPr>
        <w:pStyle w:val="Bibliography"/>
        <w:jc w:val="left"/>
        <w:rPr>
          <w:lang w:val="en-GB"/>
        </w:rPr>
      </w:pPr>
      <w:r w:rsidRPr="00DD06B9">
        <w:rPr>
          <w:lang w:val="en-GB"/>
        </w:rPr>
        <w:t xml:space="preserve">Rosenthal, S., &amp; McKeown, K. (2016). Social Proof: The Impact of Author Traits on Influence Detection. </w:t>
      </w:r>
      <w:r w:rsidRPr="00DD06B9">
        <w:rPr>
          <w:i/>
          <w:iCs/>
          <w:lang w:val="en-GB"/>
        </w:rPr>
        <w:t>Proceedings of the First Workshop on NLP and Computational Social Science</w:t>
      </w:r>
      <w:r w:rsidRPr="00DD06B9">
        <w:rPr>
          <w:lang w:val="en-GB"/>
        </w:rPr>
        <w:t>, 27–36. https://doi.org/10.18653/v1/W16-5604</w:t>
      </w:r>
    </w:p>
    <w:p w14:paraId="2794E99A" w14:textId="77777777" w:rsidR="00DD06B9" w:rsidRPr="00DD06B9" w:rsidRDefault="00DD06B9" w:rsidP="00CD23BC">
      <w:pPr>
        <w:pStyle w:val="Bibliography"/>
        <w:jc w:val="left"/>
        <w:rPr>
          <w:lang w:val="nl-NL"/>
        </w:rPr>
      </w:pPr>
      <w:r w:rsidRPr="00DD06B9">
        <w:rPr>
          <w:lang w:val="nl-NL"/>
        </w:rPr>
        <w:lastRenderedPageBreak/>
        <w:t xml:space="preserve">Rutte, M. (2017, </w:t>
      </w:r>
      <w:proofErr w:type="spellStart"/>
      <w:r w:rsidRPr="00DD06B9">
        <w:rPr>
          <w:lang w:val="nl-NL"/>
        </w:rPr>
        <w:t>January</w:t>
      </w:r>
      <w:proofErr w:type="spellEnd"/>
      <w:r w:rsidRPr="00DD06B9">
        <w:rPr>
          <w:lang w:val="nl-NL"/>
        </w:rPr>
        <w:t xml:space="preserve"> 22). Lees hier de brief van Mark. </w:t>
      </w:r>
      <w:r w:rsidRPr="00DD06B9">
        <w:rPr>
          <w:i/>
          <w:iCs/>
          <w:lang w:val="nl-NL"/>
        </w:rPr>
        <w:t>VVD</w:t>
      </w:r>
      <w:r w:rsidRPr="00DD06B9">
        <w:rPr>
          <w:lang w:val="nl-NL"/>
        </w:rPr>
        <w:t xml:space="preserve">. </w:t>
      </w:r>
      <w:proofErr w:type="gramStart"/>
      <w:r w:rsidRPr="00DD06B9">
        <w:rPr>
          <w:lang w:val="nl-NL"/>
        </w:rPr>
        <w:t>https://www.vvd.nl/nieuws/lees-hier-de-brief-van-mark/</w:t>
      </w:r>
      <w:proofErr w:type="gramEnd"/>
    </w:p>
    <w:p w14:paraId="16D2939D" w14:textId="77777777" w:rsidR="00DD06B9" w:rsidRPr="00DD06B9" w:rsidRDefault="00DD06B9" w:rsidP="00CD23BC">
      <w:pPr>
        <w:pStyle w:val="Bibliography"/>
        <w:jc w:val="left"/>
        <w:rPr>
          <w:lang w:val="en-GB"/>
        </w:rPr>
      </w:pPr>
      <w:proofErr w:type="spellStart"/>
      <w:r w:rsidRPr="00DD06B9">
        <w:rPr>
          <w:lang w:val="en-GB"/>
        </w:rPr>
        <w:t>Sabsay</w:t>
      </w:r>
      <w:proofErr w:type="spellEnd"/>
      <w:r w:rsidRPr="00DD06B9">
        <w:rPr>
          <w:lang w:val="en-GB"/>
        </w:rPr>
        <w:t xml:space="preserve">, L. (2015). Abject Choices? Orientalism, Citizenship, and Autonomy. In E. </w:t>
      </w:r>
      <w:proofErr w:type="spellStart"/>
      <w:r w:rsidRPr="00DD06B9">
        <w:rPr>
          <w:lang w:val="en-GB"/>
        </w:rPr>
        <w:t>Isin</w:t>
      </w:r>
      <w:proofErr w:type="spellEnd"/>
      <w:r w:rsidRPr="00DD06B9">
        <w:rPr>
          <w:lang w:val="en-GB"/>
        </w:rPr>
        <w:t xml:space="preserve"> (Ed.), </w:t>
      </w:r>
      <w:r w:rsidRPr="00DD06B9">
        <w:rPr>
          <w:i/>
          <w:iCs/>
          <w:lang w:val="en-GB"/>
        </w:rPr>
        <w:t>Citizenship after Orientalism</w:t>
      </w:r>
      <w:r w:rsidRPr="00DD06B9">
        <w:rPr>
          <w:lang w:val="en-GB"/>
        </w:rPr>
        <w:t xml:space="preserve"> (pp. 17–33). Palgrave Macmillan.</w:t>
      </w:r>
    </w:p>
    <w:p w14:paraId="2775B046" w14:textId="77777777" w:rsidR="00DD06B9" w:rsidRPr="00DD06B9" w:rsidRDefault="00DD06B9" w:rsidP="00CD23BC">
      <w:pPr>
        <w:pStyle w:val="Bibliography"/>
        <w:jc w:val="left"/>
        <w:rPr>
          <w:lang w:val="en-GB"/>
        </w:rPr>
      </w:pPr>
      <w:r w:rsidRPr="00DD06B9">
        <w:rPr>
          <w:lang w:val="en-GB"/>
        </w:rPr>
        <w:t xml:space="preserve">Said, E. W. (2003). </w:t>
      </w:r>
      <w:r w:rsidRPr="00DD06B9">
        <w:rPr>
          <w:i/>
          <w:iCs/>
          <w:lang w:val="en-GB"/>
        </w:rPr>
        <w:t>Orientalism</w:t>
      </w:r>
      <w:r w:rsidRPr="00DD06B9">
        <w:rPr>
          <w:lang w:val="en-GB"/>
        </w:rPr>
        <w:t xml:space="preserve"> (Reprinted with a new preface). Penguin Books.</w:t>
      </w:r>
    </w:p>
    <w:p w14:paraId="68F836C8" w14:textId="77777777" w:rsidR="00DD06B9" w:rsidRPr="00DD06B9" w:rsidRDefault="00DD06B9" w:rsidP="00CD23BC">
      <w:pPr>
        <w:pStyle w:val="Bibliography"/>
        <w:jc w:val="left"/>
        <w:rPr>
          <w:lang w:val="en-GB"/>
        </w:rPr>
      </w:pPr>
      <w:r w:rsidRPr="00DD06B9">
        <w:rPr>
          <w:lang w:val="en-GB"/>
        </w:rPr>
        <w:t xml:space="preserve">Saul, J. M. (2017). Racial </w:t>
      </w:r>
      <w:proofErr w:type="spellStart"/>
      <w:r w:rsidRPr="00DD06B9">
        <w:rPr>
          <w:lang w:val="en-GB"/>
        </w:rPr>
        <w:t>Figleaves</w:t>
      </w:r>
      <w:proofErr w:type="spellEnd"/>
      <w:r w:rsidRPr="00DD06B9">
        <w:rPr>
          <w:lang w:val="en-GB"/>
        </w:rPr>
        <w:t xml:space="preserve">, the Shifting Boundaries of the Permissible, and the Rise of Donald Trump. </w:t>
      </w:r>
      <w:r w:rsidRPr="00DD06B9">
        <w:rPr>
          <w:i/>
          <w:iCs/>
          <w:lang w:val="en-GB"/>
        </w:rPr>
        <w:t>Philosophical Topics</w:t>
      </w:r>
      <w:r w:rsidRPr="00DD06B9">
        <w:rPr>
          <w:lang w:val="en-GB"/>
        </w:rPr>
        <w:t xml:space="preserve">, </w:t>
      </w:r>
      <w:r w:rsidRPr="00DD06B9">
        <w:rPr>
          <w:i/>
          <w:iCs/>
          <w:lang w:val="en-GB"/>
        </w:rPr>
        <w:t>45</w:t>
      </w:r>
      <w:r w:rsidRPr="00DD06B9">
        <w:rPr>
          <w:lang w:val="en-GB"/>
        </w:rPr>
        <w:t>(2), 97–116.</w:t>
      </w:r>
    </w:p>
    <w:p w14:paraId="155A9031" w14:textId="77777777" w:rsidR="00DD06B9" w:rsidRPr="00DD06B9" w:rsidRDefault="00DD06B9" w:rsidP="00CD23BC">
      <w:pPr>
        <w:pStyle w:val="Bibliography"/>
        <w:jc w:val="left"/>
        <w:rPr>
          <w:lang w:val="en-GB"/>
        </w:rPr>
      </w:pPr>
      <w:r w:rsidRPr="00DD06B9">
        <w:rPr>
          <w:lang w:val="en-GB"/>
        </w:rPr>
        <w:t xml:space="preserve">Saunders, D. (2012). </w:t>
      </w:r>
      <w:r w:rsidRPr="00DD06B9">
        <w:rPr>
          <w:i/>
          <w:iCs/>
          <w:lang w:val="en-GB"/>
        </w:rPr>
        <w:t>The myth of the Muslim tide: Do immigrants threaten the West?</w:t>
      </w:r>
      <w:r w:rsidRPr="00DD06B9">
        <w:rPr>
          <w:lang w:val="en-GB"/>
        </w:rPr>
        <w:t xml:space="preserve"> Vintage Books. http://search.ebscohost.com/login.aspx?direct=true&amp;scope=site&amp;db=nlebk&amp;db=nlabk&amp;AN=747583</w:t>
      </w:r>
    </w:p>
    <w:p w14:paraId="4E5A731A" w14:textId="77777777" w:rsidR="00DD06B9" w:rsidRPr="00DD06B9" w:rsidRDefault="00DD06B9" w:rsidP="00CD23BC">
      <w:pPr>
        <w:pStyle w:val="Bibliography"/>
        <w:jc w:val="left"/>
        <w:rPr>
          <w:lang w:val="nl-NL"/>
        </w:rPr>
      </w:pPr>
      <w:r w:rsidRPr="00DD06B9">
        <w:rPr>
          <w:lang w:val="nl-NL"/>
        </w:rPr>
        <w:t xml:space="preserve">Scheffer, P. (2000, </w:t>
      </w:r>
      <w:proofErr w:type="spellStart"/>
      <w:r w:rsidRPr="00DD06B9">
        <w:rPr>
          <w:lang w:val="nl-NL"/>
        </w:rPr>
        <w:t>January</w:t>
      </w:r>
      <w:proofErr w:type="spellEnd"/>
      <w:r w:rsidRPr="00DD06B9">
        <w:rPr>
          <w:lang w:val="nl-NL"/>
        </w:rPr>
        <w:t xml:space="preserve"> 29). Het multiculturele drama. </w:t>
      </w:r>
      <w:r w:rsidRPr="00DD06B9">
        <w:rPr>
          <w:i/>
          <w:iCs/>
          <w:lang w:val="nl-NL"/>
        </w:rPr>
        <w:t>NRC</w:t>
      </w:r>
      <w:r w:rsidRPr="00DD06B9">
        <w:rPr>
          <w:lang w:val="nl-NL"/>
        </w:rPr>
        <w:t xml:space="preserve">. </w:t>
      </w:r>
      <w:proofErr w:type="gramStart"/>
      <w:r w:rsidRPr="00DD06B9">
        <w:rPr>
          <w:lang w:val="nl-NL"/>
        </w:rPr>
        <w:t>https://retro.nrc.nl/W2/Lab/Multicultureel/scheffer.html</w:t>
      </w:r>
      <w:proofErr w:type="gramEnd"/>
    </w:p>
    <w:p w14:paraId="7EFE9B56" w14:textId="77777777" w:rsidR="00DD06B9" w:rsidRPr="00DD06B9" w:rsidRDefault="00DD06B9" w:rsidP="00CD23BC">
      <w:pPr>
        <w:pStyle w:val="Bibliography"/>
        <w:jc w:val="left"/>
        <w:rPr>
          <w:lang w:val="nl-NL"/>
        </w:rPr>
      </w:pPr>
      <w:r w:rsidRPr="00DD06B9">
        <w:rPr>
          <w:lang w:val="nl-NL"/>
        </w:rPr>
        <w:t xml:space="preserve">Schinkel, W., &amp; </w:t>
      </w:r>
      <w:proofErr w:type="spellStart"/>
      <w:r w:rsidRPr="00DD06B9">
        <w:rPr>
          <w:lang w:val="nl-NL"/>
        </w:rPr>
        <w:t>Reekum</w:t>
      </w:r>
      <w:proofErr w:type="spellEnd"/>
      <w:r w:rsidRPr="00DD06B9">
        <w:rPr>
          <w:lang w:val="nl-NL"/>
        </w:rPr>
        <w:t xml:space="preserve">, R. van. (2019). </w:t>
      </w:r>
      <w:r w:rsidRPr="00DD06B9">
        <w:rPr>
          <w:i/>
          <w:iCs/>
          <w:lang w:val="nl-NL"/>
        </w:rPr>
        <w:t>Theorie van de kraal: Kapitaal - ras - fascisme</w:t>
      </w:r>
      <w:r w:rsidRPr="00DD06B9">
        <w:rPr>
          <w:lang w:val="nl-NL"/>
        </w:rPr>
        <w:t>.</w:t>
      </w:r>
    </w:p>
    <w:p w14:paraId="089A2BDB" w14:textId="77777777" w:rsidR="00DD06B9" w:rsidRPr="00DD06B9" w:rsidRDefault="00DD06B9" w:rsidP="00CD23BC">
      <w:pPr>
        <w:pStyle w:val="Bibliography"/>
        <w:jc w:val="left"/>
        <w:rPr>
          <w:lang w:val="en-GB"/>
        </w:rPr>
      </w:pPr>
      <w:r w:rsidRPr="00DD06B9">
        <w:rPr>
          <w:lang w:val="nl-NL"/>
        </w:rPr>
        <w:t xml:space="preserve">Schinkel, W., &amp; Van Houdt, F. (2010). </w:t>
      </w:r>
      <w:r w:rsidRPr="00DD06B9">
        <w:rPr>
          <w:lang w:val="en-GB"/>
        </w:rPr>
        <w:t xml:space="preserve">The double helix of cultural assimilationism and neo-liberalism: Citizenship in contemporary governmentality: The double helix of cultural assimilationism and neo-liberalism. </w:t>
      </w:r>
      <w:r w:rsidRPr="00DD06B9">
        <w:rPr>
          <w:i/>
          <w:iCs/>
          <w:lang w:val="en-GB"/>
        </w:rPr>
        <w:t>The British Journal of Sociology</w:t>
      </w:r>
      <w:r w:rsidRPr="00DD06B9">
        <w:rPr>
          <w:lang w:val="en-GB"/>
        </w:rPr>
        <w:t xml:space="preserve">, </w:t>
      </w:r>
      <w:r w:rsidRPr="00DD06B9">
        <w:rPr>
          <w:i/>
          <w:iCs/>
          <w:lang w:val="en-GB"/>
        </w:rPr>
        <w:t>61</w:t>
      </w:r>
      <w:r w:rsidRPr="00DD06B9">
        <w:rPr>
          <w:lang w:val="en-GB"/>
        </w:rPr>
        <w:t>(4), 696–715. https://doi.org/10.1111/j.1468-4446.2010.01337.x</w:t>
      </w:r>
    </w:p>
    <w:p w14:paraId="1D911C8B" w14:textId="77777777" w:rsidR="00DD06B9" w:rsidRPr="00DD06B9" w:rsidRDefault="00DD06B9" w:rsidP="00CD23BC">
      <w:pPr>
        <w:pStyle w:val="Bibliography"/>
        <w:jc w:val="left"/>
        <w:rPr>
          <w:lang w:val="en-GB"/>
        </w:rPr>
      </w:pPr>
      <w:r w:rsidRPr="00DD06B9">
        <w:rPr>
          <w:lang w:val="en-GB"/>
        </w:rPr>
        <w:t xml:space="preserve">Schulte, A. (2019). </w:t>
      </w:r>
      <w:r w:rsidRPr="00DD06B9">
        <w:rPr>
          <w:i/>
          <w:iCs/>
          <w:lang w:val="nl-NL"/>
        </w:rPr>
        <w:t>De strijd om de toekomst: Over doemscenario’s en vooruitgang</w:t>
      </w:r>
      <w:r w:rsidRPr="00DD06B9">
        <w:rPr>
          <w:lang w:val="nl-NL"/>
        </w:rPr>
        <w:t xml:space="preserve">. </w:t>
      </w:r>
      <w:proofErr w:type="spellStart"/>
      <w:r w:rsidRPr="00DD06B9">
        <w:rPr>
          <w:lang w:val="en-GB"/>
        </w:rPr>
        <w:t>Cossee</w:t>
      </w:r>
      <w:proofErr w:type="spellEnd"/>
      <w:r w:rsidRPr="00DD06B9">
        <w:rPr>
          <w:lang w:val="en-GB"/>
        </w:rPr>
        <w:t>.</w:t>
      </w:r>
    </w:p>
    <w:p w14:paraId="6300CBDF" w14:textId="77777777" w:rsidR="00DD06B9" w:rsidRPr="00DD06B9" w:rsidRDefault="00DD06B9" w:rsidP="00CD23BC">
      <w:pPr>
        <w:pStyle w:val="Bibliography"/>
        <w:jc w:val="left"/>
        <w:rPr>
          <w:lang w:val="en-GB"/>
        </w:rPr>
      </w:pPr>
      <w:r w:rsidRPr="00DD06B9">
        <w:rPr>
          <w:lang w:val="en-GB"/>
        </w:rPr>
        <w:t xml:space="preserve">Seawright, J., &amp; </w:t>
      </w:r>
      <w:proofErr w:type="spellStart"/>
      <w:r w:rsidRPr="00DD06B9">
        <w:rPr>
          <w:lang w:val="en-GB"/>
        </w:rPr>
        <w:t>Gerring</w:t>
      </w:r>
      <w:proofErr w:type="spellEnd"/>
      <w:r w:rsidRPr="00DD06B9">
        <w:rPr>
          <w:lang w:val="en-GB"/>
        </w:rPr>
        <w:t xml:space="preserve">, J. (2008). Case Selection Techniques in Case Study Research: A Menu of Qualitative and Quantitative Options. </w:t>
      </w:r>
      <w:r w:rsidRPr="00DD06B9">
        <w:rPr>
          <w:i/>
          <w:iCs/>
          <w:lang w:val="en-GB"/>
        </w:rPr>
        <w:t>Political Research Quarterly</w:t>
      </w:r>
      <w:r w:rsidRPr="00DD06B9">
        <w:rPr>
          <w:lang w:val="en-GB"/>
        </w:rPr>
        <w:t xml:space="preserve">, </w:t>
      </w:r>
      <w:r w:rsidRPr="00DD06B9">
        <w:rPr>
          <w:i/>
          <w:iCs/>
          <w:lang w:val="en-GB"/>
        </w:rPr>
        <w:t>61</w:t>
      </w:r>
      <w:r w:rsidRPr="00DD06B9">
        <w:rPr>
          <w:lang w:val="en-GB"/>
        </w:rPr>
        <w:t>(2), 294–308. https://doi.org/10.1177/1065912907313077</w:t>
      </w:r>
    </w:p>
    <w:p w14:paraId="309A1FE0" w14:textId="77777777" w:rsidR="00DD06B9" w:rsidRPr="00DD06B9" w:rsidRDefault="00DD06B9" w:rsidP="00CD23BC">
      <w:pPr>
        <w:pStyle w:val="Bibliography"/>
        <w:jc w:val="left"/>
        <w:rPr>
          <w:lang w:val="nl-NL"/>
        </w:rPr>
      </w:pPr>
      <w:r w:rsidRPr="00DD06B9">
        <w:rPr>
          <w:lang w:val="en-GB"/>
        </w:rPr>
        <w:t xml:space="preserve">Selim, N. (2008, April). </w:t>
      </w:r>
      <w:proofErr w:type="spellStart"/>
      <w:r w:rsidRPr="00DD06B9">
        <w:rPr>
          <w:lang w:val="en-GB"/>
        </w:rPr>
        <w:t>Islamisering</w:t>
      </w:r>
      <w:proofErr w:type="spellEnd"/>
      <w:r w:rsidRPr="00DD06B9">
        <w:rPr>
          <w:lang w:val="en-GB"/>
        </w:rPr>
        <w:t xml:space="preserve"> is </w:t>
      </w:r>
      <w:proofErr w:type="spellStart"/>
      <w:r w:rsidRPr="00DD06B9">
        <w:rPr>
          <w:lang w:val="en-GB"/>
        </w:rPr>
        <w:t>allang</w:t>
      </w:r>
      <w:proofErr w:type="spellEnd"/>
      <w:r w:rsidRPr="00DD06B9">
        <w:rPr>
          <w:lang w:val="en-GB"/>
        </w:rPr>
        <w:t xml:space="preserve"> </w:t>
      </w:r>
      <w:proofErr w:type="spellStart"/>
      <w:r w:rsidRPr="00DD06B9">
        <w:rPr>
          <w:lang w:val="en-GB"/>
        </w:rPr>
        <w:t>binnengeslopen</w:t>
      </w:r>
      <w:proofErr w:type="spellEnd"/>
      <w:r w:rsidRPr="00DD06B9">
        <w:rPr>
          <w:lang w:val="en-GB"/>
        </w:rPr>
        <w:t xml:space="preserve">. </w:t>
      </w:r>
      <w:r w:rsidRPr="00DD06B9">
        <w:rPr>
          <w:i/>
          <w:iCs/>
          <w:lang w:val="nl-NL"/>
        </w:rPr>
        <w:t>Hoeiboei</w:t>
      </w:r>
      <w:r w:rsidRPr="00DD06B9">
        <w:rPr>
          <w:lang w:val="nl-NL"/>
        </w:rPr>
        <w:t xml:space="preserve">. </w:t>
      </w:r>
      <w:proofErr w:type="gramStart"/>
      <w:r w:rsidRPr="00DD06B9">
        <w:rPr>
          <w:lang w:val="nl-NL"/>
        </w:rPr>
        <w:t>http://hoeiboei.blogspot.com/2008/04/islamisering-is-allang-binnengeslopen.html</w:t>
      </w:r>
      <w:proofErr w:type="gramEnd"/>
    </w:p>
    <w:p w14:paraId="23C5A380" w14:textId="77777777" w:rsidR="00DD06B9" w:rsidRPr="00DD06B9" w:rsidRDefault="00DD06B9" w:rsidP="00CD23BC">
      <w:pPr>
        <w:pStyle w:val="Bibliography"/>
        <w:jc w:val="left"/>
        <w:rPr>
          <w:lang w:val="en-GB"/>
        </w:rPr>
      </w:pPr>
      <w:proofErr w:type="spellStart"/>
      <w:r w:rsidRPr="00DD06B9">
        <w:rPr>
          <w:lang w:val="en-GB"/>
        </w:rPr>
        <w:t>Sloman</w:t>
      </w:r>
      <w:proofErr w:type="spellEnd"/>
      <w:r w:rsidRPr="00DD06B9">
        <w:rPr>
          <w:lang w:val="en-GB"/>
        </w:rPr>
        <w:t xml:space="preserve">, S. A., &amp; </w:t>
      </w:r>
      <w:proofErr w:type="spellStart"/>
      <w:r w:rsidRPr="00DD06B9">
        <w:rPr>
          <w:lang w:val="en-GB"/>
        </w:rPr>
        <w:t>Lagnado</w:t>
      </w:r>
      <w:proofErr w:type="spellEnd"/>
      <w:r w:rsidRPr="00DD06B9">
        <w:rPr>
          <w:lang w:val="en-GB"/>
        </w:rPr>
        <w:t xml:space="preserve">, D. A. (2005). The Problem of Induction. In K. J. </w:t>
      </w:r>
      <w:proofErr w:type="spellStart"/>
      <w:r w:rsidRPr="00DD06B9">
        <w:rPr>
          <w:lang w:val="en-GB"/>
        </w:rPr>
        <w:t>Holyoak</w:t>
      </w:r>
      <w:proofErr w:type="spellEnd"/>
      <w:r w:rsidRPr="00DD06B9">
        <w:rPr>
          <w:lang w:val="en-GB"/>
        </w:rPr>
        <w:t xml:space="preserve"> &amp; R. G. Morrison (Eds.), </w:t>
      </w:r>
      <w:r w:rsidRPr="00DD06B9">
        <w:rPr>
          <w:i/>
          <w:iCs/>
          <w:lang w:val="en-GB"/>
        </w:rPr>
        <w:t>The Cambridge handbook of thinking and reasoning</w:t>
      </w:r>
      <w:r w:rsidRPr="00DD06B9">
        <w:rPr>
          <w:lang w:val="en-GB"/>
        </w:rPr>
        <w:t xml:space="preserve"> (pp. 95–116). Cambridge University Press.</w:t>
      </w:r>
    </w:p>
    <w:p w14:paraId="701E3825" w14:textId="77777777" w:rsidR="00DD06B9" w:rsidRPr="00DD06B9" w:rsidRDefault="00DD06B9" w:rsidP="00CD23BC">
      <w:pPr>
        <w:pStyle w:val="Bibliography"/>
        <w:jc w:val="left"/>
        <w:rPr>
          <w:lang w:val="en-GB"/>
        </w:rPr>
      </w:pPr>
      <w:r w:rsidRPr="00DD06B9">
        <w:rPr>
          <w:lang w:val="en-GB"/>
        </w:rPr>
        <w:t xml:space="preserve">Snow, D. A. (2013). Grievances, Individual and Mobilizing. In D. A. Snow, D. Della Porta, B. </w:t>
      </w:r>
      <w:proofErr w:type="spellStart"/>
      <w:r w:rsidRPr="00DD06B9">
        <w:rPr>
          <w:lang w:val="en-GB"/>
        </w:rPr>
        <w:t>Klandermans</w:t>
      </w:r>
      <w:proofErr w:type="spellEnd"/>
      <w:r w:rsidRPr="00DD06B9">
        <w:rPr>
          <w:lang w:val="en-GB"/>
        </w:rPr>
        <w:t xml:space="preserve">, &amp; D. McAdam (Eds.), </w:t>
      </w:r>
      <w:r w:rsidRPr="00DD06B9">
        <w:rPr>
          <w:i/>
          <w:iCs/>
          <w:lang w:val="en-GB"/>
        </w:rPr>
        <w:t xml:space="preserve">The Wiley-Blackwell </w:t>
      </w:r>
      <w:proofErr w:type="spellStart"/>
      <w:r w:rsidRPr="00DD06B9">
        <w:rPr>
          <w:i/>
          <w:iCs/>
          <w:lang w:val="en-GB"/>
        </w:rPr>
        <w:t>Encyclopedia</w:t>
      </w:r>
      <w:proofErr w:type="spellEnd"/>
      <w:r w:rsidRPr="00DD06B9">
        <w:rPr>
          <w:i/>
          <w:iCs/>
          <w:lang w:val="en-GB"/>
        </w:rPr>
        <w:t xml:space="preserve"> of Social and Political </w:t>
      </w:r>
      <w:r w:rsidRPr="00DD06B9">
        <w:rPr>
          <w:i/>
          <w:iCs/>
          <w:lang w:val="en-GB"/>
        </w:rPr>
        <w:lastRenderedPageBreak/>
        <w:t>Movements</w:t>
      </w:r>
      <w:r w:rsidRPr="00DD06B9">
        <w:rPr>
          <w:lang w:val="en-GB"/>
        </w:rPr>
        <w:t xml:space="preserve"> (p. wbespm100). Blackwell Publishing Ltd. https://doi.org/10.1002/9780470674871.wbespm100</w:t>
      </w:r>
    </w:p>
    <w:p w14:paraId="525CCAB1" w14:textId="77777777" w:rsidR="00DD06B9" w:rsidRPr="00DD06B9" w:rsidRDefault="00DD06B9" w:rsidP="00CD23BC">
      <w:pPr>
        <w:pStyle w:val="Bibliography"/>
        <w:jc w:val="left"/>
        <w:rPr>
          <w:lang w:val="nl-NL"/>
        </w:rPr>
      </w:pPr>
      <w:r w:rsidRPr="00DD06B9">
        <w:rPr>
          <w:lang w:val="en-GB"/>
        </w:rPr>
        <w:t xml:space="preserve">Snyder, T. (2017). </w:t>
      </w:r>
      <w:r w:rsidRPr="00DD06B9">
        <w:rPr>
          <w:i/>
          <w:iCs/>
          <w:lang w:val="en-GB"/>
        </w:rPr>
        <w:t>On tyranny: Twenty lessons from the twentieth century</w:t>
      </w:r>
      <w:r w:rsidRPr="00DD06B9">
        <w:rPr>
          <w:lang w:val="en-GB"/>
        </w:rPr>
        <w:t xml:space="preserve">. </w:t>
      </w:r>
      <w:r w:rsidRPr="00DD06B9">
        <w:rPr>
          <w:lang w:val="nl-NL"/>
        </w:rPr>
        <w:t xml:space="preserve">The </w:t>
      </w:r>
      <w:proofErr w:type="spellStart"/>
      <w:r w:rsidRPr="00DD06B9">
        <w:rPr>
          <w:lang w:val="nl-NL"/>
        </w:rPr>
        <w:t>Bodley</w:t>
      </w:r>
      <w:proofErr w:type="spellEnd"/>
      <w:r w:rsidRPr="00DD06B9">
        <w:rPr>
          <w:lang w:val="nl-NL"/>
        </w:rPr>
        <w:t xml:space="preserve"> Head.</w:t>
      </w:r>
    </w:p>
    <w:p w14:paraId="4CD8CDD4" w14:textId="77777777" w:rsidR="00DD06B9" w:rsidRPr="00DD06B9" w:rsidRDefault="00DD06B9" w:rsidP="00CD23BC">
      <w:pPr>
        <w:pStyle w:val="Bibliography"/>
        <w:jc w:val="left"/>
        <w:rPr>
          <w:lang w:val="nl-NL"/>
        </w:rPr>
      </w:pPr>
      <w:r w:rsidRPr="00DD06B9">
        <w:rPr>
          <w:lang w:val="nl-NL"/>
        </w:rPr>
        <w:t xml:space="preserve">Sommer, M. (2013, May 26). De islamitische olifant in de kamer wordt niet genoemd. </w:t>
      </w:r>
      <w:r w:rsidRPr="00DD06B9">
        <w:rPr>
          <w:i/>
          <w:iCs/>
          <w:lang w:val="nl-NL"/>
        </w:rPr>
        <w:t>Volkskrant</w:t>
      </w:r>
      <w:r w:rsidRPr="00DD06B9">
        <w:rPr>
          <w:lang w:val="nl-NL"/>
        </w:rPr>
        <w:t xml:space="preserve">. </w:t>
      </w:r>
      <w:proofErr w:type="gramStart"/>
      <w:r w:rsidRPr="00DD06B9">
        <w:rPr>
          <w:lang w:val="nl-NL"/>
        </w:rPr>
        <w:t>https://www.volkskrant.nl/nieuws-achtergrond/de-islamitische-olifant-in-de-kamer-wordt-niet-genoemd~b4a8dcae/</w:t>
      </w:r>
      <w:proofErr w:type="gramEnd"/>
    </w:p>
    <w:p w14:paraId="345D1C93" w14:textId="77777777" w:rsidR="00DD06B9" w:rsidRPr="00DD06B9" w:rsidRDefault="00DD06B9" w:rsidP="00CD23BC">
      <w:pPr>
        <w:pStyle w:val="Bibliography"/>
        <w:jc w:val="left"/>
        <w:rPr>
          <w:lang w:val="nl-NL"/>
        </w:rPr>
      </w:pPr>
      <w:r w:rsidRPr="00DD06B9">
        <w:rPr>
          <w:lang w:val="nl-NL"/>
        </w:rPr>
        <w:t xml:space="preserve">Sommer, M. (2015, December 24). Het jaar van de vluchteling. </w:t>
      </w:r>
      <w:r w:rsidRPr="00DD06B9">
        <w:rPr>
          <w:i/>
          <w:iCs/>
          <w:lang w:val="nl-NL"/>
        </w:rPr>
        <w:t>Volkskrant</w:t>
      </w:r>
      <w:r w:rsidRPr="00DD06B9">
        <w:rPr>
          <w:lang w:val="nl-NL"/>
        </w:rPr>
        <w:t xml:space="preserve">. </w:t>
      </w:r>
      <w:proofErr w:type="gramStart"/>
      <w:r w:rsidRPr="00DD06B9">
        <w:rPr>
          <w:lang w:val="nl-NL"/>
        </w:rPr>
        <w:t>https://www.volkskrant.nl/nieuws-achtergrond/het-jaar-van-de-vluchteling~b3273970/</w:t>
      </w:r>
      <w:proofErr w:type="gramEnd"/>
    </w:p>
    <w:p w14:paraId="731E1615" w14:textId="77777777" w:rsidR="00DD06B9" w:rsidRPr="00DD06B9" w:rsidRDefault="00DD06B9" w:rsidP="00CD23BC">
      <w:pPr>
        <w:pStyle w:val="Bibliography"/>
        <w:jc w:val="left"/>
        <w:rPr>
          <w:lang w:val="nl-NL"/>
        </w:rPr>
      </w:pPr>
      <w:r w:rsidRPr="00DD06B9">
        <w:rPr>
          <w:lang w:val="nl-NL"/>
        </w:rPr>
        <w:t xml:space="preserve">Sommer, M. (2017, November 25). De erfzonde is terug en heet voortaan </w:t>
      </w:r>
      <w:proofErr w:type="spellStart"/>
      <w:r w:rsidRPr="00DD06B9">
        <w:rPr>
          <w:lang w:val="nl-NL"/>
        </w:rPr>
        <w:t>white</w:t>
      </w:r>
      <w:proofErr w:type="spellEnd"/>
      <w:r w:rsidRPr="00DD06B9">
        <w:rPr>
          <w:lang w:val="nl-NL"/>
        </w:rPr>
        <w:t xml:space="preserve"> privilege. </w:t>
      </w:r>
      <w:r w:rsidRPr="00DD06B9">
        <w:rPr>
          <w:i/>
          <w:iCs/>
          <w:lang w:val="nl-NL"/>
        </w:rPr>
        <w:t>Volkskrant</w:t>
      </w:r>
      <w:r w:rsidRPr="00DD06B9">
        <w:rPr>
          <w:lang w:val="nl-NL"/>
        </w:rPr>
        <w:t xml:space="preserve">. </w:t>
      </w:r>
      <w:proofErr w:type="gramStart"/>
      <w:r w:rsidRPr="00DD06B9">
        <w:rPr>
          <w:lang w:val="nl-NL"/>
        </w:rPr>
        <w:t>https://www.volkskrant.nl/nieuws-achtergrond/martin-sommer-de-erfzonde-is-terug-en-heet-voortaan-white-privilege~b369f938/</w:t>
      </w:r>
      <w:proofErr w:type="gramEnd"/>
    </w:p>
    <w:p w14:paraId="644205EF" w14:textId="77777777" w:rsidR="00DD06B9" w:rsidRPr="00DD06B9" w:rsidRDefault="00DD06B9" w:rsidP="00CD23BC">
      <w:pPr>
        <w:pStyle w:val="Bibliography"/>
        <w:jc w:val="left"/>
        <w:rPr>
          <w:lang w:val="nl-NL"/>
        </w:rPr>
      </w:pPr>
      <w:r w:rsidRPr="00DD06B9">
        <w:rPr>
          <w:lang w:val="nl-NL"/>
        </w:rPr>
        <w:t xml:space="preserve">Sommer, M. (2019, </w:t>
      </w:r>
      <w:proofErr w:type="spellStart"/>
      <w:r w:rsidRPr="00DD06B9">
        <w:rPr>
          <w:lang w:val="nl-NL"/>
        </w:rPr>
        <w:t>October</w:t>
      </w:r>
      <w:proofErr w:type="spellEnd"/>
      <w:r w:rsidRPr="00DD06B9">
        <w:rPr>
          <w:lang w:val="nl-NL"/>
        </w:rPr>
        <w:t xml:space="preserve"> 4). Over anderhalf jaar verkiezingen. Op naar het volgende asielpardon. </w:t>
      </w:r>
      <w:r w:rsidRPr="00DD06B9">
        <w:rPr>
          <w:i/>
          <w:iCs/>
          <w:lang w:val="nl-NL"/>
        </w:rPr>
        <w:t>De Volkskrant</w:t>
      </w:r>
      <w:r w:rsidRPr="00DD06B9">
        <w:rPr>
          <w:lang w:val="nl-NL"/>
        </w:rPr>
        <w:t xml:space="preserve">. </w:t>
      </w:r>
      <w:proofErr w:type="gramStart"/>
      <w:r w:rsidRPr="00DD06B9">
        <w:rPr>
          <w:lang w:val="nl-NL"/>
        </w:rPr>
        <w:t>https://www.volkskrant.nl/columns-opinie/over-anderhalf-jaar-verkiezingen-op-naar-het-volgende-asielpardon~bd0347e6/</w:t>
      </w:r>
      <w:proofErr w:type="gramEnd"/>
    </w:p>
    <w:p w14:paraId="53EA87A7" w14:textId="77777777" w:rsidR="00DD06B9" w:rsidRPr="00DD06B9" w:rsidRDefault="00DD06B9" w:rsidP="00CD23BC">
      <w:pPr>
        <w:pStyle w:val="Bibliography"/>
        <w:jc w:val="left"/>
        <w:rPr>
          <w:lang w:val="en-GB"/>
        </w:rPr>
      </w:pPr>
      <w:r w:rsidRPr="00DD06B9">
        <w:rPr>
          <w:lang w:val="en-GB"/>
        </w:rPr>
        <w:t xml:space="preserve">Spengler, O. (2014). </w:t>
      </w:r>
      <w:r w:rsidRPr="00DD06B9">
        <w:rPr>
          <w:i/>
          <w:iCs/>
          <w:lang w:val="en-GB"/>
        </w:rPr>
        <w:t>Decline of the West: Volumes 1 and 2</w:t>
      </w:r>
      <w:r w:rsidRPr="00DD06B9">
        <w:rPr>
          <w:lang w:val="en-GB"/>
        </w:rPr>
        <w:t>. Random Shack.</w:t>
      </w:r>
    </w:p>
    <w:p w14:paraId="6762E5BC" w14:textId="77777777" w:rsidR="00DD06B9" w:rsidRPr="00DD06B9" w:rsidRDefault="00DD06B9" w:rsidP="00CD23BC">
      <w:pPr>
        <w:pStyle w:val="Bibliography"/>
        <w:jc w:val="left"/>
        <w:rPr>
          <w:lang w:val="en-GB"/>
        </w:rPr>
      </w:pPr>
      <w:r w:rsidRPr="00DD06B9">
        <w:rPr>
          <w:lang w:val="en-GB"/>
        </w:rPr>
        <w:t xml:space="preserve">Stanley, J. (2020). </w:t>
      </w:r>
      <w:r w:rsidRPr="00DD06B9">
        <w:rPr>
          <w:i/>
          <w:iCs/>
          <w:lang w:val="en-GB"/>
        </w:rPr>
        <w:t>How fascism works: The politics of us and them</w:t>
      </w:r>
      <w:r w:rsidRPr="00DD06B9">
        <w:rPr>
          <w:lang w:val="en-GB"/>
        </w:rPr>
        <w:t>. Random House Trade Paperback.</w:t>
      </w:r>
    </w:p>
    <w:p w14:paraId="581455DB" w14:textId="77777777" w:rsidR="00DD06B9" w:rsidRPr="00DD06B9" w:rsidRDefault="00DD06B9" w:rsidP="00CD23BC">
      <w:pPr>
        <w:pStyle w:val="Bibliography"/>
        <w:jc w:val="left"/>
        <w:rPr>
          <w:lang w:val="nl-NL"/>
        </w:rPr>
      </w:pPr>
      <w:r w:rsidRPr="00DD06B9">
        <w:rPr>
          <w:lang w:val="en-GB"/>
        </w:rPr>
        <w:t xml:space="preserve">Stark, O., &amp; Taylor, J. E. (1991). Migration Incentives, Migration Types: The Role of Relative Deprivation. </w:t>
      </w:r>
      <w:r w:rsidRPr="00DD06B9">
        <w:rPr>
          <w:i/>
          <w:iCs/>
          <w:lang w:val="nl-NL"/>
        </w:rPr>
        <w:t xml:space="preserve">The </w:t>
      </w:r>
      <w:proofErr w:type="spellStart"/>
      <w:r w:rsidRPr="00DD06B9">
        <w:rPr>
          <w:i/>
          <w:iCs/>
          <w:lang w:val="nl-NL"/>
        </w:rPr>
        <w:t>Economic</w:t>
      </w:r>
      <w:proofErr w:type="spellEnd"/>
      <w:r w:rsidRPr="00DD06B9">
        <w:rPr>
          <w:i/>
          <w:iCs/>
          <w:lang w:val="nl-NL"/>
        </w:rPr>
        <w:t xml:space="preserve"> Journal</w:t>
      </w:r>
      <w:r w:rsidRPr="00DD06B9">
        <w:rPr>
          <w:lang w:val="nl-NL"/>
        </w:rPr>
        <w:t xml:space="preserve">, </w:t>
      </w:r>
      <w:r w:rsidRPr="00DD06B9">
        <w:rPr>
          <w:i/>
          <w:iCs/>
          <w:lang w:val="nl-NL"/>
        </w:rPr>
        <w:t>101</w:t>
      </w:r>
      <w:r w:rsidRPr="00DD06B9">
        <w:rPr>
          <w:lang w:val="nl-NL"/>
        </w:rPr>
        <w:t xml:space="preserve">(408), 1163. </w:t>
      </w:r>
      <w:proofErr w:type="gramStart"/>
      <w:r w:rsidRPr="00DD06B9">
        <w:rPr>
          <w:lang w:val="nl-NL"/>
        </w:rPr>
        <w:t>https://doi.org/10.2307/2234433</w:t>
      </w:r>
      <w:proofErr w:type="gramEnd"/>
    </w:p>
    <w:p w14:paraId="1F2E965E" w14:textId="77777777" w:rsidR="00DD06B9" w:rsidRPr="00DD06B9" w:rsidRDefault="00DD06B9" w:rsidP="00CD23BC">
      <w:pPr>
        <w:pStyle w:val="Bibliography"/>
        <w:jc w:val="left"/>
        <w:rPr>
          <w:lang w:val="nl-NL"/>
        </w:rPr>
      </w:pPr>
      <w:r w:rsidRPr="00DD06B9">
        <w:rPr>
          <w:lang w:val="nl-NL"/>
        </w:rPr>
        <w:t xml:space="preserve">Stef. (2019, August 22). </w:t>
      </w:r>
      <w:proofErr w:type="spellStart"/>
      <w:r w:rsidRPr="00DD06B9">
        <w:rPr>
          <w:lang w:val="nl-NL"/>
        </w:rPr>
        <w:t>Omvolking</w:t>
      </w:r>
      <w:proofErr w:type="spellEnd"/>
      <w:r w:rsidRPr="00DD06B9">
        <w:rPr>
          <w:lang w:val="nl-NL"/>
        </w:rPr>
        <w:t xml:space="preserve">. </w:t>
      </w:r>
      <w:r w:rsidRPr="00DD06B9">
        <w:rPr>
          <w:i/>
          <w:iCs/>
          <w:lang w:val="nl-NL"/>
        </w:rPr>
        <w:t>Verzamelde Vertalingen van E.J. Bron</w:t>
      </w:r>
      <w:r w:rsidRPr="00DD06B9">
        <w:rPr>
          <w:lang w:val="nl-NL"/>
        </w:rPr>
        <w:t xml:space="preserve">. </w:t>
      </w:r>
      <w:proofErr w:type="gramStart"/>
      <w:r w:rsidRPr="00DD06B9">
        <w:rPr>
          <w:lang w:val="nl-NL"/>
        </w:rPr>
        <w:t>https://ejbron.wordpress.com/2019/08/22/omvolking-6/</w:t>
      </w:r>
      <w:proofErr w:type="gramEnd"/>
    </w:p>
    <w:p w14:paraId="594B4586" w14:textId="77777777" w:rsidR="00DD06B9" w:rsidRPr="00DD06B9" w:rsidRDefault="00DD06B9" w:rsidP="00CD23BC">
      <w:pPr>
        <w:pStyle w:val="Bibliography"/>
        <w:jc w:val="left"/>
        <w:rPr>
          <w:lang w:val="en-GB"/>
        </w:rPr>
      </w:pPr>
      <w:r w:rsidRPr="00DD06B9">
        <w:rPr>
          <w:lang w:val="en-GB"/>
        </w:rPr>
        <w:t xml:space="preserve">Tarrant, B. (2019). </w:t>
      </w:r>
      <w:r w:rsidRPr="00DD06B9">
        <w:rPr>
          <w:i/>
          <w:iCs/>
          <w:lang w:val="en-GB"/>
        </w:rPr>
        <w:t>The Great Replacement</w:t>
      </w:r>
      <w:r w:rsidRPr="00DD06B9">
        <w:rPr>
          <w:lang w:val="en-GB"/>
        </w:rPr>
        <w:t xml:space="preserve"> [Manifest]. https://www.ilfoglio.it/userUpload/The_Great_Replacementconvertito.pdf</w:t>
      </w:r>
    </w:p>
    <w:p w14:paraId="37B71A6B" w14:textId="77777777" w:rsidR="00DD06B9" w:rsidRPr="00DD06B9" w:rsidRDefault="00DD06B9" w:rsidP="00CD23BC">
      <w:pPr>
        <w:pStyle w:val="Bibliography"/>
        <w:jc w:val="left"/>
        <w:rPr>
          <w:lang w:val="en-GB"/>
        </w:rPr>
      </w:pPr>
      <w:r w:rsidRPr="00DD06B9">
        <w:rPr>
          <w:lang w:val="en-GB"/>
        </w:rPr>
        <w:t xml:space="preserve">Thurman, N., &amp; Fletcher, R. (2019). Has Digital Distribution Rejuvenated Readership? Revisiting the age demographics of newspaper consumption. </w:t>
      </w:r>
      <w:r w:rsidRPr="00DD06B9">
        <w:rPr>
          <w:i/>
          <w:iCs/>
          <w:lang w:val="en-GB"/>
        </w:rPr>
        <w:t>Journalism Studies</w:t>
      </w:r>
      <w:r w:rsidRPr="00DD06B9">
        <w:rPr>
          <w:lang w:val="en-GB"/>
        </w:rPr>
        <w:t xml:space="preserve">, </w:t>
      </w:r>
      <w:r w:rsidRPr="00DD06B9">
        <w:rPr>
          <w:i/>
          <w:iCs/>
          <w:lang w:val="en-GB"/>
        </w:rPr>
        <w:t>20</w:t>
      </w:r>
      <w:r w:rsidRPr="00DD06B9">
        <w:rPr>
          <w:lang w:val="en-GB"/>
        </w:rPr>
        <w:t>(4), 542–562. https://doi.org/10.1080/1461670X.2017.1397532</w:t>
      </w:r>
    </w:p>
    <w:p w14:paraId="067D5490" w14:textId="77777777" w:rsidR="00DD06B9" w:rsidRPr="00DD06B9" w:rsidRDefault="00DD06B9" w:rsidP="00CD23BC">
      <w:pPr>
        <w:pStyle w:val="Bibliography"/>
        <w:jc w:val="left"/>
        <w:rPr>
          <w:lang w:val="nl-NL"/>
        </w:rPr>
      </w:pPr>
      <w:r w:rsidRPr="00DD06B9">
        <w:rPr>
          <w:lang w:val="nl-NL"/>
        </w:rPr>
        <w:t xml:space="preserve">Trouw. (1995, </w:t>
      </w:r>
      <w:proofErr w:type="spellStart"/>
      <w:r w:rsidRPr="00DD06B9">
        <w:rPr>
          <w:lang w:val="nl-NL"/>
        </w:rPr>
        <w:t>March</w:t>
      </w:r>
      <w:proofErr w:type="spellEnd"/>
      <w:r w:rsidRPr="00DD06B9">
        <w:rPr>
          <w:lang w:val="nl-NL"/>
        </w:rPr>
        <w:t xml:space="preserve"> 29). Janmaat in hoger beroep veroordeeld voor discriminatie van buitenlanders. </w:t>
      </w:r>
      <w:r w:rsidRPr="00DD06B9">
        <w:rPr>
          <w:i/>
          <w:iCs/>
          <w:lang w:val="nl-NL"/>
        </w:rPr>
        <w:t>Trouw</w:t>
      </w:r>
      <w:r w:rsidRPr="00DD06B9">
        <w:rPr>
          <w:lang w:val="nl-NL"/>
        </w:rPr>
        <w:t xml:space="preserve">. </w:t>
      </w:r>
      <w:proofErr w:type="gramStart"/>
      <w:r w:rsidRPr="00DD06B9">
        <w:rPr>
          <w:lang w:val="nl-NL"/>
        </w:rPr>
        <w:t>https://www.trouw.nl/nieuws/janmaat-in-hoger-beroep-veroordeeld-voor-discriminatie-van-buitenlanders~b418c927/</w:t>
      </w:r>
      <w:proofErr w:type="gramEnd"/>
    </w:p>
    <w:p w14:paraId="1121DC0D" w14:textId="77777777" w:rsidR="00DD06B9" w:rsidRPr="00DD06B9" w:rsidRDefault="00DD06B9" w:rsidP="00CD23BC">
      <w:pPr>
        <w:pStyle w:val="Bibliography"/>
        <w:jc w:val="left"/>
        <w:rPr>
          <w:lang w:val="nl-NL"/>
        </w:rPr>
      </w:pPr>
      <w:r w:rsidRPr="00DD06B9">
        <w:rPr>
          <w:lang w:val="nl-NL"/>
        </w:rPr>
        <w:lastRenderedPageBreak/>
        <w:t xml:space="preserve">Van Buuren, J. (2016). </w:t>
      </w:r>
      <w:r w:rsidRPr="00DD06B9">
        <w:rPr>
          <w:i/>
          <w:iCs/>
          <w:lang w:val="nl-NL"/>
        </w:rPr>
        <w:t>Doelwit Den Haag? Complotconstructies en systeemhaat in Nederland 2000-2014</w:t>
      </w:r>
      <w:r w:rsidRPr="00DD06B9">
        <w:rPr>
          <w:lang w:val="nl-NL"/>
        </w:rPr>
        <w:t xml:space="preserve"> [</w:t>
      </w:r>
      <w:proofErr w:type="spellStart"/>
      <w:r w:rsidRPr="00DD06B9">
        <w:rPr>
          <w:lang w:val="nl-NL"/>
        </w:rPr>
        <w:t>Dissertation</w:t>
      </w:r>
      <w:proofErr w:type="spellEnd"/>
      <w:r w:rsidRPr="00DD06B9">
        <w:rPr>
          <w:lang w:val="nl-NL"/>
        </w:rPr>
        <w:t>]. Universiteit Leiden.</w:t>
      </w:r>
    </w:p>
    <w:p w14:paraId="5B0399FD" w14:textId="77777777" w:rsidR="00DD06B9" w:rsidRPr="00DD06B9" w:rsidRDefault="00DD06B9" w:rsidP="00CD23BC">
      <w:pPr>
        <w:pStyle w:val="Bibliography"/>
        <w:jc w:val="left"/>
        <w:rPr>
          <w:lang w:val="en-GB"/>
        </w:rPr>
      </w:pPr>
      <w:r w:rsidRPr="00DD06B9">
        <w:rPr>
          <w:lang w:val="nl-NL"/>
        </w:rPr>
        <w:t xml:space="preserve">Van Den Bogert, K., Linders, E., &amp; Sanches, N. (2019). </w:t>
      </w:r>
      <w:r w:rsidRPr="00DD06B9">
        <w:rPr>
          <w:i/>
          <w:iCs/>
          <w:lang w:val="en-GB"/>
        </w:rPr>
        <w:t>Toolbox Diversity in Education</w:t>
      </w:r>
      <w:r w:rsidRPr="00DD06B9">
        <w:rPr>
          <w:lang w:val="en-GB"/>
        </w:rPr>
        <w:t>. Utrecht University, department of Cultural Anthropology. https://cat-database.sites.uu.nl/kennis_item/toolbox-diversity-in-education/</w:t>
      </w:r>
    </w:p>
    <w:p w14:paraId="343772C0" w14:textId="77777777" w:rsidR="00DD06B9" w:rsidRPr="00DD06B9" w:rsidRDefault="00DD06B9" w:rsidP="00CD23BC">
      <w:pPr>
        <w:pStyle w:val="Bibliography"/>
        <w:jc w:val="left"/>
        <w:rPr>
          <w:lang w:val="nl-NL"/>
        </w:rPr>
      </w:pPr>
      <w:r w:rsidRPr="00DD06B9">
        <w:rPr>
          <w:lang w:val="nl-NL"/>
        </w:rPr>
        <w:t xml:space="preserve">Van Der Horst, H. (2017, </w:t>
      </w:r>
      <w:proofErr w:type="spellStart"/>
      <w:r w:rsidRPr="00DD06B9">
        <w:rPr>
          <w:lang w:val="nl-NL"/>
        </w:rPr>
        <w:t>January</w:t>
      </w:r>
      <w:proofErr w:type="spellEnd"/>
      <w:r w:rsidRPr="00DD06B9">
        <w:rPr>
          <w:lang w:val="nl-NL"/>
        </w:rPr>
        <w:t xml:space="preserve"> 23). Mark zaait, Geert zal oogsten. </w:t>
      </w:r>
      <w:r w:rsidRPr="00DD06B9">
        <w:rPr>
          <w:i/>
          <w:iCs/>
          <w:lang w:val="nl-NL"/>
        </w:rPr>
        <w:t>Joop</w:t>
      </w:r>
      <w:r w:rsidRPr="00DD06B9">
        <w:rPr>
          <w:lang w:val="nl-NL"/>
        </w:rPr>
        <w:t xml:space="preserve">. </w:t>
      </w:r>
      <w:proofErr w:type="gramStart"/>
      <w:r w:rsidRPr="00DD06B9">
        <w:rPr>
          <w:lang w:val="nl-NL"/>
        </w:rPr>
        <w:t>https://joop.bnnvara.nl/opinies/premier-zaait-geert-wilders-zal-oogsten</w:t>
      </w:r>
      <w:proofErr w:type="gramEnd"/>
    </w:p>
    <w:p w14:paraId="4E3A028C" w14:textId="77777777" w:rsidR="00DD06B9" w:rsidRPr="00DD06B9" w:rsidRDefault="00DD06B9" w:rsidP="00CD23BC">
      <w:pPr>
        <w:pStyle w:val="Bibliography"/>
        <w:jc w:val="left"/>
        <w:rPr>
          <w:lang w:val="nl-NL"/>
        </w:rPr>
      </w:pPr>
      <w:r w:rsidRPr="00DD06B9">
        <w:rPr>
          <w:lang w:val="nl-NL"/>
        </w:rPr>
        <w:t xml:space="preserve">Van Der Veer, A. (2009, April). Ach, wat maakt het uit? </w:t>
      </w:r>
      <w:r w:rsidRPr="00DD06B9">
        <w:rPr>
          <w:i/>
          <w:iCs/>
          <w:lang w:val="nl-NL"/>
        </w:rPr>
        <w:t>Hoeiboei</w:t>
      </w:r>
      <w:r w:rsidRPr="00DD06B9">
        <w:rPr>
          <w:lang w:val="nl-NL"/>
        </w:rPr>
        <w:t xml:space="preserve">. </w:t>
      </w:r>
      <w:proofErr w:type="gramStart"/>
      <w:r w:rsidRPr="00DD06B9">
        <w:rPr>
          <w:lang w:val="nl-NL"/>
        </w:rPr>
        <w:t>http://hoeiboei.blogspot.com/2009/04/ach-wat-maakt-het-uit.html</w:t>
      </w:r>
      <w:proofErr w:type="gramEnd"/>
    </w:p>
    <w:p w14:paraId="228083B0" w14:textId="77777777" w:rsidR="00DD06B9" w:rsidRPr="00DD06B9" w:rsidRDefault="00DD06B9" w:rsidP="00CD23BC">
      <w:pPr>
        <w:pStyle w:val="Bibliography"/>
        <w:jc w:val="left"/>
        <w:rPr>
          <w:lang w:val="en-GB"/>
        </w:rPr>
      </w:pPr>
      <w:r w:rsidRPr="00DD06B9">
        <w:rPr>
          <w:lang w:val="en-GB"/>
        </w:rPr>
        <w:t xml:space="preserve">Van Dijk, T. A. (1980). </w:t>
      </w:r>
      <w:r w:rsidRPr="00DD06B9">
        <w:rPr>
          <w:i/>
          <w:iCs/>
          <w:lang w:val="en-GB"/>
        </w:rPr>
        <w:t>Text and context: Explorations in the semantics and pragmatics of discourse</w:t>
      </w:r>
      <w:r w:rsidRPr="00DD06B9">
        <w:rPr>
          <w:lang w:val="en-GB"/>
        </w:rPr>
        <w:t xml:space="preserve"> (1st paperback ed). Longman.</w:t>
      </w:r>
    </w:p>
    <w:p w14:paraId="3748ADB6" w14:textId="77777777" w:rsidR="00DD06B9" w:rsidRPr="00DD06B9" w:rsidRDefault="00DD06B9" w:rsidP="00CD23BC">
      <w:pPr>
        <w:pStyle w:val="Bibliography"/>
        <w:jc w:val="left"/>
        <w:rPr>
          <w:lang w:val="en-GB"/>
        </w:rPr>
      </w:pPr>
      <w:r w:rsidRPr="00DD06B9">
        <w:rPr>
          <w:lang w:val="en-GB"/>
        </w:rPr>
        <w:t xml:space="preserve">Van Dijk, T. A. (2001). Multidisciplinary CDA: a plea for diversity. In R. </w:t>
      </w:r>
      <w:proofErr w:type="spellStart"/>
      <w:r w:rsidRPr="00DD06B9">
        <w:rPr>
          <w:lang w:val="en-GB"/>
        </w:rPr>
        <w:t>Wodak</w:t>
      </w:r>
      <w:proofErr w:type="spellEnd"/>
      <w:r w:rsidRPr="00DD06B9">
        <w:rPr>
          <w:lang w:val="en-GB"/>
        </w:rPr>
        <w:t xml:space="preserve"> &amp; M. Meyer (Eds.), </w:t>
      </w:r>
      <w:r w:rsidRPr="00DD06B9">
        <w:rPr>
          <w:i/>
          <w:iCs/>
          <w:lang w:val="en-GB"/>
        </w:rPr>
        <w:t>Methods of critical discourse analysis</w:t>
      </w:r>
      <w:r w:rsidRPr="00DD06B9">
        <w:rPr>
          <w:lang w:val="en-GB"/>
        </w:rPr>
        <w:t xml:space="preserve"> (pp. 95–120). SAGE.</w:t>
      </w:r>
    </w:p>
    <w:p w14:paraId="7A3CF07C" w14:textId="77777777" w:rsidR="00DD06B9" w:rsidRPr="00DD06B9" w:rsidRDefault="00DD06B9" w:rsidP="00CD23BC">
      <w:pPr>
        <w:pStyle w:val="Bibliography"/>
        <w:jc w:val="left"/>
        <w:rPr>
          <w:lang w:val="en-GB"/>
        </w:rPr>
      </w:pPr>
      <w:r w:rsidRPr="00DD06B9">
        <w:rPr>
          <w:lang w:val="en-GB"/>
        </w:rPr>
        <w:t xml:space="preserve">Van Dijk, T. A. (2008). </w:t>
      </w:r>
      <w:r w:rsidRPr="00DD06B9">
        <w:rPr>
          <w:i/>
          <w:iCs/>
          <w:lang w:val="en-GB"/>
        </w:rPr>
        <w:t>Discourse and context: A socio-cognitive approach</w:t>
      </w:r>
      <w:r w:rsidRPr="00DD06B9">
        <w:rPr>
          <w:lang w:val="en-GB"/>
        </w:rPr>
        <w:t>. Cambridge University Press.</w:t>
      </w:r>
    </w:p>
    <w:p w14:paraId="0EE2CF4B" w14:textId="77777777" w:rsidR="00DD06B9" w:rsidRPr="00DD06B9" w:rsidRDefault="00DD06B9" w:rsidP="00CD23BC">
      <w:pPr>
        <w:pStyle w:val="Bibliography"/>
        <w:jc w:val="left"/>
        <w:rPr>
          <w:lang w:val="en-GB"/>
        </w:rPr>
      </w:pPr>
      <w:r w:rsidRPr="00DD06B9">
        <w:rPr>
          <w:lang w:val="en-GB"/>
        </w:rPr>
        <w:t xml:space="preserve">Van Dijk, T. A. (2014). </w:t>
      </w:r>
      <w:r w:rsidRPr="00DD06B9">
        <w:rPr>
          <w:i/>
          <w:iCs/>
          <w:lang w:val="en-GB"/>
        </w:rPr>
        <w:t xml:space="preserve">Discourse and knowledge: A </w:t>
      </w:r>
      <w:proofErr w:type="spellStart"/>
      <w:r w:rsidRPr="00DD06B9">
        <w:rPr>
          <w:i/>
          <w:iCs/>
          <w:lang w:val="en-GB"/>
        </w:rPr>
        <w:t>sociocognitive</w:t>
      </w:r>
      <w:proofErr w:type="spellEnd"/>
      <w:r w:rsidRPr="00DD06B9">
        <w:rPr>
          <w:i/>
          <w:iCs/>
          <w:lang w:val="en-GB"/>
        </w:rPr>
        <w:t xml:space="preserve"> approach</w:t>
      </w:r>
      <w:r w:rsidRPr="00DD06B9">
        <w:rPr>
          <w:lang w:val="en-GB"/>
        </w:rPr>
        <w:t>. Cambridge University Press.</w:t>
      </w:r>
    </w:p>
    <w:p w14:paraId="2E3728AB" w14:textId="77777777" w:rsidR="00DD06B9" w:rsidRPr="00DD06B9" w:rsidRDefault="00DD06B9" w:rsidP="00CD23BC">
      <w:pPr>
        <w:pStyle w:val="Bibliography"/>
        <w:jc w:val="left"/>
        <w:rPr>
          <w:lang w:val="nl-NL"/>
        </w:rPr>
      </w:pPr>
      <w:r w:rsidRPr="00DD06B9">
        <w:rPr>
          <w:lang w:val="en-GB"/>
        </w:rPr>
        <w:t xml:space="preserve">Van Dijk, T. A. (2015). Critical Discourse Analysis. In D. Tannen, H. E. Hamilton, &amp; D. </w:t>
      </w:r>
      <w:proofErr w:type="spellStart"/>
      <w:r w:rsidRPr="00DD06B9">
        <w:rPr>
          <w:lang w:val="en-GB"/>
        </w:rPr>
        <w:t>Schiffrin</w:t>
      </w:r>
      <w:proofErr w:type="spellEnd"/>
      <w:r w:rsidRPr="00DD06B9">
        <w:rPr>
          <w:lang w:val="en-GB"/>
        </w:rPr>
        <w:t xml:space="preserve"> (Eds.), </w:t>
      </w:r>
      <w:r w:rsidRPr="00DD06B9">
        <w:rPr>
          <w:i/>
          <w:iCs/>
          <w:lang w:val="en-GB"/>
        </w:rPr>
        <w:t>The handbook of discourse analysis</w:t>
      </w:r>
      <w:r w:rsidRPr="00DD06B9">
        <w:rPr>
          <w:lang w:val="en-GB"/>
        </w:rPr>
        <w:t xml:space="preserve"> (Second edition, pp. 466–485). </w:t>
      </w:r>
      <w:proofErr w:type="spellStart"/>
      <w:r w:rsidRPr="00DD06B9">
        <w:rPr>
          <w:lang w:val="nl-NL"/>
        </w:rPr>
        <w:t>Wiley</w:t>
      </w:r>
      <w:proofErr w:type="spellEnd"/>
      <w:r w:rsidRPr="00DD06B9">
        <w:rPr>
          <w:lang w:val="nl-NL"/>
        </w:rPr>
        <w:t xml:space="preserve"> Blackwell.</w:t>
      </w:r>
    </w:p>
    <w:p w14:paraId="151FF959" w14:textId="77777777" w:rsidR="00DD06B9" w:rsidRPr="00DD06B9" w:rsidRDefault="00DD06B9" w:rsidP="00CD23BC">
      <w:pPr>
        <w:pStyle w:val="Bibliography"/>
        <w:jc w:val="left"/>
        <w:rPr>
          <w:lang w:val="nl-NL"/>
        </w:rPr>
      </w:pPr>
      <w:r w:rsidRPr="00DD06B9">
        <w:rPr>
          <w:lang w:val="nl-NL"/>
        </w:rPr>
        <w:t xml:space="preserve">Van Rossem. (2019, </w:t>
      </w:r>
      <w:proofErr w:type="spellStart"/>
      <w:r w:rsidRPr="00DD06B9">
        <w:rPr>
          <w:lang w:val="nl-NL"/>
        </w:rPr>
        <w:t>July</w:t>
      </w:r>
      <w:proofErr w:type="spellEnd"/>
      <w:r w:rsidRPr="00DD06B9">
        <w:rPr>
          <w:lang w:val="nl-NL"/>
        </w:rPr>
        <w:t xml:space="preserve"> 13). Totale HR-lul bij de politie: ‘Agenten zijn racisten.’ </w:t>
      </w:r>
      <w:r w:rsidRPr="00DD06B9">
        <w:rPr>
          <w:i/>
          <w:iCs/>
          <w:lang w:val="nl-NL"/>
        </w:rPr>
        <w:t>Geenstijl</w:t>
      </w:r>
      <w:r w:rsidRPr="00DD06B9">
        <w:rPr>
          <w:lang w:val="nl-NL"/>
        </w:rPr>
        <w:t xml:space="preserve">. </w:t>
      </w:r>
      <w:proofErr w:type="gramStart"/>
      <w:r w:rsidRPr="00DD06B9">
        <w:rPr>
          <w:lang w:val="nl-NL"/>
        </w:rPr>
        <w:t>https://www.geenstijl.nl/5148557/de-policorpolitie-wil-iedereen-graag-zo-verkrampt-mogelijk-zien/</w:t>
      </w:r>
      <w:proofErr w:type="gramEnd"/>
    </w:p>
    <w:p w14:paraId="06AD7AEA" w14:textId="77777777" w:rsidR="00DD06B9" w:rsidRPr="00DD06B9" w:rsidRDefault="00DD06B9" w:rsidP="00CD23BC">
      <w:pPr>
        <w:pStyle w:val="Bibliography"/>
        <w:jc w:val="left"/>
        <w:rPr>
          <w:lang w:val="nl-NL"/>
        </w:rPr>
      </w:pPr>
      <w:r w:rsidRPr="00DD06B9">
        <w:rPr>
          <w:lang w:val="nl-NL"/>
        </w:rPr>
        <w:t xml:space="preserve">Van Rossem, M. (2011). </w:t>
      </w:r>
      <w:r w:rsidRPr="00DD06B9">
        <w:rPr>
          <w:i/>
          <w:iCs/>
          <w:lang w:val="nl-NL"/>
        </w:rPr>
        <w:t>Waarom is de burger boos? Maarten van Rossem over hedendaags populisme.</w:t>
      </w:r>
    </w:p>
    <w:p w14:paraId="48512399" w14:textId="77777777" w:rsidR="00DD06B9" w:rsidRPr="00DD06B9" w:rsidRDefault="00DD06B9" w:rsidP="00CD23BC">
      <w:pPr>
        <w:pStyle w:val="Bibliography"/>
        <w:jc w:val="left"/>
        <w:rPr>
          <w:lang w:val="en-GB"/>
        </w:rPr>
      </w:pPr>
      <w:r w:rsidRPr="00DD06B9">
        <w:rPr>
          <w:lang w:val="nl-NL"/>
        </w:rPr>
        <w:t xml:space="preserve">Van </w:t>
      </w:r>
      <w:proofErr w:type="spellStart"/>
      <w:r w:rsidRPr="00DD06B9">
        <w:rPr>
          <w:lang w:val="nl-NL"/>
        </w:rPr>
        <w:t>Straaten</w:t>
      </w:r>
      <w:proofErr w:type="spellEnd"/>
      <w:r w:rsidRPr="00DD06B9">
        <w:rPr>
          <w:lang w:val="nl-NL"/>
        </w:rPr>
        <w:t xml:space="preserve">, F. (2016, </w:t>
      </w:r>
      <w:proofErr w:type="spellStart"/>
      <w:r w:rsidRPr="00DD06B9">
        <w:rPr>
          <w:lang w:val="nl-NL"/>
        </w:rPr>
        <w:t>June</w:t>
      </w:r>
      <w:proofErr w:type="spellEnd"/>
      <w:r w:rsidRPr="00DD06B9">
        <w:rPr>
          <w:lang w:val="nl-NL"/>
        </w:rPr>
        <w:t xml:space="preserve"> 14). Hoort homohaat bij de islam? </w:t>
      </w:r>
      <w:r w:rsidRPr="00DD06B9">
        <w:rPr>
          <w:i/>
          <w:iCs/>
          <w:lang w:val="en-GB"/>
        </w:rPr>
        <w:t>NRC</w:t>
      </w:r>
      <w:r w:rsidRPr="00DD06B9">
        <w:rPr>
          <w:lang w:val="en-GB"/>
        </w:rPr>
        <w:t>. https://www.nrc.nl/nieuws/2016/06/14/hoort-homohaat-bij-de-islam-2716701-a1507182</w:t>
      </w:r>
    </w:p>
    <w:p w14:paraId="6BCF6E16" w14:textId="77777777" w:rsidR="00DD06B9" w:rsidRPr="00DD06B9" w:rsidRDefault="00DD06B9" w:rsidP="00CD23BC">
      <w:pPr>
        <w:pStyle w:val="Bibliography"/>
        <w:jc w:val="left"/>
        <w:rPr>
          <w:lang w:val="en-GB"/>
        </w:rPr>
      </w:pPr>
      <w:proofErr w:type="spellStart"/>
      <w:r w:rsidRPr="00DD06B9">
        <w:rPr>
          <w:lang w:val="en-GB"/>
        </w:rPr>
        <w:t>Vellenga</w:t>
      </w:r>
      <w:proofErr w:type="spellEnd"/>
      <w:r w:rsidRPr="00DD06B9">
        <w:rPr>
          <w:lang w:val="en-GB"/>
        </w:rPr>
        <w:t xml:space="preserve">, S. (2018). Anti-Semitism and Islamophobia in the Netherlands: Concepts, developments, and backdrops. </w:t>
      </w:r>
      <w:r w:rsidRPr="00DD06B9">
        <w:rPr>
          <w:i/>
          <w:iCs/>
          <w:lang w:val="en-GB"/>
        </w:rPr>
        <w:t>Journal of Contemporary Religion</w:t>
      </w:r>
      <w:r w:rsidRPr="00DD06B9">
        <w:rPr>
          <w:lang w:val="en-GB"/>
        </w:rPr>
        <w:t xml:space="preserve">, </w:t>
      </w:r>
      <w:r w:rsidRPr="00DD06B9">
        <w:rPr>
          <w:i/>
          <w:iCs/>
          <w:lang w:val="en-GB"/>
        </w:rPr>
        <w:t>33</w:t>
      </w:r>
      <w:r w:rsidRPr="00DD06B9">
        <w:rPr>
          <w:lang w:val="en-GB"/>
        </w:rPr>
        <w:t>(2), 175–192. https://doi.org/10.1080/13537903.2018.1469257</w:t>
      </w:r>
    </w:p>
    <w:p w14:paraId="0FBF231A" w14:textId="77777777" w:rsidR="00DD06B9" w:rsidRPr="00DD06B9" w:rsidRDefault="00DD06B9" w:rsidP="00CD23BC">
      <w:pPr>
        <w:pStyle w:val="Bibliography"/>
        <w:jc w:val="left"/>
        <w:rPr>
          <w:lang w:val="en-GB"/>
        </w:rPr>
      </w:pPr>
      <w:r w:rsidRPr="00DD06B9">
        <w:rPr>
          <w:lang w:val="en-GB"/>
        </w:rPr>
        <w:t xml:space="preserve">VVD. (2017, January 27). </w:t>
      </w:r>
      <w:r w:rsidRPr="00DD06B9">
        <w:rPr>
          <w:i/>
          <w:iCs/>
          <w:lang w:val="en-GB"/>
        </w:rPr>
        <w:t xml:space="preserve">Mark </w:t>
      </w:r>
      <w:proofErr w:type="spellStart"/>
      <w:r w:rsidRPr="00DD06B9">
        <w:rPr>
          <w:i/>
          <w:iCs/>
          <w:lang w:val="en-GB"/>
        </w:rPr>
        <w:t>Rutte</w:t>
      </w:r>
      <w:proofErr w:type="spellEnd"/>
      <w:r w:rsidRPr="00DD06B9">
        <w:rPr>
          <w:i/>
          <w:iCs/>
          <w:lang w:val="en-GB"/>
        </w:rPr>
        <w:t xml:space="preserve"> was live </w:t>
      </w:r>
      <w:proofErr w:type="spellStart"/>
      <w:r w:rsidRPr="00DD06B9">
        <w:rPr>
          <w:i/>
          <w:iCs/>
          <w:lang w:val="en-GB"/>
        </w:rPr>
        <w:t>samen</w:t>
      </w:r>
      <w:proofErr w:type="spellEnd"/>
      <w:r w:rsidRPr="00DD06B9">
        <w:rPr>
          <w:i/>
          <w:iCs/>
          <w:lang w:val="en-GB"/>
        </w:rPr>
        <w:t xml:space="preserve"> met Jeanine </w:t>
      </w:r>
      <w:proofErr w:type="spellStart"/>
      <w:r w:rsidRPr="00DD06B9">
        <w:rPr>
          <w:i/>
          <w:iCs/>
          <w:lang w:val="en-GB"/>
        </w:rPr>
        <w:t>Hennis</w:t>
      </w:r>
      <w:proofErr w:type="spellEnd"/>
      <w:r w:rsidRPr="00DD06B9">
        <w:rPr>
          <w:i/>
          <w:iCs/>
          <w:lang w:val="en-GB"/>
        </w:rPr>
        <w:t xml:space="preserve">. </w:t>
      </w:r>
      <w:proofErr w:type="spellStart"/>
      <w:r w:rsidRPr="00DD06B9">
        <w:rPr>
          <w:i/>
          <w:iCs/>
          <w:lang w:val="en-GB"/>
        </w:rPr>
        <w:t>Inmiddels</w:t>
      </w:r>
      <w:proofErr w:type="spellEnd"/>
      <w:r w:rsidRPr="00DD06B9">
        <w:rPr>
          <w:i/>
          <w:iCs/>
          <w:lang w:val="en-GB"/>
        </w:rPr>
        <w:t xml:space="preserve"> is de livestream </w:t>
      </w:r>
      <w:proofErr w:type="spellStart"/>
      <w:r w:rsidRPr="00DD06B9">
        <w:rPr>
          <w:i/>
          <w:iCs/>
          <w:lang w:val="en-GB"/>
        </w:rPr>
        <w:t>beeindigd</w:t>
      </w:r>
      <w:proofErr w:type="spellEnd"/>
      <w:r w:rsidRPr="00DD06B9">
        <w:rPr>
          <w:i/>
          <w:iCs/>
          <w:lang w:val="en-GB"/>
        </w:rPr>
        <w:t>.</w:t>
      </w:r>
      <w:r w:rsidRPr="00DD06B9">
        <w:rPr>
          <w:lang w:val="en-GB"/>
        </w:rPr>
        <w:t xml:space="preserve"> [Streaming video]. Facebook.</w:t>
      </w:r>
    </w:p>
    <w:p w14:paraId="32B25F82" w14:textId="77777777" w:rsidR="00DD06B9" w:rsidRPr="00DD06B9" w:rsidRDefault="00DD06B9" w:rsidP="00CD23BC">
      <w:pPr>
        <w:pStyle w:val="Bibliography"/>
        <w:jc w:val="left"/>
        <w:rPr>
          <w:lang w:val="en-GB"/>
        </w:rPr>
      </w:pPr>
      <w:r w:rsidRPr="00DD06B9">
        <w:rPr>
          <w:lang w:val="en-GB"/>
        </w:rPr>
        <w:lastRenderedPageBreak/>
        <w:t xml:space="preserve">Walker, S. (2019, September 6). Viktor </w:t>
      </w:r>
      <w:proofErr w:type="spellStart"/>
      <w:r w:rsidRPr="00DD06B9">
        <w:rPr>
          <w:lang w:val="en-GB"/>
        </w:rPr>
        <w:t>Orbán</w:t>
      </w:r>
      <w:proofErr w:type="spellEnd"/>
      <w:r w:rsidRPr="00DD06B9">
        <w:rPr>
          <w:lang w:val="en-GB"/>
        </w:rPr>
        <w:t xml:space="preserve"> trumpets Hungary’s “procreation, not immigration” policy. </w:t>
      </w:r>
      <w:r w:rsidRPr="00DD06B9">
        <w:rPr>
          <w:i/>
          <w:iCs/>
          <w:lang w:val="en-GB"/>
        </w:rPr>
        <w:t>The Guardian</w:t>
      </w:r>
      <w:r w:rsidRPr="00DD06B9">
        <w:rPr>
          <w:lang w:val="en-GB"/>
        </w:rPr>
        <w:t>. https://www.theguardian.com/world/2019/sep/06/viktor-orban-trumpets-far-right-procreation-anti-immigration-policy</w:t>
      </w:r>
    </w:p>
    <w:p w14:paraId="0006C783" w14:textId="77777777" w:rsidR="00DD06B9" w:rsidRPr="00DD06B9" w:rsidRDefault="00DD06B9" w:rsidP="00CD23BC">
      <w:pPr>
        <w:pStyle w:val="Bibliography"/>
        <w:jc w:val="left"/>
        <w:rPr>
          <w:lang w:val="en-GB"/>
        </w:rPr>
      </w:pPr>
      <w:proofErr w:type="spellStart"/>
      <w:r w:rsidRPr="00DD06B9">
        <w:rPr>
          <w:lang w:val="en-GB"/>
        </w:rPr>
        <w:t>Wekker</w:t>
      </w:r>
      <w:proofErr w:type="spellEnd"/>
      <w:r w:rsidRPr="00DD06B9">
        <w:rPr>
          <w:lang w:val="en-GB"/>
        </w:rPr>
        <w:t xml:space="preserve">, G. (2016). </w:t>
      </w:r>
      <w:r w:rsidRPr="00DD06B9">
        <w:rPr>
          <w:i/>
          <w:iCs/>
          <w:lang w:val="en-GB"/>
        </w:rPr>
        <w:t>White innocence: Paradoxes of colonialism and race</w:t>
      </w:r>
      <w:r w:rsidRPr="00DD06B9">
        <w:rPr>
          <w:lang w:val="en-GB"/>
        </w:rPr>
        <w:t>. Duke University Press.</w:t>
      </w:r>
    </w:p>
    <w:p w14:paraId="1F20926E" w14:textId="77777777" w:rsidR="00DD06B9" w:rsidRPr="00DD06B9" w:rsidRDefault="00DD06B9" w:rsidP="00CD23BC">
      <w:pPr>
        <w:pStyle w:val="Bibliography"/>
        <w:jc w:val="left"/>
        <w:rPr>
          <w:lang w:val="en-GB"/>
        </w:rPr>
      </w:pPr>
      <w:r w:rsidRPr="00DD06B9">
        <w:rPr>
          <w:lang w:val="en-GB"/>
        </w:rPr>
        <w:t xml:space="preserve">Wendling, M. (2018). </w:t>
      </w:r>
      <w:r w:rsidRPr="00DD06B9">
        <w:rPr>
          <w:i/>
          <w:iCs/>
          <w:lang w:val="en-GB"/>
        </w:rPr>
        <w:t>Alt-Right: From 4chan to the White House</w:t>
      </w:r>
      <w:r w:rsidRPr="00DD06B9">
        <w:rPr>
          <w:lang w:val="en-GB"/>
        </w:rPr>
        <w:t>. Pluto Press.</w:t>
      </w:r>
    </w:p>
    <w:p w14:paraId="3F9E5563" w14:textId="77777777" w:rsidR="00DD06B9" w:rsidRPr="00DD06B9" w:rsidRDefault="00DD06B9" w:rsidP="00CD23BC">
      <w:pPr>
        <w:pStyle w:val="Bibliography"/>
        <w:jc w:val="left"/>
        <w:rPr>
          <w:lang w:val="nl-NL"/>
        </w:rPr>
      </w:pPr>
      <w:proofErr w:type="spellStart"/>
      <w:r w:rsidRPr="00DD06B9">
        <w:rPr>
          <w:lang w:val="en-GB"/>
        </w:rPr>
        <w:t>Westerloo</w:t>
      </w:r>
      <w:proofErr w:type="spellEnd"/>
      <w:r w:rsidRPr="00DD06B9">
        <w:rPr>
          <w:lang w:val="en-GB"/>
        </w:rPr>
        <w:t xml:space="preserve">, G. van. </w:t>
      </w:r>
      <w:r w:rsidRPr="00DD06B9">
        <w:rPr>
          <w:lang w:val="nl-NL"/>
        </w:rPr>
        <w:t xml:space="preserve">(2003). </w:t>
      </w:r>
      <w:r w:rsidRPr="00DD06B9">
        <w:rPr>
          <w:i/>
          <w:iCs/>
          <w:lang w:val="nl-NL"/>
        </w:rPr>
        <w:t>Niet spreken met de bestuurder.</w:t>
      </w:r>
      <w:r w:rsidRPr="00DD06B9">
        <w:rPr>
          <w:lang w:val="nl-NL"/>
        </w:rPr>
        <w:t xml:space="preserve"> De Bezige Bij.</w:t>
      </w:r>
    </w:p>
    <w:p w14:paraId="383E8CC2" w14:textId="77777777" w:rsidR="00DD06B9" w:rsidRPr="00DD06B9" w:rsidRDefault="00DD06B9" w:rsidP="00CD23BC">
      <w:pPr>
        <w:pStyle w:val="Bibliography"/>
        <w:jc w:val="left"/>
        <w:rPr>
          <w:lang w:val="en-GB"/>
        </w:rPr>
      </w:pPr>
      <w:proofErr w:type="spellStart"/>
      <w:r w:rsidRPr="00DD06B9">
        <w:rPr>
          <w:lang w:val="nl-NL"/>
        </w:rPr>
        <w:t>Wodak</w:t>
      </w:r>
      <w:proofErr w:type="spellEnd"/>
      <w:r w:rsidRPr="00DD06B9">
        <w:rPr>
          <w:lang w:val="nl-NL"/>
        </w:rPr>
        <w:t xml:space="preserve">, R. (2001). </w:t>
      </w:r>
      <w:r w:rsidRPr="00DD06B9">
        <w:rPr>
          <w:lang w:val="en-GB"/>
        </w:rPr>
        <w:t xml:space="preserve">The discourse-historical approach. In R. </w:t>
      </w:r>
      <w:proofErr w:type="spellStart"/>
      <w:r w:rsidRPr="00DD06B9">
        <w:rPr>
          <w:lang w:val="en-GB"/>
        </w:rPr>
        <w:t>Wodak</w:t>
      </w:r>
      <w:proofErr w:type="spellEnd"/>
      <w:r w:rsidRPr="00DD06B9">
        <w:rPr>
          <w:lang w:val="en-GB"/>
        </w:rPr>
        <w:t xml:space="preserve"> &amp; M. Meyer (Eds.), </w:t>
      </w:r>
      <w:r w:rsidRPr="00DD06B9">
        <w:rPr>
          <w:i/>
          <w:iCs/>
          <w:lang w:val="en-GB"/>
        </w:rPr>
        <w:t>Methods of critical discourse analysis</w:t>
      </w:r>
      <w:r w:rsidRPr="00DD06B9">
        <w:rPr>
          <w:lang w:val="en-GB"/>
        </w:rPr>
        <w:t>. SAGE.</w:t>
      </w:r>
    </w:p>
    <w:p w14:paraId="52AAC77E" w14:textId="77777777" w:rsidR="00DD06B9" w:rsidRPr="00DD06B9" w:rsidRDefault="00DD06B9" w:rsidP="00CD23BC">
      <w:pPr>
        <w:pStyle w:val="Bibliography"/>
        <w:jc w:val="left"/>
        <w:rPr>
          <w:lang w:val="en-GB"/>
        </w:rPr>
      </w:pPr>
      <w:proofErr w:type="spellStart"/>
      <w:r w:rsidRPr="00DD06B9">
        <w:rPr>
          <w:lang w:val="en-GB"/>
        </w:rPr>
        <w:t>Wodak</w:t>
      </w:r>
      <w:proofErr w:type="spellEnd"/>
      <w:r w:rsidRPr="00DD06B9">
        <w:rPr>
          <w:lang w:val="en-GB"/>
        </w:rPr>
        <w:t xml:space="preserve">, R., &amp; </w:t>
      </w:r>
      <w:proofErr w:type="spellStart"/>
      <w:r w:rsidRPr="00DD06B9">
        <w:rPr>
          <w:lang w:val="en-GB"/>
        </w:rPr>
        <w:t>Reisigl</w:t>
      </w:r>
      <w:proofErr w:type="spellEnd"/>
      <w:r w:rsidRPr="00DD06B9">
        <w:rPr>
          <w:lang w:val="en-GB"/>
        </w:rPr>
        <w:t xml:space="preserve">, M. (2015). Discourse and Racism. In D. Tannen, H. E. Hamilton, &amp; D. </w:t>
      </w:r>
      <w:proofErr w:type="spellStart"/>
      <w:r w:rsidRPr="00DD06B9">
        <w:rPr>
          <w:lang w:val="en-GB"/>
        </w:rPr>
        <w:t>Schiffrin</w:t>
      </w:r>
      <w:proofErr w:type="spellEnd"/>
      <w:r w:rsidRPr="00DD06B9">
        <w:rPr>
          <w:lang w:val="en-GB"/>
        </w:rPr>
        <w:t xml:space="preserve"> (Eds.), </w:t>
      </w:r>
      <w:r w:rsidRPr="00DD06B9">
        <w:rPr>
          <w:i/>
          <w:iCs/>
          <w:lang w:val="en-GB"/>
        </w:rPr>
        <w:t>The handbook of discourse analysis</w:t>
      </w:r>
      <w:r w:rsidRPr="00DD06B9">
        <w:rPr>
          <w:lang w:val="en-GB"/>
        </w:rPr>
        <w:t xml:space="preserve"> (Second edition, pp. 466–485). Wiley Blackwell.</w:t>
      </w:r>
    </w:p>
    <w:p w14:paraId="7CB3FE84" w14:textId="77777777" w:rsidR="00DD06B9" w:rsidRPr="00DD06B9" w:rsidRDefault="00DD06B9" w:rsidP="00CD23BC">
      <w:pPr>
        <w:pStyle w:val="Bibliography"/>
        <w:jc w:val="left"/>
        <w:rPr>
          <w:lang w:val="en-GB"/>
        </w:rPr>
      </w:pPr>
      <w:r w:rsidRPr="00DD06B9">
        <w:rPr>
          <w:lang w:val="en-GB"/>
        </w:rPr>
        <w:t xml:space="preserve">Wolf, G. (2020). </w:t>
      </w:r>
      <w:r w:rsidRPr="00DD06B9">
        <w:rPr>
          <w:i/>
          <w:iCs/>
          <w:lang w:val="en-GB"/>
        </w:rPr>
        <w:t>Ideology and the Rationality of Domination: Nazi Germanization Policies in Poland</w:t>
      </w:r>
      <w:r w:rsidRPr="00DD06B9">
        <w:rPr>
          <w:lang w:val="en-GB"/>
        </w:rPr>
        <w:t xml:space="preserve"> (W. Yung, Trans.). Indiana University Press. https://doi.org/10.2307/j.ctv10h9f66</w:t>
      </w:r>
    </w:p>
    <w:p w14:paraId="203814AD" w14:textId="77777777" w:rsidR="00DD06B9" w:rsidRPr="00DD06B9" w:rsidRDefault="00DD06B9" w:rsidP="00CD23BC">
      <w:pPr>
        <w:pStyle w:val="Bibliography"/>
        <w:jc w:val="left"/>
        <w:rPr>
          <w:lang w:val="en-GB"/>
        </w:rPr>
      </w:pPr>
      <w:r w:rsidRPr="00DD06B9">
        <w:rPr>
          <w:lang w:val="en-GB"/>
        </w:rPr>
        <w:t xml:space="preserve">Xu, M., Li, Z., Ding, C., Zhang, J., Fan, L., </w:t>
      </w:r>
      <w:proofErr w:type="spellStart"/>
      <w:r w:rsidRPr="00DD06B9">
        <w:rPr>
          <w:lang w:val="en-GB"/>
        </w:rPr>
        <w:t>Diao</w:t>
      </w:r>
      <w:proofErr w:type="spellEnd"/>
      <w:r w:rsidRPr="00DD06B9">
        <w:rPr>
          <w:lang w:val="en-GB"/>
        </w:rPr>
        <w:t xml:space="preserve">, L., &amp; Yang, D. (2015). The Divergent Effects of Fear and Disgust on Inhibitory Control: An ERP Study. </w:t>
      </w:r>
      <w:r w:rsidRPr="00DD06B9">
        <w:rPr>
          <w:i/>
          <w:iCs/>
          <w:lang w:val="en-GB"/>
        </w:rPr>
        <w:t>PLOS ONE</w:t>
      </w:r>
      <w:r w:rsidRPr="00DD06B9">
        <w:rPr>
          <w:lang w:val="en-GB"/>
        </w:rPr>
        <w:t xml:space="preserve">, </w:t>
      </w:r>
      <w:r w:rsidRPr="00DD06B9">
        <w:rPr>
          <w:i/>
          <w:iCs/>
          <w:lang w:val="en-GB"/>
        </w:rPr>
        <w:t>10</w:t>
      </w:r>
      <w:r w:rsidRPr="00DD06B9">
        <w:rPr>
          <w:lang w:val="en-GB"/>
        </w:rPr>
        <w:t>(6), e0128932. https://doi.org/10.1371/journal.pone.0128932</w:t>
      </w:r>
    </w:p>
    <w:p w14:paraId="227DFB1B" w14:textId="77777777" w:rsidR="00DD06B9" w:rsidRPr="00DD06B9" w:rsidRDefault="00DD06B9" w:rsidP="00CD23BC">
      <w:pPr>
        <w:pStyle w:val="Bibliography"/>
        <w:jc w:val="left"/>
        <w:rPr>
          <w:lang w:val="en-GB"/>
        </w:rPr>
      </w:pPr>
      <w:r w:rsidRPr="00DD06B9">
        <w:rPr>
          <w:lang w:val="en-GB"/>
        </w:rPr>
        <w:t xml:space="preserve">Zimmermann, K. F. (1995). Tackling the European Migration Problem. </w:t>
      </w:r>
      <w:r w:rsidRPr="00DD06B9">
        <w:rPr>
          <w:i/>
          <w:iCs/>
          <w:lang w:val="en-GB"/>
        </w:rPr>
        <w:t>Journal of Economic Perspectives</w:t>
      </w:r>
      <w:r w:rsidRPr="00DD06B9">
        <w:rPr>
          <w:lang w:val="en-GB"/>
        </w:rPr>
        <w:t xml:space="preserve">, </w:t>
      </w:r>
      <w:r w:rsidRPr="00DD06B9">
        <w:rPr>
          <w:i/>
          <w:iCs/>
          <w:lang w:val="en-GB"/>
        </w:rPr>
        <w:t>9</w:t>
      </w:r>
      <w:r w:rsidRPr="00DD06B9">
        <w:rPr>
          <w:lang w:val="en-GB"/>
        </w:rPr>
        <w:t>(2), 45–62. https://doi.org/10.1257/jep.9.2.45</w:t>
      </w:r>
    </w:p>
    <w:p w14:paraId="7C9DFE88" w14:textId="3F64F34E" w:rsidR="00032BAC" w:rsidRPr="00DE0A02" w:rsidRDefault="001E5AA5" w:rsidP="00CD23BC">
      <w:pPr>
        <w:jc w:val="left"/>
      </w:pPr>
      <w:r w:rsidRPr="00DE0A02">
        <w:fldChar w:fldCharType="end"/>
      </w:r>
    </w:p>
    <w:p w14:paraId="543AB026" w14:textId="77777777" w:rsidR="00032BAC" w:rsidRPr="00DE0A02" w:rsidRDefault="00032BAC">
      <w:pPr>
        <w:spacing w:line="240" w:lineRule="auto"/>
        <w:jc w:val="left"/>
      </w:pPr>
      <w:r w:rsidRPr="00DE0A02">
        <w:br w:type="page"/>
      </w:r>
    </w:p>
    <w:p w14:paraId="6A848EAC" w14:textId="77777777" w:rsidR="00032BAC" w:rsidRPr="00DE0A02" w:rsidRDefault="00032BAC" w:rsidP="00032BAC">
      <w:pPr>
        <w:pStyle w:val="Heading1"/>
      </w:pPr>
      <w:bookmarkStart w:id="63" w:name="_Ref47991568"/>
      <w:bookmarkStart w:id="64" w:name="_Toc48313369"/>
      <w:r w:rsidRPr="00DE0A02">
        <w:rPr>
          <w:noProof/>
        </w:rPr>
        <w:lastRenderedPageBreak/>
        <w:drawing>
          <wp:anchor distT="0" distB="0" distL="114300" distR="114300" simplePos="0" relativeHeight="251658240" behindDoc="0" locked="0" layoutInCell="1" allowOverlap="1" wp14:anchorId="57908FE8" wp14:editId="1797CA96">
            <wp:simplePos x="0" y="0"/>
            <wp:positionH relativeFrom="column">
              <wp:posOffset>0</wp:posOffset>
            </wp:positionH>
            <wp:positionV relativeFrom="paragraph">
              <wp:posOffset>328245</wp:posOffset>
            </wp:positionV>
            <wp:extent cx="5702157" cy="8715701"/>
            <wp:effectExtent l="0" t="0" r="635" b="0"/>
            <wp:wrapNone/>
            <wp:docPr id="6" name="Picture 6" descr="A person smiling for the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20-06-25 at 06.31.03.png"/>
                    <pic:cNvPicPr/>
                  </pic:nvPicPr>
                  <pic:blipFill>
                    <a:blip r:embed="rId12">
                      <a:extLst>
                        <a:ext uri="{28A0092B-C50C-407E-A947-70E740481C1C}">
                          <a14:useLocalDpi xmlns:a14="http://schemas.microsoft.com/office/drawing/2010/main" val="0"/>
                        </a:ext>
                      </a:extLst>
                    </a:blip>
                    <a:stretch>
                      <a:fillRect/>
                    </a:stretch>
                  </pic:blipFill>
                  <pic:spPr>
                    <a:xfrm>
                      <a:off x="0" y="0"/>
                      <a:ext cx="5702157" cy="8715701"/>
                    </a:xfrm>
                    <a:prstGeom prst="rect">
                      <a:avLst/>
                    </a:prstGeom>
                  </pic:spPr>
                </pic:pic>
              </a:graphicData>
            </a:graphic>
            <wp14:sizeRelH relativeFrom="page">
              <wp14:pctWidth>0</wp14:pctWidth>
            </wp14:sizeRelH>
            <wp14:sizeRelV relativeFrom="page">
              <wp14:pctHeight>0</wp14:pctHeight>
            </wp14:sizeRelV>
          </wp:anchor>
        </w:drawing>
      </w:r>
      <w:r w:rsidRPr="00DE0A02">
        <w:t>Appendix A: Mark Rutte’s letter</w:t>
      </w:r>
      <w:bookmarkEnd w:id="63"/>
      <w:bookmarkEnd w:id="64"/>
    </w:p>
    <w:p w14:paraId="7A6259C3" w14:textId="77777777" w:rsidR="00EF0BF1" w:rsidRPr="00DE0A02" w:rsidRDefault="00EF0BF1" w:rsidP="00032BAC">
      <w:pPr>
        <w:pStyle w:val="Heading1"/>
      </w:pPr>
    </w:p>
    <w:p w14:paraId="2A1A82A8" w14:textId="77777777" w:rsidR="00032BAC" w:rsidRPr="00DE0A02" w:rsidRDefault="00032BAC" w:rsidP="00032BAC"/>
    <w:sectPr w:rsidR="00032BAC" w:rsidRPr="00DE0A02" w:rsidSect="000B0E31">
      <w:footerReference w:type="even" r:id="rId13"/>
      <w:footerReference w:type="default" r:id="rId14"/>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1E019A" w14:textId="77777777" w:rsidR="00C670C1" w:rsidRDefault="00C670C1" w:rsidP="00956B86">
      <w:r>
        <w:separator/>
      </w:r>
    </w:p>
  </w:endnote>
  <w:endnote w:type="continuationSeparator" w:id="0">
    <w:p w14:paraId="54FD11DC" w14:textId="77777777" w:rsidR="00C670C1" w:rsidRDefault="00C670C1" w:rsidP="00956B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Baskerville">
    <w:panose1 w:val="02020502070401020303"/>
    <w:charset w:val="00"/>
    <w:family w:val="roman"/>
    <w:pitch w:val="variable"/>
    <w:sig w:usb0="80000067" w:usb1="02000000" w:usb2="00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46297030"/>
      <w:docPartObj>
        <w:docPartGallery w:val="Page Numbers (Bottom of Page)"/>
        <w:docPartUnique/>
      </w:docPartObj>
    </w:sdtPr>
    <w:sdtContent>
      <w:p w14:paraId="3775580C" w14:textId="77777777" w:rsidR="00F4432C" w:rsidRDefault="00F4432C" w:rsidP="009B233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BBF8879" w14:textId="77777777" w:rsidR="00F4432C" w:rsidRDefault="00F4432C" w:rsidP="00605F1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136131738"/>
      <w:docPartObj>
        <w:docPartGallery w:val="Page Numbers (Bottom of Page)"/>
        <w:docPartUnique/>
      </w:docPartObj>
    </w:sdtPr>
    <w:sdtContent>
      <w:p w14:paraId="425C75A0" w14:textId="77777777" w:rsidR="00F4432C" w:rsidRDefault="00F4432C" w:rsidP="009B233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0194FDE" w14:textId="77777777" w:rsidR="00F4432C" w:rsidRDefault="00F4432C" w:rsidP="00605F1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53590D" w14:textId="77777777" w:rsidR="00C670C1" w:rsidRDefault="00C670C1" w:rsidP="00956B86">
      <w:r>
        <w:separator/>
      </w:r>
    </w:p>
  </w:footnote>
  <w:footnote w:type="continuationSeparator" w:id="0">
    <w:p w14:paraId="7E9C2D42" w14:textId="77777777" w:rsidR="00C670C1" w:rsidRDefault="00C670C1" w:rsidP="00956B86">
      <w:r>
        <w:continuationSeparator/>
      </w:r>
    </w:p>
  </w:footnote>
  <w:footnote w:id="1">
    <w:p w14:paraId="7F1F0D1E" w14:textId="34A47AD7" w:rsidR="00F4432C" w:rsidRPr="00DE0A02" w:rsidRDefault="00F4432C" w:rsidP="009319A9">
      <w:pPr>
        <w:pStyle w:val="FootnoteText"/>
      </w:pPr>
      <w:r w:rsidRPr="00DE0A02">
        <w:rPr>
          <w:rStyle w:val="FootnoteReference"/>
        </w:rPr>
        <w:footnoteRef/>
      </w:r>
      <w:r w:rsidRPr="00DE0A02">
        <w:t xml:space="preserve"> The one time that the EU has proposed funding boats for </w:t>
      </w:r>
      <w:r w:rsidR="0087598D">
        <w:t>refugees</w:t>
      </w:r>
      <w:r w:rsidRPr="00DE0A02">
        <w:t xml:space="preserve">, the boats were intended to save stranded </w:t>
      </w:r>
      <w:r w:rsidR="0087598D">
        <w:t>refugees</w:t>
      </w:r>
      <w:r w:rsidRPr="00DE0A02">
        <w:t xml:space="preserve"> after they had been rescued at sea. The proposal failed to pass in the EU parliament </w:t>
      </w:r>
      <w:r w:rsidRPr="00DE0A02">
        <w:fldChar w:fldCharType="begin"/>
      </w:r>
      <w:r w:rsidRPr="00DE0A02">
        <w:instrText xml:space="preserve"> ADDIN ZOTERO_ITEM CSL_CITATION {"citationID":"nX6adIru","properties":{"formattedCitation":"(Nielsen, 2019)","plainCitation":"(Nielsen, 2019)","noteIndex":1},"citationItems":[{"id":131,"uris":["http://zotero.org/users/6785430/items/HLUUDI7E"],"uri":["http://zotero.org/users/6785430/items/HLUUDI7E"],"itemData":{"id":131,"type":"article-newspaper","container-title":"EUobserver","title":"EU migrant boat plan fails to get extra support","URL":"https://euobserver.com/migration/146214","author":[{"family":"Nielsen","given":"Nicolaj"}],"accessed":{"date-parts":[["2020",6,18]]},"issued":{"date-parts":[["2019",10,9]]}}}],"schema":"https://github.com/citation-style-language/schema/raw/master/csl-citation.json"} </w:instrText>
      </w:r>
      <w:r w:rsidRPr="00DE0A02">
        <w:fldChar w:fldCharType="separate"/>
      </w:r>
      <w:r w:rsidRPr="00DE0A02">
        <w:rPr>
          <w:noProof/>
        </w:rPr>
        <w:t>(Nielsen, 2019)</w:t>
      </w:r>
      <w:r w:rsidRPr="00DE0A02">
        <w:fldChar w:fldCharType="end"/>
      </w:r>
      <w:r w:rsidRPr="00DE0A02">
        <w:t>.</w:t>
      </w:r>
    </w:p>
  </w:footnote>
  <w:footnote w:id="2">
    <w:p w14:paraId="5C31D533" w14:textId="7A3FAB9D" w:rsidR="00F4432C" w:rsidRPr="00DE0A02" w:rsidRDefault="00F4432C">
      <w:pPr>
        <w:pStyle w:val="FootnoteText"/>
      </w:pPr>
      <w:r w:rsidRPr="00DE0A02">
        <w:rPr>
          <w:rStyle w:val="FootnoteReference"/>
        </w:rPr>
        <w:footnoteRef/>
      </w:r>
      <w:r w:rsidRPr="00DE0A02">
        <w:t xml:space="preserve"> Baudet clarified what he means by this in an interview, stating that other cultures come to the Netherlands and fail to adapt to national customs, which </w:t>
      </w:r>
      <w:r w:rsidR="007A7ECD">
        <w:t>is a threat since it could mean losing</w:t>
      </w:r>
      <w:r w:rsidR="0087598D">
        <w:t xml:space="preserve"> </w:t>
      </w:r>
      <w:r w:rsidRPr="00DE0A02">
        <w:t xml:space="preserve">Dutch cultural values </w:t>
      </w:r>
      <w:r w:rsidRPr="00DE0A02">
        <w:fldChar w:fldCharType="begin"/>
      </w:r>
      <w:r w:rsidRPr="00DE0A02">
        <w:instrText xml:space="preserve"> ADDIN ZOTERO_ITEM CSL_CITATION {"citationID":"yS5zWUaa","properties":{"formattedCitation":"(De saneer-meneer, 2017)","plainCitation":"(De saneer-meneer, 2017)","noteIndex":2},"citationItems":[{"id":366,"uris":["http://zotero.org/users/6785430/items/EAL4DWXI"],"uri":["http://zotero.org/users/6785430/items/EAL4DWXI"],"itemData":{"id":366,"type":"motion_picture","title":"Thierry Baudet over de \"homeopatische verdunning\" op Radio NPO 1, Sylvana Simons reageert","URL":"https://www.youtube.com/watch?v=NhTCkoboOu0","author":[{"literal":"De saneer-meneer"}],"accessed":{"date-parts":[["2020",8,13]]},"issued":{"date-parts":[["2017",3,17]]}}}],"schema":"https://github.com/citation-style-language/schema/raw/master/csl-citation.json"} </w:instrText>
      </w:r>
      <w:r w:rsidRPr="00DE0A02">
        <w:fldChar w:fldCharType="separate"/>
      </w:r>
      <w:r w:rsidRPr="00DE0A02">
        <w:rPr>
          <w:noProof/>
        </w:rPr>
        <w:t>(De saneer-meneer, 2017)</w:t>
      </w:r>
      <w:r w:rsidRPr="00DE0A02">
        <w:fldChar w:fldCharType="end"/>
      </w:r>
      <w:r w:rsidRPr="00DE0A02">
        <w:t>.</w:t>
      </w:r>
    </w:p>
  </w:footnote>
  <w:footnote w:id="3">
    <w:p w14:paraId="531E7F27" w14:textId="6CD1FD04" w:rsidR="00F4432C" w:rsidRPr="00DE0A02" w:rsidRDefault="00F4432C" w:rsidP="00896BA6">
      <w:pPr>
        <w:pStyle w:val="FootnoteText"/>
      </w:pPr>
      <w:r w:rsidRPr="00DE0A02">
        <w:rPr>
          <w:rStyle w:val="FootnoteReference"/>
        </w:rPr>
        <w:footnoteRef/>
      </w:r>
      <w:r w:rsidRPr="00DE0A02">
        <w:t xml:space="preserve"> Various arguments exist for the capitalization of “White” and other constructed (cultural) identities </w:t>
      </w:r>
      <w:r w:rsidRPr="00DE0A02">
        <w:fldChar w:fldCharType="begin"/>
      </w:r>
      <w:r w:rsidRPr="00DE0A02">
        <w:instrText xml:space="preserve"> ADDIN ZOTERO_ITEM CSL_CITATION {"citationID":"KTNy1QDH","properties":{"formattedCitation":"(see Appiah, 2020)","plainCitation":"(see Appiah, 2020)","noteIndex":3},"citationItems":[{"id":199,"uris":["http://zotero.org/users/6785430/items/KQL2477I"],"uri":["http://zotero.org/users/6785430/items/KQL2477I"],"itemData":{"id":199,"type":"post-weblog","container-title":"The Atlantic","title":"The Case for Capitalizing the B in Black","URL":"https://www.theatlantic.com/ideas/archive/2020/06/time-to-capitalize-blackand-white/613159/","author":[{"family":"Appiah","given":"Kwame Anthony"}],"accessed":{"date-parts":[["2020",6,23]]},"issued":{"date-parts":[["2020",6,18]]}},"prefix":"see"}],"schema":"https://github.com/citation-style-language/schema/raw/master/csl-citation.json"} </w:instrText>
      </w:r>
      <w:r w:rsidRPr="00DE0A02">
        <w:fldChar w:fldCharType="separate"/>
      </w:r>
      <w:r w:rsidRPr="00DE0A02">
        <w:rPr>
          <w:noProof/>
        </w:rPr>
        <w:t>(see Appiah, 2020)</w:t>
      </w:r>
      <w:r w:rsidRPr="00DE0A02">
        <w:fldChar w:fldCharType="end"/>
      </w:r>
      <w:r w:rsidRPr="00DE0A02">
        <w:t xml:space="preserve">. Since it is not my intention here to </w:t>
      </w:r>
      <w:r w:rsidR="00A41589">
        <w:t xml:space="preserve">present an argument for </w:t>
      </w:r>
      <w:r w:rsidRPr="00DE0A02">
        <w:t>my own position within this debate, I have opted to follow the APA (7</w:t>
      </w:r>
      <w:r w:rsidRPr="00DE0A02">
        <w:rPr>
          <w:vertAlign w:val="superscript"/>
        </w:rPr>
        <w:t>th</w:t>
      </w:r>
      <w:r w:rsidRPr="00DE0A02">
        <w:t xml:space="preserve"> ed.) guidelines in line with the rest of this thesis and capitalize all such identities </w:t>
      </w:r>
      <w:r w:rsidRPr="00DE0A02">
        <w:fldChar w:fldCharType="begin"/>
      </w:r>
      <w:r w:rsidRPr="00DE0A02">
        <w:instrText xml:space="preserve"> ADDIN ZOTERO_ITEM CSL_CITATION {"citationID":"E378ABii","properties":{"formattedCitation":"(American Psychological Association, n.d.)","plainCitation":"(American Psychological Association, n.d.)","noteIndex":3},"citationItems":[{"id":356,"uris":["http://zotero.org/users/6785430/items/2UPXXZPN"],"uri":["http://zotero.org/users/6785430/items/2UPXXZPN"],"itemData":{"id":356,"type":"post-weblog","container-title":"APA Style","title":"Racial and Ethnic Identity","URL":"https://apastyle.apa.org/style-grammar-guidelines/bias-free-language/racial-ethnic-minorities","author":[{"literal":"American Psychological Association"}],"accessed":{"date-parts":[["2020",8,10]]}}}],"schema":"https://github.com/citation-style-language/schema/raw/master/csl-citation.json"} </w:instrText>
      </w:r>
      <w:r w:rsidRPr="00DE0A02">
        <w:fldChar w:fldCharType="separate"/>
      </w:r>
      <w:r w:rsidRPr="00DE0A02">
        <w:rPr>
          <w:noProof/>
        </w:rPr>
        <w:t>(American Psychological Association, n.d.)</w:t>
      </w:r>
      <w:r w:rsidRPr="00DE0A02">
        <w:fldChar w:fldCharType="end"/>
      </w:r>
      <w:r w:rsidRPr="00DE0A02">
        <w:t>.</w:t>
      </w:r>
    </w:p>
  </w:footnote>
  <w:footnote w:id="4">
    <w:p w14:paraId="1A52D6EF" w14:textId="77777777" w:rsidR="00F4432C" w:rsidRPr="00DE0A02" w:rsidRDefault="00F4432C" w:rsidP="002C28AF">
      <w:pPr>
        <w:pStyle w:val="FootnoteText"/>
      </w:pPr>
      <w:r w:rsidRPr="00DE0A02">
        <w:rPr>
          <w:rStyle w:val="FootnoteReference"/>
        </w:rPr>
        <w:footnoteRef/>
      </w:r>
      <w:r w:rsidRPr="00DE0A02">
        <w:t xml:space="preserve"> The increasing spread of these theories online and in official far-right party documents may prove that it is actually even helping them gain votes </w:t>
      </w:r>
      <w:r w:rsidRPr="00DE0A02">
        <w:fldChar w:fldCharType="begin"/>
      </w:r>
      <w:r w:rsidRPr="00DE0A02">
        <w:instrText xml:space="preserve"> ADDIN ZOTERO_ITEM CSL_CITATION {"citationID":"vaIYBsWG","properties":{"formattedCitation":"(Ebner &amp; Davey, 2019)","plainCitation":"(Ebner &amp; Davey, 2019)","noteIndex":4},"citationItems":[{"id":197,"uris":["http://zotero.org/users/6785430/items/7FCVIS7G"],"uri":["http://zotero.org/users/6785430/items/7FCVIS7G"],"itemData":{"id":197,"type":"report","publisher":"ISD","title":"The ‘Great Replacement’: the violent consequences of mainstreamed extremism","URL":"https://www.isdglobal.org/isd-publications/the-great-replacement-the-violent-consequences-of-mainstreamed-extremism/","author":[{"family":"Ebner","given":"Julia"},{"family":"Davey","given":"Jacob"}],"accessed":{"date-parts":[["2020",6,24]]},"issued":{"date-parts":[["2019"]]}}}],"schema":"https://github.com/citation-style-language/schema/raw/master/csl-citation.json"} </w:instrText>
      </w:r>
      <w:r w:rsidRPr="00DE0A02">
        <w:fldChar w:fldCharType="separate"/>
      </w:r>
      <w:r w:rsidRPr="00DE0A02">
        <w:rPr>
          <w:noProof/>
        </w:rPr>
        <w:t>(Ebner &amp; Davey, 2019)</w:t>
      </w:r>
      <w:r w:rsidRPr="00DE0A02">
        <w:fldChar w:fldCharType="end"/>
      </w:r>
      <w:r w:rsidRPr="00DE0A02">
        <w:t>.</w:t>
      </w:r>
    </w:p>
  </w:footnote>
  <w:footnote w:id="5">
    <w:p w14:paraId="4A43F0C6" w14:textId="587B618C" w:rsidR="00F4432C" w:rsidRPr="00DE0A02" w:rsidRDefault="00F4432C">
      <w:pPr>
        <w:pStyle w:val="FootnoteText"/>
      </w:pPr>
      <w:r w:rsidRPr="00DE0A02">
        <w:rPr>
          <w:rStyle w:val="FootnoteReference"/>
        </w:rPr>
        <w:footnoteRef/>
      </w:r>
      <w:r w:rsidRPr="00DE0A02">
        <w:t xml:space="preserve"> Using data from July 31, 2020</w:t>
      </w:r>
      <w:r w:rsidR="00267013">
        <w:t>.</w:t>
      </w:r>
    </w:p>
  </w:footnote>
  <w:footnote w:id="6">
    <w:p w14:paraId="02044691" w14:textId="6B42A210" w:rsidR="00F4432C" w:rsidRPr="00DE0A02" w:rsidRDefault="00F4432C">
      <w:pPr>
        <w:pStyle w:val="FootnoteText"/>
      </w:pPr>
      <w:r w:rsidRPr="00DE0A02">
        <w:rPr>
          <w:rStyle w:val="FootnoteReference"/>
        </w:rPr>
        <w:footnoteRef/>
      </w:r>
      <w:r w:rsidRPr="00DE0A02">
        <w:t xml:space="preserve"> Whether or not they are aware of the </w:t>
      </w:r>
      <w:r w:rsidR="00993F47">
        <w:t>fact that these parties</w:t>
      </w:r>
      <w:r w:rsidRPr="00DE0A02">
        <w:t xml:space="preserve"> support the great replacement, the campaign rhetoric and policy positions of these parties substantively reflect the same sentiment </w:t>
      </w:r>
      <w:r w:rsidRPr="00DE0A02">
        <w:fldChar w:fldCharType="begin"/>
      </w:r>
      <w:r w:rsidR="00553E6B">
        <w:instrText xml:space="preserve"> ADDIN ZOTERO_ITEM CSL_CITATION {"citationID":"u2StqqVn","properties":{"formattedCitation":"(Ebner &amp; Davey, 2019; Ke\\uc0\\u353{}i\\uc0\\u263{} &amp; Duyvendak, 2019; Miller, 2019)","plainCitation":"(Ebner &amp; Davey, 2019; Kešić &amp; Duyvendak, 2019; Miller, 2019)","noteIndex":6},"citationItems":[{"id":197,"uris":["http://zotero.org/users/6785430/items/7FCVIS7G"],"uri":["http://zotero.org/users/6785430/items/7FCVIS7G"],"itemData":{"id":197,"type":"report","publisher":"ISD","title":"The ‘Great Replacement’: the violent consequences of mainstreamed extremism","URL":"https://www.isdglobal.org/isd-publications/the-great-replacement-the-violent-consequences-of-mainstreamed-extremism/","author":[{"family":"Ebner","given":"Julia"},{"family":"Davey","given":"Jacob"}],"accessed":{"date-parts":[["2020",6,24]]},"issued":{"date-parts":[["2019"]]}}},{"id":90,"uris":["http://zotero.org/users/6785430/items/7VNV6L7D"],"uri":["http://zotero.org/users/6785430/items/7VNV6L7D"],"itemData":{"id":90,"type":"article-journal","container-title":"Patterns of Prejudice","DOI":"10.1080/0031322X.2019.1656886","ISSN":"0031-322X, 1461-7331","issue":"5","journalAbbreviation":"Patterns of Prejudice","language":"en","page":"441-463","source":"DOI.org (Crossref)","title":"The nation under threat: secularist, racial and populist nativism in the Netherlands","title-short":"The nation under threat","volume":"53","author":[{"family":"Kešić","given":"Josip"},{"family":"Duyvendak","given":"Jan Willem"}],"issued":{"date-parts":[["2019",10,20]]}}},{"id":128,"uris":["http://zotero.org/users/6785430/items/VKT8DCXB"],"uri":["http://zotero.org/users/6785430/items/VKT8DCXB"],"itemData":{"id":128,"type":"article-newspaper","container-title":"The Sydney Morning Herald","title":"'The Great Replacement': an idea now at the heart of Europe's politics","URL":"https://www.smh.com.au/world/europe/the-great-replacement-the-racist-idea-now-at-the-heart-of-europe-s-politics-20190319-p515cc.html","author":[{"family":"Miller","given":"Nick"}],"accessed":{"date-parts":[["2020",6,18]]},"issued":{"date-parts":[["2019",3,19]]}}}],"schema":"https://github.com/citation-style-language/schema/raw/master/csl-citation.json"} </w:instrText>
      </w:r>
      <w:r w:rsidRPr="00DE0A02">
        <w:fldChar w:fldCharType="separate"/>
      </w:r>
      <w:r w:rsidRPr="00DE0A02">
        <w:t>(Ebner &amp; Davey, 2019; Kešić &amp; Duyvendak, 2019; Miller, 2019)</w:t>
      </w:r>
      <w:r w:rsidRPr="00DE0A02">
        <w:fldChar w:fldCharType="end"/>
      </w:r>
      <w:r w:rsidRPr="00DE0A02">
        <w:t>.</w:t>
      </w:r>
    </w:p>
  </w:footnote>
  <w:footnote w:id="7">
    <w:p w14:paraId="461572B0" w14:textId="151293E4" w:rsidR="00F4432C" w:rsidRPr="00DE0A02" w:rsidRDefault="00F4432C" w:rsidP="00EE460C">
      <w:pPr>
        <w:pStyle w:val="FootnoteText"/>
      </w:pPr>
      <w:r w:rsidRPr="00DE0A02">
        <w:rPr>
          <w:rStyle w:val="FootnoteReference"/>
        </w:rPr>
        <w:footnoteRef/>
      </w:r>
      <w:r w:rsidRPr="00DE0A02">
        <w:t xml:space="preserve"> The notion that the Netherlands is ‘well-known’ for tolerance itself is already debatable, since some have shown that this has been argued predominantly from a White perspective and thus discounts lived experiences of those who are on the receiving end of this tolerance </w:t>
      </w:r>
      <w:r w:rsidRPr="00DE0A02">
        <w:fldChar w:fldCharType="begin"/>
      </w:r>
      <w:r w:rsidR="00553E6B">
        <w:instrText xml:space="preserve"> ADDIN ZOTERO_ITEM CSL_CITATION {"citationID":"K2MoKooq","properties":{"formattedCitation":"(e.g. Beasley Doyle, 2014)","plainCitation":"(e.g. Beasley Doyle, 2014)","noteIndex":7},"citationItems":[{"id":355,"uris":["http://zotero.org/users/6785430/items/SJ9BR4T4"],"uri":["http://zotero.org/users/6785430/items/SJ9BR4T4"],"itemData":{"id":355,"type":"post-weblog","container-title":"The Nation","title":"When It Comes to Race, the Famous Dutch ‘Tolerance’ Runs Out","URL":"https://www.thenation.com/article/archive/when-it-comes-race-famous-dutch-tolerance-runs-out/","author":[{"family":"Beasley Doyle","given":"Heather"}],"accessed":{"date-parts":[["2020",8,10]]},"issued":{"date-parts":[["2014",11,21]]}},"prefix":"e.g."}],"schema":"https://github.com/citation-style-language/schema/raw/master/csl-citation.json"} </w:instrText>
      </w:r>
      <w:r w:rsidRPr="00DE0A02">
        <w:fldChar w:fldCharType="separate"/>
      </w:r>
      <w:r w:rsidRPr="00DE0A02">
        <w:rPr>
          <w:noProof/>
        </w:rPr>
        <w:t>(e.g. Beasley Doyle, 2014)</w:t>
      </w:r>
      <w:r w:rsidRPr="00DE0A02">
        <w:fldChar w:fldCharType="end"/>
      </w:r>
      <w:r w:rsidRPr="00DE0A02">
        <w:t>. This thesis serves partly as a reflection on such topics since it questions the motives and assumptions behind a publication made by a White mainstream actor within the Dutch context.</w:t>
      </w:r>
    </w:p>
  </w:footnote>
  <w:footnote w:id="8">
    <w:p w14:paraId="63907665" w14:textId="781F0122" w:rsidR="00F4432C" w:rsidRPr="00DE0A02" w:rsidRDefault="00F4432C" w:rsidP="00A51A71">
      <w:pPr>
        <w:pStyle w:val="FootnoteText"/>
      </w:pPr>
      <w:r w:rsidRPr="00DE0A02">
        <w:rPr>
          <w:rStyle w:val="FootnoteReference"/>
        </w:rPr>
        <w:footnoteRef/>
      </w:r>
      <w:r w:rsidRPr="00DE0A02">
        <w:t xml:space="preserve"> See 1.3 and 2.3.3 for specific focus</w:t>
      </w:r>
      <w:r w:rsidR="00267013">
        <w:t>.</w:t>
      </w:r>
    </w:p>
  </w:footnote>
  <w:footnote w:id="9">
    <w:p w14:paraId="4C1E0367" w14:textId="77777777" w:rsidR="00F4432C" w:rsidRPr="00DE0A02" w:rsidRDefault="00F4432C" w:rsidP="002C28AF">
      <w:pPr>
        <w:pStyle w:val="FootnoteText"/>
      </w:pPr>
      <w:r w:rsidRPr="00DE0A02">
        <w:rPr>
          <w:rStyle w:val="FootnoteReference"/>
        </w:rPr>
        <w:footnoteRef/>
      </w:r>
      <w:r w:rsidRPr="00DE0A02">
        <w:t xml:space="preserve"> Most of the arguments in the great replacement are made interchangeably about Muslim practices and Arab cultural customs, and both North African and Middle Eastern people are conflated and equated with the term Arab. The assumption, thus, is that these people are the same. This discounts the fact that there are many variations of Muslim faith, not all Arabs are Muslim and vice versa. North Africa is obviously not the same geographical area as the Middle East, nor are their cultures the same and nor are all people living in these areas properly and indiscriminately considered Arab.</w:t>
      </w:r>
    </w:p>
  </w:footnote>
  <w:footnote w:id="10">
    <w:p w14:paraId="3345A2D6" w14:textId="0CE0F218" w:rsidR="00F4432C" w:rsidRPr="00DE0A02" w:rsidRDefault="00F4432C">
      <w:pPr>
        <w:pStyle w:val="FootnoteText"/>
      </w:pPr>
      <w:r w:rsidRPr="00DE0A02">
        <w:rPr>
          <w:rStyle w:val="FootnoteReference"/>
        </w:rPr>
        <w:footnoteRef/>
      </w:r>
      <w:r w:rsidRPr="00DE0A02">
        <w:t xml:space="preserve"> As opposed to Islam as a religious affiliation, in which case it is bigotry and not racism. Even so, Lauwers </w:t>
      </w:r>
      <w:r w:rsidRPr="00DE0A02">
        <w:fldChar w:fldCharType="begin"/>
      </w:r>
      <w:r w:rsidRPr="00DE0A02">
        <w:instrText xml:space="preserve"> ADDIN ZOTERO_ITEM CSL_CITATION {"citationID":"CL251gYN","properties":{"formattedCitation":"(2019)","plainCitation":"(2019)","noteIndex":10},"citationItems":[{"id":369,"uris":["http://zotero.org/users/6785430/items/2QBMQVJP"],"uri":["http://zotero.org/users/6785430/items/2QBMQVJP"],"itemData":{"id":369,"type":"article-journal","container-title":"Critical Philosophy of Race","DOI":"10.5325/critphilrace.7.2.0306","ISSN":"21658684","issue":"2","journalAbbreviation":"Critical Philosophy of Race","page":"306","source":"DOI.org (Crossref)","title":"Is Islamophobia (Always) Racism?","volume":"7","author":[{"literal":"Lauwers"}],"issued":{"date-parts":[["2019"]]}},"suppress-author":true}],"schema":"https://github.com/citation-style-language/schema/raw/master/csl-citation.json"} </w:instrText>
      </w:r>
      <w:r w:rsidRPr="00DE0A02">
        <w:fldChar w:fldCharType="separate"/>
      </w:r>
      <w:r w:rsidRPr="00DE0A02">
        <w:rPr>
          <w:noProof/>
        </w:rPr>
        <w:t>(2019)</w:t>
      </w:r>
      <w:r w:rsidRPr="00DE0A02">
        <w:fldChar w:fldCharType="end"/>
      </w:r>
      <w:r w:rsidRPr="00DE0A02">
        <w:t xml:space="preserve"> argues that anti-Islam bigotry, too, is mostly used as a cloak for anti-Muslim racism in contemporary Europe.</w:t>
      </w:r>
    </w:p>
  </w:footnote>
  <w:footnote w:id="11">
    <w:p w14:paraId="35DD0649" w14:textId="76503FC9" w:rsidR="00F4432C" w:rsidRPr="00DE0A02" w:rsidRDefault="00F4432C" w:rsidP="00380F64">
      <w:pPr>
        <w:pStyle w:val="FootnoteText"/>
      </w:pPr>
      <w:r w:rsidRPr="00DE0A02">
        <w:rPr>
          <w:rStyle w:val="FootnoteReference"/>
        </w:rPr>
        <w:footnoteRef/>
      </w:r>
      <w:r w:rsidRPr="00DE0A02">
        <w:t xml:space="preserve"> They will deny both being racists (as a personal characteristic) and racist (as a way of thinking).</w:t>
      </w:r>
    </w:p>
  </w:footnote>
  <w:footnote w:id="12">
    <w:p w14:paraId="6005B7EF" w14:textId="786F6FBE" w:rsidR="00F4432C" w:rsidRPr="00DE0A02" w:rsidRDefault="00F4432C" w:rsidP="00377282">
      <w:pPr>
        <w:pStyle w:val="FootnoteText"/>
      </w:pPr>
      <w:r w:rsidRPr="00DE0A02">
        <w:rPr>
          <w:rStyle w:val="FootnoteReference"/>
        </w:rPr>
        <w:footnoteRef/>
      </w:r>
      <w:r w:rsidRPr="00DE0A02">
        <w:t xml:space="preserve"> </w:t>
      </w:r>
      <w:r w:rsidR="006A4A89" w:rsidRPr="00DE0A02">
        <w:t>Th</w:t>
      </w:r>
      <w:r w:rsidR="00FB63B0" w:rsidRPr="00DE0A02">
        <w:t>is</w:t>
      </w:r>
      <w:r w:rsidR="006A4A89" w:rsidRPr="00DE0A02">
        <w:t xml:space="preserve"> example is specifically about anti-Black racism. </w:t>
      </w:r>
      <w:r w:rsidRPr="00DE0A02">
        <w:t xml:space="preserve">As far as I have found, Rutte has never admitted that systemic anti-Muslim racism exists in the Netherlands. Regardless, the example shows that even </w:t>
      </w:r>
      <w:r w:rsidR="00993F47">
        <w:t>when</w:t>
      </w:r>
      <w:r w:rsidRPr="00DE0A02">
        <w:t xml:space="preserve"> he admits that systemic racism exists, he is unlikely to perceive this as a problem that his government may address substantively.</w:t>
      </w:r>
    </w:p>
  </w:footnote>
  <w:footnote w:id="13">
    <w:p w14:paraId="2095D1C0" w14:textId="3835843E" w:rsidR="00F4432C" w:rsidRPr="00DE0A02" w:rsidRDefault="00F4432C" w:rsidP="00524EF2">
      <w:pPr>
        <w:pStyle w:val="FootnoteText"/>
      </w:pPr>
      <w:r w:rsidRPr="00DE0A02">
        <w:rPr>
          <w:rStyle w:val="FootnoteReference"/>
        </w:rPr>
        <w:footnoteRef/>
      </w:r>
      <w:r w:rsidRPr="00DE0A02">
        <w:t xml:space="preserve"> See 3.2.3 for the definition of privilege used here</w:t>
      </w:r>
      <w:r w:rsidR="00267013">
        <w:t>.</w:t>
      </w:r>
    </w:p>
  </w:footnote>
  <w:footnote w:id="14">
    <w:p w14:paraId="4FAAF377" w14:textId="109ED3F1" w:rsidR="00F4432C" w:rsidRPr="00DE0A02" w:rsidRDefault="00F4432C" w:rsidP="002C28AF">
      <w:pPr>
        <w:pStyle w:val="FootnoteText"/>
      </w:pPr>
      <w:r w:rsidRPr="00DE0A02">
        <w:rPr>
          <w:rStyle w:val="FootnoteReference"/>
        </w:rPr>
        <w:footnoteRef/>
      </w:r>
      <w:r w:rsidRPr="00DE0A02">
        <w:t xml:space="preserve"> Moreover, he was allowed to completely map out his counterfactual narrative against immigrants, in a context in which it was not relevant to the topic, and only one politician somewhat modestly called him out on it </w:t>
      </w:r>
      <w:r w:rsidRPr="00DE0A02">
        <w:fldChar w:fldCharType="begin"/>
      </w:r>
      <w:r w:rsidR="00553E6B">
        <w:instrText xml:space="preserve"> ADDIN ZOTERO_ITEM CSL_CITATION {"citationID":"0lA5AGMw","properties":{"formattedCitation":"(see {\\i{}Buitengewone Europese Top}, 2020)","plainCitation":"(see Buitengewone Europese Top, 2020)","noteIndex":14},"citationItems":[{"id":132,"uris":["http://zotero.org/users/6785430/items/UY87BLHF"],"uri":["http://zotero.org/users/6785430/items/UY87BLHF"],"itemData":{"id":132,"type":"speech","event-place":"Tweede Kamer","genre":"Debate","publisher-place":"Tweede Kamer","title":"Buitengewone Europese top van 20 februari 2020","title-short":"Buitengewone Europese top","URL":"https://debatgemist.tweedekamer.nl/debatten/buitengewone-europese-top-van-20-februari-2020","accessed":{"date-parts":[["2020",6,18]]},"issued":{"date-parts":[["2020",2,18]]}},"prefix":"see"}],"schema":"https://github.com/citation-style-language/schema/raw/master/csl-citation.json"} </w:instrText>
      </w:r>
      <w:r w:rsidRPr="00DE0A02">
        <w:fldChar w:fldCharType="separate"/>
      </w:r>
      <w:r w:rsidRPr="00DE0A02">
        <w:rPr>
          <w:rFonts w:cs="Times New Roman"/>
        </w:rPr>
        <w:t xml:space="preserve">(see </w:t>
      </w:r>
      <w:proofErr w:type="spellStart"/>
      <w:r w:rsidRPr="00DE0A02">
        <w:rPr>
          <w:rFonts w:cs="Times New Roman"/>
          <w:i/>
          <w:iCs/>
        </w:rPr>
        <w:t>Buitengewone</w:t>
      </w:r>
      <w:proofErr w:type="spellEnd"/>
      <w:r w:rsidRPr="00DE0A02">
        <w:rPr>
          <w:rFonts w:cs="Times New Roman"/>
          <w:i/>
          <w:iCs/>
        </w:rPr>
        <w:t xml:space="preserve"> </w:t>
      </w:r>
      <w:proofErr w:type="spellStart"/>
      <w:r w:rsidRPr="00DE0A02">
        <w:rPr>
          <w:rFonts w:cs="Times New Roman"/>
          <w:i/>
          <w:iCs/>
        </w:rPr>
        <w:t>Europese</w:t>
      </w:r>
      <w:proofErr w:type="spellEnd"/>
      <w:r w:rsidRPr="00DE0A02">
        <w:rPr>
          <w:rFonts w:cs="Times New Roman"/>
          <w:i/>
          <w:iCs/>
        </w:rPr>
        <w:t xml:space="preserve"> Top</w:t>
      </w:r>
      <w:r w:rsidRPr="00DE0A02">
        <w:rPr>
          <w:rFonts w:cs="Times New Roman"/>
        </w:rPr>
        <w:t>, 2020)</w:t>
      </w:r>
      <w:r w:rsidRPr="00DE0A02">
        <w:fldChar w:fldCharType="end"/>
      </w:r>
      <w:r w:rsidR="00267013">
        <w:t>.</w:t>
      </w:r>
    </w:p>
  </w:footnote>
  <w:footnote w:id="15">
    <w:p w14:paraId="5C304605" w14:textId="7754D2DE" w:rsidR="00F4432C" w:rsidRPr="00DE0A02" w:rsidRDefault="00F4432C" w:rsidP="002C28AF">
      <w:pPr>
        <w:pStyle w:val="FootnoteText"/>
      </w:pPr>
      <w:r w:rsidRPr="00DE0A02">
        <w:rPr>
          <w:rStyle w:val="FootnoteReference"/>
        </w:rPr>
        <w:footnoteRef/>
      </w:r>
      <w:r w:rsidRPr="00DE0A02">
        <w:t xml:space="preserve"> I have not been able to find many studies that address the great replacement substantively as their central focus. Moses </w:t>
      </w:r>
      <w:r w:rsidRPr="00DE0A02">
        <w:fldChar w:fldCharType="begin"/>
      </w:r>
      <w:r w:rsidR="00553E6B">
        <w:instrText xml:space="preserve"> ADDIN ZOTERO_ITEM CSL_CITATION {"citationID":"xkZOdLXZ","properties":{"formattedCitation":"(2019)","plainCitation":"(2019)","noteIndex":15},"citationItems":[{"id":15,"uris":["http://zotero.org/users/6785430/items/M5LQ55ED"],"uri":["http://zotero.org/users/6785430/items/M5LQ55ED"],"itemData":{"id":15,"type":"article-journal","container-title":"Journal of Genocide Research","DOI":"10.1080/14623528.2019.1599493","ISSN":"1462-3528, 1469-9494","issue":"2","journalAbbreviation":"Journal of Genocide Research","language":"en","page":"201-213","source":"DOI.org (Crossref)","title":"“White Genocide” and the Ethics of Public Analysis","volume":"21","author":[{"family":"Moses","given":"A. Dirk"}],"issued":{"date-parts":[["2019",4,3]]}},"suppress-author":true}],"schema":"https://github.com/citation-style-language/schema/raw/master/csl-citation.json"} </w:instrText>
      </w:r>
      <w:r w:rsidRPr="00DE0A02">
        <w:fldChar w:fldCharType="separate"/>
      </w:r>
      <w:r w:rsidRPr="00DE0A02">
        <w:rPr>
          <w:noProof/>
        </w:rPr>
        <w:t>(2019)</w:t>
      </w:r>
      <w:r w:rsidRPr="00DE0A02">
        <w:fldChar w:fldCharType="end"/>
      </w:r>
      <w:r w:rsidRPr="00DE0A02">
        <w:t xml:space="preserve"> explains this may be to a reluctance to seriously address the great replacement because of its radical reputation.</w:t>
      </w:r>
    </w:p>
  </w:footnote>
  <w:footnote w:id="16">
    <w:p w14:paraId="7B330FAF" w14:textId="3CA29454" w:rsidR="00F4432C" w:rsidRPr="00DE0A02" w:rsidRDefault="00F4432C" w:rsidP="002C28AF">
      <w:pPr>
        <w:pStyle w:val="FootnoteText"/>
      </w:pPr>
      <w:r w:rsidRPr="00DE0A02">
        <w:rPr>
          <w:rStyle w:val="FootnoteReference"/>
        </w:rPr>
        <w:footnoteRef/>
      </w:r>
      <w:r w:rsidRPr="00DE0A02">
        <w:t xml:space="preserve"> Bracke &amp; Hernández Aguilar </w:t>
      </w:r>
      <w:r w:rsidRPr="00DE0A02">
        <w:fldChar w:fldCharType="begin"/>
      </w:r>
      <w:r w:rsidR="00553E6B">
        <w:instrText xml:space="preserve"> ADDIN ZOTERO_ITEM CSL_CITATION {"citationID":"zLQrP50x","properties":{"formattedCitation":"(2020)","plainCitation":"(2020)","noteIndex":16},"citationItems":[{"id":39,"uris":["http://zotero.org/users/6785430/items/WEPLXJCP"],"uri":["http://zotero.org/users/6785430/items/WEPLXJCP"],"itemData":{"id":39,"type":"article-journal","abstract":"This article approaches the analytic of the “Muslim Question” through the prism of the discursive and conspiratorial use of demographics as an alleged threat to Europe. It argues that concerns about “Muslim demographics” within Europe have been entertained, mobilized, and deployed to not only construct Muslims as problems and dangers to the present and future of Europe, but also as calls to revive eugenic policies within the frame of biopower. The article begins by sketching the contours of the contemporary “Muslim Question” and proceeds with a critical engagement with the literature positing a deliberate and combative strategy by “Muslims” centered on birth rates—seen by these authors as a tactical warfare—to allegedly replace European “native” populations. The analysis continues by focusing on two images juxtaposing life and death as imagined within the replacement discourse, and that capture that discourse in powerful albeit disturbing ways. Finally, the article proposes reading the population replacement discourse as a deployment of biopolitics and one of its many techniques, namely, eugenics.","container-title":"The British Journal of Sociology","DOI":"10.1111/1468-4446.12742","ISSN":"0007-1315, 1468-4446","journalAbbreviation":"Br J Sociol","language":"en","page":"1468-4446.12742","source":"DOI.org (Crossref)","title":"“They love death as we love life”: The “Muslim Question” and the biopolitics of replacement","title-short":"“They love death as we love life”","author":[{"family":"Bracke","given":"Sarah"},{"family":"Hernández Aguilar","given":"Luis Manuel"}],"issued":{"date-parts":[["2020",2,26]]}},"suppress-author":true}],"schema":"https://github.com/citation-style-language/schema/raw/master/csl-citation.json"} </w:instrText>
      </w:r>
      <w:r w:rsidRPr="00DE0A02">
        <w:fldChar w:fldCharType="separate"/>
      </w:r>
      <w:r w:rsidRPr="00DE0A02">
        <w:rPr>
          <w:noProof/>
        </w:rPr>
        <w:t>(2020)</w:t>
      </w:r>
      <w:r w:rsidRPr="00DE0A02">
        <w:fldChar w:fldCharType="end"/>
      </w:r>
      <w:r w:rsidRPr="00DE0A02">
        <w:t xml:space="preserve"> do identify that this is worth pursuing.</w:t>
      </w:r>
    </w:p>
  </w:footnote>
  <w:footnote w:id="17">
    <w:p w14:paraId="5431A25E" w14:textId="02BB9BF9" w:rsidR="00F4432C" w:rsidRPr="00DE0A02" w:rsidRDefault="00F4432C" w:rsidP="009319A9">
      <w:pPr>
        <w:pStyle w:val="FootnoteText"/>
      </w:pPr>
      <w:r w:rsidRPr="00DE0A02">
        <w:rPr>
          <w:rStyle w:val="FootnoteReference"/>
        </w:rPr>
        <w:footnoteRef/>
      </w:r>
      <w:r w:rsidRPr="00DE0A02">
        <w:t xml:space="preserve"> Van Dijk has written two whole volumes </w:t>
      </w:r>
      <w:r w:rsidRPr="00DE0A02">
        <w:fldChar w:fldCharType="begin"/>
      </w:r>
      <w:r w:rsidR="00553E6B">
        <w:instrText xml:space="preserve"> ADDIN ZOTERO_ITEM CSL_CITATION {"citationID":"JDkpUnYO","properties":{"formattedCitation":"(1980, 2008)","plainCitation":"(1980, 2008)","noteIndex":17},"citationItems":[{"id":30,"uris":["http://zotero.org/users/6785430/items/PJ2M3ILL"],"uri":["http://zotero.org/users/6785430/items/PJ2M3ILL"],"itemData":{"id":30,"type":"book","call-number":"P302 .D5 1980","collection-title":"Longman linguistics library ; no. 21","edition":"1st paperback ed","event-place":"London ; New York","ISBN":"978-0-582-29105-8","number-of-pages":"261","publisher":"Longman","publisher-place":"London ; New York","source":"Library of Congress ISBN","title":"Text and context: explorations in the semantics and pragmatics of discourse","title-short":"Text and context","author":[{"family":"Van Dijk","given":"Teun Adrianus"}],"issued":{"date-parts":[["1980"]]}},"suppress-author":true},{"id":31,"uris":["http://zotero.org/users/6785430/items/Y7J6MWCT"],"uri":["http://zotero.org/users/6785430/items/Y7J6MWCT"],"itemData":{"id":31,"type":"book","call-number":"P302.84 .D54 2008","event-place":"Cambridge ; New York","ISBN":"978-0-521-89559-0","number-of-pages":"267","publisher":"Cambridge University Press","publisher-place":"Cambridge ; New York","source":"Library of Congress ISBN","title":"Discourse and context: a socio-cognitive approach","title-short":"Discourse and context","author":[{"family":"Van Dijk","given":"Teun Adrianus"}],"issued":{"date-parts":[["2008"]]}}}],"schema":"https://github.com/citation-style-language/schema/raw/master/csl-citation.json"} </w:instrText>
      </w:r>
      <w:r w:rsidRPr="00DE0A02">
        <w:fldChar w:fldCharType="separate"/>
      </w:r>
      <w:r w:rsidRPr="00DE0A02">
        <w:rPr>
          <w:noProof/>
        </w:rPr>
        <w:t>(1980, 2008)</w:t>
      </w:r>
      <w:r w:rsidRPr="00DE0A02">
        <w:fldChar w:fldCharType="end"/>
      </w:r>
      <w:r w:rsidRPr="00DE0A02">
        <w:t xml:space="preserve"> on the relationship between discourse and context, which is a lot more nuanced. The distinction I make is also different from, for example, </w:t>
      </w:r>
      <w:proofErr w:type="spellStart"/>
      <w:r w:rsidRPr="00DE0A02">
        <w:t>Wodak</w:t>
      </w:r>
      <w:proofErr w:type="spellEnd"/>
      <w:r w:rsidRPr="00DE0A02">
        <w:t xml:space="preserve">, who keeps the broad definition of discourse much closer to the systemic definition and uses the term both passively and actively </w:t>
      </w:r>
      <w:r w:rsidRPr="00DE0A02">
        <w:fldChar w:fldCharType="begin"/>
      </w:r>
      <w:r w:rsidR="00553E6B">
        <w:instrText xml:space="preserve"> ADDIN ZOTERO_ITEM CSL_CITATION {"citationID":"abIFiaFV","properties":{"formattedCitation":"(2001)","plainCitation":"(2001)","noteIndex":17},"citationItems":[{"id":28,"uris":["http://zotero.org/users/6785430/items/ISHJ387K"],"uri":["http://zotero.org/users/6785430/items/ISHJ387K"],"itemData":{"id":28,"type":"chapter","call-number":"P302 .M3948 2001","collection-title":"Introducing qualitative methods","container-title":"Methods of critical discourse analysis","event-place":"London ; Thousand Oaks [Calif.]","ISBN":"978-0-7619-6153-6","note":"OCLC: ocm48570222","publisher":"SAGE","publisher-place":"London ; Thousand Oaks [Calif.]","source":"Library of Congress ISBN","title":"The discourse-historical approach","editor":[{"family":"Wodak","given":"Ruth"},{"family":"Meyer","given":"Michael"}],"author":[{"family":"Wodak","given":"Ruth"}],"issued":{"date-parts":[["2001"]]}},"suppress-author":true}],"schema":"https://github.com/citation-style-language/schema/raw/master/csl-citation.json"} </w:instrText>
      </w:r>
      <w:r w:rsidRPr="00DE0A02">
        <w:fldChar w:fldCharType="separate"/>
      </w:r>
      <w:r w:rsidRPr="00DE0A02">
        <w:rPr>
          <w:noProof/>
        </w:rPr>
        <w:t>(2001)</w:t>
      </w:r>
      <w:r w:rsidRPr="00DE0A02">
        <w:fldChar w:fldCharType="end"/>
      </w:r>
      <w:r w:rsidRPr="00DE0A02">
        <w:t>.</w:t>
      </w:r>
    </w:p>
  </w:footnote>
  <w:footnote w:id="18">
    <w:p w14:paraId="7AFDB2B9" w14:textId="5124ECD7" w:rsidR="00F4432C" w:rsidRPr="00DE0A02" w:rsidRDefault="00F4432C">
      <w:pPr>
        <w:pStyle w:val="FootnoteText"/>
      </w:pPr>
      <w:r w:rsidRPr="00DE0A02">
        <w:rPr>
          <w:rStyle w:val="FootnoteReference"/>
        </w:rPr>
        <w:footnoteRef/>
      </w:r>
      <w:r w:rsidRPr="00DE0A02">
        <w:t xml:space="preserve"> </w:t>
      </w:r>
      <w:r w:rsidR="00993F47">
        <w:t>See</w:t>
      </w:r>
      <w:r w:rsidRPr="00DE0A02">
        <w:t xml:space="preserve"> 2.2.3</w:t>
      </w:r>
      <w:r w:rsidR="00545725">
        <w:t xml:space="preserve"> for selection criteria</w:t>
      </w:r>
      <w:r w:rsidR="00267013">
        <w:t>.</w:t>
      </w:r>
    </w:p>
  </w:footnote>
  <w:footnote w:id="19">
    <w:p w14:paraId="31CF984B" w14:textId="44A8F0DC" w:rsidR="00F4432C" w:rsidRPr="00DE0A02" w:rsidRDefault="00F4432C" w:rsidP="009319A9">
      <w:pPr>
        <w:pStyle w:val="FootnoteText"/>
      </w:pPr>
      <w:r w:rsidRPr="00DE0A02">
        <w:rPr>
          <w:rStyle w:val="FootnoteReference"/>
        </w:rPr>
        <w:footnoteRef/>
      </w:r>
      <w:r w:rsidRPr="00DE0A02">
        <w:t xml:space="preserve"> Among the proponents of the great replacement are atheists, but also non-Muslims with another religious affiliation, Christianity being the most noteworthy </w:t>
      </w:r>
      <w:r w:rsidRPr="00DE0A02">
        <w:fldChar w:fldCharType="begin"/>
      </w:r>
      <w:r w:rsidR="00553E6B">
        <w:instrText xml:space="preserve"> ADDIN ZOTERO_ITEM CSL_CITATION {"citationID":"s2wlCSIj","properties":{"formattedCitation":"(Gallaher, 2019)","plainCitation":"(Gallaher, 2019)","noteIndex":19},"citationItems":[{"id":357,"uris":["http://zotero.org/users/6785430/items/W33JZMB6"],"uri":["http://zotero.org/users/6785430/items/W33JZMB6"],"itemData":{"id":357,"type":"post-weblog","container-title":"The Hill","title":"The alternate history behind 'great replacement' theory is simply wrong","URL":"https://thehill.com/opinion/criminal-justice/457239-the-alternate-history-behind-great-replacement-theory-is-simply-wrong","author":[{"family":"Gallaher","given":"Carolyn"}],"accessed":{"date-parts":[["2020",8,10]]},"issued":{"date-parts":[["2019",8,15]]}}}],"schema":"https://github.com/citation-style-language/schema/raw/master/csl-citation.json"} </w:instrText>
      </w:r>
      <w:r w:rsidRPr="00DE0A02">
        <w:fldChar w:fldCharType="separate"/>
      </w:r>
      <w:r w:rsidRPr="00DE0A02">
        <w:rPr>
          <w:noProof/>
        </w:rPr>
        <w:t>(Gallaher, 2019)</w:t>
      </w:r>
      <w:r w:rsidRPr="00DE0A02">
        <w:fldChar w:fldCharType="end"/>
      </w:r>
      <w:r w:rsidRPr="00DE0A02">
        <w:t>.</w:t>
      </w:r>
    </w:p>
  </w:footnote>
  <w:footnote w:id="20">
    <w:p w14:paraId="0AA4A10F" w14:textId="2EB86305" w:rsidR="00F4432C" w:rsidRPr="00DE0A02" w:rsidRDefault="00F4432C">
      <w:pPr>
        <w:pStyle w:val="FootnoteText"/>
      </w:pPr>
      <w:r w:rsidRPr="00DE0A02">
        <w:rPr>
          <w:rStyle w:val="FootnoteReference"/>
        </w:rPr>
        <w:footnoteRef/>
      </w:r>
      <w:r w:rsidRPr="00DE0A02">
        <w:t xml:space="preserve"> I support the use of gender-inclusive </w:t>
      </w:r>
      <w:r w:rsidR="00267013">
        <w:t xml:space="preserve">terminology </w:t>
      </w:r>
      <w:r w:rsidRPr="00DE0A02">
        <w:t>where possible. “Straw man” is an unnecessarily gendered term which is why I prefer to use a recognizable alternative.</w:t>
      </w:r>
    </w:p>
  </w:footnote>
  <w:footnote w:id="21">
    <w:p w14:paraId="3B887FA1" w14:textId="38500521" w:rsidR="00F4432C" w:rsidRPr="00DE0A02" w:rsidRDefault="00F4432C" w:rsidP="009319A9">
      <w:pPr>
        <w:pStyle w:val="FootnoteText"/>
      </w:pPr>
      <w:r w:rsidRPr="00DE0A02">
        <w:rPr>
          <w:rStyle w:val="FootnoteReference"/>
        </w:rPr>
        <w:footnoteRef/>
      </w:r>
      <w:r w:rsidRPr="00DE0A02">
        <w:t xml:space="preserve"> Spengler did not live to see the Nazi party’s increasingly violent campaign because he died in 1936. In his own work, there is no evidence of similar antisemitic ideology. Instead, he advocated for the normative equivalency of all “great cultures” (by which he meant only the cultures that </w:t>
      </w:r>
      <w:r w:rsidR="00267013">
        <w:t>“</w:t>
      </w:r>
      <w:r w:rsidRPr="00DE0A02">
        <w:t>significantly add to world history</w:t>
      </w:r>
      <w:r w:rsidR="00267013">
        <w:t>”</w:t>
      </w:r>
      <w:r w:rsidRPr="00DE0A02">
        <w:t xml:space="preserve">) no matter their origin </w:t>
      </w:r>
      <w:r w:rsidRPr="00DE0A02">
        <w:fldChar w:fldCharType="begin"/>
      </w:r>
      <w:r w:rsidR="00553E6B">
        <w:instrText xml:space="preserve"> ADDIN ZOTERO_ITEM CSL_CITATION {"citationID":"YrXkSFkE","properties":{"formattedCitation":"(e.g. Boterman, 2018; see also Spengler, 2014)","plainCitation":"(e.g. Boterman, 2018; see also Spengler, 2014)","noteIndex":21},"citationItems":[{"id":99,"uris":["http://zotero.org/users/6785430/items/YQMV65NR"],"uri":["http://zotero.org/users/6785430/items/YQMV65NR"],"itemData":{"id":99,"type":"book","event-place":"Amsterdam","ISBN":"978-90-244-2093-3","language":"Dutch","note":"OCLC: 1113570267","publisher":"Boom","publisher-place":"Amsterdam","source":"Open WorldCat","title":"Oswald Spengler een intellectuele biografie","author":[{"family":"Boterman","given":"Frits"}],"issued":{"date-parts":[["2018"]]}},"prefix":"e.g."},{"id":47,"uris":["http://zotero.org/users/6785430/items/YJCKD2HL"],"uri":["http://zotero.org/users/6785430/items/YJCKD2HL"],"itemData":{"id":47,"type":"book","language":"English","number-of-pages":"1271","publisher":"Random Shack","title":"Decline of the West: Volumes 1 and 2","author":[{"family":"Spengler","given":"Oswald"}],"issued":{"date-parts":[["2014",9,28]]}},"prefix":"see also"}],"schema":"https://github.com/citation-style-language/schema/raw/master/csl-citation.json"} </w:instrText>
      </w:r>
      <w:r w:rsidRPr="00DE0A02">
        <w:fldChar w:fldCharType="separate"/>
      </w:r>
      <w:r w:rsidRPr="00DE0A02">
        <w:rPr>
          <w:noProof/>
        </w:rPr>
        <w:t>(e.g. Boterman, 2018; see also Spengler, 2014)</w:t>
      </w:r>
      <w:r w:rsidRPr="00DE0A02">
        <w:fldChar w:fldCharType="end"/>
      </w:r>
      <w:r w:rsidR="00267013">
        <w:t>.</w:t>
      </w:r>
    </w:p>
  </w:footnote>
  <w:footnote w:id="22">
    <w:p w14:paraId="4229FE1D" w14:textId="5EDF5173" w:rsidR="00F4432C" w:rsidRPr="00DE0A02" w:rsidRDefault="00F4432C">
      <w:pPr>
        <w:pStyle w:val="FootnoteText"/>
      </w:pPr>
      <w:r w:rsidRPr="00DE0A02">
        <w:rPr>
          <w:rStyle w:val="FootnoteReference"/>
        </w:rPr>
        <w:footnoteRef/>
      </w:r>
      <w:r w:rsidRPr="00DE0A02">
        <w:t xml:space="preserve"> Proponents of the great replacement refer to White European citizens as ‘native’.</w:t>
      </w:r>
    </w:p>
  </w:footnote>
  <w:footnote w:id="23">
    <w:p w14:paraId="753F373F" w14:textId="77777777" w:rsidR="00F4432C" w:rsidRPr="00DE0A02" w:rsidRDefault="00F4432C" w:rsidP="009319A9">
      <w:pPr>
        <w:pStyle w:val="FootnoteText"/>
      </w:pPr>
      <w:r w:rsidRPr="00DE0A02">
        <w:rPr>
          <w:rStyle w:val="FootnoteReference"/>
        </w:rPr>
        <w:footnoteRef/>
      </w:r>
      <w:r w:rsidRPr="00DE0A02">
        <w:t xml:space="preserve"> For an example, see Caldwell (2009, p. 7), who defends Raspail’s vision in “capturing the complexity of the modern world”.</w:t>
      </w:r>
    </w:p>
  </w:footnote>
  <w:footnote w:id="24">
    <w:p w14:paraId="00365ED3" w14:textId="3BD50BE2" w:rsidR="00F4432C" w:rsidRPr="00DE0A02" w:rsidRDefault="00F4432C" w:rsidP="004A1678">
      <w:pPr>
        <w:pStyle w:val="FootnoteText"/>
      </w:pPr>
      <w:r w:rsidRPr="00DE0A02">
        <w:rPr>
          <w:rStyle w:val="FootnoteReference"/>
        </w:rPr>
        <w:footnoteRef/>
      </w:r>
      <w:r w:rsidRPr="00DE0A02">
        <w:t xml:space="preserve"> Muslims have historically been a significant presence in India as well. </w:t>
      </w:r>
      <w:r w:rsidR="001A083E" w:rsidRPr="00DE0A02">
        <w:t>“</w:t>
      </w:r>
      <w:r w:rsidRPr="00DE0A02">
        <w:t>Le Camp des Saints</w:t>
      </w:r>
      <w:r w:rsidR="001A083E" w:rsidRPr="00DE0A02">
        <w:t>”</w:t>
      </w:r>
      <w:r w:rsidRPr="00DE0A02">
        <w:t xml:space="preserve"> may already have been partially about Muslim </w:t>
      </w:r>
      <w:r w:rsidR="001A083E" w:rsidRPr="00DE0A02">
        <w:t xml:space="preserve">immigrants </w:t>
      </w:r>
      <w:r w:rsidRPr="00DE0A02">
        <w:t xml:space="preserve">– </w:t>
      </w:r>
      <w:r w:rsidR="001A083E" w:rsidRPr="00DE0A02">
        <w:t xml:space="preserve">even </w:t>
      </w:r>
      <w:r w:rsidRPr="00DE0A02">
        <w:t>though religion does not seem to play a major role in its narrative.</w:t>
      </w:r>
    </w:p>
  </w:footnote>
  <w:footnote w:id="25">
    <w:p w14:paraId="4787E93F" w14:textId="5A98A5D1" w:rsidR="00F4432C" w:rsidRPr="00DE0A02" w:rsidRDefault="00F4432C" w:rsidP="009319A9">
      <w:pPr>
        <w:pStyle w:val="FootnoteText"/>
      </w:pPr>
      <w:r w:rsidRPr="00DE0A02">
        <w:rPr>
          <w:rStyle w:val="FootnoteReference"/>
        </w:rPr>
        <w:footnoteRef/>
      </w:r>
      <w:r w:rsidRPr="00DE0A02">
        <w:t xml:space="preserve"> See Caldwell (2009) and De </w:t>
      </w:r>
      <w:proofErr w:type="spellStart"/>
      <w:r w:rsidRPr="00DE0A02">
        <w:t>Rek</w:t>
      </w:r>
      <w:proofErr w:type="spellEnd"/>
      <w:r w:rsidRPr="00DE0A02">
        <w:t xml:space="preserve"> (2019).</w:t>
      </w:r>
    </w:p>
  </w:footnote>
  <w:footnote w:id="26">
    <w:p w14:paraId="2CE6FCCD" w14:textId="77777777" w:rsidR="00F4432C" w:rsidRPr="00DE0A02" w:rsidRDefault="00F4432C" w:rsidP="006A6443">
      <w:pPr>
        <w:pStyle w:val="FootnoteText"/>
      </w:pPr>
      <w:r w:rsidRPr="00DE0A02">
        <w:rPr>
          <w:rStyle w:val="FootnoteReference"/>
        </w:rPr>
        <w:footnoteRef/>
      </w:r>
      <w:r w:rsidRPr="00DE0A02">
        <w:t xml:space="preserve"> In “Whatever”, his main character sees “a black man - an animal - I try to avoid his gaze” and gratuitously contemplates murdering two innocent black boys for no reason, and later regrets not going through with it (Houellebecq, 1998). In “</w:t>
      </w:r>
      <w:proofErr w:type="spellStart"/>
      <w:r w:rsidRPr="00DE0A02">
        <w:t>Atomised</w:t>
      </w:r>
      <w:proofErr w:type="spellEnd"/>
      <w:r w:rsidRPr="00DE0A02">
        <w:t>” (Houellebecq, 2001), the main character becomes infatuated with his student, a 15-year old Arab girl, and ends up making inappropriate advances for which he is gracefully forgiven by another woman later.</w:t>
      </w:r>
    </w:p>
  </w:footnote>
  <w:footnote w:id="27">
    <w:p w14:paraId="65221F93" w14:textId="7698CF11" w:rsidR="00F4432C" w:rsidRPr="00DE0A02" w:rsidRDefault="00F4432C" w:rsidP="006A6443">
      <w:pPr>
        <w:pStyle w:val="FootnoteText"/>
      </w:pPr>
      <w:r w:rsidRPr="00DE0A02">
        <w:rPr>
          <w:rStyle w:val="FootnoteReference"/>
        </w:rPr>
        <w:footnoteRef/>
      </w:r>
      <w:r w:rsidRPr="00DE0A02">
        <w:t xml:space="preserve"> The original theory has to this day never been officially published in English, yet many Anglophone speakers have made reference to it. Only in 2018, a booklet titled “You will not replace us!” was published directly in English by Camus in an attempt to summarize many of his earlier French works for an English-speaking audience.</w:t>
      </w:r>
    </w:p>
  </w:footnote>
  <w:footnote w:id="28">
    <w:p w14:paraId="7885782D" w14:textId="09639E22" w:rsidR="00F4432C" w:rsidRPr="00DE0A02" w:rsidRDefault="00F4432C">
      <w:pPr>
        <w:pStyle w:val="FootnoteText"/>
      </w:pPr>
      <w:r w:rsidRPr="00DE0A02">
        <w:rPr>
          <w:rStyle w:val="FootnoteReference"/>
        </w:rPr>
        <w:footnoteRef/>
      </w:r>
      <w:r w:rsidRPr="00DE0A02">
        <w:t xml:space="preserve"> Camus alleges that former colonies of European countries were never really “occupied” because there were never enough foreign (Western) people on their soil to make this argument feasible. He insists that the current mass-migration from these former colonies to the countries that colonized them in the past does count as such. He alleges that ‘they’ come to Europe in much larger numbers. This is what Camus calls ‘counter-colonization’ and he alleges that it also proves that they themselves never saw Europeans as oppressors, because “who would voluntarily visit the house of his kidnapper?” </w:t>
      </w:r>
      <w:r w:rsidRPr="00DE0A02">
        <w:fldChar w:fldCharType="begin"/>
      </w:r>
      <w:r w:rsidR="00553E6B">
        <w:instrText xml:space="preserve"> ADDIN ZOTERO_ITEM CSL_CITATION {"citationID":"M5KNZs1s","properties":{"formattedCitation":"(Camus, 2012, p. 63)","plainCitation":"(Camus, 2012, p. 63)","noteIndex":28},"citationItems":[{"id":45,"uris":["http://zotero.org/users/6785430/items/JRWKBC7D"],"uri":["http://zotero.org/users/6785430/items/JRWKBC7D"],"itemData":{"id":45,"type":"book","language":"French","title":"Le Grand Remplacement suivi de Discours d’Orange","author":[{"family":"Camus","given":"Renaud"}],"issued":{"date-parts":[["2012"]]}},"locator":"63"}],"schema":"https://github.com/citation-style-language/schema/raw/master/csl-citation.json"} </w:instrText>
      </w:r>
      <w:r w:rsidRPr="00DE0A02">
        <w:fldChar w:fldCharType="separate"/>
      </w:r>
      <w:r w:rsidRPr="00DE0A02">
        <w:rPr>
          <w:noProof/>
        </w:rPr>
        <w:t>(Camus, 2012, p. 63)</w:t>
      </w:r>
      <w:r w:rsidRPr="00DE0A02">
        <w:fldChar w:fldCharType="end"/>
      </w:r>
      <w:r w:rsidRPr="00DE0A02">
        <w:t>.</w:t>
      </w:r>
    </w:p>
  </w:footnote>
  <w:footnote w:id="29">
    <w:p w14:paraId="5E5D71C3" w14:textId="2D1E2875" w:rsidR="00F4432C" w:rsidRPr="00DE0A02" w:rsidRDefault="00F4432C" w:rsidP="003549A0">
      <w:pPr>
        <w:pStyle w:val="FootnoteText"/>
      </w:pPr>
      <w:r w:rsidRPr="00DE0A02">
        <w:rPr>
          <w:rStyle w:val="FootnoteReference"/>
        </w:rPr>
        <w:footnoteRef/>
      </w:r>
      <w:r w:rsidRPr="00DE0A02">
        <w:t xml:space="preserve"> </w:t>
      </w:r>
      <w:r w:rsidR="00572E8F" w:rsidRPr="00DE0A02">
        <w:t>T</w:t>
      </w:r>
      <w:r w:rsidRPr="00DE0A02">
        <w:t xml:space="preserve">he United States (Iqbal &amp; Townsend, 2019), Australia (“Fraser Anning’s Conservative”, 2019), Canada ("Conservative Witness for ‘Online Hate’”, 2019) and New Zealand </w:t>
      </w:r>
      <w:r w:rsidRPr="00DE0A02">
        <w:fldChar w:fldCharType="begin"/>
      </w:r>
      <w:r w:rsidR="00553E6B">
        <w:instrText xml:space="preserve"> ADDIN ZOTERO_ITEM CSL_CITATION {"citationID":"aJKZ65bD","properties":{"formattedCitation":"(Gelineau &amp; Gambrell, 2019)","plainCitation":"(Gelineau &amp; Gambrell, 2019)","noteIndex":29},"citationItems":[{"id":70,"uris":["http://zotero.org/users/6785430/items/HNQQ92LY"],"uri":["http://zotero.org/users/6785430/items/HNQQ92LY"],"itemData":{"id":70,"type":"article-newspaper","container-title":"Chicago Tribune","title":"New Zealand mosque shooter is a white nationalist who hates immigrants, documents and video reveal","URL":"https://www.chicagotribune.com/nation-world/ct-mosque-killer-white-supremacy-20190315-story.html","author":[{"family":"Gelineau","given":"Kristen"},{"family":"Gambrell","given":"Jon"}],"accessed":{"date-parts":[["2020",6,20]]},"issued":{"date-parts":[["2019",3,15]]}}}],"schema":"https://github.com/citation-style-language/schema/raw/master/csl-citation.json"} </w:instrText>
      </w:r>
      <w:r w:rsidRPr="00DE0A02">
        <w:fldChar w:fldCharType="separate"/>
      </w:r>
      <w:r w:rsidRPr="00DE0A02">
        <w:rPr>
          <w:noProof/>
        </w:rPr>
        <w:t>(Gelineau &amp; Gambrell, 2019)</w:t>
      </w:r>
      <w:r w:rsidRPr="00DE0A02">
        <w:fldChar w:fldCharType="end"/>
      </w:r>
      <w:r w:rsidR="005174B0">
        <w:t>.</w:t>
      </w:r>
    </w:p>
  </w:footnote>
  <w:footnote w:id="30">
    <w:p w14:paraId="21173FF4" w14:textId="7902C8B2" w:rsidR="00F4432C" w:rsidRPr="00DE0A02" w:rsidRDefault="00F4432C" w:rsidP="003549A0">
      <w:pPr>
        <w:pStyle w:val="FootnoteText"/>
      </w:pPr>
      <w:r w:rsidRPr="00DE0A02">
        <w:rPr>
          <w:rStyle w:val="FootnoteReference"/>
        </w:rPr>
        <w:footnoteRef/>
      </w:r>
      <w:r w:rsidRPr="00DE0A02">
        <w:t xml:space="preserve"> </w:t>
      </w:r>
      <w:r w:rsidR="00F96DF3" w:rsidRPr="00DE0A02">
        <w:t>For example,</w:t>
      </w:r>
      <w:r w:rsidRPr="00DE0A02">
        <w:t xml:space="preserve"> Bawer (2006) and Phillips (2006)</w:t>
      </w:r>
      <w:r w:rsidR="005174B0">
        <w:t>.</w:t>
      </w:r>
    </w:p>
  </w:footnote>
  <w:footnote w:id="31">
    <w:p w14:paraId="2BBDD5DF" w14:textId="77777777" w:rsidR="00F4432C" w:rsidRPr="00DE0A02" w:rsidRDefault="00F4432C" w:rsidP="003549A0">
      <w:pPr>
        <w:pStyle w:val="FootnoteText"/>
      </w:pPr>
      <w:r w:rsidRPr="00DE0A02">
        <w:rPr>
          <w:rStyle w:val="FootnoteReference"/>
        </w:rPr>
        <w:footnoteRef/>
      </w:r>
      <w:r w:rsidRPr="00DE0A02">
        <w:t xml:space="preserve"> Europe serves as a cultural identity for the proponents of the great replacement. New Zealand, Australia, the U.S.A. and Canada are considered historically and culturally European by its proponents and count as “European” in their assertions.</w:t>
      </w:r>
    </w:p>
  </w:footnote>
  <w:footnote w:id="32">
    <w:p w14:paraId="6C0B5790" w14:textId="4C0B2548" w:rsidR="00F4432C" w:rsidRPr="00DE0A02" w:rsidRDefault="00F4432C" w:rsidP="003549A0">
      <w:pPr>
        <w:pStyle w:val="FootnoteText"/>
      </w:pPr>
      <w:r w:rsidRPr="00DE0A02">
        <w:rPr>
          <w:rStyle w:val="FootnoteReference"/>
        </w:rPr>
        <w:footnoteRef/>
      </w:r>
      <w:r w:rsidRPr="00DE0A02">
        <w:t xml:space="preserve"> “La forza </w:t>
      </w:r>
      <w:proofErr w:type="spellStart"/>
      <w:r w:rsidRPr="00DE0A02">
        <w:t>della</w:t>
      </w:r>
      <w:proofErr w:type="spellEnd"/>
      <w:r w:rsidRPr="00DE0A02">
        <w:t xml:space="preserve"> </w:t>
      </w:r>
      <w:proofErr w:type="spellStart"/>
      <w:r w:rsidRPr="00DE0A02">
        <w:t>ragione</w:t>
      </w:r>
      <w:proofErr w:type="spellEnd"/>
      <w:r w:rsidRPr="00DE0A02">
        <w:t>” was first released in 2004 in Italian, before Ye’or’s “Eurabia”</w:t>
      </w:r>
      <w:r w:rsidR="00B87F0C" w:rsidRPr="00DE0A02">
        <w:t xml:space="preserve">. </w:t>
      </w:r>
      <w:r w:rsidR="00B87F0C" w:rsidRPr="00DE0A02">
        <w:t xml:space="preserve">Ye’or has explicitly written her theory of “Eurabia” </w:t>
      </w:r>
      <w:r w:rsidR="00B87F0C" w:rsidRPr="00DE0A02">
        <w:t>in response to</w:t>
      </w:r>
      <w:r w:rsidR="00B87F0C" w:rsidRPr="00DE0A02">
        <w:t xml:space="preserve"> Fallaci’s suggestion in “La forza </w:t>
      </w:r>
      <w:proofErr w:type="spellStart"/>
      <w:r w:rsidR="00B87F0C" w:rsidRPr="00DE0A02">
        <w:t>della</w:t>
      </w:r>
      <w:proofErr w:type="spellEnd"/>
      <w:r w:rsidR="00B87F0C" w:rsidRPr="00DE0A02">
        <w:t xml:space="preserve"> </w:t>
      </w:r>
      <w:proofErr w:type="spellStart"/>
      <w:r w:rsidR="00B87F0C" w:rsidRPr="00DE0A02">
        <w:t>ragione</w:t>
      </w:r>
      <w:proofErr w:type="spellEnd"/>
      <w:r w:rsidR="00B87F0C" w:rsidRPr="00DE0A02">
        <w:t xml:space="preserve">” </w:t>
      </w:r>
      <w:r w:rsidR="00B87F0C" w:rsidRPr="00DE0A02">
        <w:fldChar w:fldCharType="begin"/>
      </w:r>
      <w:r w:rsidR="00553E6B">
        <w:instrText xml:space="preserve"> ADDIN ZOTERO_ITEM CSL_CITATION {"citationID":"yCYuuClV","properties":{"formattedCitation":"(\\uc0\\u8220{}The Force of Reason\\uc0\\u8221{}, 2006)","plainCitation":"(“The Force of Reason”, 2006)","noteIndex":32},"citationItems":[{"id":44,"uris":["http://zotero.org/users/6785430/items/4KGGFLT3"],"uri":["http://zotero.org/users/6785430/items/4KGGFLT3"],"itemData":{"id":44,"type":"book","call-number":"D1053 .F3513 2006","event-place":"New York, NY","ISBN":"978-0-8478-2753-4","language":"eng","number-of-pages":"307","publisher":"Rizzoli International","publisher-place":"New York, NY","source":"Library of Congress ISBN","title":"The force of reason =: La forza della ragione","title-short":"The force of reason =","author":[{"family":"Fallaci","given":"Oriana"}],"issued":{"date-parts":[["2006"]]}},"suppress-author":true,"prefix":"\"The Force of Reason\", "}],"schema":"https://github.com/citation-style-language/schema/raw/master/csl-citation.json"} </w:instrText>
      </w:r>
      <w:r w:rsidR="00B87F0C" w:rsidRPr="00DE0A02">
        <w:fldChar w:fldCharType="separate"/>
      </w:r>
      <w:r w:rsidR="00B87F0C" w:rsidRPr="00DE0A02">
        <w:rPr>
          <w:rFonts w:cs="Times New Roman"/>
        </w:rPr>
        <w:t>(“The Force of Reason”, 2006)</w:t>
      </w:r>
      <w:r w:rsidR="00B87F0C" w:rsidRPr="00DE0A02">
        <w:fldChar w:fldCharType="end"/>
      </w:r>
      <w:r w:rsidR="00B87F0C" w:rsidRPr="00DE0A02">
        <w:t xml:space="preserve"> that there </w:t>
      </w:r>
      <w:r w:rsidR="00B87F0C" w:rsidRPr="00DE0A02">
        <w:rPr>
          <w:i/>
          <w:iCs/>
        </w:rPr>
        <w:t>must</w:t>
      </w:r>
      <w:r w:rsidR="00B87F0C" w:rsidRPr="00DE0A02">
        <w:t xml:space="preserve"> be </w:t>
      </w:r>
      <w:r w:rsidR="00B87F0C" w:rsidRPr="00DE0A02">
        <w:rPr>
          <w:i/>
          <w:iCs/>
        </w:rPr>
        <w:t>some</w:t>
      </w:r>
      <w:r w:rsidR="00B87F0C" w:rsidRPr="00DE0A02">
        <w:t xml:space="preserve"> larger plot in order to explain the rapid changes in society </w:t>
      </w:r>
      <w:r w:rsidR="00B87F0C" w:rsidRPr="00DE0A02">
        <w:fldChar w:fldCharType="begin"/>
      </w:r>
      <w:r w:rsidR="00553E6B">
        <w:instrText xml:space="preserve"> ADDIN ZOTERO_ITEM CSL_CITATION {"citationID":"rYpw0Igj","properties":{"formattedCitation":"(Bat Ye\\uc0\\u8217{}or, 2011, p. 51)","plainCitation":"(Bat Ye’or, 2011, p. 51)","noteIndex":32},"citationItems":[{"id":124,"uris":["http://zotero.org/users/6785430/items/6TKUTSMG"],"uri":["http://zotero.org/users/6785430/items/6TKUTSMG"],"itemData":{"id":124,"type":"book","ISBN":"978-1-61147-314-8","language":"English","note":"OCLC: 1010613269","source":"Open WorldCat","title":"Eurabia: the Euro-Arab axis","title-short":"Eurabia","author":[{"literal":"Bat Ye'or"}],"issued":{"date-parts":[["2011"]]}},"locator":"51"}],"schema":"https://github.com/citation-style-language/schema/raw/master/csl-citation.json"} </w:instrText>
      </w:r>
      <w:r w:rsidR="00B87F0C" w:rsidRPr="00DE0A02">
        <w:fldChar w:fldCharType="separate"/>
      </w:r>
      <w:r w:rsidR="00B87F0C" w:rsidRPr="00DE0A02">
        <w:rPr>
          <w:rFonts w:cs="Times New Roman"/>
        </w:rPr>
        <w:t>(Bat Ye’or, 2011, p. 51)</w:t>
      </w:r>
      <w:r w:rsidR="00B87F0C" w:rsidRPr="00DE0A02">
        <w:fldChar w:fldCharType="end"/>
      </w:r>
      <w:r w:rsidR="00B87F0C" w:rsidRPr="00DE0A02">
        <w:t>.</w:t>
      </w:r>
    </w:p>
  </w:footnote>
  <w:footnote w:id="33">
    <w:p w14:paraId="214E2D7B" w14:textId="77777777" w:rsidR="00F4432C" w:rsidRPr="00DE0A02" w:rsidRDefault="00F4432C" w:rsidP="007F16C2">
      <w:pPr>
        <w:pStyle w:val="FootnoteText"/>
      </w:pPr>
      <w:r w:rsidRPr="00DE0A02">
        <w:rPr>
          <w:rStyle w:val="FootnoteReference"/>
        </w:rPr>
        <w:footnoteRef/>
      </w:r>
      <w:r w:rsidRPr="00DE0A02">
        <w:t xml:space="preserve"> Abdul Qadir </w:t>
      </w:r>
      <w:proofErr w:type="spellStart"/>
      <w:r w:rsidRPr="00DE0A02">
        <w:t>Fadl</w:t>
      </w:r>
      <w:proofErr w:type="spellEnd"/>
      <w:r w:rsidRPr="00DE0A02">
        <w:t xml:space="preserve"> Allah </w:t>
      </w:r>
      <w:proofErr w:type="spellStart"/>
      <w:r w:rsidRPr="00DE0A02">
        <w:t>Mamour</w:t>
      </w:r>
      <w:proofErr w:type="spellEnd"/>
      <w:r w:rsidRPr="00DE0A02">
        <w:t xml:space="preserve"> was an alleged Al Qaeda sympathizer deported back to Senegal by the Italian government in 2003 (“Italy halts in grief”, 2003).</w:t>
      </w:r>
    </w:p>
  </w:footnote>
  <w:footnote w:id="34">
    <w:p w14:paraId="4F338E6B" w14:textId="7ADA5DB4" w:rsidR="00F4432C" w:rsidRPr="00DE0A02" w:rsidRDefault="00F4432C" w:rsidP="007F16C2">
      <w:pPr>
        <w:pStyle w:val="FootnoteText"/>
      </w:pPr>
      <w:r w:rsidRPr="00DE0A02">
        <w:rPr>
          <w:rStyle w:val="FootnoteReference"/>
        </w:rPr>
        <w:footnoteRef/>
      </w:r>
      <w:r w:rsidRPr="00DE0A02">
        <w:t xml:space="preserve"> See Bracke &amp; Hernandez Aguilar (2020)</w:t>
      </w:r>
      <w:r w:rsidR="005174B0">
        <w:t>.</w:t>
      </w:r>
    </w:p>
  </w:footnote>
  <w:footnote w:id="35">
    <w:p w14:paraId="7029F6C4" w14:textId="77777777" w:rsidR="00F4432C" w:rsidRPr="00DE0A02" w:rsidRDefault="00F4432C" w:rsidP="00CC3B1C">
      <w:pPr>
        <w:pStyle w:val="FootnoteText"/>
      </w:pPr>
      <w:r w:rsidRPr="00DE0A02">
        <w:rPr>
          <w:rStyle w:val="FootnoteReference"/>
        </w:rPr>
        <w:footnoteRef/>
      </w:r>
      <w:r w:rsidRPr="00DE0A02">
        <w:t xml:space="preserve"> For an in-depth empirical critique of Caldwell’s work and that of similar authors, see Saunders (2014).</w:t>
      </w:r>
    </w:p>
  </w:footnote>
  <w:footnote w:id="36">
    <w:p w14:paraId="4190D411" w14:textId="77777777" w:rsidR="00F4432C" w:rsidRPr="00DE0A02" w:rsidRDefault="00F4432C" w:rsidP="00CC3B1C">
      <w:pPr>
        <w:pStyle w:val="FootnoteText"/>
      </w:pPr>
      <w:r w:rsidRPr="00DE0A02">
        <w:rPr>
          <w:rStyle w:val="FootnoteReference"/>
        </w:rPr>
        <w:footnoteRef/>
      </w:r>
      <w:r w:rsidRPr="00DE0A02">
        <w:t xml:space="preserve"> Having also read “Whatever” (Houellebecq, 1998), I have been unable to find this articulated clearly. It may be there suggestively, but I was unable to detect it.</w:t>
      </w:r>
    </w:p>
  </w:footnote>
  <w:footnote w:id="37">
    <w:p w14:paraId="68862A7F" w14:textId="64F7A7AE" w:rsidR="00F4432C" w:rsidRPr="00DE0A02" w:rsidRDefault="00F4432C" w:rsidP="00CC3B1C">
      <w:pPr>
        <w:pStyle w:val="FootnoteText"/>
      </w:pPr>
      <w:r w:rsidRPr="00DE0A02">
        <w:rPr>
          <w:rStyle w:val="FootnoteReference"/>
        </w:rPr>
        <w:footnoteRef/>
      </w:r>
      <w:r w:rsidRPr="00DE0A02">
        <w:t xml:space="preserve"> According to Caldwell, European sexual freedom precludes lasting attachments which in turn breeds loneliness. Islam supposedly serves as an attractive substitute because of its more traditional take on sexual relations. This is damaging to Western values, according to Caldwell, especially since European women are as a result also increasingly infatuated with exotic, masculine migrants. Caldwell discusses an autobiography by German author Corinne Hofmann which deals with her admiration for a Kenyan man and Caldwell states, again without reference, that this “did not just reflect Hofmann’s own tastes, but the entire German-speaking world’s” </w:t>
      </w:r>
      <w:r w:rsidRPr="00DE0A02">
        <w:fldChar w:fldCharType="begin"/>
      </w:r>
      <w:r w:rsidR="00553E6B">
        <w:instrText xml:space="preserve"> ADDIN ZOTERO_ITEM CSL_CITATION {"citationID":"UdeFFbUl","properties":{"formattedCitation":"(Caldwell, 2010, p. 85)","plainCitation":"(Caldwell, 2010, p. 85)","noteIndex":37},"citationItems":[{"id":97,"uris":["http://zotero.org/users/6785430/items/JVFC9TUV"],"uri":["http://zotero.org/users/6785430/items/JVFC9TUV"],"itemData":{"id":97,"type":"book","event-place":"London","ISBN":"978-0-14-102777-7","language":"eng","note":"OCLC: 845657678","number-of-pages":"363","publisher":"Penguin Books","publisher-place":"London","source":"Gemeinsamer Bibliotheksverbund ISBN","title":"Reflections on the revolution in Europe: immigration, Islam and the West","title-short":"Reflections on the revolution in Europe","author":[{"family":"Caldwell","given":"Christopher"}],"issued":{"date-parts":[["2010"]]}},"locator":"85"}],"schema":"https://github.com/citation-style-language/schema/raw/master/csl-citation.json"} </w:instrText>
      </w:r>
      <w:r w:rsidRPr="00DE0A02">
        <w:fldChar w:fldCharType="separate"/>
      </w:r>
      <w:r w:rsidRPr="00DE0A02">
        <w:rPr>
          <w:noProof/>
        </w:rPr>
        <w:t>(Caldwell, 2010, p. 85)</w:t>
      </w:r>
      <w:r w:rsidRPr="00DE0A02">
        <w:fldChar w:fldCharType="end"/>
      </w:r>
      <w:r w:rsidRPr="00DE0A02">
        <w:t>. As a result, German males are made to feel “small, ugly and asexual”.</w:t>
      </w:r>
    </w:p>
  </w:footnote>
  <w:footnote w:id="38">
    <w:p w14:paraId="1A322C49" w14:textId="2649CB23" w:rsidR="00F4432C" w:rsidRPr="00DE0A02" w:rsidRDefault="00F4432C" w:rsidP="00CC3B1C">
      <w:pPr>
        <w:pStyle w:val="FootnoteText"/>
      </w:pPr>
      <w:r w:rsidRPr="00DE0A02">
        <w:rPr>
          <w:rStyle w:val="FootnoteReference"/>
        </w:rPr>
        <w:footnoteRef/>
      </w:r>
      <w:r w:rsidRPr="00DE0A02">
        <w:t xml:space="preserve"> See</w:t>
      </w:r>
      <w:r w:rsidR="00475F13" w:rsidRPr="00DE0A02">
        <w:t xml:space="preserve"> also</w:t>
      </w:r>
      <w:r w:rsidRPr="00DE0A02">
        <w:t xml:space="preserve"> Saunders </w:t>
      </w:r>
      <w:r w:rsidRPr="00DE0A02">
        <w:fldChar w:fldCharType="begin"/>
      </w:r>
      <w:r w:rsidR="00553E6B">
        <w:instrText xml:space="preserve"> ADDIN ZOTERO_ITEM CSL_CITATION {"citationID":"74tXMHnD","properties":{"formattedCitation":"(2012)","plainCitation":"(2012)","noteIndex":38},"citationItems":[{"id":118,"uris":["http://zotero.org/users/6785430/items/7K5EGSJX"],"uri":["http://zotero.org/users/6785430/items/7K5EGSJX"],"itemData":{"id":118,"type":"book","abstract":"\"From the author of prize-winning Arrival City, a controversial and long-overdue rejoinder to the overblown fears of an Islamic threat that have spread throughout America and Europe and threaten our basic values. The July 2011 shooting spree in Norway shocked the world, especially when it emerged that the killer had written a 1,500-page manifesto denouncing the impact of Islam on Western society. While Anders Breivik was almost certainly insane, he was motivated by an extreme opposition to Islam that has pervaded segments of Western culture. In The Myth of the Muslim Tide, Doug Saunders offers a brave challenge to these ideas, debunking popular misconceptions about Muslims and their effect on the communities in which they live. He demonstrates how modern Islamophobia echoes historical responses to earlier immigrant groups, especially Jews and Catholics. Above all, he provides a set of concrete proposals to help absorb these newcomers and make immigration work. The most important trend of the twenty-first century will be a massive global migration to cities, much of it by Muslims. Rather than responding with fear and resentment, this book shows us how to benefit from this inevitable change\"--","event-place":"New York","ISBN":"978-0-307-95125-0","language":"English","note":"OCLC: 809043562","publisher":"Vintage Books","publisher-place":"New York","source":"Open WorldCat","title":"The myth of the Muslim tide: do immigrants threaten the West?","title-short":"The myth of the Muslim tide","URL":"http://search.ebscohost.com/login.aspx?direct=true&amp;scope=site&amp;db=nlebk&amp;db=nlabk&amp;AN=747583","author":[{"family":"Saunders","given":"Doug"}],"accessed":{"date-parts":[["2020",6,19]]},"issued":{"date-parts":[["2012"]]}},"suppress-author":true}],"schema":"https://github.com/citation-style-language/schema/raw/master/csl-citation.json"} </w:instrText>
      </w:r>
      <w:r w:rsidRPr="00DE0A02">
        <w:fldChar w:fldCharType="separate"/>
      </w:r>
      <w:r w:rsidRPr="00DE0A02">
        <w:rPr>
          <w:noProof/>
        </w:rPr>
        <w:t>(2012)</w:t>
      </w:r>
      <w:r w:rsidRPr="00DE0A02">
        <w:fldChar w:fldCharType="end"/>
      </w:r>
      <w:r w:rsidR="005174B0">
        <w:t>.</w:t>
      </w:r>
    </w:p>
  </w:footnote>
  <w:footnote w:id="39">
    <w:p w14:paraId="20E99BA6" w14:textId="7802C438" w:rsidR="00054641" w:rsidRPr="00DE0A02" w:rsidRDefault="00054641">
      <w:pPr>
        <w:pStyle w:val="FootnoteText"/>
      </w:pPr>
      <w:r w:rsidRPr="00DE0A02">
        <w:rPr>
          <w:rStyle w:val="FootnoteReference"/>
        </w:rPr>
        <w:footnoteRef/>
      </w:r>
      <w:r w:rsidRPr="00DE0A02">
        <w:t xml:space="preserve"> See Schulte </w:t>
      </w:r>
      <w:r w:rsidRPr="00DE0A02">
        <w:fldChar w:fldCharType="begin"/>
      </w:r>
      <w:r w:rsidR="00553E6B">
        <w:instrText xml:space="preserve"> ADDIN ZOTERO_ITEM CSL_CITATION {"citationID":"BBetRbcm","properties":{"formattedCitation":"(2019)","plainCitation":"(2019)","noteIndex":39},"citationItems":[{"id":6,"uris":["http://zotero.org/users/6785430/items/HVI7QJ58"],"uri":["http://zotero.org/users/6785430/items/HVI7QJ58"],"itemData":{"id":6,"type":"book","abstract":"\"Wat zeggen doemscenario's en vooruitgangsdenken eigenlijk over onszelf? Dagelijks staan de kranten en sociale media vol doemscenario's - we lijken ervan overtuigd dat de toekomst ons geen betere wereld brengt. Staat onze westerse beschaving op het spel? Bedreigen slimme robots onze welvaart of zelfs ons voortbestaan? En waarom zijn velen zo bang voor migranten?\" Beschouwingen over de ontwikkeling en betekenis van doemscenario's en vooruitgangsdenken voor het politieke debat en de mens zelf.","event-place":"Amsterdam","ISBN":"978-90-5936-834-7","language":"Dutch","note":"OCLC: 1088587422","publisher":"Cossee","publisher-place":"Amsterdam","source":"Open WorldCat","title":"De strijd om de toekomst: over doemscenario's en vooruitgang","title-short":"De strijd om de toekomst","author":[{"family":"Schulte","given":"Addie"}],"issued":{"date-parts":[["2019"]]}},"suppress-author":true}],"schema":"https://github.com/citation-style-language/schema/raw/master/csl-citation.json"} </w:instrText>
      </w:r>
      <w:r w:rsidRPr="00DE0A02">
        <w:fldChar w:fldCharType="separate"/>
      </w:r>
      <w:r w:rsidRPr="00DE0A02">
        <w:rPr>
          <w:noProof/>
        </w:rPr>
        <w:t>(2019)</w:t>
      </w:r>
      <w:r w:rsidRPr="00DE0A02">
        <w:fldChar w:fldCharType="end"/>
      </w:r>
      <w:r w:rsidR="005174B0">
        <w:t>.</w:t>
      </w:r>
    </w:p>
  </w:footnote>
  <w:footnote w:id="40">
    <w:p w14:paraId="52E58168" w14:textId="1D2E95A0" w:rsidR="00F4432C" w:rsidRPr="00DE0A02" w:rsidRDefault="00F4432C" w:rsidP="004F4229">
      <w:pPr>
        <w:pStyle w:val="FootnoteText"/>
      </w:pPr>
      <w:r w:rsidRPr="00DE0A02">
        <w:rPr>
          <w:rStyle w:val="FootnoteReference"/>
        </w:rPr>
        <w:footnoteRef/>
      </w:r>
      <w:r w:rsidRPr="00DE0A02">
        <w:t xml:space="preserve"> See https://www.geenstijl.nl/tag/omvolking (accessed 2020, July 23). Especially during the COVID-19 crisis, many of these posts reveal how these publications view immigration as a zero-sum game of Dutch people versus immigrants</w:t>
      </w:r>
      <w:r w:rsidR="005174B0">
        <w:t>.</w:t>
      </w:r>
    </w:p>
  </w:footnote>
  <w:footnote w:id="41">
    <w:p w14:paraId="4853A582" w14:textId="31B02E62" w:rsidR="00F4432C" w:rsidRPr="00DE0A02" w:rsidRDefault="00F4432C" w:rsidP="00F011FB">
      <w:pPr>
        <w:pStyle w:val="FootnoteText"/>
      </w:pPr>
      <w:r w:rsidRPr="00DE0A02">
        <w:rPr>
          <w:rStyle w:val="FootnoteReference"/>
        </w:rPr>
        <w:footnoteRef/>
      </w:r>
      <w:r w:rsidRPr="00DE0A02">
        <w:t xml:space="preserve"> Space does not permit me to include a discussion of relevant publications in mainstream journalism, but one example is an ongoing thread of articles by Martin Sommer in De </w:t>
      </w:r>
      <w:proofErr w:type="spellStart"/>
      <w:r w:rsidRPr="00DE0A02">
        <w:t>Volkskrant</w:t>
      </w:r>
      <w:proofErr w:type="spellEnd"/>
      <w:r w:rsidRPr="00DE0A02">
        <w:t xml:space="preserve"> that started around 2013 in which he systematically endorses similar arguments of incompatible culture and the retrenchment of Western values because of the influence of Islam in Dutch society </w:t>
      </w:r>
      <w:r w:rsidRPr="00DE0A02">
        <w:fldChar w:fldCharType="begin"/>
      </w:r>
      <w:r w:rsidR="00553E6B">
        <w:instrText xml:space="preserve"> ADDIN ZOTERO_ITEM CSL_CITATION {"citationID":"5HzjzUMt","properties":{"formattedCitation":"(e.g. Sommer, 2013, 2015, 2017, 2019)","plainCitation":"(e.g. Sommer, 2013, 2015, 2017, 2019)","noteIndex":41},"citationItems":[{"id":142,"uris":["http://zotero.org/users/6785430/items/SC37ABM2"],"uri":["http://zotero.org/users/6785430/items/SC37ABM2"],"itemData":{"id":142,"type":"article-newspaper","container-title":"Volkskrant","title":"De islamitische olifant in de kamer wordt niet genoemd","URL":"https://www.volkskrant.nl/nieuws-achtergrond/de-islamitische-olifant-in-de-kamer-wordt-niet-genoemd~b4a8dcae/","author":[{"family":"Sommer","given":"Martin"}],"accessed":{"date-parts":[["2020",5,15]]},"issued":{"date-parts":[["2013",5,26]]}},"prefix":"e.g."},{"id":141,"uris":["http://zotero.org/users/6785430/items/TXGVEH39"],"uri":["http://zotero.org/users/6785430/items/TXGVEH39"],"itemData":{"id":141,"type":"article-newspaper","container-title":"Volkskrant","title":"Het jaar van de vluchteling","URL":"https://www.volkskrant.nl/nieuws-achtergrond/het-jaar-van-de-vluchteling~b3273970/","author":[{"family":"Sommer","given":"Martin"}],"accessed":{"date-parts":[["2020",5,15]]},"issued":{"date-parts":[["2015",12,24]]}}},{"id":140,"uris":["http://zotero.org/users/6785430/items/ST5WS242"],"uri":["http://zotero.org/users/6785430/items/ST5WS242"],"itemData":{"id":140,"type":"article-newspaper","container-title":"Volkskrant","title":"De erfzonde is terug en heet voortaan white privilege","URL":"https://www.volkskrant.nl/nieuws-achtergrond/martin-sommer-de-erfzonde-is-terug-en-heet-voortaan-white-privilege~b369f938/","author":[{"family":"Sommer","given":"Martin"}],"accessed":{"date-parts":[["2020",5,15]]},"issued":{"date-parts":[["2017",11,25]]}}},{"id":368,"uris":["http://zotero.org/users/6785430/items/WJ5RT4ID"],"uri":["http://zotero.org/users/6785430/items/WJ5RT4ID"],"itemData":{"id":368,"type":"article-newspaper","container-title":"De Volkskrant","title":"Over anderhalf jaar verkiezingen. Op naar het volgende asielpardon.","URL":"https://www.volkskrant.nl/columns-opinie/over-anderhalf-jaar-verkiezingen-op-naar-het-volgende-asielpardon~bd0347e6/","author":[{"family":"Sommer","given":"Martin"}],"accessed":{"date-parts":[["2020",8,13]]},"issued":{"date-parts":[["2019",10,4]]}}}],"schema":"https://github.com/citation-style-language/schema/raw/master/csl-citation.json"} </w:instrText>
      </w:r>
      <w:r w:rsidRPr="00DE0A02">
        <w:fldChar w:fldCharType="separate"/>
      </w:r>
      <w:r w:rsidRPr="00DE0A02">
        <w:rPr>
          <w:noProof/>
        </w:rPr>
        <w:t>(e.g. Sommer, 2013, 2015, 2017, 2019)</w:t>
      </w:r>
      <w:r w:rsidRPr="00DE0A02">
        <w:fldChar w:fldCharType="end"/>
      </w:r>
      <w:r w:rsidRPr="00DE0A02">
        <w:t>.</w:t>
      </w:r>
    </w:p>
  </w:footnote>
  <w:footnote w:id="42">
    <w:p w14:paraId="09B39702" w14:textId="629586A9" w:rsidR="00F4432C" w:rsidRPr="00DE0A02" w:rsidRDefault="00F4432C" w:rsidP="009D45A3">
      <w:pPr>
        <w:pStyle w:val="FootnoteText"/>
      </w:pPr>
      <w:r w:rsidRPr="00DE0A02">
        <w:rPr>
          <w:rStyle w:val="FootnoteReference"/>
        </w:rPr>
        <w:footnoteRef/>
      </w:r>
      <w:r w:rsidRPr="00DE0A02">
        <w:t xml:space="preserve"> “Homogenization” refers to the idea of weakening the European identity by importing Arab and Muslim people, similar to </w:t>
      </w:r>
      <w:proofErr w:type="spellStart"/>
      <w:r w:rsidRPr="00DE0A02">
        <w:t>Baudet’s</w:t>
      </w:r>
      <w:proofErr w:type="spellEnd"/>
      <w:r w:rsidRPr="00DE0A02">
        <w:t xml:space="preserve"> “homeopathic dilution”.</w:t>
      </w:r>
    </w:p>
  </w:footnote>
  <w:footnote w:id="43">
    <w:p w14:paraId="526C51A8" w14:textId="1F2EE994" w:rsidR="00F4432C" w:rsidRPr="00DE0A02" w:rsidRDefault="00F4432C">
      <w:pPr>
        <w:pStyle w:val="FootnoteText"/>
      </w:pPr>
      <w:r w:rsidRPr="00DE0A02">
        <w:rPr>
          <w:rStyle w:val="FootnoteReference"/>
        </w:rPr>
        <w:footnoteRef/>
      </w:r>
      <w:r w:rsidRPr="00DE0A02">
        <w:t xml:space="preserve"> Using data from July 31, 2020</w:t>
      </w:r>
      <w:r w:rsidR="005174B0">
        <w:t>.</w:t>
      </w:r>
    </w:p>
  </w:footnote>
  <w:footnote w:id="44">
    <w:p w14:paraId="04BDCDB0" w14:textId="65C38D0F" w:rsidR="00F03227" w:rsidRPr="00DE0A02" w:rsidRDefault="00F03227">
      <w:pPr>
        <w:pStyle w:val="FootnoteText"/>
      </w:pPr>
      <w:r w:rsidRPr="00DE0A02">
        <w:rPr>
          <w:rStyle w:val="FootnoteReference"/>
        </w:rPr>
        <w:footnoteRef/>
      </w:r>
      <w:r w:rsidRPr="00DE0A02">
        <w:t xml:space="preserve"> A</w:t>
      </w:r>
      <w:r w:rsidRPr="00DE0A02">
        <w:t>s of August 2020</w:t>
      </w:r>
      <w:r w:rsidR="005174B0">
        <w:t>.</w:t>
      </w:r>
    </w:p>
  </w:footnote>
  <w:footnote w:id="45">
    <w:p w14:paraId="738D4A36" w14:textId="62728CE3" w:rsidR="00F4432C" w:rsidRPr="00DE0A02" w:rsidRDefault="00F4432C">
      <w:pPr>
        <w:pStyle w:val="FootnoteText"/>
      </w:pPr>
      <w:r w:rsidRPr="00DE0A02">
        <w:rPr>
          <w:rStyle w:val="FootnoteReference"/>
        </w:rPr>
        <w:footnoteRef/>
      </w:r>
      <w:r w:rsidRPr="00DE0A02">
        <w:t xml:space="preserve"> His reaction to the Black Lives Matter protests in June and July of 2020 has changed this somewhat, but likely </w:t>
      </w:r>
      <w:r w:rsidR="005174B0">
        <w:t>only</w:t>
      </w:r>
      <w:r w:rsidRPr="00DE0A02">
        <w:t xml:space="preserve"> among BLM supporters.</w:t>
      </w:r>
    </w:p>
  </w:footnote>
  <w:footnote w:id="46">
    <w:p w14:paraId="35EAD873" w14:textId="6EFE1DC5" w:rsidR="00F4432C" w:rsidRPr="00DE0A02" w:rsidRDefault="00F4432C">
      <w:pPr>
        <w:pStyle w:val="FootnoteText"/>
      </w:pPr>
      <w:r w:rsidRPr="00DE0A02">
        <w:rPr>
          <w:rStyle w:val="FootnoteReference"/>
        </w:rPr>
        <w:footnoteRef/>
      </w:r>
      <w:r w:rsidRPr="00DE0A02">
        <w:t xml:space="preserve"> Contextually, this means Europe, North America, Canada, Australia and New Zealand, as shown in chapter 2.</w:t>
      </w:r>
    </w:p>
  </w:footnote>
  <w:footnote w:id="47">
    <w:p w14:paraId="75AF5CD9" w14:textId="2C209AE9" w:rsidR="00F4432C" w:rsidRPr="00DE0A02" w:rsidRDefault="00F4432C" w:rsidP="006E2FB3">
      <w:pPr>
        <w:pStyle w:val="FootnoteText"/>
      </w:pPr>
      <w:r w:rsidRPr="00DE0A02">
        <w:rPr>
          <w:rStyle w:val="FootnoteReference"/>
        </w:rPr>
        <w:footnoteRef/>
      </w:r>
      <w:r w:rsidRPr="00DE0A02">
        <w:t xml:space="preserve"> As clarified earlier, Arab, Muslim, North African and Middle Eastern are used interchangeably by the great replacement’s proponents.</w:t>
      </w:r>
    </w:p>
  </w:footnote>
  <w:footnote w:id="48">
    <w:p w14:paraId="1F6F578D" w14:textId="035E1D5C" w:rsidR="00F4432C" w:rsidRPr="00DE0A02" w:rsidRDefault="00F4432C" w:rsidP="00BD7BEA">
      <w:pPr>
        <w:pStyle w:val="FootnoteText"/>
      </w:pPr>
      <w:r w:rsidRPr="00DE0A02">
        <w:rPr>
          <w:rStyle w:val="FootnoteReference"/>
        </w:rPr>
        <w:footnoteRef/>
      </w:r>
      <w:r w:rsidRPr="00DE0A02">
        <w:t xml:space="preserve"> “The Orient” is a contested concept. Said wrote his book primarily as a critical history of Oriental Studies, which at the time (the 1970s) was focused mainly on these areas. In the public imagination, “Oriental” has shifted to refer predominantly to East-Asian countries like China and Korea </w:t>
      </w:r>
      <w:r w:rsidRPr="00DE0A02">
        <w:fldChar w:fldCharType="begin"/>
      </w:r>
      <w:r w:rsidR="00553E6B">
        <w:instrText xml:space="preserve"> ADDIN ZOTERO_ITEM CSL_CITATION {"citationID":"wilLKWpZ","properties":{"formattedCitation":"(M. W. Lewis &amp; Wigen, 1997, pp. 53\\uc0\\u8211{}55)","plainCitation":"(M. W. Lewis &amp; Wigen, 1997, pp. 53–55)","noteIndex":48},"citationItems":[{"id":42,"uris":["http://zotero.org/users/6785430/items/Y5XKKKX3"],"uri":["http://zotero.org/users/6785430/items/Y5XKKKX3"],"itemData":{"id":42,"type":"book","abstract":"In this thoughtful and engaging critique, geographer Martin W. Lewis and historian Kären Wigen reexamine the basic geographical divisions we take for granted, and challenge the unconscious spatial frameworks that govern the way we perceive the world. Arguing that notions of East vs. West, First World vs. Third World, and even the sevenfold continental system are simplistic and misconceived, the authors trace the history of such misconceptions. Their up-to-the-minute study reflects both on the global scale and its relation to the specific continents of Europe, Asia, and Africa-actually part of.","event-place":"Berkeley","ISBN":"978-0-520-91859-7","language":"English","note":"OCLC: 782958527","publisher":"University of California Press","publisher-place":"Berkeley","source":"Open WorldCat","title":"The myth of continents: a critique of metageography","title-short":"The myth of continents","author":[{"family":"Lewis","given":"Martin W"},{"family":"Wigen","given":"Kären"}],"accessed":{"date-parts":[["2020",6,2]]},"issued":{"date-parts":[["1997"]]}},"locator":"53-55"}],"schema":"https://github.com/citation-style-language/schema/raw/master/csl-citation.json"} </w:instrText>
      </w:r>
      <w:r w:rsidRPr="00DE0A02">
        <w:fldChar w:fldCharType="separate"/>
      </w:r>
      <w:r w:rsidRPr="00DE0A02">
        <w:rPr>
          <w:rFonts w:cs="Times New Roman"/>
        </w:rPr>
        <w:t xml:space="preserve">(M. W. Lewis &amp; </w:t>
      </w:r>
      <w:proofErr w:type="spellStart"/>
      <w:r w:rsidRPr="00DE0A02">
        <w:rPr>
          <w:rFonts w:cs="Times New Roman"/>
        </w:rPr>
        <w:t>Wigen</w:t>
      </w:r>
      <w:proofErr w:type="spellEnd"/>
      <w:r w:rsidRPr="00DE0A02">
        <w:rPr>
          <w:rFonts w:cs="Times New Roman"/>
        </w:rPr>
        <w:t>, 1997, pp. 53–55)</w:t>
      </w:r>
      <w:r w:rsidRPr="00DE0A02">
        <w:fldChar w:fldCharType="end"/>
      </w:r>
      <w:r w:rsidRPr="00DE0A02">
        <w:t>. This shift may render the use of this terminology confusing. Said’s definition, however, is still used widely in academia and closely matches my focus on European imaginaries of North-African and Middle Eastern Muslim immigrants.</w:t>
      </w:r>
    </w:p>
  </w:footnote>
  <w:footnote w:id="49">
    <w:p w14:paraId="53B385A4" w14:textId="5F93D26E" w:rsidR="00F4432C" w:rsidRPr="00DE0A02" w:rsidRDefault="00F4432C" w:rsidP="006D3940">
      <w:pPr>
        <w:pStyle w:val="FootnoteText"/>
      </w:pPr>
      <w:r w:rsidRPr="00DE0A02">
        <w:rPr>
          <w:rStyle w:val="FootnoteReference"/>
        </w:rPr>
        <w:footnoteRef/>
      </w:r>
      <w:r w:rsidRPr="00DE0A02">
        <w:t xml:space="preserve"> As opposed to ‘the political’, following </w:t>
      </w:r>
      <w:proofErr w:type="spellStart"/>
      <w:r w:rsidRPr="00DE0A02">
        <w:t>Mouffe’s</w:t>
      </w:r>
      <w:proofErr w:type="spellEnd"/>
      <w:r w:rsidRPr="00DE0A02">
        <w:t xml:space="preserve"> distinction between ‘politics’ as the creation of order and coexistence within ‘the political’ </w:t>
      </w:r>
      <w:r w:rsidRPr="00DE0A02">
        <w:fldChar w:fldCharType="begin"/>
      </w:r>
      <w:r w:rsidR="00553E6B">
        <w:instrText xml:space="preserve"> ADDIN ZOTERO_ITEM CSL_CITATION {"citationID":"qvBL8Dhn","properties":{"formattedCitation":"(Mouffe, 2009)","plainCitation":"(Mouffe, 2009)","noteIndex":49},"citationItems":[{"id":36,"uris":["http://zotero.org/users/6785430/items/3T923Z35"],"uri":["http://zotero.org/users/6785430/items/3T923Z35"],"itemData":{"id":36,"type":"article-journal","container-title":"Millennium: Journal of International Studies","DOI":"10.1177/0305829809103232","ISSN":"0305-8298, 1477-9021","issue":"3","journalAbbreviation":"Millennium","language":"en","page":"549-561","source":"DOI.org (Crossref)","title":"Democracy in a Multipolar World","volume":"37","author":[{"family":"Mouffe","given":"Chantal"}],"issued":{"date-parts":[["2009",5]]}}}],"schema":"https://github.com/citation-style-language/schema/raw/master/csl-citation.json"} </w:instrText>
      </w:r>
      <w:r w:rsidRPr="00DE0A02">
        <w:fldChar w:fldCharType="separate"/>
      </w:r>
      <w:r w:rsidRPr="00DE0A02">
        <w:rPr>
          <w:noProof/>
        </w:rPr>
        <w:t>(Mouffe, 2009)</w:t>
      </w:r>
      <w:r w:rsidRPr="00DE0A02">
        <w:fldChar w:fldCharType="end"/>
      </w:r>
      <w:r w:rsidR="005174B0">
        <w:t>.</w:t>
      </w:r>
    </w:p>
  </w:footnote>
  <w:footnote w:id="50">
    <w:p w14:paraId="2ED37E85" w14:textId="16DA077B" w:rsidR="00F4432C" w:rsidRPr="00DE0A02" w:rsidRDefault="00F4432C" w:rsidP="003B1A22">
      <w:pPr>
        <w:pStyle w:val="FootnoteText"/>
      </w:pPr>
      <w:r w:rsidRPr="00DE0A02">
        <w:rPr>
          <w:rStyle w:val="FootnoteReference"/>
        </w:rPr>
        <w:footnoteRef/>
      </w:r>
      <w:r w:rsidRPr="00DE0A02">
        <w:t xml:space="preserve"> Said emphasizes a similar phenomenon when he argues that Orientalism has produced an Arab world Orientalizing itself by second-ordering their own culture and customs to Western capitalism </w:t>
      </w:r>
      <w:r w:rsidRPr="00DE0A02">
        <w:fldChar w:fldCharType="begin"/>
      </w:r>
      <w:r w:rsidR="00553E6B">
        <w:instrText xml:space="preserve"> ADDIN ZOTERO_ITEM CSL_CITATION {"citationID":"dS7Ojmkb","properties":{"formattedCitation":"(Said, 2003, p. 325)","plainCitation":"(Said, 2003, p. 325)","noteIndex":50},"citationItems":[{"id":38,"uris":["http://zotero.org/users/6785430/items/2DI4DH3G"],"uri":["http://zotero.org/users/6785430/items/2DI4DH3G"],"itemData":{"id":38,"type":"book","collection-title":"Penguin Modern Classics","edition":"Reprinted with a new preface","event-place":"London","ISBN":"978-0-14-118742-6","language":"eng","note":"OCLC: 249111448","number-of-pages":"396","publisher":"Penguin Books","publisher-place":"London","source":"Gemeinsamer Bibliotheksverbund ISBN","title":"Orientalism","author":[{"family":"Said","given":"Edward W."}],"issued":{"date-parts":[["2003"]]}},"locator":"325"}],"schema":"https://github.com/citation-style-language/schema/raw/master/csl-citation.json"} </w:instrText>
      </w:r>
      <w:r w:rsidRPr="00DE0A02">
        <w:fldChar w:fldCharType="separate"/>
      </w:r>
      <w:r w:rsidRPr="00DE0A02">
        <w:rPr>
          <w:noProof/>
        </w:rPr>
        <w:t>(Said, 2003, p. 325)</w:t>
      </w:r>
      <w:r w:rsidRPr="00DE0A02">
        <w:fldChar w:fldCharType="end"/>
      </w:r>
      <w:r w:rsidRPr="00DE0A02">
        <w:t>.</w:t>
      </w:r>
    </w:p>
  </w:footnote>
  <w:footnote w:id="51">
    <w:p w14:paraId="3B9DE1F3" w14:textId="77777777" w:rsidR="00F4432C" w:rsidRPr="00DE0A02" w:rsidRDefault="00F4432C" w:rsidP="003B1A22">
      <w:pPr>
        <w:pStyle w:val="FootnoteText"/>
      </w:pPr>
      <w:r w:rsidRPr="00DE0A02">
        <w:rPr>
          <w:rStyle w:val="FootnoteReference"/>
        </w:rPr>
        <w:footnoteRef/>
      </w:r>
      <w:r w:rsidRPr="00DE0A02">
        <w:t xml:space="preserve"> European countries being the former colonial powers.</w:t>
      </w:r>
    </w:p>
  </w:footnote>
  <w:footnote w:id="52">
    <w:p w14:paraId="1B472351" w14:textId="2C653337" w:rsidR="00F4432C" w:rsidRPr="00DE0A02" w:rsidRDefault="00F4432C" w:rsidP="00D70071">
      <w:pPr>
        <w:pStyle w:val="FootnoteText"/>
      </w:pPr>
      <w:r w:rsidRPr="00DE0A02">
        <w:rPr>
          <w:rStyle w:val="FootnoteReference"/>
        </w:rPr>
        <w:footnoteRef/>
      </w:r>
      <w:r w:rsidRPr="00DE0A02">
        <w:t xml:space="preserve"> Van Dijk borrows terminology from psychology, a field in which some of his studies were published, but has also translated his theory into fields such as linguistics and political communication </w:t>
      </w:r>
      <w:r w:rsidRPr="00DE0A02">
        <w:fldChar w:fldCharType="begin"/>
      </w:r>
      <w:r w:rsidR="00553E6B">
        <w:instrText xml:space="preserve"> ADDIN ZOTERO_ITEM CSL_CITATION {"citationID":"HfvHbAm8","properties":{"formattedCitation":"(Van Dijk, 2001, 2014)","plainCitation":"(Van Dijk, 2001, 2014)","noteIndex":52},"citationItems":[{"id":11,"uris":["http://zotero.org/users/6785430/items/R7REWFRI"],"uri":["http://zotero.org/users/6785430/items/R7REWFRI"],"itemData":{"id":11,"type":"chapter","call-number":"P302 .M3948 2001","collection-title":"Introducing qualitative methods","container-title":"Methods of critical discourse analysis","event-place":"London ; Thousand Oaks [Calif.]","ISBN":"978-0-7619-6153-6","note":"OCLC: ocm48570222","page":"95-120","publisher":"SAGE","publisher-place":"London ; Thousand Oaks [Calif.]","source":"Library of Congress ISBN","title":"Multidisciplinary CDA: a plea for diversity","editor":[{"family":"Wodak","given":"Ruth"},{"family":"Meyer","given":"Michael"}],"author":[{"family":"Van Dijk","given":"Teun Adrianus"}],"issued":{"date-parts":[["2001"]]}}},{"id":16,"uris":["http://zotero.org/users/6785430/items/2E8SDELH"],"uri":["http://zotero.org/users/6785430/items/2E8SDELH"],"itemData":{"id":16,"type":"book","abstract":"\"Most of our knowledge is acquired by discourse, and our ability to produce and understand discourse is impossible without the activation of massive amounts of knowledge of the world. Both 'discourse' and 'knowledge' are fundamental concepts of the humanities and social sciences, but they are often treated separately. Based on a theory of natural knowledge, the book deals with the cognitive processes, social distribution, cultural differences and the linguistic and discursive 'management' of knowledge in interaction and communication in epistemic communities. The first book to adopt a multidisciplinary approach to studying the relationship between the two concepts, Discourse and Knowledge introduces the new field of epistemic discourse analysis. Using a wide range of examples to illustrate the theory, it is essential reading for both students and academics interested in epistemology, linguistics, discourse analysis, cognitive and social psychology and the social sciences\"--","call-number":"HM651 .D55 2014","event-place":"New York","ISBN":"978-1-107-07124-7","number-of-pages":"400","publisher":"Cambridge University Press","publisher-place":"New York","source":"Library of Congress ISBN","title":"Discourse and knowledge: a sociocognitive approach","title-short":"Discourse and knowledge","author":[{"family":"Van Dijk","given":"Teun Adrianus"}],"issued":{"date-parts":[["2014"]]}}}],"schema":"https://github.com/citation-style-language/schema/raw/master/csl-citation.json"} </w:instrText>
      </w:r>
      <w:r w:rsidRPr="00DE0A02">
        <w:fldChar w:fldCharType="separate"/>
      </w:r>
      <w:r w:rsidRPr="00DE0A02">
        <w:rPr>
          <w:noProof/>
        </w:rPr>
        <w:t>(Van Dijk, 2001, 2014)</w:t>
      </w:r>
      <w:r w:rsidRPr="00DE0A02">
        <w:fldChar w:fldCharType="end"/>
      </w:r>
      <w:r w:rsidRPr="00DE0A02">
        <w:t>.</w:t>
      </w:r>
    </w:p>
  </w:footnote>
  <w:footnote w:id="53">
    <w:p w14:paraId="4A2D1CC0" w14:textId="54276F30" w:rsidR="00F4432C" w:rsidRPr="00DE0A02" w:rsidRDefault="00F4432C">
      <w:pPr>
        <w:pStyle w:val="FootnoteText"/>
      </w:pPr>
      <w:r w:rsidRPr="00DE0A02">
        <w:rPr>
          <w:rStyle w:val="FootnoteReference"/>
        </w:rPr>
        <w:footnoteRef/>
      </w:r>
      <w:r w:rsidRPr="00DE0A02">
        <w:t xml:space="preserve"> I further operationalize this in chapter 4 where I discuss the methodology of my thesis.</w:t>
      </w:r>
    </w:p>
  </w:footnote>
  <w:footnote w:id="54">
    <w:p w14:paraId="4E889CD9" w14:textId="2AD208A9" w:rsidR="00F4432C" w:rsidRPr="00DE0A02" w:rsidRDefault="00F4432C" w:rsidP="00E1537D">
      <w:pPr>
        <w:pStyle w:val="FootnoteText"/>
      </w:pPr>
      <w:r w:rsidRPr="00DE0A02">
        <w:rPr>
          <w:rStyle w:val="FootnoteReference"/>
        </w:rPr>
        <w:footnoteRef/>
      </w:r>
      <w:r w:rsidRPr="00DE0A02">
        <w:t xml:space="preserve"> The slogan “White silence is complicity” used by Black Lives Matters protestors refers to a similar concept </w:t>
      </w:r>
      <w:r w:rsidRPr="00DE0A02">
        <w:fldChar w:fldCharType="begin"/>
      </w:r>
      <w:r w:rsidR="00553E6B">
        <w:instrText xml:space="preserve"> ADDIN ZOTERO_ITEM CSL_CITATION {"citationID":"del0M2CN","properties":{"formattedCitation":"(Carlee, 2020)","plainCitation":"(Carlee, 2020)","noteIndex":54},"citationItems":[{"id":200,"uris":["http://zotero.org/users/6785430/items/7W7IKT9N"],"uri":["http://zotero.org/users/6785430/items/7W7IKT9N"],"itemData":{"id":200,"type":"post-weblog","container-title":"ICMA","title":"Silence Is Complicity: Can White America Demonstrate that Black Lives Matter?","URL":"https://icma.org/articles/pm-magazine/silence-complicity-can-white-america-demonstrate-black-lives-matter","author":[{"family":"Carlee","given":"Ron"}],"accessed":{"date-parts":[["2020",6,23]]},"issued":{"date-parts":[["2020",6,3]]}}}],"schema":"https://github.com/citation-style-language/schema/raw/master/csl-citation.json"} </w:instrText>
      </w:r>
      <w:r w:rsidRPr="00DE0A02">
        <w:fldChar w:fldCharType="separate"/>
      </w:r>
      <w:r w:rsidRPr="00DE0A02">
        <w:rPr>
          <w:noProof/>
        </w:rPr>
        <w:t>(Carlee, 2020)</w:t>
      </w:r>
      <w:r w:rsidRPr="00DE0A02">
        <w:fldChar w:fldCharType="end"/>
      </w:r>
      <w:r w:rsidRPr="00DE0A02">
        <w:t>. If White people choose to remain silent on systemic inequalities that greatly benefit them and disadvantage Black (and other non-White) communities, then this communicates that they don’t care (enough) to end the inequality that, historically, the White community is responsible for.</w:t>
      </w:r>
    </w:p>
  </w:footnote>
  <w:footnote w:id="55">
    <w:p w14:paraId="5FF797B7" w14:textId="2B032723" w:rsidR="00F4432C" w:rsidRPr="00DE0A02" w:rsidRDefault="00F4432C">
      <w:pPr>
        <w:pStyle w:val="FootnoteText"/>
      </w:pPr>
      <w:r w:rsidRPr="00DE0A02">
        <w:rPr>
          <w:rStyle w:val="FootnoteReference"/>
        </w:rPr>
        <w:footnoteRef/>
      </w:r>
      <w:r w:rsidRPr="00DE0A02">
        <w:t xml:space="preserve"> As noted in 1.1, I consider Islamophobia racism as it pertains to the scope of my analysis since the possible distinction between anti-Muslim racism and anti-Islam bigotry </w:t>
      </w:r>
      <w:r w:rsidRPr="00DE0A02">
        <w:fldChar w:fldCharType="begin"/>
      </w:r>
      <w:r w:rsidR="00553E6B">
        <w:instrText xml:space="preserve"> ADDIN ZOTERO_ITEM CSL_CITATION {"citationID":"VwuR7uGL","properties":{"formattedCitation":"(cf. Lauwers, 2019)","plainCitation":"(cf. Lauwers, 2019)","noteIndex":55},"citationItems":[{"id":369,"uris":["http://zotero.org/users/6785430/items/2QBMQVJP"],"uri":["http://zotero.org/users/6785430/items/2QBMQVJP"],"itemData":{"id":369,"type":"article-journal","container-title":"Critical Philosophy of Race","DOI":"10.5325/critphilrace.7.2.0306","ISSN":"21658684","issue":"2","journalAbbreviation":"Critical Philosophy of Race","page":"306","source":"DOI.org (Crossref)","title":"Is Islamophobia (Always) Racism?","volume":"7","author":[{"literal":"Lauwers"}],"issued":{"date-parts":[["2019"]]}},"prefix":"cf."}],"schema":"https://github.com/citation-style-language/schema/raw/master/csl-citation.json"} </w:instrText>
      </w:r>
      <w:r w:rsidRPr="00DE0A02">
        <w:fldChar w:fldCharType="separate"/>
      </w:r>
      <w:r w:rsidRPr="00DE0A02">
        <w:rPr>
          <w:noProof/>
        </w:rPr>
        <w:t>(cf. Lauwers, 2019)</w:t>
      </w:r>
      <w:r w:rsidRPr="00DE0A02">
        <w:fldChar w:fldCharType="end"/>
      </w:r>
      <w:r w:rsidRPr="00DE0A02">
        <w:t xml:space="preserve"> is not substantively relevant to my thesis.</w:t>
      </w:r>
    </w:p>
  </w:footnote>
  <w:footnote w:id="56">
    <w:p w14:paraId="09C1765D" w14:textId="527DF0C6" w:rsidR="00DB4CB6" w:rsidRPr="00DE0A02" w:rsidRDefault="00DB4CB6">
      <w:pPr>
        <w:pStyle w:val="FootnoteText"/>
      </w:pPr>
      <w:r w:rsidRPr="00DE0A02">
        <w:rPr>
          <w:rStyle w:val="FootnoteReference"/>
        </w:rPr>
        <w:footnoteRef/>
      </w:r>
      <w:r w:rsidRPr="00DE0A02">
        <w:t xml:space="preserve"> See 4.4</w:t>
      </w:r>
      <w:r w:rsidR="00925BC2">
        <w:t>.</w:t>
      </w:r>
    </w:p>
  </w:footnote>
  <w:footnote w:id="57">
    <w:p w14:paraId="1A858ADE" w14:textId="5A0EBBD7" w:rsidR="00F4432C" w:rsidRPr="00DE0A02" w:rsidRDefault="00F4432C" w:rsidP="006A104B">
      <w:pPr>
        <w:pStyle w:val="FootnoteText"/>
      </w:pPr>
      <w:r w:rsidRPr="00DE0A02">
        <w:rPr>
          <w:rStyle w:val="FootnoteReference"/>
        </w:rPr>
        <w:footnoteRef/>
      </w:r>
      <w:r w:rsidRPr="00DE0A02">
        <w:t xml:space="preserve"> </w:t>
      </w:r>
      <w:r w:rsidR="00925BC2">
        <w:t>S</w:t>
      </w:r>
      <w:r w:rsidRPr="00DE0A02">
        <w:t>till conscientious of the complications identified by standpoint epistemology, see 1.5</w:t>
      </w:r>
      <w:r w:rsidR="00925BC2">
        <w:t>.</w:t>
      </w:r>
    </w:p>
  </w:footnote>
  <w:footnote w:id="58">
    <w:p w14:paraId="032071DB" w14:textId="5DBCB21B" w:rsidR="00F4432C" w:rsidRPr="00DE0A02" w:rsidRDefault="00F4432C" w:rsidP="006A104B">
      <w:pPr>
        <w:pStyle w:val="FootnoteText"/>
      </w:pPr>
      <w:r w:rsidRPr="00DE0A02">
        <w:rPr>
          <w:rStyle w:val="FootnoteReference"/>
        </w:rPr>
        <w:footnoteRef/>
      </w:r>
      <w:r w:rsidRPr="00DE0A02">
        <w:t xml:space="preserve"> He still</w:t>
      </w:r>
      <w:r w:rsidR="0017463A" w:rsidRPr="00DE0A02">
        <w:t xml:space="preserve"> </w:t>
      </w:r>
      <w:r w:rsidRPr="00DE0A02">
        <w:t>is the prime minister</w:t>
      </w:r>
      <w:r w:rsidR="0017463A" w:rsidRPr="00DE0A02">
        <w:t xml:space="preserve"> as of August 2020.</w:t>
      </w:r>
      <w:r w:rsidRPr="00DE0A02">
        <w:t xml:space="preserve"> </w:t>
      </w:r>
      <w:r w:rsidR="0017463A" w:rsidRPr="00DE0A02">
        <w:t>H</w:t>
      </w:r>
      <w:r w:rsidRPr="00DE0A02">
        <w:t>is party gathered the most seats in the March 2017 elections following the publication of the letter.</w:t>
      </w:r>
    </w:p>
  </w:footnote>
  <w:footnote w:id="59">
    <w:p w14:paraId="7FF0B115" w14:textId="06D10AF0" w:rsidR="00F4432C" w:rsidRPr="00DE0A02" w:rsidRDefault="00F4432C" w:rsidP="003C1941">
      <w:pPr>
        <w:pStyle w:val="FootnoteText"/>
      </w:pPr>
      <w:r w:rsidRPr="00DE0A02">
        <w:rPr>
          <w:rStyle w:val="FootnoteReference"/>
        </w:rPr>
        <w:footnoteRef/>
      </w:r>
      <w:r w:rsidRPr="00DE0A02">
        <w:t xml:space="preserve"> See 3.1.2</w:t>
      </w:r>
      <w:r w:rsidR="00ED7BF5">
        <w:t>.</w:t>
      </w:r>
    </w:p>
  </w:footnote>
  <w:footnote w:id="60">
    <w:p w14:paraId="52793044" w14:textId="59F782E7" w:rsidR="00F4432C" w:rsidRPr="00DE0A02" w:rsidRDefault="00F4432C" w:rsidP="00F63983">
      <w:pPr>
        <w:pStyle w:val="FootnoteText"/>
      </w:pPr>
      <w:r w:rsidRPr="00DE0A02">
        <w:rPr>
          <w:rStyle w:val="FootnoteReference"/>
        </w:rPr>
        <w:footnoteRef/>
      </w:r>
      <w:r w:rsidRPr="00DE0A02">
        <w:t xml:space="preserve"> See 1.1</w:t>
      </w:r>
      <w:r w:rsidR="00ED7BF5">
        <w:t>.</w:t>
      </w:r>
    </w:p>
  </w:footnote>
  <w:footnote w:id="61">
    <w:p w14:paraId="4E5892E9" w14:textId="08D5BD68" w:rsidR="00F4432C" w:rsidRPr="00DE0A02" w:rsidRDefault="00F4432C" w:rsidP="00F63983">
      <w:pPr>
        <w:pStyle w:val="FootnoteText"/>
      </w:pPr>
      <w:r w:rsidRPr="00DE0A02">
        <w:rPr>
          <w:rStyle w:val="FootnoteReference"/>
        </w:rPr>
        <w:footnoteRef/>
      </w:r>
      <w:r w:rsidRPr="00DE0A02">
        <w:t xml:space="preserve"> The Dutch cultural custom of shaking hands </w:t>
      </w:r>
      <w:r w:rsidRPr="00ED7BF5">
        <w:rPr>
          <w:i/>
          <w:iCs/>
        </w:rPr>
        <w:t>can</w:t>
      </w:r>
      <w:r w:rsidRPr="00DE0A02">
        <w:t xml:space="preserve"> apparently be altered across the entire country without being considered a loss of Dutch values now the COVID-19 crisis demands it. Conversely, it is considered a cultural threat when one Imam one-sidedly refuses to comply with this custom </w:t>
      </w:r>
      <w:r w:rsidRPr="00DE0A02">
        <w:fldChar w:fldCharType="begin"/>
      </w:r>
      <w:r w:rsidR="00553E6B">
        <w:instrText xml:space="preserve"> ADDIN ZOTERO_ITEM CSL_CITATION {"citationID":"IKTEfjnx","properties":{"formattedCitation":"(NU.nl, 2004)","plainCitation":"(NU.nl, 2004)","noteIndex":61},"citationItems":[{"id":358,"uris":["http://zotero.org/users/6785430/items/ZVY6YJUA"],"uri":["http://zotero.org/users/6785430/items/ZVY6YJUA"],"itemData":{"id":358,"type":"article-newspaper","container-title":"NU.nl","title":"Imam blijft weigeren vrouwen de hand te schudden","URL":"https://www.nu.nl/algemeen/446437/imam-blijft-weigeren-vrouwen-de-hand-te-schudden.html","author":[{"literal":"NU.nl"}],"accessed":{"date-parts":[["2020",8,10]]},"issued":{"date-parts":[["2004",11,23]]}}}],"schema":"https://github.com/citation-style-language/schema/raw/master/csl-citation.json"} </w:instrText>
      </w:r>
      <w:r w:rsidRPr="00DE0A02">
        <w:fldChar w:fldCharType="separate"/>
      </w:r>
      <w:r w:rsidRPr="00DE0A02">
        <w:rPr>
          <w:noProof/>
        </w:rPr>
        <w:t>(NU.nl, 2004)</w:t>
      </w:r>
      <w:r w:rsidRPr="00DE0A02">
        <w:fldChar w:fldCharType="end"/>
      </w:r>
      <w:r w:rsidRPr="00DE0A02">
        <w:t>, without trying to impose it as a rule on Dutch society.</w:t>
      </w:r>
    </w:p>
  </w:footnote>
  <w:footnote w:id="62">
    <w:p w14:paraId="76FDF22C" w14:textId="0765BA87" w:rsidR="00F4432C" w:rsidRPr="00DE0A02" w:rsidRDefault="00F4432C" w:rsidP="00FC5709">
      <w:pPr>
        <w:pStyle w:val="FootnoteText"/>
      </w:pPr>
      <w:r w:rsidRPr="00DE0A02">
        <w:rPr>
          <w:rStyle w:val="FootnoteReference"/>
        </w:rPr>
        <w:footnoteRef/>
      </w:r>
      <w:r w:rsidRPr="00DE0A02">
        <w:t xml:space="preserve"> As explained in 1.1, the figure in the Netherlands is around 5 percent and has been for some time.</w:t>
      </w:r>
    </w:p>
  </w:footnote>
  <w:footnote w:id="63">
    <w:p w14:paraId="05082EE3" w14:textId="0ACFEC1E" w:rsidR="00F4432C" w:rsidRPr="00DE0A02" w:rsidRDefault="00F4432C" w:rsidP="00FC5709">
      <w:pPr>
        <w:pStyle w:val="FootnoteText"/>
      </w:pPr>
      <w:r w:rsidRPr="00DE0A02">
        <w:rPr>
          <w:rStyle w:val="FootnoteReference"/>
        </w:rPr>
        <w:footnoteRef/>
      </w:r>
      <w:r w:rsidRPr="00DE0A02">
        <w:t xml:space="preserve"> The “we” in these statements may be interpreted as a problematic assertion in itself. Rutte’s argument here is against immigrant communities while Dutch society was built historically on the backs of colonized people. The rebuilding after the second World War also notably employed the help of many labor migrants.</w:t>
      </w:r>
    </w:p>
  </w:footnote>
  <w:footnote w:id="64">
    <w:p w14:paraId="2721B25A" w14:textId="77777777" w:rsidR="00C619D6" w:rsidRPr="00DE0A02" w:rsidRDefault="00C619D6" w:rsidP="00C619D6">
      <w:pPr>
        <w:pStyle w:val="FootnoteText"/>
      </w:pPr>
      <w:r w:rsidRPr="00DE0A02">
        <w:rPr>
          <w:rStyle w:val="FootnoteReference"/>
        </w:rPr>
        <w:footnoteRef/>
      </w:r>
      <w:r w:rsidRPr="00DE0A02">
        <w:t xml:space="preserve"> Dutch newspapers historically have ideological leanings due to the Dutch ‘pillarization’ of politics. Therefore, particular audiences traditionally read their own specific ‘mainstream’ but partisan newspaper. </w:t>
      </w:r>
    </w:p>
  </w:footnote>
  <w:footnote w:id="65">
    <w:p w14:paraId="7034D2C5" w14:textId="77777777" w:rsidR="00F4432C" w:rsidRPr="00DE0A02" w:rsidRDefault="00F4432C" w:rsidP="00A80E5B">
      <w:pPr>
        <w:pStyle w:val="FootnoteText"/>
      </w:pPr>
      <w:r w:rsidRPr="00DE0A02">
        <w:rPr>
          <w:rStyle w:val="FootnoteReference"/>
        </w:rPr>
        <w:footnoteRef/>
      </w:r>
      <w:r w:rsidRPr="00DE0A02">
        <w:t xml:space="preserve"> In this case, of course, the claims were related not to his own ideology or party but to the well-being of all Dutch people. This effect may be different on ideological claims.</w:t>
      </w:r>
    </w:p>
  </w:footnote>
  <w:footnote w:id="66">
    <w:p w14:paraId="0214325B" w14:textId="0FA491AA" w:rsidR="00F4432C" w:rsidRPr="00DE0A02" w:rsidRDefault="00F4432C" w:rsidP="00A80E5B">
      <w:pPr>
        <w:pStyle w:val="FootnoteText"/>
      </w:pPr>
      <w:r w:rsidRPr="00DE0A02">
        <w:rPr>
          <w:rStyle w:val="FootnoteReference"/>
        </w:rPr>
        <w:footnoteRef/>
      </w:r>
      <w:r w:rsidRPr="00DE0A02">
        <w:t xml:space="preserve"> See 4.3</w:t>
      </w:r>
      <w:r w:rsidR="00ED7BF5">
        <w:t>.</w:t>
      </w:r>
    </w:p>
  </w:footnote>
  <w:footnote w:id="67">
    <w:p w14:paraId="588DD06B" w14:textId="184CA853" w:rsidR="004E2624" w:rsidRPr="00DE0A02" w:rsidRDefault="004E2624" w:rsidP="004E2624">
      <w:pPr>
        <w:pStyle w:val="FootnoteText"/>
      </w:pPr>
      <w:r w:rsidRPr="00DE0A02">
        <w:rPr>
          <w:rStyle w:val="FootnoteReference"/>
        </w:rPr>
        <w:footnoteRef/>
      </w:r>
      <w:r w:rsidRPr="00DE0A02">
        <w:t xml:space="preserve"> See 2.2.2</w:t>
      </w:r>
      <w:r w:rsidR="00ED7BF5">
        <w:t>.</w:t>
      </w:r>
    </w:p>
  </w:footnote>
  <w:footnote w:id="68">
    <w:p w14:paraId="12E64D83" w14:textId="369BC407" w:rsidR="00DE0A02" w:rsidRPr="00DE0A02" w:rsidRDefault="00DE0A02">
      <w:pPr>
        <w:pStyle w:val="FootnoteText"/>
      </w:pPr>
      <w:r w:rsidRPr="00DE0A02">
        <w:rPr>
          <w:rStyle w:val="FootnoteReference"/>
        </w:rPr>
        <w:footnoteRef/>
      </w:r>
      <w:r w:rsidRPr="00DE0A02">
        <w:t xml:space="preserve"> See 2.2.3</w:t>
      </w:r>
      <w:r w:rsidR="00ED7BF5">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0000000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C2C2B8A"/>
    <w:multiLevelType w:val="hybridMultilevel"/>
    <w:tmpl w:val="006697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702697"/>
    <w:multiLevelType w:val="hybridMultilevel"/>
    <w:tmpl w:val="A978DB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8068E9"/>
    <w:multiLevelType w:val="hybridMultilevel"/>
    <w:tmpl w:val="C8EA6E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BD0D2D"/>
    <w:multiLevelType w:val="hybridMultilevel"/>
    <w:tmpl w:val="8C0C13E4"/>
    <w:lvl w:ilvl="0" w:tplc="ABC4F460">
      <w:start w:val="4"/>
      <w:numFmt w:val="bullet"/>
      <w:lvlText w:val="-"/>
      <w:lvlJc w:val="left"/>
      <w:pPr>
        <w:ind w:left="720" w:hanging="360"/>
      </w:pPr>
      <w:rPr>
        <w:rFonts w:ascii="Baskerville" w:eastAsiaTheme="minorHAnsi" w:hAnsi="Baskerville"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442DC3"/>
    <w:multiLevelType w:val="hybridMultilevel"/>
    <w:tmpl w:val="D12625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7B260A"/>
    <w:multiLevelType w:val="multilevel"/>
    <w:tmpl w:val="ABDA5F4C"/>
    <w:lvl w:ilvl="0">
      <w:start w:val="1"/>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87C486D"/>
    <w:multiLevelType w:val="hybridMultilevel"/>
    <w:tmpl w:val="847605D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193B22"/>
    <w:multiLevelType w:val="hybridMultilevel"/>
    <w:tmpl w:val="A2AE678A"/>
    <w:lvl w:ilvl="0" w:tplc="ECFE5F98">
      <w:start w:val="4"/>
      <w:numFmt w:val="bullet"/>
      <w:lvlText w:val="-"/>
      <w:lvlJc w:val="left"/>
      <w:pPr>
        <w:ind w:left="720" w:hanging="360"/>
      </w:pPr>
      <w:rPr>
        <w:rFonts w:ascii="Baskerville" w:eastAsiaTheme="minorHAnsi" w:hAnsi="Baskerville"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1181010"/>
    <w:multiLevelType w:val="multilevel"/>
    <w:tmpl w:val="ABDA5F4C"/>
    <w:lvl w:ilvl="0">
      <w:start w:val="1"/>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1831CAE"/>
    <w:multiLevelType w:val="hybridMultilevel"/>
    <w:tmpl w:val="8230DBEA"/>
    <w:lvl w:ilvl="0" w:tplc="ED5EBA96">
      <w:start w:val="2"/>
      <w:numFmt w:val="bullet"/>
      <w:lvlText w:val="-"/>
      <w:lvlJc w:val="left"/>
      <w:pPr>
        <w:ind w:left="720" w:hanging="360"/>
      </w:pPr>
      <w:rPr>
        <w:rFonts w:ascii="Baskerville" w:eastAsiaTheme="minorHAnsi" w:hAnsi="Baskerville"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96B0B84"/>
    <w:multiLevelType w:val="multilevel"/>
    <w:tmpl w:val="14044AEA"/>
    <w:lvl w:ilvl="0">
      <w:start w:val="1"/>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E4B486A"/>
    <w:multiLevelType w:val="multilevel"/>
    <w:tmpl w:val="76AC1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EA91832"/>
    <w:multiLevelType w:val="hybridMultilevel"/>
    <w:tmpl w:val="E084E2CE"/>
    <w:lvl w:ilvl="0" w:tplc="ECFE5F98">
      <w:start w:val="4"/>
      <w:numFmt w:val="bullet"/>
      <w:lvlText w:val="-"/>
      <w:lvlJc w:val="left"/>
      <w:pPr>
        <w:ind w:left="720" w:hanging="360"/>
      </w:pPr>
      <w:rPr>
        <w:rFonts w:ascii="Baskerville" w:eastAsiaTheme="minorHAnsi" w:hAnsi="Baskerville"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4"/>
  </w:num>
  <w:num w:numId="4">
    <w:abstractNumId w:val="3"/>
  </w:num>
  <w:num w:numId="5">
    <w:abstractNumId w:val="12"/>
  </w:num>
  <w:num w:numId="6">
    <w:abstractNumId w:val="7"/>
  </w:num>
  <w:num w:numId="7">
    <w:abstractNumId w:val="8"/>
  </w:num>
  <w:num w:numId="8">
    <w:abstractNumId w:val="13"/>
  </w:num>
  <w:num w:numId="9">
    <w:abstractNumId w:val="2"/>
  </w:num>
  <w:num w:numId="10">
    <w:abstractNumId w:val="1"/>
  </w:num>
  <w:num w:numId="11">
    <w:abstractNumId w:val="11"/>
  </w:num>
  <w:num w:numId="12">
    <w:abstractNumId w:val="9"/>
  </w:num>
  <w:num w:numId="13">
    <w:abstractNumId w:val="6"/>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6282"/>
    <w:rsid w:val="00000A35"/>
    <w:rsid w:val="00000FB2"/>
    <w:rsid w:val="00001124"/>
    <w:rsid w:val="000027A0"/>
    <w:rsid w:val="00005490"/>
    <w:rsid w:val="00005E7A"/>
    <w:rsid w:val="00006A91"/>
    <w:rsid w:val="000077AD"/>
    <w:rsid w:val="0001093E"/>
    <w:rsid w:val="00011A78"/>
    <w:rsid w:val="00011ED2"/>
    <w:rsid w:val="000131E9"/>
    <w:rsid w:val="00014AC6"/>
    <w:rsid w:val="00015C77"/>
    <w:rsid w:val="00015D72"/>
    <w:rsid w:val="00016494"/>
    <w:rsid w:val="000178F7"/>
    <w:rsid w:val="000226EC"/>
    <w:rsid w:val="00022AF1"/>
    <w:rsid w:val="00022F3B"/>
    <w:rsid w:val="00023DD9"/>
    <w:rsid w:val="000260DD"/>
    <w:rsid w:val="0002652D"/>
    <w:rsid w:val="00027F8C"/>
    <w:rsid w:val="000329EF"/>
    <w:rsid w:val="00032BAC"/>
    <w:rsid w:val="00032F06"/>
    <w:rsid w:val="00034765"/>
    <w:rsid w:val="00034776"/>
    <w:rsid w:val="00035651"/>
    <w:rsid w:val="00036461"/>
    <w:rsid w:val="000364EE"/>
    <w:rsid w:val="00036DE9"/>
    <w:rsid w:val="00042166"/>
    <w:rsid w:val="000429E9"/>
    <w:rsid w:val="000430C1"/>
    <w:rsid w:val="0004399B"/>
    <w:rsid w:val="00045FCC"/>
    <w:rsid w:val="000467B4"/>
    <w:rsid w:val="00050462"/>
    <w:rsid w:val="000507D1"/>
    <w:rsid w:val="00050BD9"/>
    <w:rsid w:val="00050F17"/>
    <w:rsid w:val="00051292"/>
    <w:rsid w:val="00051DF2"/>
    <w:rsid w:val="00051FA3"/>
    <w:rsid w:val="0005286F"/>
    <w:rsid w:val="00052EE7"/>
    <w:rsid w:val="00052F22"/>
    <w:rsid w:val="00052F9F"/>
    <w:rsid w:val="000543C9"/>
    <w:rsid w:val="00054641"/>
    <w:rsid w:val="00054FEA"/>
    <w:rsid w:val="000558EC"/>
    <w:rsid w:val="00056F92"/>
    <w:rsid w:val="0005720D"/>
    <w:rsid w:val="000572F7"/>
    <w:rsid w:val="000604ED"/>
    <w:rsid w:val="000611FF"/>
    <w:rsid w:val="0006159F"/>
    <w:rsid w:val="00061C56"/>
    <w:rsid w:val="00065781"/>
    <w:rsid w:val="000660E5"/>
    <w:rsid w:val="00066476"/>
    <w:rsid w:val="000668B5"/>
    <w:rsid w:val="000671BA"/>
    <w:rsid w:val="00067ACA"/>
    <w:rsid w:val="00067AE4"/>
    <w:rsid w:val="00072073"/>
    <w:rsid w:val="0007332E"/>
    <w:rsid w:val="000749DE"/>
    <w:rsid w:val="00074DF7"/>
    <w:rsid w:val="00076265"/>
    <w:rsid w:val="00076584"/>
    <w:rsid w:val="00076775"/>
    <w:rsid w:val="00077324"/>
    <w:rsid w:val="00081653"/>
    <w:rsid w:val="0008210F"/>
    <w:rsid w:val="00082DBF"/>
    <w:rsid w:val="0008462E"/>
    <w:rsid w:val="00085574"/>
    <w:rsid w:val="0008588D"/>
    <w:rsid w:val="00085ABD"/>
    <w:rsid w:val="00086242"/>
    <w:rsid w:val="00086243"/>
    <w:rsid w:val="00086885"/>
    <w:rsid w:val="000874AF"/>
    <w:rsid w:val="000902B2"/>
    <w:rsid w:val="00090D4E"/>
    <w:rsid w:val="00090FF5"/>
    <w:rsid w:val="00091365"/>
    <w:rsid w:val="000914D7"/>
    <w:rsid w:val="00091B78"/>
    <w:rsid w:val="00091B7E"/>
    <w:rsid w:val="00092676"/>
    <w:rsid w:val="000941D0"/>
    <w:rsid w:val="00094BE7"/>
    <w:rsid w:val="00095C9D"/>
    <w:rsid w:val="00095E0E"/>
    <w:rsid w:val="0009678F"/>
    <w:rsid w:val="00097D65"/>
    <w:rsid w:val="000A01FC"/>
    <w:rsid w:val="000A1A11"/>
    <w:rsid w:val="000A23EF"/>
    <w:rsid w:val="000A2655"/>
    <w:rsid w:val="000A27F0"/>
    <w:rsid w:val="000A33A5"/>
    <w:rsid w:val="000A39F6"/>
    <w:rsid w:val="000A4EAA"/>
    <w:rsid w:val="000A5301"/>
    <w:rsid w:val="000A55B3"/>
    <w:rsid w:val="000B0697"/>
    <w:rsid w:val="000B0E31"/>
    <w:rsid w:val="000B0FCB"/>
    <w:rsid w:val="000B1F2B"/>
    <w:rsid w:val="000B3E9F"/>
    <w:rsid w:val="000B664A"/>
    <w:rsid w:val="000B6E9B"/>
    <w:rsid w:val="000C0F7E"/>
    <w:rsid w:val="000C1416"/>
    <w:rsid w:val="000C21FD"/>
    <w:rsid w:val="000C24B9"/>
    <w:rsid w:val="000C2C80"/>
    <w:rsid w:val="000C389C"/>
    <w:rsid w:val="000C3B94"/>
    <w:rsid w:val="000C4857"/>
    <w:rsid w:val="000C4FD8"/>
    <w:rsid w:val="000C5B69"/>
    <w:rsid w:val="000C63B5"/>
    <w:rsid w:val="000C6E4C"/>
    <w:rsid w:val="000C767B"/>
    <w:rsid w:val="000C7931"/>
    <w:rsid w:val="000D082D"/>
    <w:rsid w:val="000D0943"/>
    <w:rsid w:val="000D14CC"/>
    <w:rsid w:val="000D205C"/>
    <w:rsid w:val="000D37B0"/>
    <w:rsid w:val="000D3FB6"/>
    <w:rsid w:val="000D4EC2"/>
    <w:rsid w:val="000D4FD4"/>
    <w:rsid w:val="000D544C"/>
    <w:rsid w:val="000D7098"/>
    <w:rsid w:val="000E0F45"/>
    <w:rsid w:val="000E1634"/>
    <w:rsid w:val="000E2B09"/>
    <w:rsid w:val="000E3746"/>
    <w:rsid w:val="000E40B0"/>
    <w:rsid w:val="000E4AFF"/>
    <w:rsid w:val="000E63DD"/>
    <w:rsid w:val="000E683F"/>
    <w:rsid w:val="000F16B4"/>
    <w:rsid w:val="000F25C5"/>
    <w:rsid w:val="000F28A4"/>
    <w:rsid w:val="000F444E"/>
    <w:rsid w:val="000F730D"/>
    <w:rsid w:val="000F7370"/>
    <w:rsid w:val="000F75E0"/>
    <w:rsid w:val="00100DF0"/>
    <w:rsid w:val="001027E2"/>
    <w:rsid w:val="00102858"/>
    <w:rsid w:val="00103ADB"/>
    <w:rsid w:val="001044E0"/>
    <w:rsid w:val="00105576"/>
    <w:rsid w:val="00105789"/>
    <w:rsid w:val="0010676C"/>
    <w:rsid w:val="00106DA7"/>
    <w:rsid w:val="0010715F"/>
    <w:rsid w:val="00110A28"/>
    <w:rsid w:val="00112B37"/>
    <w:rsid w:val="001133BE"/>
    <w:rsid w:val="00113419"/>
    <w:rsid w:val="00113455"/>
    <w:rsid w:val="001154C8"/>
    <w:rsid w:val="0011589F"/>
    <w:rsid w:val="001158EC"/>
    <w:rsid w:val="001159B0"/>
    <w:rsid w:val="00115DE2"/>
    <w:rsid w:val="00115EE8"/>
    <w:rsid w:val="001160C5"/>
    <w:rsid w:val="00120C94"/>
    <w:rsid w:val="001235BE"/>
    <w:rsid w:val="00125FD1"/>
    <w:rsid w:val="0013037A"/>
    <w:rsid w:val="0013038A"/>
    <w:rsid w:val="00130D51"/>
    <w:rsid w:val="00131B04"/>
    <w:rsid w:val="00132C76"/>
    <w:rsid w:val="001344ED"/>
    <w:rsid w:val="00134B58"/>
    <w:rsid w:val="00135006"/>
    <w:rsid w:val="001351F7"/>
    <w:rsid w:val="001358FF"/>
    <w:rsid w:val="001403EB"/>
    <w:rsid w:val="0014125E"/>
    <w:rsid w:val="001413B9"/>
    <w:rsid w:val="00141965"/>
    <w:rsid w:val="001429F9"/>
    <w:rsid w:val="0014401A"/>
    <w:rsid w:val="00144585"/>
    <w:rsid w:val="00145BCB"/>
    <w:rsid w:val="00150395"/>
    <w:rsid w:val="001504C4"/>
    <w:rsid w:val="0015107A"/>
    <w:rsid w:val="00153F41"/>
    <w:rsid w:val="00153FAF"/>
    <w:rsid w:val="001548CA"/>
    <w:rsid w:val="001548EF"/>
    <w:rsid w:val="001554FC"/>
    <w:rsid w:val="00156735"/>
    <w:rsid w:val="0015764A"/>
    <w:rsid w:val="001606F3"/>
    <w:rsid w:val="00160876"/>
    <w:rsid w:val="0016390C"/>
    <w:rsid w:val="00164193"/>
    <w:rsid w:val="00164B36"/>
    <w:rsid w:val="00166B6E"/>
    <w:rsid w:val="00166DE3"/>
    <w:rsid w:val="00171ECE"/>
    <w:rsid w:val="00172464"/>
    <w:rsid w:val="001728AB"/>
    <w:rsid w:val="0017463A"/>
    <w:rsid w:val="00174C74"/>
    <w:rsid w:val="00174F7E"/>
    <w:rsid w:val="00175EF4"/>
    <w:rsid w:val="00176644"/>
    <w:rsid w:val="00177659"/>
    <w:rsid w:val="001802B7"/>
    <w:rsid w:val="00180586"/>
    <w:rsid w:val="00182002"/>
    <w:rsid w:val="00183601"/>
    <w:rsid w:val="00186449"/>
    <w:rsid w:val="00186CBA"/>
    <w:rsid w:val="00186E0E"/>
    <w:rsid w:val="00186F6A"/>
    <w:rsid w:val="001875DE"/>
    <w:rsid w:val="00187758"/>
    <w:rsid w:val="001900C8"/>
    <w:rsid w:val="00190178"/>
    <w:rsid w:val="00190ACD"/>
    <w:rsid w:val="001920B8"/>
    <w:rsid w:val="00192C74"/>
    <w:rsid w:val="00193557"/>
    <w:rsid w:val="001938E2"/>
    <w:rsid w:val="00194F1B"/>
    <w:rsid w:val="0019511F"/>
    <w:rsid w:val="001978EF"/>
    <w:rsid w:val="001A005E"/>
    <w:rsid w:val="001A083E"/>
    <w:rsid w:val="001A30F8"/>
    <w:rsid w:val="001A337D"/>
    <w:rsid w:val="001A36BE"/>
    <w:rsid w:val="001A45E0"/>
    <w:rsid w:val="001A7175"/>
    <w:rsid w:val="001B1F91"/>
    <w:rsid w:val="001B42E6"/>
    <w:rsid w:val="001B459F"/>
    <w:rsid w:val="001B4B89"/>
    <w:rsid w:val="001B53BC"/>
    <w:rsid w:val="001B5B52"/>
    <w:rsid w:val="001B628E"/>
    <w:rsid w:val="001B6DE3"/>
    <w:rsid w:val="001B7F0A"/>
    <w:rsid w:val="001C17B7"/>
    <w:rsid w:val="001C1D79"/>
    <w:rsid w:val="001C20C7"/>
    <w:rsid w:val="001C23E0"/>
    <w:rsid w:val="001C26A4"/>
    <w:rsid w:val="001C3A0E"/>
    <w:rsid w:val="001C45A9"/>
    <w:rsid w:val="001C5D13"/>
    <w:rsid w:val="001C6992"/>
    <w:rsid w:val="001C6ED7"/>
    <w:rsid w:val="001C7810"/>
    <w:rsid w:val="001C7BBD"/>
    <w:rsid w:val="001C7FC3"/>
    <w:rsid w:val="001D0DCD"/>
    <w:rsid w:val="001D15C2"/>
    <w:rsid w:val="001D1ACE"/>
    <w:rsid w:val="001D1AD0"/>
    <w:rsid w:val="001D2303"/>
    <w:rsid w:val="001D3DA1"/>
    <w:rsid w:val="001D4106"/>
    <w:rsid w:val="001D5378"/>
    <w:rsid w:val="001D58A5"/>
    <w:rsid w:val="001D5AAE"/>
    <w:rsid w:val="001D5D78"/>
    <w:rsid w:val="001D5EAD"/>
    <w:rsid w:val="001D67E3"/>
    <w:rsid w:val="001D6CAF"/>
    <w:rsid w:val="001D708A"/>
    <w:rsid w:val="001D75AE"/>
    <w:rsid w:val="001E0553"/>
    <w:rsid w:val="001E1A69"/>
    <w:rsid w:val="001E23E0"/>
    <w:rsid w:val="001E2491"/>
    <w:rsid w:val="001E2DBA"/>
    <w:rsid w:val="001E32A6"/>
    <w:rsid w:val="001E38D6"/>
    <w:rsid w:val="001E3E48"/>
    <w:rsid w:val="001E448A"/>
    <w:rsid w:val="001E5AA5"/>
    <w:rsid w:val="001E5B78"/>
    <w:rsid w:val="001E5C20"/>
    <w:rsid w:val="001E6AD3"/>
    <w:rsid w:val="001F0ACD"/>
    <w:rsid w:val="001F0E15"/>
    <w:rsid w:val="001F11F1"/>
    <w:rsid w:val="001F1740"/>
    <w:rsid w:val="001F1A69"/>
    <w:rsid w:val="001F1EFC"/>
    <w:rsid w:val="001F372B"/>
    <w:rsid w:val="001F3C12"/>
    <w:rsid w:val="001F3CFF"/>
    <w:rsid w:val="001F469E"/>
    <w:rsid w:val="001F6F23"/>
    <w:rsid w:val="001F78F1"/>
    <w:rsid w:val="00200173"/>
    <w:rsid w:val="00201781"/>
    <w:rsid w:val="00201D1F"/>
    <w:rsid w:val="00201D83"/>
    <w:rsid w:val="0020203A"/>
    <w:rsid w:val="002029E9"/>
    <w:rsid w:val="00203858"/>
    <w:rsid w:val="00203BB8"/>
    <w:rsid w:val="00203DB7"/>
    <w:rsid w:val="00204566"/>
    <w:rsid w:val="00207C9E"/>
    <w:rsid w:val="00207D7E"/>
    <w:rsid w:val="0021223B"/>
    <w:rsid w:val="00212705"/>
    <w:rsid w:val="002131E6"/>
    <w:rsid w:val="0021367E"/>
    <w:rsid w:val="00214572"/>
    <w:rsid w:val="00215879"/>
    <w:rsid w:val="0021663C"/>
    <w:rsid w:val="00216F12"/>
    <w:rsid w:val="00217841"/>
    <w:rsid w:val="0021799E"/>
    <w:rsid w:val="00220405"/>
    <w:rsid w:val="00221065"/>
    <w:rsid w:val="00221881"/>
    <w:rsid w:val="00221B4A"/>
    <w:rsid w:val="002224B6"/>
    <w:rsid w:val="00222E4A"/>
    <w:rsid w:val="002230C0"/>
    <w:rsid w:val="00224676"/>
    <w:rsid w:val="00225F42"/>
    <w:rsid w:val="002275FD"/>
    <w:rsid w:val="002276BA"/>
    <w:rsid w:val="00227DFF"/>
    <w:rsid w:val="00227EED"/>
    <w:rsid w:val="002303F3"/>
    <w:rsid w:val="0023058A"/>
    <w:rsid w:val="00230A01"/>
    <w:rsid w:val="00230C66"/>
    <w:rsid w:val="0023122A"/>
    <w:rsid w:val="00231797"/>
    <w:rsid w:val="0023315C"/>
    <w:rsid w:val="00233700"/>
    <w:rsid w:val="00233883"/>
    <w:rsid w:val="00233E27"/>
    <w:rsid w:val="0023490C"/>
    <w:rsid w:val="002357DE"/>
    <w:rsid w:val="0023595F"/>
    <w:rsid w:val="002365D0"/>
    <w:rsid w:val="00237CD3"/>
    <w:rsid w:val="002405A5"/>
    <w:rsid w:val="0024060A"/>
    <w:rsid w:val="00241225"/>
    <w:rsid w:val="00241E0B"/>
    <w:rsid w:val="00242D87"/>
    <w:rsid w:val="00242F00"/>
    <w:rsid w:val="00243AB4"/>
    <w:rsid w:val="00244890"/>
    <w:rsid w:val="002448CB"/>
    <w:rsid w:val="00245007"/>
    <w:rsid w:val="00250118"/>
    <w:rsid w:val="0025209D"/>
    <w:rsid w:val="002538E5"/>
    <w:rsid w:val="00254E38"/>
    <w:rsid w:val="00256D65"/>
    <w:rsid w:val="00257178"/>
    <w:rsid w:val="002579E5"/>
    <w:rsid w:val="002609D0"/>
    <w:rsid w:val="00260AB7"/>
    <w:rsid w:val="00262DC9"/>
    <w:rsid w:val="002635B3"/>
    <w:rsid w:val="002635F1"/>
    <w:rsid w:val="00263EE7"/>
    <w:rsid w:val="0026406D"/>
    <w:rsid w:val="002640A4"/>
    <w:rsid w:val="00264448"/>
    <w:rsid w:val="002645AE"/>
    <w:rsid w:val="00265C60"/>
    <w:rsid w:val="00267013"/>
    <w:rsid w:val="00271AED"/>
    <w:rsid w:val="00271FEC"/>
    <w:rsid w:val="002720F3"/>
    <w:rsid w:val="00274881"/>
    <w:rsid w:val="00274AFE"/>
    <w:rsid w:val="00276614"/>
    <w:rsid w:val="0027666A"/>
    <w:rsid w:val="00277CF4"/>
    <w:rsid w:val="00280454"/>
    <w:rsid w:val="002805A1"/>
    <w:rsid w:val="00280BC9"/>
    <w:rsid w:val="002838E8"/>
    <w:rsid w:val="00283C39"/>
    <w:rsid w:val="00283FC6"/>
    <w:rsid w:val="0028539F"/>
    <w:rsid w:val="00285677"/>
    <w:rsid w:val="00286032"/>
    <w:rsid w:val="002861C2"/>
    <w:rsid w:val="0028640F"/>
    <w:rsid w:val="00286535"/>
    <w:rsid w:val="00286ACC"/>
    <w:rsid w:val="00286C4B"/>
    <w:rsid w:val="00287D6C"/>
    <w:rsid w:val="00290615"/>
    <w:rsid w:val="00291A96"/>
    <w:rsid w:val="00292034"/>
    <w:rsid w:val="00292592"/>
    <w:rsid w:val="00292BDB"/>
    <w:rsid w:val="0029302E"/>
    <w:rsid w:val="00293827"/>
    <w:rsid w:val="002940CC"/>
    <w:rsid w:val="00294363"/>
    <w:rsid w:val="002945F0"/>
    <w:rsid w:val="00294DE4"/>
    <w:rsid w:val="00295110"/>
    <w:rsid w:val="0029532A"/>
    <w:rsid w:val="00296016"/>
    <w:rsid w:val="0029614E"/>
    <w:rsid w:val="00296302"/>
    <w:rsid w:val="00296DAC"/>
    <w:rsid w:val="0029749C"/>
    <w:rsid w:val="00297686"/>
    <w:rsid w:val="00297A89"/>
    <w:rsid w:val="00297E68"/>
    <w:rsid w:val="002A0352"/>
    <w:rsid w:val="002A0FE8"/>
    <w:rsid w:val="002A1EC5"/>
    <w:rsid w:val="002A20AA"/>
    <w:rsid w:val="002A2374"/>
    <w:rsid w:val="002A33DF"/>
    <w:rsid w:val="002A3B51"/>
    <w:rsid w:val="002A58EB"/>
    <w:rsid w:val="002A59E8"/>
    <w:rsid w:val="002A7BEE"/>
    <w:rsid w:val="002A7F96"/>
    <w:rsid w:val="002B08C2"/>
    <w:rsid w:val="002B0F9E"/>
    <w:rsid w:val="002B1C08"/>
    <w:rsid w:val="002B2A73"/>
    <w:rsid w:val="002B2B53"/>
    <w:rsid w:val="002B51EA"/>
    <w:rsid w:val="002B5751"/>
    <w:rsid w:val="002B6CE3"/>
    <w:rsid w:val="002C0026"/>
    <w:rsid w:val="002C090A"/>
    <w:rsid w:val="002C16F8"/>
    <w:rsid w:val="002C1F13"/>
    <w:rsid w:val="002C237A"/>
    <w:rsid w:val="002C28AF"/>
    <w:rsid w:val="002C3D4D"/>
    <w:rsid w:val="002C3DFA"/>
    <w:rsid w:val="002C5091"/>
    <w:rsid w:val="002C6292"/>
    <w:rsid w:val="002C7BBC"/>
    <w:rsid w:val="002D0732"/>
    <w:rsid w:val="002D0DCA"/>
    <w:rsid w:val="002D2935"/>
    <w:rsid w:val="002D2D49"/>
    <w:rsid w:val="002D30E2"/>
    <w:rsid w:val="002D3759"/>
    <w:rsid w:val="002D3CD8"/>
    <w:rsid w:val="002D3F07"/>
    <w:rsid w:val="002D40BA"/>
    <w:rsid w:val="002D4ABF"/>
    <w:rsid w:val="002D4FB0"/>
    <w:rsid w:val="002D517E"/>
    <w:rsid w:val="002D5617"/>
    <w:rsid w:val="002D60B8"/>
    <w:rsid w:val="002D7904"/>
    <w:rsid w:val="002D7FD2"/>
    <w:rsid w:val="002E00C6"/>
    <w:rsid w:val="002E0C7C"/>
    <w:rsid w:val="002E1F0D"/>
    <w:rsid w:val="002E232C"/>
    <w:rsid w:val="002E3F8E"/>
    <w:rsid w:val="002E5EFD"/>
    <w:rsid w:val="002E7DBB"/>
    <w:rsid w:val="002F0576"/>
    <w:rsid w:val="002F09A1"/>
    <w:rsid w:val="002F16AD"/>
    <w:rsid w:val="002F28C9"/>
    <w:rsid w:val="002F4536"/>
    <w:rsid w:val="002F743B"/>
    <w:rsid w:val="00302AF1"/>
    <w:rsid w:val="00302CC3"/>
    <w:rsid w:val="00302EFD"/>
    <w:rsid w:val="00303409"/>
    <w:rsid w:val="003036A5"/>
    <w:rsid w:val="003039A8"/>
    <w:rsid w:val="003042F5"/>
    <w:rsid w:val="0030478A"/>
    <w:rsid w:val="00305011"/>
    <w:rsid w:val="0030632E"/>
    <w:rsid w:val="003063DC"/>
    <w:rsid w:val="0030676B"/>
    <w:rsid w:val="00306BCB"/>
    <w:rsid w:val="00307D82"/>
    <w:rsid w:val="00307EAF"/>
    <w:rsid w:val="00311BAB"/>
    <w:rsid w:val="003125AC"/>
    <w:rsid w:val="00312938"/>
    <w:rsid w:val="00313C48"/>
    <w:rsid w:val="0031531B"/>
    <w:rsid w:val="00316E2C"/>
    <w:rsid w:val="003171F5"/>
    <w:rsid w:val="00317F3F"/>
    <w:rsid w:val="00320BDE"/>
    <w:rsid w:val="00321FE8"/>
    <w:rsid w:val="00322173"/>
    <w:rsid w:val="00324EF4"/>
    <w:rsid w:val="0032583C"/>
    <w:rsid w:val="00327494"/>
    <w:rsid w:val="00327E39"/>
    <w:rsid w:val="00327F87"/>
    <w:rsid w:val="0033057F"/>
    <w:rsid w:val="00330AF1"/>
    <w:rsid w:val="003319B8"/>
    <w:rsid w:val="003325D6"/>
    <w:rsid w:val="00333019"/>
    <w:rsid w:val="003337C3"/>
    <w:rsid w:val="00334B86"/>
    <w:rsid w:val="00334CE2"/>
    <w:rsid w:val="0033619A"/>
    <w:rsid w:val="003363A7"/>
    <w:rsid w:val="00336EB1"/>
    <w:rsid w:val="00337736"/>
    <w:rsid w:val="00341B43"/>
    <w:rsid w:val="003430E4"/>
    <w:rsid w:val="00345202"/>
    <w:rsid w:val="00345E89"/>
    <w:rsid w:val="0035219C"/>
    <w:rsid w:val="00352252"/>
    <w:rsid w:val="003528D5"/>
    <w:rsid w:val="0035345A"/>
    <w:rsid w:val="0035394F"/>
    <w:rsid w:val="003543D3"/>
    <w:rsid w:val="003549A0"/>
    <w:rsid w:val="00355080"/>
    <w:rsid w:val="00356105"/>
    <w:rsid w:val="003572F4"/>
    <w:rsid w:val="00362123"/>
    <w:rsid w:val="00363E34"/>
    <w:rsid w:val="00365AE4"/>
    <w:rsid w:val="00365B15"/>
    <w:rsid w:val="0036741A"/>
    <w:rsid w:val="00370077"/>
    <w:rsid w:val="00370D65"/>
    <w:rsid w:val="00370FDE"/>
    <w:rsid w:val="003725AE"/>
    <w:rsid w:val="00372BF2"/>
    <w:rsid w:val="00372DB6"/>
    <w:rsid w:val="00375963"/>
    <w:rsid w:val="00375E10"/>
    <w:rsid w:val="00375F59"/>
    <w:rsid w:val="0037722C"/>
    <w:rsid w:val="00377282"/>
    <w:rsid w:val="00377E7D"/>
    <w:rsid w:val="00380A66"/>
    <w:rsid w:val="00380F64"/>
    <w:rsid w:val="0038106E"/>
    <w:rsid w:val="00381F17"/>
    <w:rsid w:val="00382277"/>
    <w:rsid w:val="003834C6"/>
    <w:rsid w:val="003834ED"/>
    <w:rsid w:val="0038398C"/>
    <w:rsid w:val="003842D2"/>
    <w:rsid w:val="003853CB"/>
    <w:rsid w:val="00386307"/>
    <w:rsid w:val="00387572"/>
    <w:rsid w:val="003910EF"/>
    <w:rsid w:val="00391F68"/>
    <w:rsid w:val="003927D5"/>
    <w:rsid w:val="00392E3C"/>
    <w:rsid w:val="0039373B"/>
    <w:rsid w:val="00394772"/>
    <w:rsid w:val="003947AF"/>
    <w:rsid w:val="00395D1E"/>
    <w:rsid w:val="00396C4B"/>
    <w:rsid w:val="00397023"/>
    <w:rsid w:val="00397A0D"/>
    <w:rsid w:val="00397D03"/>
    <w:rsid w:val="003A09D7"/>
    <w:rsid w:val="003A1720"/>
    <w:rsid w:val="003A21F6"/>
    <w:rsid w:val="003A2342"/>
    <w:rsid w:val="003A2D65"/>
    <w:rsid w:val="003A358C"/>
    <w:rsid w:val="003A5021"/>
    <w:rsid w:val="003A5E0F"/>
    <w:rsid w:val="003A67B2"/>
    <w:rsid w:val="003A68E5"/>
    <w:rsid w:val="003A789D"/>
    <w:rsid w:val="003B04E3"/>
    <w:rsid w:val="003B1415"/>
    <w:rsid w:val="003B1524"/>
    <w:rsid w:val="003B198D"/>
    <w:rsid w:val="003B1A22"/>
    <w:rsid w:val="003B2D29"/>
    <w:rsid w:val="003B3AD4"/>
    <w:rsid w:val="003B629E"/>
    <w:rsid w:val="003B6926"/>
    <w:rsid w:val="003C1941"/>
    <w:rsid w:val="003C2486"/>
    <w:rsid w:val="003C3005"/>
    <w:rsid w:val="003C3460"/>
    <w:rsid w:val="003C3F62"/>
    <w:rsid w:val="003C4CD9"/>
    <w:rsid w:val="003C576B"/>
    <w:rsid w:val="003C6D51"/>
    <w:rsid w:val="003C782C"/>
    <w:rsid w:val="003D0777"/>
    <w:rsid w:val="003D35D0"/>
    <w:rsid w:val="003D3E88"/>
    <w:rsid w:val="003D3F94"/>
    <w:rsid w:val="003D45BC"/>
    <w:rsid w:val="003D510D"/>
    <w:rsid w:val="003D5544"/>
    <w:rsid w:val="003D6061"/>
    <w:rsid w:val="003D63EA"/>
    <w:rsid w:val="003D6A4A"/>
    <w:rsid w:val="003D6CC3"/>
    <w:rsid w:val="003D6E7F"/>
    <w:rsid w:val="003D6ED3"/>
    <w:rsid w:val="003D7ABF"/>
    <w:rsid w:val="003D7C66"/>
    <w:rsid w:val="003E0426"/>
    <w:rsid w:val="003E0B94"/>
    <w:rsid w:val="003E17A8"/>
    <w:rsid w:val="003E2BF3"/>
    <w:rsid w:val="003E5105"/>
    <w:rsid w:val="003E520B"/>
    <w:rsid w:val="003F1C9C"/>
    <w:rsid w:val="003F1FBC"/>
    <w:rsid w:val="003F2126"/>
    <w:rsid w:val="003F251E"/>
    <w:rsid w:val="003F36BF"/>
    <w:rsid w:val="003F3E10"/>
    <w:rsid w:val="003F44D0"/>
    <w:rsid w:val="003F49C8"/>
    <w:rsid w:val="003F4DB3"/>
    <w:rsid w:val="003F62F9"/>
    <w:rsid w:val="003F6BE8"/>
    <w:rsid w:val="003F6D0D"/>
    <w:rsid w:val="003F6DF7"/>
    <w:rsid w:val="003F7BCC"/>
    <w:rsid w:val="00401046"/>
    <w:rsid w:val="00401285"/>
    <w:rsid w:val="00403404"/>
    <w:rsid w:val="004037C3"/>
    <w:rsid w:val="00403E18"/>
    <w:rsid w:val="00404D31"/>
    <w:rsid w:val="00405743"/>
    <w:rsid w:val="0040655D"/>
    <w:rsid w:val="00407924"/>
    <w:rsid w:val="004127E5"/>
    <w:rsid w:val="004131F7"/>
    <w:rsid w:val="004133EE"/>
    <w:rsid w:val="004151A2"/>
    <w:rsid w:val="0041638C"/>
    <w:rsid w:val="00416727"/>
    <w:rsid w:val="004167E9"/>
    <w:rsid w:val="00417256"/>
    <w:rsid w:val="00417A65"/>
    <w:rsid w:val="004214E4"/>
    <w:rsid w:val="004216E8"/>
    <w:rsid w:val="00422B0D"/>
    <w:rsid w:val="00423862"/>
    <w:rsid w:val="0042511A"/>
    <w:rsid w:val="00430EC5"/>
    <w:rsid w:val="00432752"/>
    <w:rsid w:val="004344AD"/>
    <w:rsid w:val="00434CC6"/>
    <w:rsid w:val="00435507"/>
    <w:rsid w:val="00435E2E"/>
    <w:rsid w:val="00435EC9"/>
    <w:rsid w:val="004368DB"/>
    <w:rsid w:val="0043745A"/>
    <w:rsid w:val="00437EF3"/>
    <w:rsid w:val="00440A65"/>
    <w:rsid w:val="0044345A"/>
    <w:rsid w:val="0044385A"/>
    <w:rsid w:val="00443DF9"/>
    <w:rsid w:val="0044693A"/>
    <w:rsid w:val="004476C5"/>
    <w:rsid w:val="00450DA8"/>
    <w:rsid w:val="00451655"/>
    <w:rsid w:val="004517A7"/>
    <w:rsid w:val="0045218D"/>
    <w:rsid w:val="0045301E"/>
    <w:rsid w:val="00453CD6"/>
    <w:rsid w:val="00453F5F"/>
    <w:rsid w:val="0045418B"/>
    <w:rsid w:val="004547A1"/>
    <w:rsid w:val="00455451"/>
    <w:rsid w:val="00455C82"/>
    <w:rsid w:val="004564C5"/>
    <w:rsid w:val="004565E8"/>
    <w:rsid w:val="00457BCA"/>
    <w:rsid w:val="00457C44"/>
    <w:rsid w:val="004610A4"/>
    <w:rsid w:val="00461A43"/>
    <w:rsid w:val="0046253B"/>
    <w:rsid w:val="00462704"/>
    <w:rsid w:val="004631C4"/>
    <w:rsid w:val="00463592"/>
    <w:rsid w:val="00463AFC"/>
    <w:rsid w:val="004649F3"/>
    <w:rsid w:val="00464A28"/>
    <w:rsid w:val="00467AFF"/>
    <w:rsid w:val="0047033A"/>
    <w:rsid w:val="004713A3"/>
    <w:rsid w:val="00472EBD"/>
    <w:rsid w:val="00473A64"/>
    <w:rsid w:val="0047402A"/>
    <w:rsid w:val="00475F13"/>
    <w:rsid w:val="004763DA"/>
    <w:rsid w:val="00476BEA"/>
    <w:rsid w:val="00477087"/>
    <w:rsid w:val="00480344"/>
    <w:rsid w:val="00480CA0"/>
    <w:rsid w:val="00480ED9"/>
    <w:rsid w:val="00480FA8"/>
    <w:rsid w:val="00481583"/>
    <w:rsid w:val="00481900"/>
    <w:rsid w:val="004822DC"/>
    <w:rsid w:val="0048275F"/>
    <w:rsid w:val="0048335C"/>
    <w:rsid w:val="00483EF4"/>
    <w:rsid w:val="00485012"/>
    <w:rsid w:val="00485FD1"/>
    <w:rsid w:val="0048648F"/>
    <w:rsid w:val="0048681F"/>
    <w:rsid w:val="00487DFF"/>
    <w:rsid w:val="004903D7"/>
    <w:rsid w:val="00491300"/>
    <w:rsid w:val="004916EC"/>
    <w:rsid w:val="0049279C"/>
    <w:rsid w:val="0049336F"/>
    <w:rsid w:val="00493885"/>
    <w:rsid w:val="0049489E"/>
    <w:rsid w:val="00494EEA"/>
    <w:rsid w:val="0049563D"/>
    <w:rsid w:val="00495F63"/>
    <w:rsid w:val="004961D1"/>
    <w:rsid w:val="004966F2"/>
    <w:rsid w:val="004A011F"/>
    <w:rsid w:val="004A1678"/>
    <w:rsid w:val="004A1F0A"/>
    <w:rsid w:val="004A36CE"/>
    <w:rsid w:val="004A519F"/>
    <w:rsid w:val="004A57FD"/>
    <w:rsid w:val="004A5C6B"/>
    <w:rsid w:val="004A67E3"/>
    <w:rsid w:val="004A7381"/>
    <w:rsid w:val="004A7845"/>
    <w:rsid w:val="004A7EEF"/>
    <w:rsid w:val="004B0ECB"/>
    <w:rsid w:val="004B1CF9"/>
    <w:rsid w:val="004B21F0"/>
    <w:rsid w:val="004B320E"/>
    <w:rsid w:val="004B39CC"/>
    <w:rsid w:val="004B3C18"/>
    <w:rsid w:val="004B4B29"/>
    <w:rsid w:val="004B5DA2"/>
    <w:rsid w:val="004B60B6"/>
    <w:rsid w:val="004B6712"/>
    <w:rsid w:val="004B6AB0"/>
    <w:rsid w:val="004B7865"/>
    <w:rsid w:val="004C0C2B"/>
    <w:rsid w:val="004C1C34"/>
    <w:rsid w:val="004C1C7A"/>
    <w:rsid w:val="004C1F19"/>
    <w:rsid w:val="004C3F08"/>
    <w:rsid w:val="004C4BA0"/>
    <w:rsid w:val="004C5786"/>
    <w:rsid w:val="004C675E"/>
    <w:rsid w:val="004C7D39"/>
    <w:rsid w:val="004D0252"/>
    <w:rsid w:val="004D1C3B"/>
    <w:rsid w:val="004D36B8"/>
    <w:rsid w:val="004D378D"/>
    <w:rsid w:val="004D4062"/>
    <w:rsid w:val="004D419E"/>
    <w:rsid w:val="004D475D"/>
    <w:rsid w:val="004D493F"/>
    <w:rsid w:val="004D4EDA"/>
    <w:rsid w:val="004D5304"/>
    <w:rsid w:val="004D5316"/>
    <w:rsid w:val="004D544F"/>
    <w:rsid w:val="004D75A6"/>
    <w:rsid w:val="004E1712"/>
    <w:rsid w:val="004E1F17"/>
    <w:rsid w:val="004E21EA"/>
    <w:rsid w:val="004E2624"/>
    <w:rsid w:val="004E2A2A"/>
    <w:rsid w:val="004E2F87"/>
    <w:rsid w:val="004E33E8"/>
    <w:rsid w:val="004E46AC"/>
    <w:rsid w:val="004E6817"/>
    <w:rsid w:val="004E6E5F"/>
    <w:rsid w:val="004E71B0"/>
    <w:rsid w:val="004E75F6"/>
    <w:rsid w:val="004F0C9E"/>
    <w:rsid w:val="004F21E7"/>
    <w:rsid w:val="004F2470"/>
    <w:rsid w:val="004F294C"/>
    <w:rsid w:val="004F391A"/>
    <w:rsid w:val="004F4229"/>
    <w:rsid w:val="004F4C8A"/>
    <w:rsid w:val="004F51DA"/>
    <w:rsid w:val="004F7EA3"/>
    <w:rsid w:val="004F7FE8"/>
    <w:rsid w:val="00500878"/>
    <w:rsid w:val="005015B1"/>
    <w:rsid w:val="00505A00"/>
    <w:rsid w:val="00506473"/>
    <w:rsid w:val="00507AD1"/>
    <w:rsid w:val="00510935"/>
    <w:rsid w:val="00511AD5"/>
    <w:rsid w:val="00516580"/>
    <w:rsid w:val="00516D6E"/>
    <w:rsid w:val="005174B0"/>
    <w:rsid w:val="005177E1"/>
    <w:rsid w:val="005201DB"/>
    <w:rsid w:val="00520837"/>
    <w:rsid w:val="00521252"/>
    <w:rsid w:val="005225A5"/>
    <w:rsid w:val="005226A8"/>
    <w:rsid w:val="005241EC"/>
    <w:rsid w:val="00524EF2"/>
    <w:rsid w:val="00526534"/>
    <w:rsid w:val="00526EA6"/>
    <w:rsid w:val="00526F93"/>
    <w:rsid w:val="00527C63"/>
    <w:rsid w:val="00530BA9"/>
    <w:rsid w:val="005313F3"/>
    <w:rsid w:val="00532226"/>
    <w:rsid w:val="00533B33"/>
    <w:rsid w:val="005340D2"/>
    <w:rsid w:val="00535D5B"/>
    <w:rsid w:val="0053636E"/>
    <w:rsid w:val="005365A4"/>
    <w:rsid w:val="00536B43"/>
    <w:rsid w:val="0054042D"/>
    <w:rsid w:val="0054091B"/>
    <w:rsid w:val="00541AA6"/>
    <w:rsid w:val="00541C7B"/>
    <w:rsid w:val="00543282"/>
    <w:rsid w:val="005444E8"/>
    <w:rsid w:val="00544BD1"/>
    <w:rsid w:val="00545725"/>
    <w:rsid w:val="00545C4E"/>
    <w:rsid w:val="00546465"/>
    <w:rsid w:val="00551789"/>
    <w:rsid w:val="0055190A"/>
    <w:rsid w:val="00552038"/>
    <w:rsid w:val="0055271B"/>
    <w:rsid w:val="00553367"/>
    <w:rsid w:val="00553D04"/>
    <w:rsid w:val="00553E49"/>
    <w:rsid w:val="00553E6B"/>
    <w:rsid w:val="00554661"/>
    <w:rsid w:val="00554A54"/>
    <w:rsid w:val="00555D14"/>
    <w:rsid w:val="00555DF5"/>
    <w:rsid w:val="00555E41"/>
    <w:rsid w:val="00556B45"/>
    <w:rsid w:val="0055706B"/>
    <w:rsid w:val="005577DC"/>
    <w:rsid w:val="00560E68"/>
    <w:rsid w:val="00560E94"/>
    <w:rsid w:val="00561B87"/>
    <w:rsid w:val="005620C2"/>
    <w:rsid w:val="005624A1"/>
    <w:rsid w:val="00563E1C"/>
    <w:rsid w:val="00564F01"/>
    <w:rsid w:val="005656C2"/>
    <w:rsid w:val="0056603B"/>
    <w:rsid w:val="00566D00"/>
    <w:rsid w:val="0056752F"/>
    <w:rsid w:val="00570464"/>
    <w:rsid w:val="00570C23"/>
    <w:rsid w:val="00570F5C"/>
    <w:rsid w:val="00571A70"/>
    <w:rsid w:val="00571B17"/>
    <w:rsid w:val="00572334"/>
    <w:rsid w:val="00572A67"/>
    <w:rsid w:val="00572E8F"/>
    <w:rsid w:val="0057361C"/>
    <w:rsid w:val="00573A78"/>
    <w:rsid w:val="00573CC1"/>
    <w:rsid w:val="00575359"/>
    <w:rsid w:val="00576C08"/>
    <w:rsid w:val="00576F6A"/>
    <w:rsid w:val="005771CB"/>
    <w:rsid w:val="00577BA9"/>
    <w:rsid w:val="00581DEC"/>
    <w:rsid w:val="0058333D"/>
    <w:rsid w:val="00584484"/>
    <w:rsid w:val="005847A4"/>
    <w:rsid w:val="005849CB"/>
    <w:rsid w:val="005853DE"/>
    <w:rsid w:val="00586445"/>
    <w:rsid w:val="00587D3F"/>
    <w:rsid w:val="00590482"/>
    <w:rsid w:val="0059068C"/>
    <w:rsid w:val="00590806"/>
    <w:rsid w:val="00591FBD"/>
    <w:rsid w:val="0059299C"/>
    <w:rsid w:val="00593529"/>
    <w:rsid w:val="00593FC3"/>
    <w:rsid w:val="0059466C"/>
    <w:rsid w:val="00594976"/>
    <w:rsid w:val="00594C67"/>
    <w:rsid w:val="005954D8"/>
    <w:rsid w:val="005979E1"/>
    <w:rsid w:val="00597A7B"/>
    <w:rsid w:val="00597D56"/>
    <w:rsid w:val="005A174A"/>
    <w:rsid w:val="005A23DA"/>
    <w:rsid w:val="005A2E42"/>
    <w:rsid w:val="005A5AC5"/>
    <w:rsid w:val="005A6520"/>
    <w:rsid w:val="005B0A15"/>
    <w:rsid w:val="005B0E65"/>
    <w:rsid w:val="005B3682"/>
    <w:rsid w:val="005B4AB0"/>
    <w:rsid w:val="005B621A"/>
    <w:rsid w:val="005B699B"/>
    <w:rsid w:val="005B7CBD"/>
    <w:rsid w:val="005B7FF7"/>
    <w:rsid w:val="005C059B"/>
    <w:rsid w:val="005C0BF2"/>
    <w:rsid w:val="005C2F60"/>
    <w:rsid w:val="005C4A20"/>
    <w:rsid w:val="005C4B45"/>
    <w:rsid w:val="005C5B0F"/>
    <w:rsid w:val="005C5E56"/>
    <w:rsid w:val="005C6831"/>
    <w:rsid w:val="005C69D3"/>
    <w:rsid w:val="005C7670"/>
    <w:rsid w:val="005D00D4"/>
    <w:rsid w:val="005D06C1"/>
    <w:rsid w:val="005D0834"/>
    <w:rsid w:val="005D13C9"/>
    <w:rsid w:val="005D1572"/>
    <w:rsid w:val="005D1ED1"/>
    <w:rsid w:val="005D320B"/>
    <w:rsid w:val="005D336F"/>
    <w:rsid w:val="005D3AF7"/>
    <w:rsid w:val="005D4164"/>
    <w:rsid w:val="005D57C7"/>
    <w:rsid w:val="005D5901"/>
    <w:rsid w:val="005D5AAF"/>
    <w:rsid w:val="005D5E0D"/>
    <w:rsid w:val="005D7E8A"/>
    <w:rsid w:val="005D7F56"/>
    <w:rsid w:val="005E0368"/>
    <w:rsid w:val="005E03AE"/>
    <w:rsid w:val="005E1956"/>
    <w:rsid w:val="005E19FD"/>
    <w:rsid w:val="005E2760"/>
    <w:rsid w:val="005E2D2D"/>
    <w:rsid w:val="005E315E"/>
    <w:rsid w:val="005E3809"/>
    <w:rsid w:val="005E3C9F"/>
    <w:rsid w:val="005E408D"/>
    <w:rsid w:val="005E4B16"/>
    <w:rsid w:val="005E649D"/>
    <w:rsid w:val="005F1676"/>
    <w:rsid w:val="005F4334"/>
    <w:rsid w:val="005F75DF"/>
    <w:rsid w:val="00600FB3"/>
    <w:rsid w:val="00602164"/>
    <w:rsid w:val="006024B3"/>
    <w:rsid w:val="00602842"/>
    <w:rsid w:val="00602853"/>
    <w:rsid w:val="00602DF5"/>
    <w:rsid w:val="00602F8A"/>
    <w:rsid w:val="006032BF"/>
    <w:rsid w:val="0060496E"/>
    <w:rsid w:val="00604DAA"/>
    <w:rsid w:val="00605B82"/>
    <w:rsid w:val="00605DE5"/>
    <w:rsid w:val="00605F1D"/>
    <w:rsid w:val="00607707"/>
    <w:rsid w:val="006101B5"/>
    <w:rsid w:val="00610982"/>
    <w:rsid w:val="006115ED"/>
    <w:rsid w:val="00611874"/>
    <w:rsid w:val="00611ACE"/>
    <w:rsid w:val="00611E17"/>
    <w:rsid w:val="00612029"/>
    <w:rsid w:val="00612113"/>
    <w:rsid w:val="00613002"/>
    <w:rsid w:val="0061372A"/>
    <w:rsid w:val="00614C5D"/>
    <w:rsid w:val="00616279"/>
    <w:rsid w:val="00616DA0"/>
    <w:rsid w:val="00617643"/>
    <w:rsid w:val="00620773"/>
    <w:rsid w:val="00621002"/>
    <w:rsid w:val="006218CF"/>
    <w:rsid w:val="00621C48"/>
    <w:rsid w:val="00623274"/>
    <w:rsid w:val="00624234"/>
    <w:rsid w:val="00624707"/>
    <w:rsid w:val="0062611D"/>
    <w:rsid w:val="0062661C"/>
    <w:rsid w:val="00627602"/>
    <w:rsid w:val="00627EF2"/>
    <w:rsid w:val="00630922"/>
    <w:rsid w:val="006315C0"/>
    <w:rsid w:val="00632224"/>
    <w:rsid w:val="00632978"/>
    <w:rsid w:val="00632AF0"/>
    <w:rsid w:val="0063385C"/>
    <w:rsid w:val="0063433A"/>
    <w:rsid w:val="00634BE9"/>
    <w:rsid w:val="00636278"/>
    <w:rsid w:val="00636CDF"/>
    <w:rsid w:val="006377C4"/>
    <w:rsid w:val="0063789D"/>
    <w:rsid w:val="006406AB"/>
    <w:rsid w:val="00641362"/>
    <w:rsid w:val="006418A2"/>
    <w:rsid w:val="00641FFF"/>
    <w:rsid w:val="00642E63"/>
    <w:rsid w:val="00642F3A"/>
    <w:rsid w:val="00643D33"/>
    <w:rsid w:val="00645F0E"/>
    <w:rsid w:val="00646125"/>
    <w:rsid w:val="0064677D"/>
    <w:rsid w:val="0064719C"/>
    <w:rsid w:val="00647CF2"/>
    <w:rsid w:val="0065256F"/>
    <w:rsid w:val="00652C9E"/>
    <w:rsid w:val="00652E79"/>
    <w:rsid w:val="00654440"/>
    <w:rsid w:val="0065448B"/>
    <w:rsid w:val="00654BAA"/>
    <w:rsid w:val="00655019"/>
    <w:rsid w:val="00656378"/>
    <w:rsid w:val="006566BC"/>
    <w:rsid w:val="00657258"/>
    <w:rsid w:val="006572AA"/>
    <w:rsid w:val="00657A12"/>
    <w:rsid w:val="00660525"/>
    <w:rsid w:val="0066082D"/>
    <w:rsid w:val="00661437"/>
    <w:rsid w:val="00663346"/>
    <w:rsid w:val="0066355A"/>
    <w:rsid w:val="006640D4"/>
    <w:rsid w:val="00664330"/>
    <w:rsid w:val="00664676"/>
    <w:rsid w:val="00665047"/>
    <w:rsid w:val="00665880"/>
    <w:rsid w:val="006707A9"/>
    <w:rsid w:val="00671279"/>
    <w:rsid w:val="00671954"/>
    <w:rsid w:val="00671AD7"/>
    <w:rsid w:val="00671B8C"/>
    <w:rsid w:val="00672341"/>
    <w:rsid w:val="0067492B"/>
    <w:rsid w:val="00675469"/>
    <w:rsid w:val="0067667A"/>
    <w:rsid w:val="00677048"/>
    <w:rsid w:val="006779E6"/>
    <w:rsid w:val="00677A8F"/>
    <w:rsid w:val="00677E78"/>
    <w:rsid w:val="00680CD6"/>
    <w:rsid w:val="00681571"/>
    <w:rsid w:val="006821C8"/>
    <w:rsid w:val="00683B40"/>
    <w:rsid w:val="00683E77"/>
    <w:rsid w:val="006844A7"/>
    <w:rsid w:val="00684B1A"/>
    <w:rsid w:val="00684B64"/>
    <w:rsid w:val="006850C4"/>
    <w:rsid w:val="00685182"/>
    <w:rsid w:val="00685B36"/>
    <w:rsid w:val="00685C7B"/>
    <w:rsid w:val="00691329"/>
    <w:rsid w:val="00692B44"/>
    <w:rsid w:val="0069303B"/>
    <w:rsid w:val="00694090"/>
    <w:rsid w:val="0069542A"/>
    <w:rsid w:val="00695775"/>
    <w:rsid w:val="00695C14"/>
    <w:rsid w:val="00695F91"/>
    <w:rsid w:val="006960C7"/>
    <w:rsid w:val="006969DC"/>
    <w:rsid w:val="00696C6F"/>
    <w:rsid w:val="00697A9D"/>
    <w:rsid w:val="006A104B"/>
    <w:rsid w:val="006A368B"/>
    <w:rsid w:val="006A4A89"/>
    <w:rsid w:val="006A4BC6"/>
    <w:rsid w:val="006A593B"/>
    <w:rsid w:val="006A5A88"/>
    <w:rsid w:val="006A6443"/>
    <w:rsid w:val="006A66A4"/>
    <w:rsid w:val="006A7D6F"/>
    <w:rsid w:val="006B03BF"/>
    <w:rsid w:val="006B0405"/>
    <w:rsid w:val="006B1525"/>
    <w:rsid w:val="006B33D7"/>
    <w:rsid w:val="006B573C"/>
    <w:rsid w:val="006B6B08"/>
    <w:rsid w:val="006B6E24"/>
    <w:rsid w:val="006B6E4A"/>
    <w:rsid w:val="006B6F68"/>
    <w:rsid w:val="006C0532"/>
    <w:rsid w:val="006C1610"/>
    <w:rsid w:val="006C1936"/>
    <w:rsid w:val="006C2E1A"/>
    <w:rsid w:val="006C39D2"/>
    <w:rsid w:val="006C41E7"/>
    <w:rsid w:val="006C48F1"/>
    <w:rsid w:val="006C6837"/>
    <w:rsid w:val="006C72EC"/>
    <w:rsid w:val="006D0D6F"/>
    <w:rsid w:val="006D24FF"/>
    <w:rsid w:val="006D3940"/>
    <w:rsid w:val="006D5130"/>
    <w:rsid w:val="006D596A"/>
    <w:rsid w:val="006D5BFE"/>
    <w:rsid w:val="006D5C17"/>
    <w:rsid w:val="006D697E"/>
    <w:rsid w:val="006D6F48"/>
    <w:rsid w:val="006D75AA"/>
    <w:rsid w:val="006D7673"/>
    <w:rsid w:val="006D7B83"/>
    <w:rsid w:val="006E1313"/>
    <w:rsid w:val="006E13B6"/>
    <w:rsid w:val="006E14FA"/>
    <w:rsid w:val="006E2844"/>
    <w:rsid w:val="006E2FB3"/>
    <w:rsid w:val="006E467A"/>
    <w:rsid w:val="006E4CBA"/>
    <w:rsid w:val="006E5822"/>
    <w:rsid w:val="006E640D"/>
    <w:rsid w:val="006E6545"/>
    <w:rsid w:val="006E6999"/>
    <w:rsid w:val="006E7196"/>
    <w:rsid w:val="006E7514"/>
    <w:rsid w:val="006E79F9"/>
    <w:rsid w:val="006F1924"/>
    <w:rsid w:val="006F33FE"/>
    <w:rsid w:val="006F3590"/>
    <w:rsid w:val="006F3815"/>
    <w:rsid w:val="006F40B4"/>
    <w:rsid w:val="006F47F3"/>
    <w:rsid w:val="006F4B12"/>
    <w:rsid w:val="006F5240"/>
    <w:rsid w:val="006F714A"/>
    <w:rsid w:val="0070157E"/>
    <w:rsid w:val="00701740"/>
    <w:rsid w:val="0070257B"/>
    <w:rsid w:val="00702E4C"/>
    <w:rsid w:val="007030F1"/>
    <w:rsid w:val="0070424E"/>
    <w:rsid w:val="007053E9"/>
    <w:rsid w:val="0070573B"/>
    <w:rsid w:val="00707926"/>
    <w:rsid w:val="00710376"/>
    <w:rsid w:val="0071038F"/>
    <w:rsid w:val="007111F9"/>
    <w:rsid w:val="0071146B"/>
    <w:rsid w:val="00711BA1"/>
    <w:rsid w:val="0071291F"/>
    <w:rsid w:val="007158C0"/>
    <w:rsid w:val="007166A7"/>
    <w:rsid w:val="00717111"/>
    <w:rsid w:val="00717AA0"/>
    <w:rsid w:val="00717D25"/>
    <w:rsid w:val="00720984"/>
    <w:rsid w:val="00720AD2"/>
    <w:rsid w:val="00720CBE"/>
    <w:rsid w:val="00720E5A"/>
    <w:rsid w:val="007214A6"/>
    <w:rsid w:val="00722296"/>
    <w:rsid w:val="0072345D"/>
    <w:rsid w:val="00723762"/>
    <w:rsid w:val="007237DD"/>
    <w:rsid w:val="00724002"/>
    <w:rsid w:val="0072445C"/>
    <w:rsid w:val="00724C81"/>
    <w:rsid w:val="007252A9"/>
    <w:rsid w:val="007259CB"/>
    <w:rsid w:val="00726C43"/>
    <w:rsid w:val="0073044F"/>
    <w:rsid w:val="007305E0"/>
    <w:rsid w:val="00731457"/>
    <w:rsid w:val="00731C57"/>
    <w:rsid w:val="00732537"/>
    <w:rsid w:val="007337EF"/>
    <w:rsid w:val="0073420E"/>
    <w:rsid w:val="007352DA"/>
    <w:rsid w:val="00736C28"/>
    <w:rsid w:val="00737226"/>
    <w:rsid w:val="007374F9"/>
    <w:rsid w:val="007378A8"/>
    <w:rsid w:val="00740203"/>
    <w:rsid w:val="007405D1"/>
    <w:rsid w:val="007428D1"/>
    <w:rsid w:val="007435DC"/>
    <w:rsid w:val="00744850"/>
    <w:rsid w:val="00744CD8"/>
    <w:rsid w:val="00745666"/>
    <w:rsid w:val="0074588A"/>
    <w:rsid w:val="007464CF"/>
    <w:rsid w:val="0074657B"/>
    <w:rsid w:val="0075151D"/>
    <w:rsid w:val="0075220E"/>
    <w:rsid w:val="00752447"/>
    <w:rsid w:val="00753278"/>
    <w:rsid w:val="00753CF8"/>
    <w:rsid w:val="00754172"/>
    <w:rsid w:val="00755A06"/>
    <w:rsid w:val="00755EF8"/>
    <w:rsid w:val="00756B75"/>
    <w:rsid w:val="0075729E"/>
    <w:rsid w:val="00760E30"/>
    <w:rsid w:val="00760FF7"/>
    <w:rsid w:val="007627D2"/>
    <w:rsid w:val="007628D9"/>
    <w:rsid w:val="00762953"/>
    <w:rsid w:val="007629FF"/>
    <w:rsid w:val="00762B78"/>
    <w:rsid w:val="0076418D"/>
    <w:rsid w:val="007643FC"/>
    <w:rsid w:val="007652B7"/>
    <w:rsid w:val="00765DB3"/>
    <w:rsid w:val="007662F9"/>
    <w:rsid w:val="007675EF"/>
    <w:rsid w:val="00772B0D"/>
    <w:rsid w:val="00773E35"/>
    <w:rsid w:val="007740A6"/>
    <w:rsid w:val="0077429C"/>
    <w:rsid w:val="007756D5"/>
    <w:rsid w:val="0077648A"/>
    <w:rsid w:val="0077765F"/>
    <w:rsid w:val="00781161"/>
    <w:rsid w:val="007813BC"/>
    <w:rsid w:val="0078145C"/>
    <w:rsid w:val="00781686"/>
    <w:rsid w:val="00781D9D"/>
    <w:rsid w:val="0078207C"/>
    <w:rsid w:val="00783780"/>
    <w:rsid w:val="00784E71"/>
    <w:rsid w:val="007858F4"/>
    <w:rsid w:val="00786A7A"/>
    <w:rsid w:val="00787B91"/>
    <w:rsid w:val="00790AA8"/>
    <w:rsid w:val="0079161F"/>
    <w:rsid w:val="0079211D"/>
    <w:rsid w:val="00793BB5"/>
    <w:rsid w:val="0079555E"/>
    <w:rsid w:val="00796A98"/>
    <w:rsid w:val="00797049"/>
    <w:rsid w:val="007A1DB3"/>
    <w:rsid w:val="007A2056"/>
    <w:rsid w:val="007A23FA"/>
    <w:rsid w:val="007A315E"/>
    <w:rsid w:val="007A46B3"/>
    <w:rsid w:val="007A5056"/>
    <w:rsid w:val="007A7E7D"/>
    <w:rsid w:val="007A7ECD"/>
    <w:rsid w:val="007B050E"/>
    <w:rsid w:val="007B0875"/>
    <w:rsid w:val="007B0B23"/>
    <w:rsid w:val="007B1748"/>
    <w:rsid w:val="007B2B19"/>
    <w:rsid w:val="007B3588"/>
    <w:rsid w:val="007B3FC1"/>
    <w:rsid w:val="007B5000"/>
    <w:rsid w:val="007B507F"/>
    <w:rsid w:val="007B59D4"/>
    <w:rsid w:val="007B604A"/>
    <w:rsid w:val="007B6270"/>
    <w:rsid w:val="007C0C10"/>
    <w:rsid w:val="007C0E5E"/>
    <w:rsid w:val="007C128F"/>
    <w:rsid w:val="007C1E88"/>
    <w:rsid w:val="007C2F38"/>
    <w:rsid w:val="007C4B3E"/>
    <w:rsid w:val="007C4DA1"/>
    <w:rsid w:val="007C5EB6"/>
    <w:rsid w:val="007C5EEA"/>
    <w:rsid w:val="007D3534"/>
    <w:rsid w:val="007D3660"/>
    <w:rsid w:val="007D374C"/>
    <w:rsid w:val="007D4220"/>
    <w:rsid w:val="007D4CF7"/>
    <w:rsid w:val="007D56CF"/>
    <w:rsid w:val="007D5809"/>
    <w:rsid w:val="007D5A69"/>
    <w:rsid w:val="007D5EF2"/>
    <w:rsid w:val="007D759B"/>
    <w:rsid w:val="007D7A99"/>
    <w:rsid w:val="007D7DDB"/>
    <w:rsid w:val="007E0484"/>
    <w:rsid w:val="007E2A88"/>
    <w:rsid w:val="007E3C8B"/>
    <w:rsid w:val="007E4D69"/>
    <w:rsid w:val="007E4EFE"/>
    <w:rsid w:val="007E63CE"/>
    <w:rsid w:val="007E6D26"/>
    <w:rsid w:val="007F16C2"/>
    <w:rsid w:val="007F1854"/>
    <w:rsid w:val="007F1A4F"/>
    <w:rsid w:val="007F26EB"/>
    <w:rsid w:val="007F2DBA"/>
    <w:rsid w:val="007F300B"/>
    <w:rsid w:val="007F34D4"/>
    <w:rsid w:val="007F36C9"/>
    <w:rsid w:val="007F3D74"/>
    <w:rsid w:val="007F3EF1"/>
    <w:rsid w:val="007F5AF5"/>
    <w:rsid w:val="007F5EFE"/>
    <w:rsid w:val="007F5F16"/>
    <w:rsid w:val="007F63D6"/>
    <w:rsid w:val="008007B4"/>
    <w:rsid w:val="0080149A"/>
    <w:rsid w:val="008026F2"/>
    <w:rsid w:val="00802AE3"/>
    <w:rsid w:val="00802F9F"/>
    <w:rsid w:val="00803E50"/>
    <w:rsid w:val="00803E94"/>
    <w:rsid w:val="00804F1E"/>
    <w:rsid w:val="008054F6"/>
    <w:rsid w:val="00805D94"/>
    <w:rsid w:val="0080633F"/>
    <w:rsid w:val="00806A5C"/>
    <w:rsid w:val="00807A36"/>
    <w:rsid w:val="00807A7C"/>
    <w:rsid w:val="008110C6"/>
    <w:rsid w:val="00811BBE"/>
    <w:rsid w:val="00811D07"/>
    <w:rsid w:val="008124C8"/>
    <w:rsid w:val="00812618"/>
    <w:rsid w:val="00813614"/>
    <w:rsid w:val="00813B6F"/>
    <w:rsid w:val="00814187"/>
    <w:rsid w:val="008145F2"/>
    <w:rsid w:val="008146A6"/>
    <w:rsid w:val="00815158"/>
    <w:rsid w:val="00815786"/>
    <w:rsid w:val="008207DA"/>
    <w:rsid w:val="00820871"/>
    <w:rsid w:val="00821A69"/>
    <w:rsid w:val="008220A4"/>
    <w:rsid w:val="00822AB5"/>
    <w:rsid w:val="00822B1C"/>
    <w:rsid w:val="00822D97"/>
    <w:rsid w:val="00823112"/>
    <w:rsid w:val="008237CB"/>
    <w:rsid w:val="00824E43"/>
    <w:rsid w:val="008252C5"/>
    <w:rsid w:val="0082532B"/>
    <w:rsid w:val="008257BC"/>
    <w:rsid w:val="0082672E"/>
    <w:rsid w:val="00826B4E"/>
    <w:rsid w:val="00826EC1"/>
    <w:rsid w:val="00827F59"/>
    <w:rsid w:val="00827F78"/>
    <w:rsid w:val="008302CB"/>
    <w:rsid w:val="00830FC9"/>
    <w:rsid w:val="00831688"/>
    <w:rsid w:val="008322D2"/>
    <w:rsid w:val="00832EB9"/>
    <w:rsid w:val="00832F3F"/>
    <w:rsid w:val="00833A68"/>
    <w:rsid w:val="00833ABD"/>
    <w:rsid w:val="00833DA4"/>
    <w:rsid w:val="008340C6"/>
    <w:rsid w:val="00834E2B"/>
    <w:rsid w:val="008355EC"/>
    <w:rsid w:val="00835856"/>
    <w:rsid w:val="00835A59"/>
    <w:rsid w:val="00836A9F"/>
    <w:rsid w:val="0083728E"/>
    <w:rsid w:val="0084086C"/>
    <w:rsid w:val="00841EBA"/>
    <w:rsid w:val="00842336"/>
    <w:rsid w:val="00842FCC"/>
    <w:rsid w:val="00845F1E"/>
    <w:rsid w:val="00847F09"/>
    <w:rsid w:val="00847FF3"/>
    <w:rsid w:val="00850E8D"/>
    <w:rsid w:val="00851FE5"/>
    <w:rsid w:val="00852325"/>
    <w:rsid w:val="00853183"/>
    <w:rsid w:val="0085341F"/>
    <w:rsid w:val="00853A7B"/>
    <w:rsid w:val="00853C98"/>
    <w:rsid w:val="00855FB0"/>
    <w:rsid w:val="00856340"/>
    <w:rsid w:val="00857A5C"/>
    <w:rsid w:val="00857F5C"/>
    <w:rsid w:val="008609B7"/>
    <w:rsid w:val="00862802"/>
    <w:rsid w:val="00864195"/>
    <w:rsid w:val="00864768"/>
    <w:rsid w:val="008648D6"/>
    <w:rsid w:val="0086596C"/>
    <w:rsid w:val="00866653"/>
    <w:rsid w:val="00867FB5"/>
    <w:rsid w:val="008700E5"/>
    <w:rsid w:val="0087075B"/>
    <w:rsid w:val="008718D4"/>
    <w:rsid w:val="00871CCB"/>
    <w:rsid w:val="00873714"/>
    <w:rsid w:val="00875214"/>
    <w:rsid w:val="0087598D"/>
    <w:rsid w:val="00877182"/>
    <w:rsid w:val="00877438"/>
    <w:rsid w:val="00881124"/>
    <w:rsid w:val="00881761"/>
    <w:rsid w:val="00883F73"/>
    <w:rsid w:val="00884875"/>
    <w:rsid w:val="0088496A"/>
    <w:rsid w:val="00885EE3"/>
    <w:rsid w:val="0088719F"/>
    <w:rsid w:val="00887A00"/>
    <w:rsid w:val="00890C34"/>
    <w:rsid w:val="008922A6"/>
    <w:rsid w:val="00892309"/>
    <w:rsid w:val="0089255C"/>
    <w:rsid w:val="00892884"/>
    <w:rsid w:val="00893D42"/>
    <w:rsid w:val="00893D89"/>
    <w:rsid w:val="00895DAE"/>
    <w:rsid w:val="00895E8D"/>
    <w:rsid w:val="00896A4E"/>
    <w:rsid w:val="00896BA6"/>
    <w:rsid w:val="008970FA"/>
    <w:rsid w:val="00897267"/>
    <w:rsid w:val="008A0002"/>
    <w:rsid w:val="008A0168"/>
    <w:rsid w:val="008A02AD"/>
    <w:rsid w:val="008A0447"/>
    <w:rsid w:val="008A0A53"/>
    <w:rsid w:val="008A0A7A"/>
    <w:rsid w:val="008A0BED"/>
    <w:rsid w:val="008A0F15"/>
    <w:rsid w:val="008A15EA"/>
    <w:rsid w:val="008A18B6"/>
    <w:rsid w:val="008A21A4"/>
    <w:rsid w:val="008A2CDE"/>
    <w:rsid w:val="008A38E9"/>
    <w:rsid w:val="008A5434"/>
    <w:rsid w:val="008A5591"/>
    <w:rsid w:val="008A5D20"/>
    <w:rsid w:val="008A6871"/>
    <w:rsid w:val="008B0A91"/>
    <w:rsid w:val="008B0F19"/>
    <w:rsid w:val="008B169D"/>
    <w:rsid w:val="008B2D21"/>
    <w:rsid w:val="008B3AE8"/>
    <w:rsid w:val="008B492C"/>
    <w:rsid w:val="008B499D"/>
    <w:rsid w:val="008B4A4A"/>
    <w:rsid w:val="008B5F2E"/>
    <w:rsid w:val="008B7DA4"/>
    <w:rsid w:val="008B7DC1"/>
    <w:rsid w:val="008C0A4E"/>
    <w:rsid w:val="008C0CCE"/>
    <w:rsid w:val="008C1C3B"/>
    <w:rsid w:val="008C4AE0"/>
    <w:rsid w:val="008C4FD6"/>
    <w:rsid w:val="008C5338"/>
    <w:rsid w:val="008C557E"/>
    <w:rsid w:val="008C5621"/>
    <w:rsid w:val="008C6AC7"/>
    <w:rsid w:val="008C6D51"/>
    <w:rsid w:val="008C7C09"/>
    <w:rsid w:val="008D024E"/>
    <w:rsid w:val="008D0272"/>
    <w:rsid w:val="008D1F67"/>
    <w:rsid w:val="008D500E"/>
    <w:rsid w:val="008D57C7"/>
    <w:rsid w:val="008D5D8B"/>
    <w:rsid w:val="008D6E4B"/>
    <w:rsid w:val="008D721D"/>
    <w:rsid w:val="008D7258"/>
    <w:rsid w:val="008E1C54"/>
    <w:rsid w:val="008E21EF"/>
    <w:rsid w:val="008E2D55"/>
    <w:rsid w:val="008E4AE4"/>
    <w:rsid w:val="008E4AFB"/>
    <w:rsid w:val="008E61BA"/>
    <w:rsid w:val="008E7020"/>
    <w:rsid w:val="008E73E6"/>
    <w:rsid w:val="008F00D3"/>
    <w:rsid w:val="008F0A5E"/>
    <w:rsid w:val="008F19B6"/>
    <w:rsid w:val="008F2082"/>
    <w:rsid w:val="008F35B9"/>
    <w:rsid w:val="008F54EA"/>
    <w:rsid w:val="008F5735"/>
    <w:rsid w:val="008F6180"/>
    <w:rsid w:val="008F6A0C"/>
    <w:rsid w:val="008F716E"/>
    <w:rsid w:val="009001B2"/>
    <w:rsid w:val="009015DE"/>
    <w:rsid w:val="00902767"/>
    <w:rsid w:val="00903BCE"/>
    <w:rsid w:val="00903E67"/>
    <w:rsid w:val="009052BD"/>
    <w:rsid w:val="00906D96"/>
    <w:rsid w:val="0091013A"/>
    <w:rsid w:val="009101EF"/>
    <w:rsid w:val="0091052B"/>
    <w:rsid w:val="00910917"/>
    <w:rsid w:val="00910FF0"/>
    <w:rsid w:val="0091264D"/>
    <w:rsid w:val="00913F95"/>
    <w:rsid w:val="009163F8"/>
    <w:rsid w:val="00916BF3"/>
    <w:rsid w:val="009171AE"/>
    <w:rsid w:val="00917537"/>
    <w:rsid w:val="00917837"/>
    <w:rsid w:val="009210D8"/>
    <w:rsid w:val="00922495"/>
    <w:rsid w:val="00922A9E"/>
    <w:rsid w:val="00923279"/>
    <w:rsid w:val="00923581"/>
    <w:rsid w:val="0092367A"/>
    <w:rsid w:val="00923BC9"/>
    <w:rsid w:val="0092460C"/>
    <w:rsid w:val="00925101"/>
    <w:rsid w:val="009252DB"/>
    <w:rsid w:val="00925BC2"/>
    <w:rsid w:val="0092692D"/>
    <w:rsid w:val="00927E43"/>
    <w:rsid w:val="00930A57"/>
    <w:rsid w:val="009319A9"/>
    <w:rsid w:val="00932794"/>
    <w:rsid w:val="00932A9E"/>
    <w:rsid w:val="00932F01"/>
    <w:rsid w:val="00932FC1"/>
    <w:rsid w:val="0093361A"/>
    <w:rsid w:val="00933A67"/>
    <w:rsid w:val="00933F08"/>
    <w:rsid w:val="0093427E"/>
    <w:rsid w:val="00934CB9"/>
    <w:rsid w:val="00934F1C"/>
    <w:rsid w:val="009360A4"/>
    <w:rsid w:val="00936322"/>
    <w:rsid w:val="00936AAF"/>
    <w:rsid w:val="00940755"/>
    <w:rsid w:val="00941710"/>
    <w:rsid w:val="00941BDB"/>
    <w:rsid w:val="0094268B"/>
    <w:rsid w:val="00945109"/>
    <w:rsid w:val="00945823"/>
    <w:rsid w:val="0094768C"/>
    <w:rsid w:val="00947C84"/>
    <w:rsid w:val="0095211B"/>
    <w:rsid w:val="0095431D"/>
    <w:rsid w:val="00954DC6"/>
    <w:rsid w:val="00955E11"/>
    <w:rsid w:val="00955F01"/>
    <w:rsid w:val="00956B86"/>
    <w:rsid w:val="0095715B"/>
    <w:rsid w:val="009609E1"/>
    <w:rsid w:val="0096157F"/>
    <w:rsid w:val="0096189E"/>
    <w:rsid w:val="00961A76"/>
    <w:rsid w:val="00962CA6"/>
    <w:rsid w:val="00963043"/>
    <w:rsid w:val="00963419"/>
    <w:rsid w:val="00963510"/>
    <w:rsid w:val="00963F43"/>
    <w:rsid w:val="00964C4F"/>
    <w:rsid w:val="00966BC7"/>
    <w:rsid w:val="00966DA0"/>
    <w:rsid w:val="00967D7B"/>
    <w:rsid w:val="009708D3"/>
    <w:rsid w:val="00970964"/>
    <w:rsid w:val="00970D12"/>
    <w:rsid w:val="0097110C"/>
    <w:rsid w:val="00971CA6"/>
    <w:rsid w:val="0097267A"/>
    <w:rsid w:val="0097387B"/>
    <w:rsid w:val="0097587B"/>
    <w:rsid w:val="0097597E"/>
    <w:rsid w:val="00975FF0"/>
    <w:rsid w:val="00976BDA"/>
    <w:rsid w:val="00980345"/>
    <w:rsid w:val="009807E4"/>
    <w:rsid w:val="00981CEF"/>
    <w:rsid w:val="0098231A"/>
    <w:rsid w:val="00982ADD"/>
    <w:rsid w:val="00985D25"/>
    <w:rsid w:val="009870BD"/>
    <w:rsid w:val="00990CC1"/>
    <w:rsid w:val="00991043"/>
    <w:rsid w:val="00992495"/>
    <w:rsid w:val="00992711"/>
    <w:rsid w:val="00992CDE"/>
    <w:rsid w:val="00993F47"/>
    <w:rsid w:val="00993F78"/>
    <w:rsid w:val="0099466C"/>
    <w:rsid w:val="009967D5"/>
    <w:rsid w:val="009A044D"/>
    <w:rsid w:val="009A06E3"/>
    <w:rsid w:val="009A1343"/>
    <w:rsid w:val="009A25CA"/>
    <w:rsid w:val="009A27D2"/>
    <w:rsid w:val="009A2986"/>
    <w:rsid w:val="009A3516"/>
    <w:rsid w:val="009A356D"/>
    <w:rsid w:val="009A5151"/>
    <w:rsid w:val="009A5E4F"/>
    <w:rsid w:val="009A66F4"/>
    <w:rsid w:val="009A6AD4"/>
    <w:rsid w:val="009A6CFE"/>
    <w:rsid w:val="009A6FCD"/>
    <w:rsid w:val="009A750D"/>
    <w:rsid w:val="009A7D41"/>
    <w:rsid w:val="009B07C3"/>
    <w:rsid w:val="009B13D5"/>
    <w:rsid w:val="009B233D"/>
    <w:rsid w:val="009B24CE"/>
    <w:rsid w:val="009B3763"/>
    <w:rsid w:val="009B3DF3"/>
    <w:rsid w:val="009B40E0"/>
    <w:rsid w:val="009B4492"/>
    <w:rsid w:val="009B4629"/>
    <w:rsid w:val="009B47C5"/>
    <w:rsid w:val="009B5311"/>
    <w:rsid w:val="009B65F9"/>
    <w:rsid w:val="009B6FED"/>
    <w:rsid w:val="009B7187"/>
    <w:rsid w:val="009B7402"/>
    <w:rsid w:val="009B766D"/>
    <w:rsid w:val="009C06CF"/>
    <w:rsid w:val="009C149D"/>
    <w:rsid w:val="009C19DF"/>
    <w:rsid w:val="009C273E"/>
    <w:rsid w:val="009C3641"/>
    <w:rsid w:val="009C4375"/>
    <w:rsid w:val="009C5832"/>
    <w:rsid w:val="009C635F"/>
    <w:rsid w:val="009C7528"/>
    <w:rsid w:val="009D1350"/>
    <w:rsid w:val="009D23A7"/>
    <w:rsid w:val="009D370E"/>
    <w:rsid w:val="009D45A3"/>
    <w:rsid w:val="009E0183"/>
    <w:rsid w:val="009E0C6F"/>
    <w:rsid w:val="009E11CF"/>
    <w:rsid w:val="009E160A"/>
    <w:rsid w:val="009E2430"/>
    <w:rsid w:val="009E3212"/>
    <w:rsid w:val="009E33CA"/>
    <w:rsid w:val="009E5681"/>
    <w:rsid w:val="009E5769"/>
    <w:rsid w:val="009E5A7C"/>
    <w:rsid w:val="009F082C"/>
    <w:rsid w:val="009F197E"/>
    <w:rsid w:val="009F2924"/>
    <w:rsid w:val="009F3D66"/>
    <w:rsid w:val="009F450E"/>
    <w:rsid w:val="009F464A"/>
    <w:rsid w:val="009F66F5"/>
    <w:rsid w:val="009F6922"/>
    <w:rsid w:val="009F6F49"/>
    <w:rsid w:val="009F7DD7"/>
    <w:rsid w:val="00A00414"/>
    <w:rsid w:val="00A011E6"/>
    <w:rsid w:val="00A01224"/>
    <w:rsid w:val="00A01755"/>
    <w:rsid w:val="00A01F45"/>
    <w:rsid w:val="00A02257"/>
    <w:rsid w:val="00A0285A"/>
    <w:rsid w:val="00A028FD"/>
    <w:rsid w:val="00A02952"/>
    <w:rsid w:val="00A03C50"/>
    <w:rsid w:val="00A04074"/>
    <w:rsid w:val="00A053E8"/>
    <w:rsid w:val="00A05EE5"/>
    <w:rsid w:val="00A070DE"/>
    <w:rsid w:val="00A10DDC"/>
    <w:rsid w:val="00A12F1A"/>
    <w:rsid w:val="00A13726"/>
    <w:rsid w:val="00A14905"/>
    <w:rsid w:val="00A14B0E"/>
    <w:rsid w:val="00A14FCC"/>
    <w:rsid w:val="00A1513A"/>
    <w:rsid w:val="00A16BD1"/>
    <w:rsid w:val="00A1770A"/>
    <w:rsid w:val="00A214BB"/>
    <w:rsid w:val="00A22298"/>
    <w:rsid w:val="00A227F2"/>
    <w:rsid w:val="00A24691"/>
    <w:rsid w:val="00A24980"/>
    <w:rsid w:val="00A25CD1"/>
    <w:rsid w:val="00A26282"/>
    <w:rsid w:val="00A26D4A"/>
    <w:rsid w:val="00A26DD4"/>
    <w:rsid w:val="00A302D5"/>
    <w:rsid w:val="00A30ACC"/>
    <w:rsid w:val="00A30EBA"/>
    <w:rsid w:val="00A31643"/>
    <w:rsid w:val="00A32C1F"/>
    <w:rsid w:val="00A34C59"/>
    <w:rsid w:val="00A34FC4"/>
    <w:rsid w:val="00A37AAC"/>
    <w:rsid w:val="00A40392"/>
    <w:rsid w:val="00A4118F"/>
    <w:rsid w:val="00A41589"/>
    <w:rsid w:val="00A4473C"/>
    <w:rsid w:val="00A44C82"/>
    <w:rsid w:val="00A45445"/>
    <w:rsid w:val="00A45DBE"/>
    <w:rsid w:val="00A4646B"/>
    <w:rsid w:val="00A4772C"/>
    <w:rsid w:val="00A504D0"/>
    <w:rsid w:val="00A5077C"/>
    <w:rsid w:val="00A51099"/>
    <w:rsid w:val="00A51A71"/>
    <w:rsid w:val="00A51CFB"/>
    <w:rsid w:val="00A525F8"/>
    <w:rsid w:val="00A52CDE"/>
    <w:rsid w:val="00A52FD3"/>
    <w:rsid w:val="00A54362"/>
    <w:rsid w:val="00A555B5"/>
    <w:rsid w:val="00A56E45"/>
    <w:rsid w:val="00A56F1F"/>
    <w:rsid w:val="00A57CB5"/>
    <w:rsid w:val="00A60BC1"/>
    <w:rsid w:val="00A61082"/>
    <w:rsid w:val="00A62DF0"/>
    <w:rsid w:val="00A63024"/>
    <w:rsid w:val="00A63334"/>
    <w:rsid w:val="00A63B86"/>
    <w:rsid w:val="00A64638"/>
    <w:rsid w:val="00A64995"/>
    <w:rsid w:val="00A64A0D"/>
    <w:rsid w:val="00A65822"/>
    <w:rsid w:val="00A67510"/>
    <w:rsid w:val="00A675F3"/>
    <w:rsid w:val="00A678BF"/>
    <w:rsid w:val="00A70BA7"/>
    <w:rsid w:val="00A70CE9"/>
    <w:rsid w:val="00A71AAF"/>
    <w:rsid w:val="00A734D6"/>
    <w:rsid w:val="00A746DF"/>
    <w:rsid w:val="00A753E4"/>
    <w:rsid w:val="00A756C8"/>
    <w:rsid w:val="00A75A82"/>
    <w:rsid w:val="00A802E0"/>
    <w:rsid w:val="00A80DEC"/>
    <w:rsid w:val="00A80E5B"/>
    <w:rsid w:val="00A81BBB"/>
    <w:rsid w:val="00A831AB"/>
    <w:rsid w:val="00A833B3"/>
    <w:rsid w:val="00A835FD"/>
    <w:rsid w:val="00A84226"/>
    <w:rsid w:val="00A84480"/>
    <w:rsid w:val="00A849C3"/>
    <w:rsid w:val="00A84BA5"/>
    <w:rsid w:val="00A853B0"/>
    <w:rsid w:val="00A86F37"/>
    <w:rsid w:val="00A91121"/>
    <w:rsid w:val="00A92194"/>
    <w:rsid w:val="00A92B21"/>
    <w:rsid w:val="00A93B53"/>
    <w:rsid w:val="00A93FA4"/>
    <w:rsid w:val="00A946FB"/>
    <w:rsid w:val="00A95112"/>
    <w:rsid w:val="00A952D5"/>
    <w:rsid w:val="00A979A4"/>
    <w:rsid w:val="00A97FA6"/>
    <w:rsid w:val="00AA00FF"/>
    <w:rsid w:val="00AA5634"/>
    <w:rsid w:val="00AA6250"/>
    <w:rsid w:val="00AA7CF7"/>
    <w:rsid w:val="00AB054D"/>
    <w:rsid w:val="00AB1772"/>
    <w:rsid w:val="00AB2504"/>
    <w:rsid w:val="00AB3F14"/>
    <w:rsid w:val="00AB44C3"/>
    <w:rsid w:val="00AB5180"/>
    <w:rsid w:val="00AB601C"/>
    <w:rsid w:val="00AB6F10"/>
    <w:rsid w:val="00AC30CE"/>
    <w:rsid w:val="00AC52FD"/>
    <w:rsid w:val="00AC569A"/>
    <w:rsid w:val="00AC5D53"/>
    <w:rsid w:val="00AC69A7"/>
    <w:rsid w:val="00AC730C"/>
    <w:rsid w:val="00AC76DC"/>
    <w:rsid w:val="00AD00DD"/>
    <w:rsid w:val="00AD0155"/>
    <w:rsid w:val="00AD01CE"/>
    <w:rsid w:val="00AD066E"/>
    <w:rsid w:val="00AD069D"/>
    <w:rsid w:val="00AD08BC"/>
    <w:rsid w:val="00AD0FB8"/>
    <w:rsid w:val="00AD1611"/>
    <w:rsid w:val="00AD2A28"/>
    <w:rsid w:val="00AD2D3A"/>
    <w:rsid w:val="00AD4C05"/>
    <w:rsid w:val="00AD4C55"/>
    <w:rsid w:val="00AD5431"/>
    <w:rsid w:val="00AD57B9"/>
    <w:rsid w:val="00AD584A"/>
    <w:rsid w:val="00AD5CA8"/>
    <w:rsid w:val="00AE0157"/>
    <w:rsid w:val="00AE037D"/>
    <w:rsid w:val="00AE2C00"/>
    <w:rsid w:val="00AE2E29"/>
    <w:rsid w:val="00AE3C02"/>
    <w:rsid w:val="00AE48F7"/>
    <w:rsid w:val="00AE58F9"/>
    <w:rsid w:val="00AE70C6"/>
    <w:rsid w:val="00AF06A2"/>
    <w:rsid w:val="00AF5019"/>
    <w:rsid w:val="00AF5023"/>
    <w:rsid w:val="00AF58B2"/>
    <w:rsid w:val="00AF6220"/>
    <w:rsid w:val="00AF6AA4"/>
    <w:rsid w:val="00B00CEE"/>
    <w:rsid w:val="00B015BB"/>
    <w:rsid w:val="00B01E21"/>
    <w:rsid w:val="00B03225"/>
    <w:rsid w:val="00B04FCD"/>
    <w:rsid w:val="00B05714"/>
    <w:rsid w:val="00B0586E"/>
    <w:rsid w:val="00B05F38"/>
    <w:rsid w:val="00B0653E"/>
    <w:rsid w:val="00B07380"/>
    <w:rsid w:val="00B07D08"/>
    <w:rsid w:val="00B11C17"/>
    <w:rsid w:val="00B125F5"/>
    <w:rsid w:val="00B12C23"/>
    <w:rsid w:val="00B13349"/>
    <w:rsid w:val="00B1338D"/>
    <w:rsid w:val="00B14A1D"/>
    <w:rsid w:val="00B14C24"/>
    <w:rsid w:val="00B15812"/>
    <w:rsid w:val="00B1796C"/>
    <w:rsid w:val="00B210BA"/>
    <w:rsid w:val="00B222A9"/>
    <w:rsid w:val="00B227BE"/>
    <w:rsid w:val="00B23A5A"/>
    <w:rsid w:val="00B241AA"/>
    <w:rsid w:val="00B24466"/>
    <w:rsid w:val="00B24E8D"/>
    <w:rsid w:val="00B259CF"/>
    <w:rsid w:val="00B2639C"/>
    <w:rsid w:val="00B26690"/>
    <w:rsid w:val="00B275A8"/>
    <w:rsid w:val="00B311F1"/>
    <w:rsid w:val="00B3167B"/>
    <w:rsid w:val="00B31E25"/>
    <w:rsid w:val="00B31E6E"/>
    <w:rsid w:val="00B326A0"/>
    <w:rsid w:val="00B328A6"/>
    <w:rsid w:val="00B32CD3"/>
    <w:rsid w:val="00B352CF"/>
    <w:rsid w:val="00B36291"/>
    <w:rsid w:val="00B364C8"/>
    <w:rsid w:val="00B36B10"/>
    <w:rsid w:val="00B37D28"/>
    <w:rsid w:val="00B401B8"/>
    <w:rsid w:val="00B4389E"/>
    <w:rsid w:val="00B44000"/>
    <w:rsid w:val="00B44949"/>
    <w:rsid w:val="00B46A33"/>
    <w:rsid w:val="00B472BA"/>
    <w:rsid w:val="00B505BC"/>
    <w:rsid w:val="00B50D4A"/>
    <w:rsid w:val="00B5345F"/>
    <w:rsid w:val="00B541C3"/>
    <w:rsid w:val="00B54463"/>
    <w:rsid w:val="00B54E63"/>
    <w:rsid w:val="00B55394"/>
    <w:rsid w:val="00B57825"/>
    <w:rsid w:val="00B60935"/>
    <w:rsid w:val="00B62C1B"/>
    <w:rsid w:val="00B63205"/>
    <w:rsid w:val="00B656C1"/>
    <w:rsid w:val="00B661AA"/>
    <w:rsid w:val="00B66B9B"/>
    <w:rsid w:val="00B66D2B"/>
    <w:rsid w:val="00B66E42"/>
    <w:rsid w:val="00B66F99"/>
    <w:rsid w:val="00B67984"/>
    <w:rsid w:val="00B70164"/>
    <w:rsid w:val="00B705FC"/>
    <w:rsid w:val="00B70BFD"/>
    <w:rsid w:val="00B7143B"/>
    <w:rsid w:val="00B7200C"/>
    <w:rsid w:val="00B72581"/>
    <w:rsid w:val="00B727EB"/>
    <w:rsid w:val="00B72881"/>
    <w:rsid w:val="00B73075"/>
    <w:rsid w:val="00B73424"/>
    <w:rsid w:val="00B73698"/>
    <w:rsid w:val="00B739A5"/>
    <w:rsid w:val="00B75BA0"/>
    <w:rsid w:val="00B76BF4"/>
    <w:rsid w:val="00B775EE"/>
    <w:rsid w:val="00B8027D"/>
    <w:rsid w:val="00B81230"/>
    <w:rsid w:val="00B82290"/>
    <w:rsid w:val="00B868AE"/>
    <w:rsid w:val="00B87333"/>
    <w:rsid w:val="00B87F0C"/>
    <w:rsid w:val="00B91A33"/>
    <w:rsid w:val="00B925E3"/>
    <w:rsid w:val="00B92BA1"/>
    <w:rsid w:val="00B92D6E"/>
    <w:rsid w:val="00B93E41"/>
    <w:rsid w:val="00B93FFA"/>
    <w:rsid w:val="00B94987"/>
    <w:rsid w:val="00B9505D"/>
    <w:rsid w:val="00B965E0"/>
    <w:rsid w:val="00B977DB"/>
    <w:rsid w:val="00BA00E1"/>
    <w:rsid w:val="00BA0D0D"/>
    <w:rsid w:val="00BA0F92"/>
    <w:rsid w:val="00BA15B0"/>
    <w:rsid w:val="00BA247F"/>
    <w:rsid w:val="00BA61AD"/>
    <w:rsid w:val="00BA68D8"/>
    <w:rsid w:val="00BA6A8B"/>
    <w:rsid w:val="00BA71AE"/>
    <w:rsid w:val="00BB1004"/>
    <w:rsid w:val="00BB316C"/>
    <w:rsid w:val="00BB3C87"/>
    <w:rsid w:val="00BB55BA"/>
    <w:rsid w:val="00BB6A48"/>
    <w:rsid w:val="00BC0476"/>
    <w:rsid w:val="00BC0CB6"/>
    <w:rsid w:val="00BC25D7"/>
    <w:rsid w:val="00BC2A39"/>
    <w:rsid w:val="00BC369F"/>
    <w:rsid w:val="00BC4041"/>
    <w:rsid w:val="00BC4204"/>
    <w:rsid w:val="00BC446E"/>
    <w:rsid w:val="00BC4F57"/>
    <w:rsid w:val="00BC5332"/>
    <w:rsid w:val="00BC56C4"/>
    <w:rsid w:val="00BC5FFD"/>
    <w:rsid w:val="00BC73C3"/>
    <w:rsid w:val="00BD135C"/>
    <w:rsid w:val="00BD1A4C"/>
    <w:rsid w:val="00BD1C99"/>
    <w:rsid w:val="00BD2056"/>
    <w:rsid w:val="00BD387D"/>
    <w:rsid w:val="00BD45BE"/>
    <w:rsid w:val="00BD6177"/>
    <w:rsid w:val="00BD6B55"/>
    <w:rsid w:val="00BD7BEA"/>
    <w:rsid w:val="00BE07ED"/>
    <w:rsid w:val="00BE0E87"/>
    <w:rsid w:val="00BE3AEB"/>
    <w:rsid w:val="00BE46F1"/>
    <w:rsid w:val="00BE47D6"/>
    <w:rsid w:val="00BE4F0D"/>
    <w:rsid w:val="00BE6764"/>
    <w:rsid w:val="00BE7D50"/>
    <w:rsid w:val="00BF07FF"/>
    <w:rsid w:val="00BF0DF3"/>
    <w:rsid w:val="00BF15EE"/>
    <w:rsid w:val="00BF48A0"/>
    <w:rsid w:val="00BF5E37"/>
    <w:rsid w:val="00BF64E9"/>
    <w:rsid w:val="00BF6844"/>
    <w:rsid w:val="00BF7246"/>
    <w:rsid w:val="00BF7C04"/>
    <w:rsid w:val="00BF7E1D"/>
    <w:rsid w:val="00C0099A"/>
    <w:rsid w:val="00C01716"/>
    <w:rsid w:val="00C024DF"/>
    <w:rsid w:val="00C02F94"/>
    <w:rsid w:val="00C03EEA"/>
    <w:rsid w:val="00C04266"/>
    <w:rsid w:val="00C04801"/>
    <w:rsid w:val="00C04824"/>
    <w:rsid w:val="00C05060"/>
    <w:rsid w:val="00C0558E"/>
    <w:rsid w:val="00C05DFC"/>
    <w:rsid w:val="00C05FD1"/>
    <w:rsid w:val="00C10983"/>
    <w:rsid w:val="00C117B2"/>
    <w:rsid w:val="00C1342C"/>
    <w:rsid w:val="00C135B8"/>
    <w:rsid w:val="00C13C8E"/>
    <w:rsid w:val="00C14E30"/>
    <w:rsid w:val="00C15004"/>
    <w:rsid w:val="00C150BD"/>
    <w:rsid w:val="00C15733"/>
    <w:rsid w:val="00C15D2E"/>
    <w:rsid w:val="00C1645B"/>
    <w:rsid w:val="00C174C8"/>
    <w:rsid w:val="00C175CC"/>
    <w:rsid w:val="00C17F0B"/>
    <w:rsid w:val="00C21D51"/>
    <w:rsid w:val="00C22180"/>
    <w:rsid w:val="00C22199"/>
    <w:rsid w:val="00C24A2E"/>
    <w:rsid w:val="00C25D23"/>
    <w:rsid w:val="00C25F17"/>
    <w:rsid w:val="00C26659"/>
    <w:rsid w:val="00C266AB"/>
    <w:rsid w:val="00C26DEF"/>
    <w:rsid w:val="00C31ADA"/>
    <w:rsid w:val="00C32EEB"/>
    <w:rsid w:val="00C33C54"/>
    <w:rsid w:val="00C340D8"/>
    <w:rsid w:val="00C36534"/>
    <w:rsid w:val="00C40863"/>
    <w:rsid w:val="00C40D40"/>
    <w:rsid w:val="00C4114F"/>
    <w:rsid w:val="00C414A4"/>
    <w:rsid w:val="00C42426"/>
    <w:rsid w:val="00C433D0"/>
    <w:rsid w:val="00C45710"/>
    <w:rsid w:val="00C45823"/>
    <w:rsid w:val="00C460B9"/>
    <w:rsid w:val="00C47504"/>
    <w:rsid w:val="00C4765C"/>
    <w:rsid w:val="00C47E2F"/>
    <w:rsid w:val="00C51D95"/>
    <w:rsid w:val="00C52350"/>
    <w:rsid w:val="00C53402"/>
    <w:rsid w:val="00C53479"/>
    <w:rsid w:val="00C5375B"/>
    <w:rsid w:val="00C54B79"/>
    <w:rsid w:val="00C54F55"/>
    <w:rsid w:val="00C572D9"/>
    <w:rsid w:val="00C5777B"/>
    <w:rsid w:val="00C579C7"/>
    <w:rsid w:val="00C57DD9"/>
    <w:rsid w:val="00C57FF2"/>
    <w:rsid w:val="00C60690"/>
    <w:rsid w:val="00C6106D"/>
    <w:rsid w:val="00C61383"/>
    <w:rsid w:val="00C619D6"/>
    <w:rsid w:val="00C62C8D"/>
    <w:rsid w:val="00C636D9"/>
    <w:rsid w:val="00C63D45"/>
    <w:rsid w:val="00C640B5"/>
    <w:rsid w:val="00C654D4"/>
    <w:rsid w:val="00C659F7"/>
    <w:rsid w:val="00C65DCC"/>
    <w:rsid w:val="00C66ADF"/>
    <w:rsid w:val="00C66F40"/>
    <w:rsid w:val="00C670C1"/>
    <w:rsid w:val="00C709FB"/>
    <w:rsid w:val="00C716AD"/>
    <w:rsid w:val="00C716BF"/>
    <w:rsid w:val="00C71AEF"/>
    <w:rsid w:val="00C72264"/>
    <w:rsid w:val="00C726A5"/>
    <w:rsid w:val="00C7273A"/>
    <w:rsid w:val="00C7315C"/>
    <w:rsid w:val="00C73582"/>
    <w:rsid w:val="00C74DFD"/>
    <w:rsid w:val="00C751B5"/>
    <w:rsid w:val="00C774FC"/>
    <w:rsid w:val="00C815AA"/>
    <w:rsid w:val="00C8161A"/>
    <w:rsid w:val="00C81DC5"/>
    <w:rsid w:val="00C822F0"/>
    <w:rsid w:val="00C82493"/>
    <w:rsid w:val="00C837DC"/>
    <w:rsid w:val="00C845DD"/>
    <w:rsid w:val="00C84794"/>
    <w:rsid w:val="00C84E99"/>
    <w:rsid w:val="00C87964"/>
    <w:rsid w:val="00C9169E"/>
    <w:rsid w:val="00C91714"/>
    <w:rsid w:val="00C919EA"/>
    <w:rsid w:val="00C930D3"/>
    <w:rsid w:val="00C94398"/>
    <w:rsid w:val="00C94570"/>
    <w:rsid w:val="00C94B1D"/>
    <w:rsid w:val="00C9690D"/>
    <w:rsid w:val="00C97B72"/>
    <w:rsid w:val="00C97EFC"/>
    <w:rsid w:val="00CA0C09"/>
    <w:rsid w:val="00CA0EC7"/>
    <w:rsid w:val="00CA50D4"/>
    <w:rsid w:val="00CA5368"/>
    <w:rsid w:val="00CA5573"/>
    <w:rsid w:val="00CA607C"/>
    <w:rsid w:val="00CA6524"/>
    <w:rsid w:val="00CA73D4"/>
    <w:rsid w:val="00CA7C94"/>
    <w:rsid w:val="00CB143C"/>
    <w:rsid w:val="00CB1AB7"/>
    <w:rsid w:val="00CB225E"/>
    <w:rsid w:val="00CB37B3"/>
    <w:rsid w:val="00CB3E66"/>
    <w:rsid w:val="00CB4DE2"/>
    <w:rsid w:val="00CB6652"/>
    <w:rsid w:val="00CB6B16"/>
    <w:rsid w:val="00CB7029"/>
    <w:rsid w:val="00CB78CB"/>
    <w:rsid w:val="00CC0417"/>
    <w:rsid w:val="00CC1B8A"/>
    <w:rsid w:val="00CC369E"/>
    <w:rsid w:val="00CC3B1C"/>
    <w:rsid w:val="00CC4892"/>
    <w:rsid w:val="00CC48AF"/>
    <w:rsid w:val="00CC48E4"/>
    <w:rsid w:val="00CC5102"/>
    <w:rsid w:val="00CC602E"/>
    <w:rsid w:val="00CC675D"/>
    <w:rsid w:val="00CC6A43"/>
    <w:rsid w:val="00CC74E3"/>
    <w:rsid w:val="00CD026F"/>
    <w:rsid w:val="00CD0B4D"/>
    <w:rsid w:val="00CD0FBE"/>
    <w:rsid w:val="00CD1DBB"/>
    <w:rsid w:val="00CD20CA"/>
    <w:rsid w:val="00CD23BC"/>
    <w:rsid w:val="00CD33F6"/>
    <w:rsid w:val="00CD37F8"/>
    <w:rsid w:val="00CD38BE"/>
    <w:rsid w:val="00CD4946"/>
    <w:rsid w:val="00CD57CA"/>
    <w:rsid w:val="00CD647F"/>
    <w:rsid w:val="00CD75E5"/>
    <w:rsid w:val="00CD777B"/>
    <w:rsid w:val="00CE18EE"/>
    <w:rsid w:val="00CE245C"/>
    <w:rsid w:val="00CE3254"/>
    <w:rsid w:val="00CE3E3C"/>
    <w:rsid w:val="00CF0D44"/>
    <w:rsid w:val="00CF11DE"/>
    <w:rsid w:val="00CF167A"/>
    <w:rsid w:val="00CF1B70"/>
    <w:rsid w:val="00CF23C6"/>
    <w:rsid w:val="00CF4B1E"/>
    <w:rsid w:val="00CF50B6"/>
    <w:rsid w:val="00CF55D7"/>
    <w:rsid w:val="00CF5A7D"/>
    <w:rsid w:val="00CF60FF"/>
    <w:rsid w:val="00CF79E0"/>
    <w:rsid w:val="00CF7D45"/>
    <w:rsid w:val="00D002B5"/>
    <w:rsid w:val="00D0073F"/>
    <w:rsid w:val="00D02BD9"/>
    <w:rsid w:val="00D044A2"/>
    <w:rsid w:val="00D04899"/>
    <w:rsid w:val="00D04942"/>
    <w:rsid w:val="00D0581C"/>
    <w:rsid w:val="00D10607"/>
    <w:rsid w:val="00D11043"/>
    <w:rsid w:val="00D11086"/>
    <w:rsid w:val="00D11FAC"/>
    <w:rsid w:val="00D13269"/>
    <w:rsid w:val="00D136CA"/>
    <w:rsid w:val="00D141C1"/>
    <w:rsid w:val="00D1452D"/>
    <w:rsid w:val="00D16561"/>
    <w:rsid w:val="00D1733C"/>
    <w:rsid w:val="00D17B07"/>
    <w:rsid w:val="00D20983"/>
    <w:rsid w:val="00D20C84"/>
    <w:rsid w:val="00D20CB1"/>
    <w:rsid w:val="00D211EA"/>
    <w:rsid w:val="00D21D4E"/>
    <w:rsid w:val="00D23E63"/>
    <w:rsid w:val="00D25D7A"/>
    <w:rsid w:val="00D26867"/>
    <w:rsid w:val="00D27DC3"/>
    <w:rsid w:val="00D30875"/>
    <w:rsid w:val="00D30C23"/>
    <w:rsid w:val="00D339DB"/>
    <w:rsid w:val="00D33F39"/>
    <w:rsid w:val="00D34C68"/>
    <w:rsid w:val="00D36A42"/>
    <w:rsid w:val="00D41346"/>
    <w:rsid w:val="00D4314E"/>
    <w:rsid w:val="00D431F6"/>
    <w:rsid w:val="00D43300"/>
    <w:rsid w:val="00D448FE"/>
    <w:rsid w:val="00D50142"/>
    <w:rsid w:val="00D50C78"/>
    <w:rsid w:val="00D50D67"/>
    <w:rsid w:val="00D5105E"/>
    <w:rsid w:val="00D518E5"/>
    <w:rsid w:val="00D51D50"/>
    <w:rsid w:val="00D520B6"/>
    <w:rsid w:val="00D520B9"/>
    <w:rsid w:val="00D525C8"/>
    <w:rsid w:val="00D527AA"/>
    <w:rsid w:val="00D55506"/>
    <w:rsid w:val="00D567BA"/>
    <w:rsid w:val="00D6040E"/>
    <w:rsid w:val="00D608D1"/>
    <w:rsid w:val="00D60DBD"/>
    <w:rsid w:val="00D612B6"/>
    <w:rsid w:val="00D617E2"/>
    <w:rsid w:val="00D61E86"/>
    <w:rsid w:val="00D64DF8"/>
    <w:rsid w:val="00D65B64"/>
    <w:rsid w:val="00D679E3"/>
    <w:rsid w:val="00D70071"/>
    <w:rsid w:val="00D7194C"/>
    <w:rsid w:val="00D7453F"/>
    <w:rsid w:val="00D7523F"/>
    <w:rsid w:val="00D759CC"/>
    <w:rsid w:val="00D76707"/>
    <w:rsid w:val="00D7703A"/>
    <w:rsid w:val="00D770EA"/>
    <w:rsid w:val="00D80539"/>
    <w:rsid w:val="00D80C6D"/>
    <w:rsid w:val="00D8107E"/>
    <w:rsid w:val="00D82200"/>
    <w:rsid w:val="00D827D2"/>
    <w:rsid w:val="00D84032"/>
    <w:rsid w:val="00D8482D"/>
    <w:rsid w:val="00D8624F"/>
    <w:rsid w:val="00D86795"/>
    <w:rsid w:val="00D86BB2"/>
    <w:rsid w:val="00D86BF8"/>
    <w:rsid w:val="00D90B2D"/>
    <w:rsid w:val="00D92AF2"/>
    <w:rsid w:val="00D93079"/>
    <w:rsid w:val="00D93C8B"/>
    <w:rsid w:val="00D93E63"/>
    <w:rsid w:val="00D93E66"/>
    <w:rsid w:val="00D94660"/>
    <w:rsid w:val="00D94BAB"/>
    <w:rsid w:val="00D94DCA"/>
    <w:rsid w:val="00DA1CEF"/>
    <w:rsid w:val="00DA37F4"/>
    <w:rsid w:val="00DA5A00"/>
    <w:rsid w:val="00DA5E5A"/>
    <w:rsid w:val="00DA5FE7"/>
    <w:rsid w:val="00DA6DB8"/>
    <w:rsid w:val="00DA78CB"/>
    <w:rsid w:val="00DB0862"/>
    <w:rsid w:val="00DB0C1E"/>
    <w:rsid w:val="00DB1524"/>
    <w:rsid w:val="00DB3275"/>
    <w:rsid w:val="00DB4AF9"/>
    <w:rsid w:val="00DB4CB6"/>
    <w:rsid w:val="00DB5504"/>
    <w:rsid w:val="00DC1DD4"/>
    <w:rsid w:val="00DC1F10"/>
    <w:rsid w:val="00DC3748"/>
    <w:rsid w:val="00DC6A86"/>
    <w:rsid w:val="00DC71CF"/>
    <w:rsid w:val="00DC7996"/>
    <w:rsid w:val="00DD06B9"/>
    <w:rsid w:val="00DD131E"/>
    <w:rsid w:val="00DD1A4F"/>
    <w:rsid w:val="00DD1CDA"/>
    <w:rsid w:val="00DD2A42"/>
    <w:rsid w:val="00DD348B"/>
    <w:rsid w:val="00DD4B6D"/>
    <w:rsid w:val="00DD5228"/>
    <w:rsid w:val="00DD5AA1"/>
    <w:rsid w:val="00DE0A02"/>
    <w:rsid w:val="00DE1047"/>
    <w:rsid w:val="00DE1A24"/>
    <w:rsid w:val="00DE1CE6"/>
    <w:rsid w:val="00DE1F41"/>
    <w:rsid w:val="00DE3B7E"/>
    <w:rsid w:val="00DE55EB"/>
    <w:rsid w:val="00DE56F0"/>
    <w:rsid w:val="00DE5DC8"/>
    <w:rsid w:val="00DE762E"/>
    <w:rsid w:val="00DE76DA"/>
    <w:rsid w:val="00DE7E06"/>
    <w:rsid w:val="00DF0286"/>
    <w:rsid w:val="00DF029E"/>
    <w:rsid w:val="00DF0478"/>
    <w:rsid w:val="00DF1251"/>
    <w:rsid w:val="00DF14A4"/>
    <w:rsid w:val="00DF1742"/>
    <w:rsid w:val="00DF184A"/>
    <w:rsid w:val="00DF501E"/>
    <w:rsid w:val="00DF5527"/>
    <w:rsid w:val="00E00069"/>
    <w:rsid w:val="00E00306"/>
    <w:rsid w:val="00E01C99"/>
    <w:rsid w:val="00E01F73"/>
    <w:rsid w:val="00E02F16"/>
    <w:rsid w:val="00E0329B"/>
    <w:rsid w:val="00E043A5"/>
    <w:rsid w:val="00E04959"/>
    <w:rsid w:val="00E055A9"/>
    <w:rsid w:val="00E06409"/>
    <w:rsid w:val="00E067B4"/>
    <w:rsid w:val="00E070A8"/>
    <w:rsid w:val="00E07699"/>
    <w:rsid w:val="00E07C01"/>
    <w:rsid w:val="00E1003B"/>
    <w:rsid w:val="00E11A80"/>
    <w:rsid w:val="00E129FB"/>
    <w:rsid w:val="00E13062"/>
    <w:rsid w:val="00E13B42"/>
    <w:rsid w:val="00E144EC"/>
    <w:rsid w:val="00E152BB"/>
    <w:rsid w:val="00E1537D"/>
    <w:rsid w:val="00E15943"/>
    <w:rsid w:val="00E17FEB"/>
    <w:rsid w:val="00E202D0"/>
    <w:rsid w:val="00E220C4"/>
    <w:rsid w:val="00E25108"/>
    <w:rsid w:val="00E26150"/>
    <w:rsid w:val="00E27679"/>
    <w:rsid w:val="00E32BAA"/>
    <w:rsid w:val="00E33201"/>
    <w:rsid w:val="00E33CC5"/>
    <w:rsid w:val="00E3401E"/>
    <w:rsid w:val="00E34372"/>
    <w:rsid w:val="00E343F1"/>
    <w:rsid w:val="00E366F3"/>
    <w:rsid w:val="00E36DA2"/>
    <w:rsid w:val="00E36FD1"/>
    <w:rsid w:val="00E37078"/>
    <w:rsid w:val="00E37537"/>
    <w:rsid w:val="00E37CCA"/>
    <w:rsid w:val="00E37F70"/>
    <w:rsid w:val="00E409F9"/>
    <w:rsid w:val="00E412FD"/>
    <w:rsid w:val="00E4145A"/>
    <w:rsid w:val="00E417E2"/>
    <w:rsid w:val="00E419DB"/>
    <w:rsid w:val="00E43BB0"/>
    <w:rsid w:val="00E44194"/>
    <w:rsid w:val="00E44F10"/>
    <w:rsid w:val="00E45C56"/>
    <w:rsid w:val="00E461FE"/>
    <w:rsid w:val="00E46896"/>
    <w:rsid w:val="00E47CF9"/>
    <w:rsid w:val="00E50A1D"/>
    <w:rsid w:val="00E51008"/>
    <w:rsid w:val="00E52A82"/>
    <w:rsid w:val="00E52DF3"/>
    <w:rsid w:val="00E530D9"/>
    <w:rsid w:val="00E53254"/>
    <w:rsid w:val="00E539F3"/>
    <w:rsid w:val="00E548C8"/>
    <w:rsid w:val="00E607BE"/>
    <w:rsid w:val="00E6080D"/>
    <w:rsid w:val="00E61A8F"/>
    <w:rsid w:val="00E61C97"/>
    <w:rsid w:val="00E65014"/>
    <w:rsid w:val="00E6507E"/>
    <w:rsid w:val="00E6722E"/>
    <w:rsid w:val="00E6735B"/>
    <w:rsid w:val="00E67622"/>
    <w:rsid w:val="00E704A2"/>
    <w:rsid w:val="00E71469"/>
    <w:rsid w:val="00E72367"/>
    <w:rsid w:val="00E7260B"/>
    <w:rsid w:val="00E72757"/>
    <w:rsid w:val="00E7275B"/>
    <w:rsid w:val="00E7390A"/>
    <w:rsid w:val="00E73C63"/>
    <w:rsid w:val="00E73CAB"/>
    <w:rsid w:val="00E744F7"/>
    <w:rsid w:val="00E74AE6"/>
    <w:rsid w:val="00E7692B"/>
    <w:rsid w:val="00E76A6A"/>
    <w:rsid w:val="00E806E4"/>
    <w:rsid w:val="00E809F1"/>
    <w:rsid w:val="00E8205B"/>
    <w:rsid w:val="00E83D51"/>
    <w:rsid w:val="00E85205"/>
    <w:rsid w:val="00E8695C"/>
    <w:rsid w:val="00E86AAF"/>
    <w:rsid w:val="00E87E83"/>
    <w:rsid w:val="00E9020C"/>
    <w:rsid w:val="00E90435"/>
    <w:rsid w:val="00E905DD"/>
    <w:rsid w:val="00E91A2C"/>
    <w:rsid w:val="00E927B5"/>
    <w:rsid w:val="00E92A00"/>
    <w:rsid w:val="00E92B5A"/>
    <w:rsid w:val="00E94337"/>
    <w:rsid w:val="00E94821"/>
    <w:rsid w:val="00E95247"/>
    <w:rsid w:val="00E96006"/>
    <w:rsid w:val="00EA00A6"/>
    <w:rsid w:val="00EA09E4"/>
    <w:rsid w:val="00EA0D27"/>
    <w:rsid w:val="00EA13F5"/>
    <w:rsid w:val="00EA1B0D"/>
    <w:rsid w:val="00EA1F62"/>
    <w:rsid w:val="00EA354C"/>
    <w:rsid w:val="00EA4A67"/>
    <w:rsid w:val="00EA52C0"/>
    <w:rsid w:val="00EA5DBC"/>
    <w:rsid w:val="00EA6F7C"/>
    <w:rsid w:val="00EA7905"/>
    <w:rsid w:val="00EB0C82"/>
    <w:rsid w:val="00EB1166"/>
    <w:rsid w:val="00EB2112"/>
    <w:rsid w:val="00EB2C10"/>
    <w:rsid w:val="00EB335E"/>
    <w:rsid w:val="00EB349A"/>
    <w:rsid w:val="00EB34A5"/>
    <w:rsid w:val="00EB3601"/>
    <w:rsid w:val="00EB3CF2"/>
    <w:rsid w:val="00EB4052"/>
    <w:rsid w:val="00EB576C"/>
    <w:rsid w:val="00EB69DA"/>
    <w:rsid w:val="00EB78C1"/>
    <w:rsid w:val="00EB7969"/>
    <w:rsid w:val="00EC0608"/>
    <w:rsid w:val="00EC0C7C"/>
    <w:rsid w:val="00EC0F27"/>
    <w:rsid w:val="00EC1B91"/>
    <w:rsid w:val="00EC20BC"/>
    <w:rsid w:val="00EC2D3F"/>
    <w:rsid w:val="00EC422A"/>
    <w:rsid w:val="00EC443C"/>
    <w:rsid w:val="00EC4FE1"/>
    <w:rsid w:val="00EC574B"/>
    <w:rsid w:val="00EC5F2C"/>
    <w:rsid w:val="00EC6919"/>
    <w:rsid w:val="00EC73A5"/>
    <w:rsid w:val="00EC7AE1"/>
    <w:rsid w:val="00ED0688"/>
    <w:rsid w:val="00ED0BF5"/>
    <w:rsid w:val="00ED1E46"/>
    <w:rsid w:val="00ED1E91"/>
    <w:rsid w:val="00ED2B41"/>
    <w:rsid w:val="00ED331F"/>
    <w:rsid w:val="00ED3ED0"/>
    <w:rsid w:val="00ED4574"/>
    <w:rsid w:val="00ED4804"/>
    <w:rsid w:val="00ED4A49"/>
    <w:rsid w:val="00ED4B69"/>
    <w:rsid w:val="00ED7494"/>
    <w:rsid w:val="00ED7BF5"/>
    <w:rsid w:val="00EE1D55"/>
    <w:rsid w:val="00EE304F"/>
    <w:rsid w:val="00EE31DB"/>
    <w:rsid w:val="00EE42B1"/>
    <w:rsid w:val="00EE4377"/>
    <w:rsid w:val="00EE460C"/>
    <w:rsid w:val="00EE4AF9"/>
    <w:rsid w:val="00EE5116"/>
    <w:rsid w:val="00EE594F"/>
    <w:rsid w:val="00EE5AE7"/>
    <w:rsid w:val="00EE7757"/>
    <w:rsid w:val="00EE78AF"/>
    <w:rsid w:val="00EF0404"/>
    <w:rsid w:val="00EF0BF1"/>
    <w:rsid w:val="00EF128F"/>
    <w:rsid w:val="00EF17BF"/>
    <w:rsid w:val="00EF4DFE"/>
    <w:rsid w:val="00EF5477"/>
    <w:rsid w:val="00EF551B"/>
    <w:rsid w:val="00EF65FF"/>
    <w:rsid w:val="00EF6A16"/>
    <w:rsid w:val="00EF7D9F"/>
    <w:rsid w:val="00F00B71"/>
    <w:rsid w:val="00F011FB"/>
    <w:rsid w:val="00F014AA"/>
    <w:rsid w:val="00F01A61"/>
    <w:rsid w:val="00F03018"/>
    <w:rsid w:val="00F03227"/>
    <w:rsid w:val="00F043EF"/>
    <w:rsid w:val="00F05195"/>
    <w:rsid w:val="00F07CA2"/>
    <w:rsid w:val="00F106CB"/>
    <w:rsid w:val="00F107F3"/>
    <w:rsid w:val="00F11DFC"/>
    <w:rsid w:val="00F12722"/>
    <w:rsid w:val="00F12FC7"/>
    <w:rsid w:val="00F1335D"/>
    <w:rsid w:val="00F14D0F"/>
    <w:rsid w:val="00F150C0"/>
    <w:rsid w:val="00F15A84"/>
    <w:rsid w:val="00F16411"/>
    <w:rsid w:val="00F201EC"/>
    <w:rsid w:val="00F20EF7"/>
    <w:rsid w:val="00F219CB"/>
    <w:rsid w:val="00F22B27"/>
    <w:rsid w:val="00F22CDB"/>
    <w:rsid w:val="00F22E7F"/>
    <w:rsid w:val="00F25F14"/>
    <w:rsid w:val="00F260BA"/>
    <w:rsid w:val="00F268CE"/>
    <w:rsid w:val="00F26B6F"/>
    <w:rsid w:val="00F2796B"/>
    <w:rsid w:val="00F27D44"/>
    <w:rsid w:val="00F30747"/>
    <w:rsid w:val="00F31259"/>
    <w:rsid w:val="00F320B4"/>
    <w:rsid w:val="00F32298"/>
    <w:rsid w:val="00F326B7"/>
    <w:rsid w:val="00F3533F"/>
    <w:rsid w:val="00F35EC3"/>
    <w:rsid w:val="00F3617C"/>
    <w:rsid w:val="00F37D8E"/>
    <w:rsid w:val="00F40C5F"/>
    <w:rsid w:val="00F40E1E"/>
    <w:rsid w:val="00F41369"/>
    <w:rsid w:val="00F414BE"/>
    <w:rsid w:val="00F42074"/>
    <w:rsid w:val="00F42138"/>
    <w:rsid w:val="00F42327"/>
    <w:rsid w:val="00F42345"/>
    <w:rsid w:val="00F4309F"/>
    <w:rsid w:val="00F44293"/>
    <w:rsid w:val="00F4432C"/>
    <w:rsid w:val="00F44415"/>
    <w:rsid w:val="00F44C96"/>
    <w:rsid w:val="00F44CD4"/>
    <w:rsid w:val="00F457A5"/>
    <w:rsid w:val="00F466C0"/>
    <w:rsid w:val="00F469B1"/>
    <w:rsid w:val="00F46D2A"/>
    <w:rsid w:val="00F47576"/>
    <w:rsid w:val="00F5099E"/>
    <w:rsid w:val="00F5110F"/>
    <w:rsid w:val="00F51BB9"/>
    <w:rsid w:val="00F528E2"/>
    <w:rsid w:val="00F53105"/>
    <w:rsid w:val="00F5311A"/>
    <w:rsid w:val="00F53232"/>
    <w:rsid w:val="00F54875"/>
    <w:rsid w:val="00F54BDA"/>
    <w:rsid w:val="00F54DFC"/>
    <w:rsid w:val="00F5599C"/>
    <w:rsid w:val="00F566CF"/>
    <w:rsid w:val="00F62471"/>
    <w:rsid w:val="00F63983"/>
    <w:rsid w:val="00F64181"/>
    <w:rsid w:val="00F64742"/>
    <w:rsid w:val="00F652D4"/>
    <w:rsid w:val="00F665FE"/>
    <w:rsid w:val="00F66D26"/>
    <w:rsid w:val="00F66DF2"/>
    <w:rsid w:val="00F67AE4"/>
    <w:rsid w:val="00F724A6"/>
    <w:rsid w:val="00F73F26"/>
    <w:rsid w:val="00F74BC0"/>
    <w:rsid w:val="00F755B4"/>
    <w:rsid w:val="00F75E8B"/>
    <w:rsid w:val="00F7627B"/>
    <w:rsid w:val="00F763C0"/>
    <w:rsid w:val="00F807BC"/>
    <w:rsid w:val="00F81073"/>
    <w:rsid w:val="00F813D4"/>
    <w:rsid w:val="00F81D3F"/>
    <w:rsid w:val="00F82972"/>
    <w:rsid w:val="00F82A77"/>
    <w:rsid w:val="00F831B5"/>
    <w:rsid w:val="00F834AD"/>
    <w:rsid w:val="00F853AB"/>
    <w:rsid w:val="00F85DCF"/>
    <w:rsid w:val="00F9293C"/>
    <w:rsid w:val="00F932CA"/>
    <w:rsid w:val="00F93C16"/>
    <w:rsid w:val="00F93C90"/>
    <w:rsid w:val="00F943BB"/>
    <w:rsid w:val="00F95AA3"/>
    <w:rsid w:val="00F96A2A"/>
    <w:rsid w:val="00F96DF3"/>
    <w:rsid w:val="00F96FD6"/>
    <w:rsid w:val="00F97138"/>
    <w:rsid w:val="00F972FB"/>
    <w:rsid w:val="00F97954"/>
    <w:rsid w:val="00FA0E02"/>
    <w:rsid w:val="00FA1DCA"/>
    <w:rsid w:val="00FA23F8"/>
    <w:rsid w:val="00FA407F"/>
    <w:rsid w:val="00FA44B6"/>
    <w:rsid w:val="00FA5F9B"/>
    <w:rsid w:val="00FA62CC"/>
    <w:rsid w:val="00FB0AA2"/>
    <w:rsid w:val="00FB2896"/>
    <w:rsid w:val="00FB32CD"/>
    <w:rsid w:val="00FB346B"/>
    <w:rsid w:val="00FB3C05"/>
    <w:rsid w:val="00FB4026"/>
    <w:rsid w:val="00FB4044"/>
    <w:rsid w:val="00FB49BA"/>
    <w:rsid w:val="00FB4B5B"/>
    <w:rsid w:val="00FB5408"/>
    <w:rsid w:val="00FB5EA5"/>
    <w:rsid w:val="00FB63B0"/>
    <w:rsid w:val="00FB6C0D"/>
    <w:rsid w:val="00FB7015"/>
    <w:rsid w:val="00FB7FF9"/>
    <w:rsid w:val="00FC0694"/>
    <w:rsid w:val="00FC0D6B"/>
    <w:rsid w:val="00FC2162"/>
    <w:rsid w:val="00FC27A4"/>
    <w:rsid w:val="00FC2C7A"/>
    <w:rsid w:val="00FC54EF"/>
    <w:rsid w:val="00FC5709"/>
    <w:rsid w:val="00FC5DBF"/>
    <w:rsid w:val="00FC67B8"/>
    <w:rsid w:val="00FC7B52"/>
    <w:rsid w:val="00FD042E"/>
    <w:rsid w:val="00FD0B21"/>
    <w:rsid w:val="00FD0BA7"/>
    <w:rsid w:val="00FD2B81"/>
    <w:rsid w:val="00FD3283"/>
    <w:rsid w:val="00FD388E"/>
    <w:rsid w:val="00FD434C"/>
    <w:rsid w:val="00FD5633"/>
    <w:rsid w:val="00FD6897"/>
    <w:rsid w:val="00FD71DE"/>
    <w:rsid w:val="00FD756D"/>
    <w:rsid w:val="00FD7D19"/>
    <w:rsid w:val="00FE034D"/>
    <w:rsid w:val="00FE19B6"/>
    <w:rsid w:val="00FE2C5F"/>
    <w:rsid w:val="00FE2D08"/>
    <w:rsid w:val="00FE2DB3"/>
    <w:rsid w:val="00FE438C"/>
    <w:rsid w:val="00FE65A1"/>
    <w:rsid w:val="00FE6943"/>
    <w:rsid w:val="00FE7437"/>
    <w:rsid w:val="00FE7EF8"/>
    <w:rsid w:val="00FF060B"/>
    <w:rsid w:val="00FF0659"/>
    <w:rsid w:val="00FF1225"/>
    <w:rsid w:val="00FF153F"/>
    <w:rsid w:val="00FF42F8"/>
    <w:rsid w:val="00FF4BA4"/>
    <w:rsid w:val="00FF5643"/>
    <w:rsid w:val="00FF6510"/>
    <w:rsid w:val="00FF74EB"/>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7EE42"/>
  <w15:chartTrackingRefBased/>
  <w15:docId w15:val="{07066C50-6F37-264B-BB11-7AA4943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6B86"/>
    <w:pPr>
      <w:spacing w:line="480" w:lineRule="auto"/>
      <w:jc w:val="both"/>
    </w:pPr>
    <w:rPr>
      <w:rFonts w:ascii="Baskerville" w:hAnsi="Baskerville"/>
      <w:sz w:val="22"/>
      <w:szCs w:val="22"/>
      <w:lang w:val="en-US"/>
    </w:rPr>
  </w:style>
  <w:style w:type="paragraph" w:styleId="Heading1">
    <w:name w:val="heading 1"/>
    <w:basedOn w:val="Normal"/>
    <w:next w:val="Normal"/>
    <w:link w:val="Heading1Char"/>
    <w:uiPriority w:val="9"/>
    <w:qFormat/>
    <w:rsid w:val="0045545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5545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44949"/>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28D5"/>
    <w:pPr>
      <w:ind w:left="720"/>
      <w:contextualSpacing/>
    </w:pPr>
  </w:style>
  <w:style w:type="paragraph" w:styleId="BalloonText">
    <w:name w:val="Balloon Text"/>
    <w:basedOn w:val="Normal"/>
    <w:link w:val="BalloonTextChar"/>
    <w:uiPriority w:val="99"/>
    <w:semiHidden/>
    <w:unhideWhenUsed/>
    <w:rsid w:val="00D7194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7194C"/>
    <w:rPr>
      <w:rFonts w:ascii="Times New Roman" w:hAnsi="Times New Roman" w:cs="Times New Roman"/>
      <w:sz w:val="18"/>
      <w:szCs w:val="18"/>
    </w:rPr>
  </w:style>
  <w:style w:type="character" w:customStyle="1" w:styleId="Heading1Char">
    <w:name w:val="Heading 1 Char"/>
    <w:basedOn w:val="DefaultParagraphFont"/>
    <w:link w:val="Heading1"/>
    <w:uiPriority w:val="9"/>
    <w:rsid w:val="0045545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455451"/>
    <w:rPr>
      <w:rFonts w:asciiTheme="majorHAnsi" w:eastAsiaTheme="majorEastAsia" w:hAnsiTheme="majorHAnsi" w:cstheme="majorBidi"/>
      <w:color w:val="2F5496" w:themeColor="accent1" w:themeShade="BF"/>
      <w:sz w:val="26"/>
      <w:szCs w:val="26"/>
      <w:lang w:val="en-US"/>
    </w:rPr>
  </w:style>
  <w:style w:type="character" w:styleId="Hyperlink">
    <w:name w:val="Hyperlink"/>
    <w:basedOn w:val="DefaultParagraphFont"/>
    <w:uiPriority w:val="99"/>
    <w:unhideWhenUsed/>
    <w:rsid w:val="00455451"/>
    <w:rPr>
      <w:color w:val="0563C1" w:themeColor="hyperlink"/>
      <w:u w:val="single"/>
    </w:rPr>
  </w:style>
  <w:style w:type="character" w:styleId="UnresolvedMention">
    <w:name w:val="Unresolved Mention"/>
    <w:basedOn w:val="DefaultParagraphFont"/>
    <w:uiPriority w:val="99"/>
    <w:semiHidden/>
    <w:unhideWhenUsed/>
    <w:rsid w:val="00455451"/>
    <w:rPr>
      <w:color w:val="605E5C"/>
      <w:shd w:val="clear" w:color="auto" w:fill="E1DFDD"/>
    </w:rPr>
  </w:style>
  <w:style w:type="paragraph" w:styleId="FootnoteText">
    <w:name w:val="footnote text"/>
    <w:basedOn w:val="Normal"/>
    <w:link w:val="FootnoteTextChar"/>
    <w:uiPriority w:val="99"/>
    <w:unhideWhenUsed/>
    <w:rsid w:val="00032F06"/>
    <w:pPr>
      <w:spacing w:line="240" w:lineRule="auto"/>
    </w:pPr>
    <w:rPr>
      <w:sz w:val="20"/>
      <w:szCs w:val="20"/>
    </w:rPr>
  </w:style>
  <w:style w:type="character" w:customStyle="1" w:styleId="FootnoteTextChar">
    <w:name w:val="Footnote Text Char"/>
    <w:basedOn w:val="DefaultParagraphFont"/>
    <w:link w:val="FootnoteText"/>
    <w:uiPriority w:val="99"/>
    <w:rsid w:val="00032F06"/>
    <w:rPr>
      <w:rFonts w:ascii="Baskerville" w:hAnsi="Baskerville"/>
      <w:sz w:val="20"/>
      <w:szCs w:val="20"/>
      <w:lang w:val="en-US"/>
    </w:rPr>
  </w:style>
  <w:style w:type="character" w:styleId="FootnoteReference">
    <w:name w:val="footnote reference"/>
    <w:basedOn w:val="DefaultParagraphFont"/>
    <w:uiPriority w:val="99"/>
    <w:semiHidden/>
    <w:unhideWhenUsed/>
    <w:rsid w:val="00032F06"/>
    <w:rPr>
      <w:vertAlign w:val="superscript"/>
    </w:rPr>
  </w:style>
  <w:style w:type="character" w:styleId="CommentReference">
    <w:name w:val="annotation reference"/>
    <w:basedOn w:val="DefaultParagraphFont"/>
    <w:uiPriority w:val="99"/>
    <w:semiHidden/>
    <w:unhideWhenUsed/>
    <w:rsid w:val="00602DF5"/>
    <w:rPr>
      <w:sz w:val="16"/>
      <w:szCs w:val="16"/>
    </w:rPr>
  </w:style>
  <w:style w:type="paragraph" w:styleId="CommentText">
    <w:name w:val="annotation text"/>
    <w:basedOn w:val="Normal"/>
    <w:link w:val="CommentTextChar"/>
    <w:uiPriority w:val="99"/>
    <w:unhideWhenUsed/>
    <w:rsid w:val="00602DF5"/>
    <w:pPr>
      <w:spacing w:line="240" w:lineRule="auto"/>
    </w:pPr>
    <w:rPr>
      <w:sz w:val="20"/>
      <w:szCs w:val="20"/>
    </w:rPr>
  </w:style>
  <w:style w:type="character" w:customStyle="1" w:styleId="CommentTextChar">
    <w:name w:val="Comment Text Char"/>
    <w:basedOn w:val="DefaultParagraphFont"/>
    <w:link w:val="CommentText"/>
    <w:uiPriority w:val="99"/>
    <w:rsid w:val="00602DF5"/>
    <w:rPr>
      <w:rFonts w:ascii="Baskerville" w:hAnsi="Baskerville"/>
      <w:sz w:val="20"/>
      <w:szCs w:val="20"/>
      <w:lang w:val="en-US"/>
    </w:rPr>
  </w:style>
  <w:style w:type="paragraph" w:styleId="CommentSubject">
    <w:name w:val="annotation subject"/>
    <w:basedOn w:val="CommentText"/>
    <w:next w:val="CommentText"/>
    <w:link w:val="CommentSubjectChar"/>
    <w:uiPriority w:val="99"/>
    <w:semiHidden/>
    <w:unhideWhenUsed/>
    <w:rsid w:val="00602DF5"/>
    <w:rPr>
      <w:b/>
      <w:bCs/>
    </w:rPr>
  </w:style>
  <w:style w:type="character" w:customStyle="1" w:styleId="CommentSubjectChar">
    <w:name w:val="Comment Subject Char"/>
    <w:basedOn w:val="CommentTextChar"/>
    <w:link w:val="CommentSubject"/>
    <w:uiPriority w:val="99"/>
    <w:semiHidden/>
    <w:rsid w:val="00602DF5"/>
    <w:rPr>
      <w:rFonts w:ascii="Baskerville" w:hAnsi="Baskerville"/>
      <w:b/>
      <w:bCs/>
      <w:sz w:val="20"/>
      <w:szCs w:val="20"/>
      <w:lang w:val="en-US"/>
    </w:rPr>
  </w:style>
  <w:style w:type="paragraph" w:styleId="TOCHeading">
    <w:name w:val="TOC Heading"/>
    <w:next w:val="Normal"/>
    <w:uiPriority w:val="39"/>
    <w:unhideWhenUsed/>
    <w:qFormat/>
    <w:rsid w:val="008B5F2E"/>
    <w:rPr>
      <w:rFonts w:asciiTheme="majorHAnsi" w:eastAsiaTheme="majorEastAsia" w:hAnsiTheme="majorHAnsi" w:cstheme="majorBidi"/>
      <w:color w:val="2F5496" w:themeColor="accent1" w:themeShade="BF"/>
      <w:sz w:val="32"/>
      <w:szCs w:val="32"/>
      <w:lang w:val="en-US"/>
    </w:rPr>
  </w:style>
  <w:style w:type="paragraph" w:styleId="TOC1">
    <w:name w:val="toc 1"/>
    <w:next w:val="Normal"/>
    <w:autoRedefine/>
    <w:uiPriority w:val="39"/>
    <w:unhideWhenUsed/>
    <w:rsid w:val="008B5F2E"/>
    <w:pPr>
      <w:tabs>
        <w:tab w:val="right" w:leader="dot" w:pos="9010"/>
      </w:tabs>
      <w:spacing w:before="360"/>
    </w:pPr>
    <w:rPr>
      <w:rFonts w:asciiTheme="majorHAnsi" w:hAnsiTheme="majorHAnsi"/>
      <w:bCs/>
      <w:iCs/>
      <w:sz w:val="28"/>
      <w:lang w:val="en-US"/>
    </w:rPr>
  </w:style>
  <w:style w:type="paragraph" w:styleId="TOC2">
    <w:name w:val="toc 2"/>
    <w:autoRedefine/>
    <w:uiPriority w:val="39"/>
    <w:unhideWhenUsed/>
    <w:rsid w:val="008B5F2E"/>
    <w:pPr>
      <w:tabs>
        <w:tab w:val="right" w:leader="dot" w:pos="9010"/>
      </w:tabs>
      <w:spacing w:before="120" w:after="120"/>
      <w:ind w:left="221"/>
    </w:pPr>
    <w:rPr>
      <w:rFonts w:asciiTheme="majorHAnsi" w:hAnsiTheme="majorHAnsi"/>
      <w:bCs/>
      <w:szCs w:val="22"/>
      <w:lang w:val="en-US"/>
    </w:rPr>
  </w:style>
  <w:style w:type="paragraph" w:styleId="TOC3">
    <w:name w:val="toc 3"/>
    <w:next w:val="Normal"/>
    <w:autoRedefine/>
    <w:uiPriority w:val="39"/>
    <w:unhideWhenUsed/>
    <w:rsid w:val="003F6D0D"/>
    <w:pPr>
      <w:tabs>
        <w:tab w:val="right" w:leader="dot" w:pos="9010"/>
      </w:tabs>
      <w:spacing w:before="120" w:after="120"/>
      <w:ind w:left="442"/>
    </w:pPr>
    <w:rPr>
      <w:rFonts w:asciiTheme="majorHAnsi" w:hAnsiTheme="majorHAnsi"/>
      <w:sz w:val="22"/>
      <w:szCs w:val="20"/>
      <w:lang w:val="en-US"/>
    </w:rPr>
  </w:style>
  <w:style w:type="paragraph" w:styleId="TOC4">
    <w:name w:val="toc 4"/>
    <w:basedOn w:val="Normal"/>
    <w:next w:val="Normal"/>
    <w:autoRedefine/>
    <w:uiPriority w:val="39"/>
    <w:semiHidden/>
    <w:unhideWhenUsed/>
    <w:rsid w:val="000660E5"/>
    <w:pPr>
      <w:ind w:left="660"/>
      <w:jc w:val="left"/>
    </w:pPr>
    <w:rPr>
      <w:rFonts w:asciiTheme="minorHAnsi" w:hAnsiTheme="minorHAnsi"/>
      <w:sz w:val="20"/>
      <w:szCs w:val="20"/>
    </w:rPr>
  </w:style>
  <w:style w:type="paragraph" w:styleId="TOC5">
    <w:name w:val="toc 5"/>
    <w:basedOn w:val="Normal"/>
    <w:next w:val="Normal"/>
    <w:autoRedefine/>
    <w:uiPriority w:val="39"/>
    <w:semiHidden/>
    <w:unhideWhenUsed/>
    <w:rsid w:val="000660E5"/>
    <w:pPr>
      <w:ind w:left="880"/>
      <w:jc w:val="left"/>
    </w:pPr>
    <w:rPr>
      <w:rFonts w:asciiTheme="minorHAnsi" w:hAnsiTheme="minorHAnsi"/>
      <w:sz w:val="20"/>
      <w:szCs w:val="20"/>
    </w:rPr>
  </w:style>
  <w:style w:type="paragraph" w:styleId="TOC6">
    <w:name w:val="toc 6"/>
    <w:basedOn w:val="Normal"/>
    <w:next w:val="Normal"/>
    <w:autoRedefine/>
    <w:uiPriority w:val="39"/>
    <w:semiHidden/>
    <w:unhideWhenUsed/>
    <w:rsid w:val="000660E5"/>
    <w:pPr>
      <w:ind w:left="1100"/>
      <w:jc w:val="left"/>
    </w:pPr>
    <w:rPr>
      <w:rFonts w:asciiTheme="minorHAnsi" w:hAnsiTheme="minorHAnsi"/>
      <w:sz w:val="20"/>
      <w:szCs w:val="20"/>
    </w:rPr>
  </w:style>
  <w:style w:type="paragraph" w:styleId="TOC7">
    <w:name w:val="toc 7"/>
    <w:basedOn w:val="Normal"/>
    <w:next w:val="Normal"/>
    <w:autoRedefine/>
    <w:uiPriority w:val="39"/>
    <w:semiHidden/>
    <w:unhideWhenUsed/>
    <w:rsid w:val="000660E5"/>
    <w:pPr>
      <w:ind w:left="1320"/>
      <w:jc w:val="left"/>
    </w:pPr>
    <w:rPr>
      <w:rFonts w:asciiTheme="minorHAnsi" w:hAnsiTheme="minorHAnsi"/>
      <w:sz w:val="20"/>
      <w:szCs w:val="20"/>
    </w:rPr>
  </w:style>
  <w:style w:type="paragraph" w:styleId="TOC8">
    <w:name w:val="toc 8"/>
    <w:basedOn w:val="Normal"/>
    <w:next w:val="Normal"/>
    <w:autoRedefine/>
    <w:uiPriority w:val="39"/>
    <w:semiHidden/>
    <w:unhideWhenUsed/>
    <w:rsid w:val="000660E5"/>
    <w:pPr>
      <w:ind w:left="1540"/>
      <w:jc w:val="left"/>
    </w:pPr>
    <w:rPr>
      <w:rFonts w:asciiTheme="minorHAnsi" w:hAnsiTheme="minorHAnsi"/>
      <w:sz w:val="20"/>
      <w:szCs w:val="20"/>
    </w:rPr>
  </w:style>
  <w:style w:type="paragraph" w:styleId="TOC9">
    <w:name w:val="toc 9"/>
    <w:basedOn w:val="Normal"/>
    <w:next w:val="Normal"/>
    <w:autoRedefine/>
    <w:uiPriority w:val="39"/>
    <w:semiHidden/>
    <w:unhideWhenUsed/>
    <w:rsid w:val="000660E5"/>
    <w:pPr>
      <w:ind w:left="1760"/>
      <w:jc w:val="left"/>
    </w:pPr>
    <w:rPr>
      <w:rFonts w:asciiTheme="minorHAnsi" w:hAnsiTheme="minorHAnsi"/>
      <w:sz w:val="20"/>
      <w:szCs w:val="20"/>
    </w:rPr>
  </w:style>
  <w:style w:type="character" w:customStyle="1" w:styleId="Heading3Char">
    <w:name w:val="Heading 3 Char"/>
    <w:basedOn w:val="DefaultParagraphFont"/>
    <w:link w:val="Heading3"/>
    <w:uiPriority w:val="9"/>
    <w:rsid w:val="00B44949"/>
    <w:rPr>
      <w:rFonts w:asciiTheme="majorHAnsi" w:eastAsiaTheme="majorEastAsia" w:hAnsiTheme="majorHAnsi" w:cstheme="majorBidi"/>
      <w:color w:val="1F3763" w:themeColor="accent1" w:themeShade="7F"/>
      <w:lang w:val="en-US"/>
    </w:rPr>
  </w:style>
  <w:style w:type="paragraph" w:styleId="Bibliography">
    <w:name w:val="Bibliography"/>
    <w:basedOn w:val="Normal"/>
    <w:next w:val="Normal"/>
    <w:uiPriority w:val="37"/>
    <w:unhideWhenUsed/>
    <w:rsid w:val="00EF4DFE"/>
    <w:pPr>
      <w:ind w:left="720" w:hanging="720"/>
    </w:pPr>
  </w:style>
  <w:style w:type="paragraph" w:styleId="Footer">
    <w:name w:val="footer"/>
    <w:basedOn w:val="Normal"/>
    <w:link w:val="FooterChar"/>
    <w:uiPriority w:val="99"/>
    <w:unhideWhenUsed/>
    <w:rsid w:val="00605F1D"/>
    <w:pPr>
      <w:tabs>
        <w:tab w:val="center" w:pos="4680"/>
        <w:tab w:val="right" w:pos="9360"/>
      </w:tabs>
      <w:spacing w:line="240" w:lineRule="auto"/>
    </w:pPr>
  </w:style>
  <w:style w:type="character" w:customStyle="1" w:styleId="FooterChar">
    <w:name w:val="Footer Char"/>
    <w:basedOn w:val="DefaultParagraphFont"/>
    <w:link w:val="Footer"/>
    <w:uiPriority w:val="99"/>
    <w:rsid w:val="00605F1D"/>
    <w:rPr>
      <w:rFonts w:ascii="Baskerville" w:hAnsi="Baskerville"/>
      <w:sz w:val="22"/>
      <w:szCs w:val="22"/>
      <w:lang w:val="en-US"/>
    </w:rPr>
  </w:style>
  <w:style w:type="character" w:styleId="PageNumber">
    <w:name w:val="page number"/>
    <w:basedOn w:val="DefaultParagraphFont"/>
    <w:uiPriority w:val="99"/>
    <w:semiHidden/>
    <w:unhideWhenUsed/>
    <w:rsid w:val="00605F1D"/>
  </w:style>
  <w:style w:type="paragraph" w:styleId="Header">
    <w:name w:val="header"/>
    <w:basedOn w:val="Normal"/>
    <w:link w:val="HeaderChar"/>
    <w:uiPriority w:val="99"/>
    <w:unhideWhenUsed/>
    <w:rsid w:val="00A1513A"/>
    <w:pPr>
      <w:tabs>
        <w:tab w:val="center" w:pos="4680"/>
        <w:tab w:val="right" w:pos="9360"/>
      </w:tabs>
      <w:spacing w:line="240" w:lineRule="auto"/>
    </w:pPr>
  </w:style>
  <w:style w:type="character" w:customStyle="1" w:styleId="HeaderChar">
    <w:name w:val="Header Char"/>
    <w:basedOn w:val="DefaultParagraphFont"/>
    <w:link w:val="Header"/>
    <w:uiPriority w:val="99"/>
    <w:rsid w:val="00A1513A"/>
    <w:rPr>
      <w:rFonts w:ascii="Baskerville" w:hAnsi="Baskerville"/>
      <w:sz w:val="22"/>
      <w:szCs w:val="22"/>
      <w:lang w:val="en-US"/>
    </w:rPr>
  </w:style>
  <w:style w:type="paragraph" w:styleId="Caption">
    <w:name w:val="caption"/>
    <w:basedOn w:val="Normal"/>
    <w:next w:val="Normal"/>
    <w:uiPriority w:val="35"/>
    <w:unhideWhenUsed/>
    <w:qFormat/>
    <w:rsid w:val="00FF42F8"/>
    <w:pPr>
      <w:spacing w:after="200" w:line="240" w:lineRule="auto"/>
    </w:pPr>
    <w:rPr>
      <w:i/>
      <w:iCs/>
      <w:color w:val="44546A" w:themeColor="text2"/>
      <w:sz w:val="18"/>
      <w:szCs w:val="18"/>
    </w:rPr>
  </w:style>
  <w:style w:type="paragraph" w:styleId="Revision">
    <w:name w:val="Revision"/>
    <w:hidden/>
    <w:uiPriority w:val="99"/>
    <w:semiHidden/>
    <w:rsid w:val="0091264D"/>
    <w:rPr>
      <w:rFonts w:ascii="Baskerville" w:hAnsi="Baskerville"/>
      <w:sz w:val="22"/>
      <w:szCs w:val="22"/>
      <w:lang w:val="en-US"/>
    </w:rPr>
  </w:style>
  <w:style w:type="paragraph" w:styleId="NormalWeb">
    <w:name w:val="Normal (Web)"/>
    <w:basedOn w:val="Normal"/>
    <w:uiPriority w:val="99"/>
    <w:semiHidden/>
    <w:unhideWhenUsed/>
    <w:rsid w:val="00BE4F0D"/>
    <w:rPr>
      <w:rFonts w:ascii="Times New Roman" w:hAnsi="Times New Roman" w:cs="Times New Roman"/>
      <w:sz w:val="24"/>
      <w:szCs w:val="24"/>
    </w:rPr>
  </w:style>
  <w:style w:type="character" w:styleId="EndnoteReference">
    <w:name w:val="endnote reference"/>
    <w:basedOn w:val="DefaultParagraphFont"/>
    <w:uiPriority w:val="99"/>
    <w:semiHidden/>
    <w:unhideWhenUsed/>
    <w:rsid w:val="00082DBF"/>
    <w:rPr>
      <w:vertAlign w:val="superscript"/>
    </w:rPr>
  </w:style>
  <w:style w:type="character" w:styleId="FollowedHyperlink">
    <w:name w:val="FollowedHyperlink"/>
    <w:basedOn w:val="DefaultParagraphFont"/>
    <w:uiPriority w:val="99"/>
    <w:semiHidden/>
    <w:unhideWhenUsed/>
    <w:rsid w:val="00992711"/>
    <w:rPr>
      <w:color w:val="954F72" w:themeColor="followedHyperlink"/>
      <w:u w:val="single"/>
    </w:rPr>
  </w:style>
  <w:style w:type="paragraph" w:styleId="TableofFigures">
    <w:name w:val="table of figures"/>
    <w:basedOn w:val="Normal"/>
    <w:next w:val="Normal"/>
    <w:uiPriority w:val="99"/>
    <w:unhideWhenUsed/>
    <w:rsid w:val="008B5F2E"/>
    <w:rPr>
      <w:rFonts w:asciiTheme="majorHAnsi" w:hAnsiTheme="majorHAns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47338">
      <w:bodyDiv w:val="1"/>
      <w:marLeft w:val="0"/>
      <w:marRight w:val="0"/>
      <w:marTop w:val="0"/>
      <w:marBottom w:val="0"/>
      <w:divBdr>
        <w:top w:val="none" w:sz="0" w:space="0" w:color="auto"/>
        <w:left w:val="none" w:sz="0" w:space="0" w:color="auto"/>
        <w:bottom w:val="none" w:sz="0" w:space="0" w:color="auto"/>
        <w:right w:val="none" w:sz="0" w:space="0" w:color="auto"/>
      </w:divBdr>
    </w:div>
    <w:div w:id="32505885">
      <w:bodyDiv w:val="1"/>
      <w:marLeft w:val="0"/>
      <w:marRight w:val="0"/>
      <w:marTop w:val="0"/>
      <w:marBottom w:val="0"/>
      <w:divBdr>
        <w:top w:val="none" w:sz="0" w:space="0" w:color="auto"/>
        <w:left w:val="none" w:sz="0" w:space="0" w:color="auto"/>
        <w:bottom w:val="none" w:sz="0" w:space="0" w:color="auto"/>
        <w:right w:val="none" w:sz="0" w:space="0" w:color="auto"/>
      </w:divBdr>
      <w:divsChild>
        <w:div w:id="1747729195">
          <w:marLeft w:val="0"/>
          <w:marRight w:val="0"/>
          <w:marTop w:val="0"/>
          <w:marBottom w:val="0"/>
          <w:divBdr>
            <w:top w:val="none" w:sz="0" w:space="0" w:color="auto"/>
            <w:left w:val="none" w:sz="0" w:space="0" w:color="auto"/>
            <w:bottom w:val="none" w:sz="0" w:space="0" w:color="auto"/>
            <w:right w:val="none" w:sz="0" w:space="0" w:color="auto"/>
          </w:divBdr>
          <w:divsChild>
            <w:div w:id="759571391">
              <w:marLeft w:val="0"/>
              <w:marRight w:val="0"/>
              <w:marTop w:val="0"/>
              <w:marBottom w:val="0"/>
              <w:divBdr>
                <w:top w:val="none" w:sz="0" w:space="0" w:color="auto"/>
                <w:left w:val="none" w:sz="0" w:space="0" w:color="auto"/>
                <w:bottom w:val="none" w:sz="0" w:space="0" w:color="auto"/>
                <w:right w:val="none" w:sz="0" w:space="0" w:color="auto"/>
              </w:divBdr>
              <w:divsChild>
                <w:div w:id="155276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39825">
      <w:bodyDiv w:val="1"/>
      <w:marLeft w:val="0"/>
      <w:marRight w:val="0"/>
      <w:marTop w:val="0"/>
      <w:marBottom w:val="0"/>
      <w:divBdr>
        <w:top w:val="none" w:sz="0" w:space="0" w:color="auto"/>
        <w:left w:val="none" w:sz="0" w:space="0" w:color="auto"/>
        <w:bottom w:val="none" w:sz="0" w:space="0" w:color="auto"/>
        <w:right w:val="none" w:sz="0" w:space="0" w:color="auto"/>
      </w:divBdr>
    </w:div>
    <w:div w:id="45838779">
      <w:bodyDiv w:val="1"/>
      <w:marLeft w:val="0"/>
      <w:marRight w:val="0"/>
      <w:marTop w:val="0"/>
      <w:marBottom w:val="0"/>
      <w:divBdr>
        <w:top w:val="none" w:sz="0" w:space="0" w:color="auto"/>
        <w:left w:val="none" w:sz="0" w:space="0" w:color="auto"/>
        <w:bottom w:val="none" w:sz="0" w:space="0" w:color="auto"/>
        <w:right w:val="none" w:sz="0" w:space="0" w:color="auto"/>
      </w:divBdr>
    </w:div>
    <w:div w:id="49500245">
      <w:bodyDiv w:val="1"/>
      <w:marLeft w:val="0"/>
      <w:marRight w:val="0"/>
      <w:marTop w:val="0"/>
      <w:marBottom w:val="0"/>
      <w:divBdr>
        <w:top w:val="none" w:sz="0" w:space="0" w:color="auto"/>
        <w:left w:val="none" w:sz="0" w:space="0" w:color="auto"/>
        <w:bottom w:val="none" w:sz="0" w:space="0" w:color="auto"/>
        <w:right w:val="none" w:sz="0" w:space="0" w:color="auto"/>
      </w:divBdr>
    </w:div>
    <w:div w:id="51932328">
      <w:bodyDiv w:val="1"/>
      <w:marLeft w:val="0"/>
      <w:marRight w:val="0"/>
      <w:marTop w:val="0"/>
      <w:marBottom w:val="0"/>
      <w:divBdr>
        <w:top w:val="none" w:sz="0" w:space="0" w:color="auto"/>
        <w:left w:val="none" w:sz="0" w:space="0" w:color="auto"/>
        <w:bottom w:val="none" w:sz="0" w:space="0" w:color="auto"/>
        <w:right w:val="none" w:sz="0" w:space="0" w:color="auto"/>
      </w:divBdr>
      <w:divsChild>
        <w:div w:id="2014643854">
          <w:marLeft w:val="0"/>
          <w:marRight w:val="0"/>
          <w:marTop w:val="0"/>
          <w:marBottom w:val="0"/>
          <w:divBdr>
            <w:top w:val="none" w:sz="0" w:space="0" w:color="auto"/>
            <w:left w:val="none" w:sz="0" w:space="0" w:color="auto"/>
            <w:bottom w:val="none" w:sz="0" w:space="0" w:color="auto"/>
            <w:right w:val="none" w:sz="0" w:space="0" w:color="auto"/>
          </w:divBdr>
          <w:divsChild>
            <w:div w:id="769274306">
              <w:marLeft w:val="0"/>
              <w:marRight w:val="0"/>
              <w:marTop w:val="0"/>
              <w:marBottom w:val="0"/>
              <w:divBdr>
                <w:top w:val="none" w:sz="0" w:space="0" w:color="auto"/>
                <w:left w:val="none" w:sz="0" w:space="0" w:color="auto"/>
                <w:bottom w:val="none" w:sz="0" w:space="0" w:color="auto"/>
                <w:right w:val="none" w:sz="0" w:space="0" w:color="auto"/>
              </w:divBdr>
              <w:divsChild>
                <w:div w:id="210337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37971">
      <w:bodyDiv w:val="1"/>
      <w:marLeft w:val="0"/>
      <w:marRight w:val="0"/>
      <w:marTop w:val="0"/>
      <w:marBottom w:val="0"/>
      <w:divBdr>
        <w:top w:val="none" w:sz="0" w:space="0" w:color="auto"/>
        <w:left w:val="none" w:sz="0" w:space="0" w:color="auto"/>
        <w:bottom w:val="none" w:sz="0" w:space="0" w:color="auto"/>
        <w:right w:val="none" w:sz="0" w:space="0" w:color="auto"/>
      </w:divBdr>
    </w:div>
    <w:div w:id="82915914">
      <w:bodyDiv w:val="1"/>
      <w:marLeft w:val="0"/>
      <w:marRight w:val="0"/>
      <w:marTop w:val="0"/>
      <w:marBottom w:val="0"/>
      <w:divBdr>
        <w:top w:val="none" w:sz="0" w:space="0" w:color="auto"/>
        <w:left w:val="none" w:sz="0" w:space="0" w:color="auto"/>
        <w:bottom w:val="none" w:sz="0" w:space="0" w:color="auto"/>
        <w:right w:val="none" w:sz="0" w:space="0" w:color="auto"/>
      </w:divBdr>
    </w:div>
    <w:div w:id="94592239">
      <w:bodyDiv w:val="1"/>
      <w:marLeft w:val="0"/>
      <w:marRight w:val="0"/>
      <w:marTop w:val="0"/>
      <w:marBottom w:val="0"/>
      <w:divBdr>
        <w:top w:val="none" w:sz="0" w:space="0" w:color="auto"/>
        <w:left w:val="none" w:sz="0" w:space="0" w:color="auto"/>
        <w:bottom w:val="none" w:sz="0" w:space="0" w:color="auto"/>
        <w:right w:val="none" w:sz="0" w:space="0" w:color="auto"/>
      </w:divBdr>
    </w:div>
    <w:div w:id="94786652">
      <w:bodyDiv w:val="1"/>
      <w:marLeft w:val="0"/>
      <w:marRight w:val="0"/>
      <w:marTop w:val="0"/>
      <w:marBottom w:val="0"/>
      <w:divBdr>
        <w:top w:val="none" w:sz="0" w:space="0" w:color="auto"/>
        <w:left w:val="none" w:sz="0" w:space="0" w:color="auto"/>
        <w:bottom w:val="none" w:sz="0" w:space="0" w:color="auto"/>
        <w:right w:val="none" w:sz="0" w:space="0" w:color="auto"/>
      </w:divBdr>
    </w:div>
    <w:div w:id="116922430">
      <w:bodyDiv w:val="1"/>
      <w:marLeft w:val="0"/>
      <w:marRight w:val="0"/>
      <w:marTop w:val="0"/>
      <w:marBottom w:val="0"/>
      <w:divBdr>
        <w:top w:val="none" w:sz="0" w:space="0" w:color="auto"/>
        <w:left w:val="none" w:sz="0" w:space="0" w:color="auto"/>
        <w:bottom w:val="none" w:sz="0" w:space="0" w:color="auto"/>
        <w:right w:val="none" w:sz="0" w:space="0" w:color="auto"/>
      </w:divBdr>
    </w:div>
    <w:div w:id="132991244">
      <w:bodyDiv w:val="1"/>
      <w:marLeft w:val="0"/>
      <w:marRight w:val="0"/>
      <w:marTop w:val="0"/>
      <w:marBottom w:val="0"/>
      <w:divBdr>
        <w:top w:val="none" w:sz="0" w:space="0" w:color="auto"/>
        <w:left w:val="none" w:sz="0" w:space="0" w:color="auto"/>
        <w:bottom w:val="none" w:sz="0" w:space="0" w:color="auto"/>
        <w:right w:val="none" w:sz="0" w:space="0" w:color="auto"/>
      </w:divBdr>
    </w:div>
    <w:div w:id="170147591">
      <w:bodyDiv w:val="1"/>
      <w:marLeft w:val="0"/>
      <w:marRight w:val="0"/>
      <w:marTop w:val="0"/>
      <w:marBottom w:val="0"/>
      <w:divBdr>
        <w:top w:val="none" w:sz="0" w:space="0" w:color="auto"/>
        <w:left w:val="none" w:sz="0" w:space="0" w:color="auto"/>
        <w:bottom w:val="none" w:sz="0" w:space="0" w:color="auto"/>
        <w:right w:val="none" w:sz="0" w:space="0" w:color="auto"/>
      </w:divBdr>
    </w:div>
    <w:div w:id="195430215">
      <w:bodyDiv w:val="1"/>
      <w:marLeft w:val="0"/>
      <w:marRight w:val="0"/>
      <w:marTop w:val="0"/>
      <w:marBottom w:val="0"/>
      <w:divBdr>
        <w:top w:val="none" w:sz="0" w:space="0" w:color="auto"/>
        <w:left w:val="none" w:sz="0" w:space="0" w:color="auto"/>
        <w:bottom w:val="none" w:sz="0" w:space="0" w:color="auto"/>
        <w:right w:val="none" w:sz="0" w:space="0" w:color="auto"/>
      </w:divBdr>
    </w:div>
    <w:div w:id="202907427">
      <w:bodyDiv w:val="1"/>
      <w:marLeft w:val="0"/>
      <w:marRight w:val="0"/>
      <w:marTop w:val="0"/>
      <w:marBottom w:val="0"/>
      <w:divBdr>
        <w:top w:val="none" w:sz="0" w:space="0" w:color="auto"/>
        <w:left w:val="none" w:sz="0" w:space="0" w:color="auto"/>
        <w:bottom w:val="none" w:sz="0" w:space="0" w:color="auto"/>
        <w:right w:val="none" w:sz="0" w:space="0" w:color="auto"/>
      </w:divBdr>
    </w:div>
    <w:div w:id="204030315">
      <w:bodyDiv w:val="1"/>
      <w:marLeft w:val="0"/>
      <w:marRight w:val="0"/>
      <w:marTop w:val="0"/>
      <w:marBottom w:val="0"/>
      <w:divBdr>
        <w:top w:val="none" w:sz="0" w:space="0" w:color="auto"/>
        <w:left w:val="none" w:sz="0" w:space="0" w:color="auto"/>
        <w:bottom w:val="none" w:sz="0" w:space="0" w:color="auto"/>
        <w:right w:val="none" w:sz="0" w:space="0" w:color="auto"/>
      </w:divBdr>
    </w:div>
    <w:div w:id="252739032">
      <w:bodyDiv w:val="1"/>
      <w:marLeft w:val="0"/>
      <w:marRight w:val="0"/>
      <w:marTop w:val="0"/>
      <w:marBottom w:val="0"/>
      <w:divBdr>
        <w:top w:val="none" w:sz="0" w:space="0" w:color="auto"/>
        <w:left w:val="none" w:sz="0" w:space="0" w:color="auto"/>
        <w:bottom w:val="none" w:sz="0" w:space="0" w:color="auto"/>
        <w:right w:val="none" w:sz="0" w:space="0" w:color="auto"/>
      </w:divBdr>
    </w:div>
    <w:div w:id="263079080">
      <w:bodyDiv w:val="1"/>
      <w:marLeft w:val="0"/>
      <w:marRight w:val="0"/>
      <w:marTop w:val="0"/>
      <w:marBottom w:val="0"/>
      <w:divBdr>
        <w:top w:val="none" w:sz="0" w:space="0" w:color="auto"/>
        <w:left w:val="none" w:sz="0" w:space="0" w:color="auto"/>
        <w:bottom w:val="none" w:sz="0" w:space="0" w:color="auto"/>
        <w:right w:val="none" w:sz="0" w:space="0" w:color="auto"/>
      </w:divBdr>
    </w:div>
    <w:div w:id="269246050">
      <w:bodyDiv w:val="1"/>
      <w:marLeft w:val="0"/>
      <w:marRight w:val="0"/>
      <w:marTop w:val="0"/>
      <w:marBottom w:val="0"/>
      <w:divBdr>
        <w:top w:val="none" w:sz="0" w:space="0" w:color="auto"/>
        <w:left w:val="none" w:sz="0" w:space="0" w:color="auto"/>
        <w:bottom w:val="none" w:sz="0" w:space="0" w:color="auto"/>
        <w:right w:val="none" w:sz="0" w:space="0" w:color="auto"/>
      </w:divBdr>
    </w:div>
    <w:div w:id="307439571">
      <w:bodyDiv w:val="1"/>
      <w:marLeft w:val="0"/>
      <w:marRight w:val="0"/>
      <w:marTop w:val="0"/>
      <w:marBottom w:val="0"/>
      <w:divBdr>
        <w:top w:val="none" w:sz="0" w:space="0" w:color="auto"/>
        <w:left w:val="none" w:sz="0" w:space="0" w:color="auto"/>
        <w:bottom w:val="none" w:sz="0" w:space="0" w:color="auto"/>
        <w:right w:val="none" w:sz="0" w:space="0" w:color="auto"/>
      </w:divBdr>
    </w:div>
    <w:div w:id="391347816">
      <w:bodyDiv w:val="1"/>
      <w:marLeft w:val="0"/>
      <w:marRight w:val="0"/>
      <w:marTop w:val="0"/>
      <w:marBottom w:val="0"/>
      <w:divBdr>
        <w:top w:val="none" w:sz="0" w:space="0" w:color="auto"/>
        <w:left w:val="none" w:sz="0" w:space="0" w:color="auto"/>
        <w:bottom w:val="none" w:sz="0" w:space="0" w:color="auto"/>
        <w:right w:val="none" w:sz="0" w:space="0" w:color="auto"/>
      </w:divBdr>
    </w:div>
    <w:div w:id="393432303">
      <w:bodyDiv w:val="1"/>
      <w:marLeft w:val="0"/>
      <w:marRight w:val="0"/>
      <w:marTop w:val="0"/>
      <w:marBottom w:val="0"/>
      <w:divBdr>
        <w:top w:val="none" w:sz="0" w:space="0" w:color="auto"/>
        <w:left w:val="none" w:sz="0" w:space="0" w:color="auto"/>
        <w:bottom w:val="none" w:sz="0" w:space="0" w:color="auto"/>
        <w:right w:val="none" w:sz="0" w:space="0" w:color="auto"/>
      </w:divBdr>
    </w:div>
    <w:div w:id="416678695">
      <w:bodyDiv w:val="1"/>
      <w:marLeft w:val="0"/>
      <w:marRight w:val="0"/>
      <w:marTop w:val="0"/>
      <w:marBottom w:val="0"/>
      <w:divBdr>
        <w:top w:val="none" w:sz="0" w:space="0" w:color="auto"/>
        <w:left w:val="none" w:sz="0" w:space="0" w:color="auto"/>
        <w:bottom w:val="none" w:sz="0" w:space="0" w:color="auto"/>
        <w:right w:val="none" w:sz="0" w:space="0" w:color="auto"/>
      </w:divBdr>
    </w:div>
    <w:div w:id="450435784">
      <w:bodyDiv w:val="1"/>
      <w:marLeft w:val="0"/>
      <w:marRight w:val="0"/>
      <w:marTop w:val="0"/>
      <w:marBottom w:val="0"/>
      <w:divBdr>
        <w:top w:val="none" w:sz="0" w:space="0" w:color="auto"/>
        <w:left w:val="none" w:sz="0" w:space="0" w:color="auto"/>
        <w:bottom w:val="none" w:sz="0" w:space="0" w:color="auto"/>
        <w:right w:val="none" w:sz="0" w:space="0" w:color="auto"/>
      </w:divBdr>
    </w:div>
    <w:div w:id="520052913">
      <w:bodyDiv w:val="1"/>
      <w:marLeft w:val="0"/>
      <w:marRight w:val="0"/>
      <w:marTop w:val="0"/>
      <w:marBottom w:val="0"/>
      <w:divBdr>
        <w:top w:val="none" w:sz="0" w:space="0" w:color="auto"/>
        <w:left w:val="none" w:sz="0" w:space="0" w:color="auto"/>
        <w:bottom w:val="none" w:sz="0" w:space="0" w:color="auto"/>
        <w:right w:val="none" w:sz="0" w:space="0" w:color="auto"/>
      </w:divBdr>
    </w:div>
    <w:div w:id="536892352">
      <w:bodyDiv w:val="1"/>
      <w:marLeft w:val="0"/>
      <w:marRight w:val="0"/>
      <w:marTop w:val="0"/>
      <w:marBottom w:val="0"/>
      <w:divBdr>
        <w:top w:val="none" w:sz="0" w:space="0" w:color="auto"/>
        <w:left w:val="none" w:sz="0" w:space="0" w:color="auto"/>
        <w:bottom w:val="none" w:sz="0" w:space="0" w:color="auto"/>
        <w:right w:val="none" w:sz="0" w:space="0" w:color="auto"/>
      </w:divBdr>
    </w:div>
    <w:div w:id="540676996">
      <w:bodyDiv w:val="1"/>
      <w:marLeft w:val="0"/>
      <w:marRight w:val="0"/>
      <w:marTop w:val="0"/>
      <w:marBottom w:val="0"/>
      <w:divBdr>
        <w:top w:val="none" w:sz="0" w:space="0" w:color="auto"/>
        <w:left w:val="none" w:sz="0" w:space="0" w:color="auto"/>
        <w:bottom w:val="none" w:sz="0" w:space="0" w:color="auto"/>
        <w:right w:val="none" w:sz="0" w:space="0" w:color="auto"/>
      </w:divBdr>
    </w:div>
    <w:div w:id="571626872">
      <w:bodyDiv w:val="1"/>
      <w:marLeft w:val="0"/>
      <w:marRight w:val="0"/>
      <w:marTop w:val="0"/>
      <w:marBottom w:val="0"/>
      <w:divBdr>
        <w:top w:val="none" w:sz="0" w:space="0" w:color="auto"/>
        <w:left w:val="none" w:sz="0" w:space="0" w:color="auto"/>
        <w:bottom w:val="none" w:sz="0" w:space="0" w:color="auto"/>
        <w:right w:val="none" w:sz="0" w:space="0" w:color="auto"/>
      </w:divBdr>
    </w:div>
    <w:div w:id="592666212">
      <w:bodyDiv w:val="1"/>
      <w:marLeft w:val="0"/>
      <w:marRight w:val="0"/>
      <w:marTop w:val="0"/>
      <w:marBottom w:val="0"/>
      <w:divBdr>
        <w:top w:val="none" w:sz="0" w:space="0" w:color="auto"/>
        <w:left w:val="none" w:sz="0" w:space="0" w:color="auto"/>
        <w:bottom w:val="none" w:sz="0" w:space="0" w:color="auto"/>
        <w:right w:val="none" w:sz="0" w:space="0" w:color="auto"/>
      </w:divBdr>
      <w:divsChild>
        <w:div w:id="1767769910">
          <w:marLeft w:val="0"/>
          <w:marRight w:val="0"/>
          <w:marTop w:val="0"/>
          <w:marBottom w:val="0"/>
          <w:divBdr>
            <w:top w:val="none" w:sz="0" w:space="0" w:color="auto"/>
            <w:left w:val="none" w:sz="0" w:space="0" w:color="auto"/>
            <w:bottom w:val="none" w:sz="0" w:space="0" w:color="auto"/>
            <w:right w:val="none" w:sz="0" w:space="0" w:color="auto"/>
          </w:divBdr>
          <w:divsChild>
            <w:div w:id="366301316">
              <w:marLeft w:val="0"/>
              <w:marRight w:val="0"/>
              <w:marTop w:val="0"/>
              <w:marBottom w:val="0"/>
              <w:divBdr>
                <w:top w:val="none" w:sz="0" w:space="0" w:color="auto"/>
                <w:left w:val="none" w:sz="0" w:space="0" w:color="auto"/>
                <w:bottom w:val="none" w:sz="0" w:space="0" w:color="auto"/>
                <w:right w:val="none" w:sz="0" w:space="0" w:color="auto"/>
              </w:divBdr>
              <w:divsChild>
                <w:div w:id="565647712">
                  <w:marLeft w:val="0"/>
                  <w:marRight w:val="0"/>
                  <w:marTop w:val="0"/>
                  <w:marBottom w:val="0"/>
                  <w:divBdr>
                    <w:top w:val="none" w:sz="0" w:space="0" w:color="auto"/>
                    <w:left w:val="none" w:sz="0" w:space="0" w:color="auto"/>
                    <w:bottom w:val="none" w:sz="0" w:space="0" w:color="auto"/>
                    <w:right w:val="none" w:sz="0" w:space="0" w:color="auto"/>
                  </w:divBdr>
                  <w:divsChild>
                    <w:div w:id="131499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3963507">
      <w:bodyDiv w:val="1"/>
      <w:marLeft w:val="0"/>
      <w:marRight w:val="0"/>
      <w:marTop w:val="0"/>
      <w:marBottom w:val="0"/>
      <w:divBdr>
        <w:top w:val="none" w:sz="0" w:space="0" w:color="auto"/>
        <w:left w:val="none" w:sz="0" w:space="0" w:color="auto"/>
        <w:bottom w:val="none" w:sz="0" w:space="0" w:color="auto"/>
        <w:right w:val="none" w:sz="0" w:space="0" w:color="auto"/>
      </w:divBdr>
    </w:div>
    <w:div w:id="785076359">
      <w:bodyDiv w:val="1"/>
      <w:marLeft w:val="0"/>
      <w:marRight w:val="0"/>
      <w:marTop w:val="0"/>
      <w:marBottom w:val="0"/>
      <w:divBdr>
        <w:top w:val="none" w:sz="0" w:space="0" w:color="auto"/>
        <w:left w:val="none" w:sz="0" w:space="0" w:color="auto"/>
        <w:bottom w:val="none" w:sz="0" w:space="0" w:color="auto"/>
        <w:right w:val="none" w:sz="0" w:space="0" w:color="auto"/>
      </w:divBdr>
    </w:div>
    <w:div w:id="801966557">
      <w:bodyDiv w:val="1"/>
      <w:marLeft w:val="0"/>
      <w:marRight w:val="0"/>
      <w:marTop w:val="0"/>
      <w:marBottom w:val="0"/>
      <w:divBdr>
        <w:top w:val="none" w:sz="0" w:space="0" w:color="auto"/>
        <w:left w:val="none" w:sz="0" w:space="0" w:color="auto"/>
        <w:bottom w:val="none" w:sz="0" w:space="0" w:color="auto"/>
        <w:right w:val="none" w:sz="0" w:space="0" w:color="auto"/>
      </w:divBdr>
      <w:divsChild>
        <w:div w:id="118691582">
          <w:marLeft w:val="0"/>
          <w:marRight w:val="0"/>
          <w:marTop w:val="0"/>
          <w:marBottom w:val="0"/>
          <w:divBdr>
            <w:top w:val="none" w:sz="0" w:space="0" w:color="auto"/>
            <w:left w:val="none" w:sz="0" w:space="0" w:color="auto"/>
            <w:bottom w:val="none" w:sz="0" w:space="0" w:color="auto"/>
            <w:right w:val="none" w:sz="0" w:space="0" w:color="auto"/>
          </w:divBdr>
          <w:divsChild>
            <w:div w:id="1150945404">
              <w:marLeft w:val="0"/>
              <w:marRight w:val="0"/>
              <w:marTop w:val="0"/>
              <w:marBottom w:val="0"/>
              <w:divBdr>
                <w:top w:val="none" w:sz="0" w:space="0" w:color="auto"/>
                <w:left w:val="none" w:sz="0" w:space="0" w:color="auto"/>
                <w:bottom w:val="none" w:sz="0" w:space="0" w:color="auto"/>
                <w:right w:val="none" w:sz="0" w:space="0" w:color="auto"/>
              </w:divBdr>
              <w:divsChild>
                <w:div w:id="191092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268064">
      <w:bodyDiv w:val="1"/>
      <w:marLeft w:val="0"/>
      <w:marRight w:val="0"/>
      <w:marTop w:val="0"/>
      <w:marBottom w:val="0"/>
      <w:divBdr>
        <w:top w:val="none" w:sz="0" w:space="0" w:color="auto"/>
        <w:left w:val="none" w:sz="0" w:space="0" w:color="auto"/>
        <w:bottom w:val="none" w:sz="0" w:space="0" w:color="auto"/>
        <w:right w:val="none" w:sz="0" w:space="0" w:color="auto"/>
      </w:divBdr>
    </w:div>
    <w:div w:id="823132797">
      <w:bodyDiv w:val="1"/>
      <w:marLeft w:val="0"/>
      <w:marRight w:val="0"/>
      <w:marTop w:val="0"/>
      <w:marBottom w:val="0"/>
      <w:divBdr>
        <w:top w:val="none" w:sz="0" w:space="0" w:color="auto"/>
        <w:left w:val="none" w:sz="0" w:space="0" w:color="auto"/>
        <w:bottom w:val="none" w:sz="0" w:space="0" w:color="auto"/>
        <w:right w:val="none" w:sz="0" w:space="0" w:color="auto"/>
      </w:divBdr>
    </w:div>
    <w:div w:id="846553819">
      <w:bodyDiv w:val="1"/>
      <w:marLeft w:val="0"/>
      <w:marRight w:val="0"/>
      <w:marTop w:val="0"/>
      <w:marBottom w:val="0"/>
      <w:divBdr>
        <w:top w:val="none" w:sz="0" w:space="0" w:color="auto"/>
        <w:left w:val="none" w:sz="0" w:space="0" w:color="auto"/>
        <w:bottom w:val="none" w:sz="0" w:space="0" w:color="auto"/>
        <w:right w:val="none" w:sz="0" w:space="0" w:color="auto"/>
      </w:divBdr>
    </w:div>
    <w:div w:id="875584010">
      <w:bodyDiv w:val="1"/>
      <w:marLeft w:val="0"/>
      <w:marRight w:val="0"/>
      <w:marTop w:val="0"/>
      <w:marBottom w:val="0"/>
      <w:divBdr>
        <w:top w:val="none" w:sz="0" w:space="0" w:color="auto"/>
        <w:left w:val="none" w:sz="0" w:space="0" w:color="auto"/>
        <w:bottom w:val="none" w:sz="0" w:space="0" w:color="auto"/>
        <w:right w:val="none" w:sz="0" w:space="0" w:color="auto"/>
      </w:divBdr>
    </w:div>
    <w:div w:id="910503702">
      <w:bodyDiv w:val="1"/>
      <w:marLeft w:val="0"/>
      <w:marRight w:val="0"/>
      <w:marTop w:val="0"/>
      <w:marBottom w:val="0"/>
      <w:divBdr>
        <w:top w:val="none" w:sz="0" w:space="0" w:color="auto"/>
        <w:left w:val="none" w:sz="0" w:space="0" w:color="auto"/>
        <w:bottom w:val="none" w:sz="0" w:space="0" w:color="auto"/>
        <w:right w:val="none" w:sz="0" w:space="0" w:color="auto"/>
      </w:divBdr>
    </w:div>
    <w:div w:id="928269462">
      <w:bodyDiv w:val="1"/>
      <w:marLeft w:val="0"/>
      <w:marRight w:val="0"/>
      <w:marTop w:val="0"/>
      <w:marBottom w:val="0"/>
      <w:divBdr>
        <w:top w:val="none" w:sz="0" w:space="0" w:color="auto"/>
        <w:left w:val="none" w:sz="0" w:space="0" w:color="auto"/>
        <w:bottom w:val="none" w:sz="0" w:space="0" w:color="auto"/>
        <w:right w:val="none" w:sz="0" w:space="0" w:color="auto"/>
      </w:divBdr>
    </w:div>
    <w:div w:id="945384854">
      <w:bodyDiv w:val="1"/>
      <w:marLeft w:val="0"/>
      <w:marRight w:val="0"/>
      <w:marTop w:val="0"/>
      <w:marBottom w:val="0"/>
      <w:divBdr>
        <w:top w:val="none" w:sz="0" w:space="0" w:color="auto"/>
        <w:left w:val="none" w:sz="0" w:space="0" w:color="auto"/>
        <w:bottom w:val="none" w:sz="0" w:space="0" w:color="auto"/>
        <w:right w:val="none" w:sz="0" w:space="0" w:color="auto"/>
      </w:divBdr>
      <w:divsChild>
        <w:div w:id="1223443632">
          <w:marLeft w:val="0"/>
          <w:marRight w:val="0"/>
          <w:marTop w:val="0"/>
          <w:marBottom w:val="0"/>
          <w:divBdr>
            <w:top w:val="none" w:sz="0" w:space="0" w:color="auto"/>
            <w:left w:val="none" w:sz="0" w:space="0" w:color="auto"/>
            <w:bottom w:val="none" w:sz="0" w:space="0" w:color="auto"/>
            <w:right w:val="none" w:sz="0" w:space="0" w:color="auto"/>
          </w:divBdr>
          <w:divsChild>
            <w:div w:id="376589973">
              <w:marLeft w:val="0"/>
              <w:marRight w:val="0"/>
              <w:marTop w:val="0"/>
              <w:marBottom w:val="0"/>
              <w:divBdr>
                <w:top w:val="none" w:sz="0" w:space="0" w:color="auto"/>
                <w:left w:val="none" w:sz="0" w:space="0" w:color="auto"/>
                <w:bottom w:val="none" w:sz="0" w:space="0" w:color="auto"/>
                <w:right w:val="none" w:sz="0" w:space="0" w:color="auto"/>
              </w:divBdr>
              <w:divsChild>
                <w:div w:id="901867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3391798">
      <w:bodyDiv w:val="1"/>
      <w:marLeft w:val="0"/>
      <w:marRight w:val="0"/>
      <w:marTop w:val="0"/>
      <w:marBottom w:val="0"/>
      <w:divBdr>
        <w:top w:val="none" w:sz="0" w:space="0" w:color="auto"/>
        <w:left w:val="none" w:sz="0" w:space="0" w:color="auto"/>
        <w:bottom w:val="none" w:sz="0" w:space="0" w:color="auto"/>
        <w:right w:val="none" w:sz="0" w:space="0" w:color="auto"/>
      </w:divBdr>
    </w:div>
    <w:div w:id="993296261">
      <w:bodyDiv w:val="1"/>
      <w:marLeft w:val="0"/>
      <w:marRight w:val="0"/>
      <w:marTop w:val="0"/>
      <w:marBottom w:val="0"/>
      <w:divBdr>
        <w:top w:val="none" w:sz="0" w:space="0" w:color="auto"/>
        <w:left w:val="none" w:sz="0" w:space="0" w:color="auto"/>
        <w:bottom w:val="none" w:sz="0" w:space="0" w:color="auto"/>
        <w:right w:val="none" w:sz="0" w:space="0" w:color="auto"/>
      </w:divBdr>
    </w:div>
    <w:div w:id="1016154442">
      <w:bodyDiv w:val="1"/>
      <w:marLeft w:val="0"/>
      <w:marRight w:val="0"/>
      <w:marTop w:val="0"/>
      <w:marBottom w:val="0"/>
      <w:divBdr>
        <w:top w:val="none" w:sz="0" w:space="0" w:color="auto"/>
        <w:left w:val="none" w:sz="0" w:space="0" w:color="auto"/>
        <w:bottom w:val="none" w:sz="0" w:space="0" w:color="auto"/>
        <w:right w:val="none" w:sz="0" w:space="0" w:color="auto"/>
      </w:divBdr>
    </w:div>
    <w:div w:id="1080059123">
      <w:bodyDiv w:val="1"/>
      <w:marLeft w:val="0"/>
      <w:marRight w:val="0"/>
      <w:marTop w:val="0"/>
      <w:marBottom w:val="0"/>
      <w:divBdr>
        <w:top w:val="none" w:sz="0" w:space="0" w:color="auto"/>
        <w:left w:val="none" w:sz="0" w:space="0" w:color="auto"/>
        <w:bottom w:val="none" w:sz="0" w:space="0" w:color="auto"/>
        <w:right w:val="none" w:sz="0" w:space="0" w:color="auto"/>
      </w:divBdr>
    </w:div>
    <w:div w:id="1086613472">
      <w:bodyDiv w:val="1"/>
      <w:marLeft w:val="0"/>
      <w:marRight w:val="0"/>
      <w:marTop w:val="0"/>
      <w:marBottom w:val="0"/>
      <w:divBdr>
        <w:top w:val="none" w:sz="0" w:space="0" w:color="auto"/>
        <w:left w:val="none" w:sz="0" w:space="0" w:color="auto"/>
        <w:bottom w:val="none" w:sz="0" w:space="0" w:color="auto"/>
        <w:right w:val="none" w:sz="0" w:space="0" w:color="auto"/>
      </w:divBdr>
    </w:div>
    <w:div w:id="1121458823">
      <w:bodyDiv w:val="1"/>
      <w:marLeft w:val="0"/>
      <w:marRight w:val="0"/>
      <w:marTop w:val="0"/>
      <w:marBottom w:val="0"/>
      <w:divBdr>
        <w:top w:val="none" w:sz="0" w:space="0" w:color="auto"/>
        <w:left w:val="none" w:sz="0" w:space="0" w:color="auto"/>
        <w:bottom w:val="none" w:sz="0" w:space="0" w:color="auto"/>
        <w:right w:val="none" w:sz="0" w:space="0" w:color="auto"/>
      </w:divBdr>
    </w:div>
    <w:div w:id="1142697732">
      <w:bodyDiv w:val="1"/>
      <w:marLeft w:val="0"/>
      <w:marRight w:val="0"/>
      <w:marTop w:val="0"/>
      <w:marBottom w:val="0"/>
      <w:divBdr>
        <w:top w:val="none" w:sz="0" w:space="0" w:color="auto"/>
        <w:left w:val="none" w:sz="0" w:space="0" w:color="auto"/>
        <w:bottom w:val="none" w:sz="0" w:space="0" w:color="auto"/>
        <w:right w:val="none" w:sz="0" w:space="0" w:color="auto"/>
      </w:divBdr>
    </w:div>
    <w:div w:id="1186939549">
      <w:bodyDiv w:val="1"/>
      <w:marLeft w:val="0"/>
      <w:marRight w:val="0"/>
      <w:marTop w:val="0"/>
      <w:marBottom w:val="0"/>
      <w:divBdr>
        <w:top w:val="none" w:sz="0" w:space="0" w:color="auto"/>
        <w:left w:val="none" w:sz="0" w:space="0" w:color="auto"/>
        <w:bottom w:val="none" w:sz="0" w:space="0" w:color="auto"/>
        <w:right w:val="none" w:sz="0" w:space="0" w:color="auto"/>
      </w:divBdr>
    </w:div>
    <w:div w:id="1214346985">
      <w:bodyDiv w:val="1"/>
      <w:marLeft w:val="0"/>
      <w:marRight w:val="0"/>
      <w:marTop w:val="0"/>
      <w:marBottom w:val="0"/>
      <w:divBdr>
        <w:top w:val="none" w:sz="0" w:space="0" w:color="auto"/>
        <w:left w:val="none" w:sz="0" w:space="0" w:color="auto"/>
        <w:bottom w:val="none" w:sz="0" w:space="0" w:color="auto"/>
        <w:right w:val="none" w:sz="0" w:space="0" w:color="auto"/>
      </w:divBdr>
    </w:div>
    <w:div w:id="1227296593">
      <w:bodyDiv w:val="1"/>
      <w:marLeft w:val="0"/>
      <w:marRight w:val="0"/>
      <w:marTop w:val="0"/>
      <w:marBottom w:val="0"/>
      <w:divBdr>
        <w:top w:val="none" w:sz="0" w:space="0" w:color="auto"/>
        <w:left w:val="none" w:sz="0" w:space="0" w:color="auto"/>
        <w:bottom w:val="none" w:sz="0" w:space="0" w:color="auto"/>
        <w:right w:val="none" w:sz="0" w:space="0" w:color="auto"/>
      </w:divBdr>
    </w:div>
    <w:div w:id="1231648306">
      <w:bodyDiv w:val="1"/>
      <w:marLeft w:val="0"/>
      <w:marRight w:val="0"/>
      <w:marTop w:val="0"/>
      <w:marBottom w:val="0"/>
      <w:divBdr>
        <w:top w:val="none" w:sz="0" w:space="0" w:color="auto"/>
        <w:left w:val="none" w:sz="0" w:space="0" w:color="auto"/>
        <w:bottom w:val="none" w:sz="0" w:space="0" w:color="auto"/>
        <w:right w:val="none" w:sz="0" w:space="0" w:color="auto"/>
      </w:divBdr>
      <w:divsChild>
        <w:div w:id="1178227499">
          <w:marLeft w:val="0"/>
          <w:marRight w:val="0"/>
          <w:marTop w:val="0"/>
          <w:marBottom w:val="0"/>
          <w:divBdr>
            <w:top w:val="none" w:sz="0" w:space="0" w:color="auto"/>
            <w:left w:val="none" w:sz="0" w:space="0" w:color="auto"/>
            <w:bottom w:val="none" w:sz="0" w:space="0" w:color="auto"/>
            <w:right w:val="none" w:sz="0" w:space="0" w:color="auto"/>
          </w:divBdr>
          <w:divsChild>
            <w:div w:id="389885980">
              <w:marLeft w:val="0"/>
              <w:marRight w:val="0"/>
              <w:marTop w:val="0"/>
              <w:marBottom w:val="0"/>
              <w:divBdr>
                <w:top w:val="none" w:sz="0" w:space="0" w:color="auto"/>
                <w:left w:val="none" w:sz="0" w:space="0" w:color="auto"/>
                <w:bottom w:val="none" w:sz="0" w:space="0" w:color="auto"/>
                <w:right w:val="none" w:sz="0" w:space="0" w:color="auto"/>
              </w:divBdr>
              <w:divsChild>
                <w:div w:id="439179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3468141">
      <w:bodyDiv w:val="1"/>
      <w:marLeft w:val="0"/>
      <w:marRight w:val="0"/>
      <w:marTop w:val="0"/>
      <w:marBottom w:val="0"/>
      <w:divBdr>
        <w:top w:val="none" w:sz="0" w:space="0" w:color="auto"/>
        <w:left w:val="none" w:sz="0" w:space="0" w:color="auto"/>
        <w:bottom w:val="none" w:sz="0" w:space="0" w:color="auto"/>
        <w:right w:val="none" w:sz="0" w:space="0" w:color="auto"/>
      </w:divBdr>
    </w:div>
    <w:div w:id="1277328895">
      <w:bodyDiv w:val="1"/>
      <w:marLeft w:val="0"/>
      <w:marRight w:val="0"/>
      <w:marTop w:val="0"/>
      <w:marBottom w:val="0"/>
      <w:divBdr>
        <w:top w:val="none" w:sz="0" w:space="0" w:color="auto"/>
        <w:left w:val="none" w:sz="0" w:space="0" w:color="auto"/>
        <w:bottom w:val="none" w:sz="0" w:space="0" w:color="auto"/>
        <w:right w:val="none" w:sz="0" w:space="0" w:color="auto"/>
      </w:divBdr>
    </w:div>
    <w:div w:id="1322200680">
      <w:bodyDiv w:val="1"/>
      <w:marLeft w:val="0"/>
      <w:marRight w:val="0"/>
      <w:marTop w:val="0"/>
      <w:marBottom w:val="0"/>
      <w:divBdr>
        <w:top w:val="none" w:sz="0" w:space="0" w:color="auto"/>
        <w:left w:val="none" w:sz="0" w:space="0" w:color="auto"/>
        <w:bottom w:val="none" w:sz="0" w:space="0" w:color="auto"/>
        <w:right w:val="none" w:sz="0" w:space="0" w:color="auto"/>
      </w:divBdr>
    </w:div>
    <w:div w:id="1328555904">
      <w:bodyDiv w:val="1"/>
      <w:marLeft w:val="0"/>
      <w:marRight w:val="0"/>
      <w:marTop w:val="0"/>
      <w:marBottom w:val="0"/>
      <w:divBdr>
        <w:top w:val="none" w:sz="0" w:space="0" w:color="auto"/>
        <w:left w:val="none" w:sz="0" w:space="0" w:color="auto"/>
        <w:bottom w:val="none" w:sz="0" w:space="0" w:color="auto"/>
        <w:right w:val="none" w:sz="0" w:space="0" w:color="auto"/>
      </w:divBdr>
    </w:div>
    <w:div w:id="1339389680">
      <w:bodyDiv w:val="1"/>
      <w:marLeft w:val="0"/>
      <w:marRight w:val="0"/>
      <w:marTop w:val="0"/>
      <w:marBottom w:val="0"/>
      <w:divBdr>
        <w:top w:val="none" w:sz="0" w:space="0" w:color="auto"/>
        <w:left w:val="none" w:sz="0" w:space="0" w:color="auto"/>
        <w:bottom w:val="none" w:sz="0" w:space="0" w:color="auto"/>
        <w:right w:val="none" w:sz="0" w:space="0" w:color="auto"/>
      </w:divBdr>
    </w:div>
    <w:div w:id="1345084663">
      <w:bodyDiv w:val="1"/>
      <w:marLeft w:val="0"/>
      <w:marRight w:val="0"/>
      <w:marTop w:val="0"/>
      <w:marBottom w:val="0"/>
      <w:divBdr>
        <w:top w:val="none" w:sz="0" w:space="0" w:color="auto"/>
        <w:left w:val="none" w:sz="0" w:space="0" w:color="auto"/>
        <w:bottom w:val="none" w:sz="0" w:space="0" w:color="auto"/>
        <w:right w:val="none" w:sz="0" w:space="0" w:color="auto"/>
      </w:divBdr>
    </w:div>
    <w:div w:id="1351566536">
      <w:bodyDiv w:val="1"/>
      <w:marLeft w:val="0"/>
      <w:marRight w:val="0"/>
      <w:marTop w:val="0"/>
      <w:marBottom w:val="0"/>
      <w:divBdr>
        <w:top w:val="none" w:sz="0" w:space="0" w:color="auto"/>
        <w:left w:val="none" w:sz="0" w:space="0" w:color="auto"/>
        <w:bottom w:val="none" w:sz="0" w:space="0" w:color="auto"/>
        <w:right w:val="none" w:sz="0" w:space="0" w:color="auto"/>
      </w:divBdr>
      <w:divsChild>
        <w:div w:id="216743355">
          <w:marLeft w:val="0"/>
          <w:marRight w:val="0"/>
          <w:marTop w:val="0"/>
          <w:marBottom w:val="0"/>
          <w:divBdr>
            <w:top w:val="none" w:sz="0" w:space="0" w:color="auto"/>
            <w:left w:val="none" w:sz="0" w:space="0" w:color="auto"/>
            <w:bottom w:val="none" w:sz="0" w:space="0" w:color="auto"/>
            <w:right w:val="none" w:sz="0" w:space="0" w:color="auto"/>
          </w:divBdr>
          <w:divsChild>
            <w:div w:id="1910144266">
              <w:marLeft w:val="0"/>
              <w:marRight w:val="0"/>
              <w:marTop w:val="0"/>
              <w:marBottom w:val="0"/>
              <w:divBdr>
                <w:top w:val="none" w:sz="0" w:space="0" w:color="auto"/>
                <w:left w:val="none" w:sz="0" w:space="0" w:color="auto"/>
                <w:bottom w:val="none" w:sz="0" w:space="0" w:color="auto"/>
                <w:right w:val="none" w:sz="0" w:space="0" w:color="auto"/>
              </w:divBdr>
              <w:divsChild>
                <w:div w:id="621613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964354">
      <w:bodyDiv w:val="1"/>
      <w:marLeft w:val="0"/>
      <w:marRight w:val="0"/>
      <w:marTop w:val="0"/>
      <w:marBottom w:val="0"/>
      <w:divBdr>
        <w:top w:val="none" w:sz="0" w:space="0" w:color="auto"/>
        <w:left w:val="none" w:sz="0" w:space="0" w:color="auto"/>
        <w:bottom w:val="none" w:sz="0" w:space="0" w:color="auto"/>
        <w:right w:val="none" w:sz="0" w:space="0" w:color="auto"/>
      </w:divBdr>
    </w:div>
    <w:div w:id="1364473707">
      <w:bodyDiv w:val="1"/>
      <w:marLeft w:val="0"/>
      <w:marRight w:val="0"/>
      <w:marTop w:val="0"/>
      <w:marBottom w:val="0"/>
      <w:divBdr>
        <w:top w:val="none" w:sz="0" w:space="0" w:color="auto"/>
        <w:left w:val="none" w:sz="0" w:space="0" w:color="auto"/>
        <w:bottom w:val="none" w:sz="0" w:space="0" w:color="auto"/>
        <w:right w:val="none" w:sz="0" w:space="0" w:color="auto"/>
      </w:divBdr>
    </w:div>
    <w:div w:id="1369985586">
      <w:bodyDiv w:val="1"/>
      <w:marLeft w:val="0"/>
      <w:marRight w:val="0"/>
      <w:marTop w:val="0"/>
      <w:marBottom w:val="0"/>
      <w:divBdr>
        <w:top w:val="none" w:sz="0" w:space="0" w:color="auto"/>
        <w:left w:val="none" w:sz="0" w:space="0" w:color="auto"/>
        <w:bottom w:val="none" w:sz="0" w:space="0" w:color="auto"/>
        <w:right w:val="none" w:sz="0" w:space="0" w:color="auto"/>
      </w:divBdr>
    </w:div>
    <w:div w:id="1402479643">
      <w:bodyDiv w:val="1"/>
      <w:marLeft w:val="0"/>
      <w:marRight w:val="0"/>
      <w:marTop w:val="0"/>
      <w:marBottom w:val="0"/>
      <w:divBdr>
        <w:top w:val="none" w:sz="0" w:space="0" w:color="auto"/>
        <w:left w:val="none" w:sz="0" w:space="0" w:color="auto"/>
        <w:bottom w:val="none" w:sz="0" w:space="0" w:color="auto"/>
        <w:right w:val="none" w:sz="0" w:space="0" w:color="auto"/>
      </w:divBdr>
    </w:div>
    <w:div w:id="1407996995">
      <w:bodyDiv w:val="1"/>
      <w:marLeft w:val="0"/>
      <w:marRight w:val="0"/>
      <w:marTop w:val="0"/>
      <w:marBottom w:val="0"/>
      <w:divBdr>
        <w:top w:val="none" w:sz="0" w:space="0" w:color="auto"/>
        <w:left w:val="none" w:sz="0" w:space="0" w:color="auto"/>
        <w:bottom w:val="none" w:sz="0" w:space="0" w:color="auto"/>
        <w:right w:val="none" w:sz="0" w:space="0" w:color="auto"/>
      </w:divBdr>
    </w:div>
    <w:div w:id="1424765067">
      <w:bodyDiv w:val="1"/>
      <w:marLeft w:val="0"/>
      <w:marRight w:val="0"/>
      <w:marTop w:val="0"/>
      <w:marBottom w:val="0"/>
      <w:divBdr>
        <w:top w:val="none" w:sz="0" w:space="0" w:color="auto"/>
        <w:left w:val="none" w:sz="0" w:space="0" w:color="auto"/>
        <w:bottom w:val="none" w:sz="0" w:space="0" w:color="auto"/>
        <w:right w:val="none" w:sz="0" w:space="0" w:color="auto"/>
      </w:divBdr>
    </w:div>
    <w:div w:id="1481582076">
      <w:bodyDiv w:val="1"/>
      <w:marLeft w:val="0"/>
      <w:marRight w:val="0"/>
      <w:marTop w:val="0"/>
      <w:marBottom w:val="0"/>
      <w:divBdr>
        <w:top w:val="none" w:sz="0" w:space="0" w:color="auto"/>
        <w:left w:val="none" w:sz="0" w:space="0" w:color="auto"/>
        <w:bottom w:val="none" w:sz="0" w:space="0" w:color="auto"/>
        <w:right w:val="none" w:sz="0" w:space="0" w:color="auto"/>
      </w:divBdr>
    </w:div>
    <w:div w:id="1518081134">
      <w:bodyDiv w:val="1"/>
      <w:marLeft w:val="0"/>
      <w:marRight w:val="0"/>
      <w:marTop w:val="0"/>
      <w:marBottom w:val="0"/>
      <w:divBdr>
        <w:top w:val="none" w:sz="0" w:space="0" w:color="auto"/>
        <w:left w:val="none" w:sz="0" w:space="0" w:color="auto"/>
        <w:bottom w:val="none" w:sz="0" w:space="0" w:color="auto"/>
        <w:right w:val="none" w:sz="0" w:space="0" w:color="auto"/>
      </w:divBdr>
    </w:div>
    <w:div w:id="1532181767">
      <w:bodyDiv w:val="1"/>
      <w:marLeft w:val="0"/>
      <w:marRight w:val="0"/>
      <w:marTop w:val="0"/>
      <w:marBottom w:val="0"/>
      <w:divBdr>
        <w:top w:val="none" w:sz="0" w:space="0" w:color="auto"/>
        <w:left w:val="none" w:sz="0" w:space="0" w:color="auto"/>
        <w:bottom w:val="none" w:sz="0" w:space="0" w:color="auto"/>
        <w:right w:val="none" w:sz="0" w:space="0" w:color="auto"/>
      </w:divBdr>
    </w:div>
    <w:div w:id="1535312590">
      <w:bodyDiv w:val="1"/>
      <w:marLeft w:val="0"/>
      <w:marRight w:val="0"/>
      <w:marTop w:val="0"/>
      <w:marBottom w:val="0"/>
      <w:divBdr>
        <w:top w:val="none" w:sz="0" w:space="0" w:color="auto"/>
        <w:left w:val="none" w:sz="0" w:space="0" w:color="auto"/>
        <w:bottom w:val="none" w:sz="0" w:space="0" w:color="auto"/>
        <w:right w:val="none" w:sz="0" w:space="0" w:color="auto"/>
      </w:divBdr>
    </w:div>
    <w:div w:id="1535850583">
      <w:bodyDiv w:val="1"/>
      <w:marLeft w:val="0"/>
      <w:marRight w:val="0"/>
      <w:marTop w:val="0"/>
      <w:marBottom w:val="0"/>
      <w:divBdr>
        <w:top w:val="none" w:sz="0" w:space="0" w:color="auto"/>
        <w:left w:val="none" w:sz="0" w:space="0" w:color="auto"/>
        <w:bottom w:val="none" w:sz="0" w:space="0" w:color="auto"/>
        <w:right w:val="none" w:sz="0" w:space="0" w:color="auto"/>
      </w:divBdr>
    </w:div>
    <w:div w:id="1544169213">
      <w:bodyDiv w:val="1"/>
      <w:marLeft w:val="0"/>
      <w:marRight w:val="0"/>
      <w:marTop w:val="0"/>
      <w:marBottom w:val="0"/>
      <w:divBdr>
        <w:top w:val="none" w:sz="0" w:space="0" w:color="auto"/>
        <w:left w:val="none" w:sz="0" w:space="0" w:color="auto"/>
        <w:bottom w:val="none" w:sz="0" w:space="0" w:color="auto"/>
        <w:right w:val="none" w:sz="0" w:space="0" w:color="auto"/>
      </w:divBdr>
      <w:divsChild>
        <w:div w:id="1087459393">
          <w:marLeft w:val="0"/>
          <w:marRight w:val="0"/>
          <w:marTop w:val="0"/>
          <w:marBottom w:val="0"/>
          <w:divBdr>
            <w:top w:val="none" w:sz="0" w:space="0" w:color="auto"/>
            <w:left w:val="none" w:sz="0" w:space="0" w:color="auto"/>
            <w:bottom w:val="none" w:sz="0" w:space="0" w:color="auto"/>
            <w:right w:val="none" w:sz="0" w:space="0" w:color="auto"/>
          </w:divBdr>
          <w:divsChild>
            <w:div w:id="1848136418">
              <w:marLeft w:val="0"/>
              <w:marRight w:val="0"/>
              <w:marTop w:val="0"/>
              <w:marBottom w:val="0"/>
              <w:divBdr>
                <w:top w:val="none" w:sz="0" w:space="0" w:color="auto"/>
                <w:left w:val="none" w:sz="0" w:space="0" w:color="auto"/>
                <w:bottom w:val="none" w:sz="0" w:space="0" w:color="auto"/>
                <w:right w:val="none" w:sz="0" w:space="0" w:color="auto"/>
              </w:divBdr>
              <w:divsChild>
                <w:div w:id="142923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731961">
      <w:bodyDiv w:val="1"/>
      <w:marLeft w:val="0"/>
      <w:marRight w:val="0"/>
      <w:marTop w:val="0"/>
      <w:marBottom w:val="0"/>
      <w:divBdr>
        <w:top w:val="none" w:sz="0" w:space="0" w:color="auto"/>
        <w:left w:val="none" w:sz="0" w:space="0" w:color="auto"/>
        <w:bottom w:val="none" w:sz="0" w:space="0" w:color="auto"/>
        <w:right w:val="none" w:sz="0" w:space="0" w:color="auto"/>
      </w:divBdr>
      <w:divsChild>
        <w:div w:id="1300190960">
          <w:marLeft w:val="0"/>
          <w:marRight w:val="0"/>
          <w:marTop w:val="0"/>
          <w:marBottom w:val="0"/>
          <w:divBdr>
            <w:top w:val="none" w:sz="0" w:space="0" w:color="auto"/>
            <w:left w:val="none" w:sz="0" w:space="0" w:color="auto"/>
            <w:bottom w:val="none" w:sz="0" w:space="0" w:color="auto"/>
            <w:right w:val="none" w:sz="0" w:space="0" w:color="auto"/>
          </w:divBdr>
          <w:divsChild>
            <w:div w:id="614412253">
              <w:marLeft w:val="0"/>
              <w:marRight w:val="0"/>
              <w:marTop w:val="0"/>
              <w:marBottom w:val="0"/>
              <w:divBdr>
                <w:top w:val="none" w:sz="0" w:space="0" w:color="auto"/>
                <w:left w:val="none" w:sz="0" w:space="0" w:color="auto"/>
                <w:bottom w:val="none" w:sz="0" w:space="0" w:color="auto"/>
                <w:right w:val="none" w:sz="0" w:space="0" w:color="auto"/>
              </w:divBdr>
              <w:divsChild>
                <w:div w:id="75497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753022">
      <w:bodyDiv w:val="1"/>
      <w:marLeft w:val="0"/>
      <w:marRight w:val="0"/>
      <w:marTop w:val="0"/>
      <w:marBottom w:val="0"/>
      <w:divBdr>
        <w:top w:val="none" w:sz="0" w:space="0" w:color="auto"/>
        <w:left w:val="none" w:sz="0" w:space="0" w:color="auto"/>
        <w:bottom w:val="none" w:sz="0" w:space="0" w:color="auto"/>
        <w:right w:val="none" w:sz="0" w:space="0" w:color="auto"/>
      </w:divBdr>
    </w:div>
    <w:div w:id="1634628024">
      <w:bodyDiv w:val="1"/>
      <w:marLeft w:val="0"/>
      <w:marRight w:val="0"/>
      <w:marTop w:val="0"/>
      <w:marBottom w:val="0"/>
      <w:divBdr>
        <w:top w:val="none" w:sz="0" w:space="0" w:color="auto"/>
        <w:left w:val="none" w:sz="0" w:space="0" w:color="auto"/>
        <w:bottom w:val="none" w:sz="0" w:space="0" w:color="auto"/>
        <w:right w:val="none" w:sz="0" w:space="0" w:color="auto"/>
      </w:divBdr>
    </w:div>
    <w:div w:id="1644122109">
      <w:bodyDiv w:val="1"/>
      <w:marLeft w:val="0"/>
      <w:marRight w:val="0"/>
      <w:marTop w:val="0"/>
      <w:marBottom w:val="0"/>
      <w:divBdr>
        <w:top w:val="none" w:sz="0" w:space="0" w:color="auto"/>
        <w:left w:val="none" w:sz="0" w:space="0" w:color="auto"/>
        <w:bottom w:val="none" w:sz="0" w:space="0" w:color="auto"/>
        <w:right w:val="none" w:sz="0" w:space="0" w:color="auto"/>
      </w:divBdr>
    </w:div>
    <w:div w:id="1655717271">
      <w:bodyDiv w:val="1"/>
      <w:marLeft w:val="0"/>
      <w:marRight w:val="0"/>
      <w:marTop w:val="0"/>
      <w:marBottom w:val="0"/>
      <w:divBdr>
        <w:top w:val="none" w:sz="0" w:space="0" w:color="auto"/>
        <w:left w:val="none" w:sz="0" w:space="0" w:color="auto"/>
        <w:bottom w:val="none" w:sz="0" w:space="0" w:color="auto"/>
        <w:right w:val="none" w:sz="0" w:space="0" w:color="auto"/>
      </w:divBdr>
    </w:div>
    <w:div w:id="1686787031">
      <w:bodyDiv w:val="1"/>
      <w:marLeft w:val="0"/>
      <w:marRight w:val="0"/>
      <w:marTop w:val="0"/>
      <w:marBottom w:val="0"/>
      <w:divBdr>
        <w:top w:val="none" w:sz="0" w:space="0" w:color="auto"/>
        <w:left w:val="none" w:sz="0" w:space="0" w:color="auto"/>
        <w:bottom w:val="none" w:sz="0" w:space="0" w:color="auto"/>
        <w:right w:val="none" w:sz="0" w:space="0" w:color="auto"/>
      </w:divBdr>
    </w:div>
    <w:div w:id="1695620159">
      <w:bodyDiv w:val="1"/>
      <w:marLeft w:val="0"/>
      <w:marRight w:val="0"/>
      <w:marTop w:val="0"/>
      <w:marBottom w:val="0"/>
      <w:divBdr>
        <w:top w:val="none" w:sz="0" w:space="0" w:color="auto"/>
        <w:left w:val="none" w:sz="0" w:space="0" w:color="auto"/>
        <w:bottom w:val="none" w:sz="0" w:space="0" w:color="auto"/>
        <w:right w:val="none" w:sz="0" w:space="0" w:color="auto"/>
      </w:divBdr>
    </w:div>
    <w:div w:id="1761174009">
      <w:bodyDiv w:val="1"/>
      <w:marLeft w:val="0"/>
      <w:marRight w:val="0"/>
      <w:marTop w:val="0"/>
      <w:marBottom w:val="0"/>
      <w:divBdr>
        <w:top w:val="none" w:sz="0" w:space="0" w:color="auto"/>
        <w:left w:val="none" w:sz="0" w:space="0" w:color="auto"/>
        <w:bottom w:val="none" w:sz="0" w:space="0" w:color="auto"/>
        <w:right w:val="none" w:sz="0" w:space="0" w:color="auto"/>
      </w:divBdr>
    </w:div>
    <w:div w:id="1779448329">
      <w:bodyDiv w:val="1"/>
      <w:marLeft w:val="0"/>
      <w:marRight w:val="0"/>
      <w:marTop w:val="0"/>
      <w:marBottom w:val="0"/>
      <w:divBdr>
        <w:top w:val="none" w:sz="0" w:space="0" w:color="auto"/>
        <w:left w:val="none" w:sz="0" w:space="0" w:color="auto"/>
        <w:bottom w:val="none" w:sz="0" w:space="0" w:color="auto"/>
        <w:right w:val="none" w:sz="0" w:space="0" w:color="auto"/>
      </w:divBdr>
    </w:div>
    <w:div w:id="1783182963">
      <w:bodyDiv w:val="1"/>
      <w:marLeft w:val="0"/>
      <w:marRight w:val="0"/>
      <w:marTop w:val="0"/>
      <w:marBottom w:val="0"/>
      <w:divBdr>
        <w:top w:val="none" w:sz="0" w:space="0" w:color="auto"/>
        <w:left w:val="none" w:sz="0" w:space="0" w:color="auto"/>
        <w:bottom w:val="none" w:sz="0" w:space="0" w:color="auto"/>
        <w:right w:val="none" w:sz="0" w:space="0" w:color="auto"/>
      </w:divBdr>
    </w:div>
    <w:div w:id="1818650059">
      <w:bodyDiv w:val="1"/>
      <w:marLeft w:val="0"/>
      <w:marRight w:val="0"/>
      <w:marTop w:val="0"/>
      <w:marBottom w:val="0"/>
      <w:divBdr>
        <w:top w:val="none" w:sz="0" w:space="0" w:color="auto"/>
        <w:left w:val="none" w:sz="0" w:space="0" w:color="auto"/>
        <w:bottom w:val="none" w:sz="0" w:space="0" w:color="auto"/>
        <w:right w:val="none" w:sz="0" w:space="0" w:color="auto"/>
      </w:divBdr>
    </w:div>
    <w:div w:id="1914462404">
      <w:bodyDiv w:val="1"/>
      <w:marLeft w:val="0"/>
      <w:marRight w:val="0"/>
      <w:marTop w:val="0"/>
      <w:marBottom w:val="0"/>
      <w:divBdr>
        <w:top w:val="none" w:sz="0" w:space="0" w:color="auto"/>
        <w:left w:val="none" w:sz="0" w:space="0" w:color="auto"/>
        <w:bottom w:val="none" w:sz="0" w:space="0" w:color="auto"/>
        <w:right w:val="none" w:sz="0" w:space="0" w:color="auto"/>
      </w:divBdr>
    </w:div>
    <w:div w:id="1929269886">
      <w:bodyDiv w:val="1"/>
      <w:marLeft w:val="0"/>
      <w:marRight w:val="0"/>
      <w:marTop w:val="0"/>
      <w:marBottom w:val="0"/>
      <w:divBdr>
        <w:top w:val="none" w:sz="0" w:space="0" w:color="auto"/>
        <w:left w:val="none" w:sz="0" w:space="0" w:color="auto"/>
        <w:bottom w:val="none" w:sz="0" w:space="0" w:color="auto"/>
        <w:right w:val="none" w:sz="0" w:space="0" w:color="auto"/>
      </w:divBdr>
    </w:div>
    <w:div w:id="1941334535">
      <w:bodyDiv w:val="1"/>
      <w:marLeft w:val="0"/>
      <w:marRight w:val="0"/>
      <w:marTop w:val="0"/>
      <w:marBottom w:val="0"/>
      <w:divBdr>
        <w:top w:val="none" w:sz="0" w:space="0" w:color="auto"/>
        <w:left w:val="none" w:sz="0" w:space="0" w:color="auto"/>
        <w:bottom w:val="none" w:sz="0" w:space="0" w:color="auto"/>
        <w:right w:val="none" w:sz="0" w:space="0" w:color="auto"/>
      </w:divBdr>
    </w:div>
    <w:div w:id="1950354733">
      <w:bodyDiv w:val="1"/>
      <w:marLeft w:val="0"/>
      <w:marRight w:val="0"/>
      <w:marTop w:val="0"/>
      <w:marBottom w:val="0"/>
      <w:divBdr>
        <w:top w:val="none" w:sz="0" w:space="0" w:color="auto"/>
        <w:left w:val="none" w:sz="0" w:space="0" w:color="auto"/>
        <w:bottom w:val="none" w:sz="0" w:space="0" w:color="auto"/>
        <w:right w:val="none" w:sz="0" w:space="0" w:color="auto"/>
      </w:divBdr>
    </w:div>
    <w:div w:id="1958247185">
      <w:bodyDiv w:val="1"/>
      <w:marLeft w:val="0"/>
      <w:marRight w:val="0"/>
      <w:marTop w:val="0"/>
      <w:marBottom w:val="0"/>
      <w:divBdr>
        <w:top w:val="none" w:sz="0" w:space="0" w:color="auto"/>
        <w:left w:val="none" w:sz="0" w:space="0" w:color="auto"/>
        <w:bottom w:val="none" w:sz="0" w:space="0" w:color="auto"/>
        <w:right w:val="none" w:sz="0" w:space="0" w:color="auto"/>
      </w:divBdr>
    </w:div>
    <w:div w:id="1961833779">
      <w:bodyDiv w:val="1"/>
      <w:marLeft w:val="0"/>
      <w:marRight w:val="0"/>
      <w:marTop w:val="0"/>
      <w:marBottom w:val="0"/>
      <w:divBdr>
        <w:top w:val="none" w:sz="0" w:space="0" w:color="auto"/>
        <w:left w:val="none" w:sz="0" w:space="0" w:color="auto"/>
        <w:bottom w:val="none" w:sz="0" w:space="0" w:color="auto"/>
        <w:right w:val="none" w:sz="0" w:space="0" w:color="auto"/>
      </w:divBdr>
    </w:div>
    <w:div w:id="1996104758">
      <w:bodyDiv w:val="1"/>
      <w:marLeft w:val="0"/>
      <w:marRight w:val="0"/>
      <w:marTop w:val="0"/>
      <w:marBottom w:val="0"/>
      <w:divBdr>
        <w:top w:val="none" w:sz="0" w:space="0" w:color="auto"/>
        <w:left w:val="none" w:sz="0" w:space="0" w:color="auto"/>
        <w:bottom w:val="none" w:sz="0" w:space="0" w:color="auto"/>
        <w:right w:val="none" w:sz="0" w:space="0" w:color="auto"/>
      </w:divBdr>
    </w:div>
    <w:div w:id="2013025189">
      <w:bodyDiv w:val="1"/>
      <w:marLeft w:val="0"/>
      <w:marRight w:val="0"/>
      <w:marTop w:val="0"/>
      <w:marBottom w:val="0"/>
      <w:divBdr>
        <w:top w:val="none" w:sz="0" w:space="0" w:color="auto"/>
        <w:left w:val="none" w:sz="0" w:space="0" w:color="auto"/>
        <w:bottom w:val="none" w:sz="0" w:space="0" w:color="auto"/>
        <w:right w:val="none" w:sz="0" w:space="0" w:color="auto"/>
      </w:divBdr>
    </w:div>
    <w:div w:id="2051951597">
      <w:bodyDiv w:val="1"/>
      <w:marLeft w:val="0"/>
      <w:marRight w:val="0"/>
      <w:marTop w:val="0"/>
      <w:marBottom w:val="0"/>
      <w:divBdr>
        <w:top w:val="none" w:sz="0" w:space="0" w:color="auto"/>
        <w:left w:val="none" w:sz="0" w:space="0" w:color="auto"/>
        <w:bottom w:val="none" w:sz="0" w:space="0" w:color="auto"/>
        <w:right w:val="none" w:sz="0" w:space="0" w:color="auto"/>
      </w:divBdr>
    </w:div>
    <w:div w:id="2054423207">
      <w:bodyDiv w:val="1"/>
      <w:marLeft w:val="0"/>
      <w:marRight w:val="0"/>
      <w:marTop w:val="0"/>
      <w:marBottom w:val="0"/>
      <w:divBdr>
        <w:top w:val="none" w:sz="0" w:space="0" w:color="auto"/>
        <w:left w:val="none" w:sz="0" w:space="0" w:color="auto"/>
        <w:bottom w:val="none" w:sz="0" w:space="0" w:color="auto"/>
        <w:right w:val="none" w:sz="0" w:space="0" w:color="auto"/>
      </w:divBdr>
    </w:div>
    <w:div w:id="2073313073">
      <w:bodyDiv w:val="1"/>
      <w:marLeft w:val="0"/>
      <w:marRight w:val="0"/>
      <w:marTop w:val="0"/>
      <w:marBottom w:val="0"/>
      <w:divBdr>
        <w:top w:val="none" w:sz="0" w:space="0" w:color="auto"/>
        <w:left w:val="none" w:sz="0" w:space="0" w:color="auto"/>
        <w:bottom w:val="none" w:sz="0" w:space="0" w:color="auto"/>
        <w:right w:val="none" w:sz="0" w:space="0" w:color="auto"/>
      </w:divBdr>
    </w:div>
    <w:div w:id="2102526624">
      <w:bodyDiv w:val="1"/>
      <w:marLeft w:val="0"/>
      <w:marRight w:val="0"/>
      <w:marTop w:val="0"/>
      <w:marBottom w:val="0"/>
      <w:divBdr>
        <w:top w:val="none" w:sz="0" w:space="0" w:color="auto"/>
        <w:left w:val="none" w:sz="0" w:space="0" w:color="auto"/>
        <w:bottom w:val="none" w:sz="0" w:space="0" w:color="auto"/>
        <w:right w:val="none" w:sz="0" w:space="0" w:color="auto"/>
      </w:divBdr>
    </w:div>
    <w:div w:id="2103253652">
      <w:bodyDiv w:val="1"/>
      <w:marLeft w:val="0"/>
      <w:marRight w:val="0"/>
      <w:marTop w:val="0"/>
      <w:marBottom w:val="0"/>
      <w:divBdr>
        <w:top w:val="none" w:sz="0" w:space="0" w:color="auto"/>
        <w:left w:val="none" w:sz="0" w:space="0" w:color="auto"/>
        <w:bottom w:val="none" w:sz="0" w:space="0" w:color="auto"/>
        <w:right w:val="none" w:sz="0" w:space="0" w:color="auto"/>
      </w:divBdr>
    </w:div>
    <w:div w:id="2117479061">
      <w:bodyDiv w:val="1"/>
      <w:marLeft w:val="0"/>
      <w:marRight w:val="0"/>
      <w:marTop w:val="0"/>
      <w:marBottom w:val="0"/>
      <w:divBdr>
        <w:top w:val="none" w:sz="0" w:space="0" w:color="auto"/>
        <w:left w:val="none" w:sz="0" w:space="0" w:color="auto"/>
        <w:bottom w:val="none" w:sz="0" w:space="0" w:color="auto"/>
        <w:right w:val="none" w:sz="0" w:space="0" w:color="auto"/>
      </w:divBdr>
    </w:div>
    <w:div w:id="2117557215">
      <w:bodyDiv w:val="1"/>
      <w:marLeft w:val="0"/>
      <w:marRight w:val="0"/>
      <w:marTop w:val="0"/>
      <w:marBottom w:val="0"/>
      <w:divBdr>
        <w:top w:val="none" w:sz="0" w:space="0" w:color="auto"/>
        <w:left w:val="none" w:sz="0" w:space="0" w:color="auto"/>
        <w:bottom w:val="none" w:sz="0" w:space="0" w:color="auto"/>
        <w:right w:val="none" w:sz="0" w:space="0" w:color="auto"/>
      </w:divBdr>
    </w:div>
    <w:div w:id="2120488914">
      <w:bodyDiv w:val="1"/>
      <w:marLeft w:val="0"/>
      <w:marRight w:val="0"/>
      <w:marTop w:val="0"/>
      <w:marBottom w:val="0"/>
      <w:divBdr>
        <w:top w:val="none" w:sz="0" w:space="0" w:color="auto"/>
        <w:left w:val="none" w:sz="0" w:space="0" w:color="auto"/>
        <w:bottom w:val="none" w:sz="0" w:space="0" w:color="auto"/>
        <w:right w:val="none" w:sz="0" w:space="0" w:color="auto"/>
      </w:divBdr>
    </w:div>
    <w:div w:id="2124104282">
      <w:bodyDiv w:val="1"/>
      <w:marLeft w:val="0"/>
      <w:marRight w:val="0"/>
      <w:marTop w:val="0"/>
      <w:marBottom w:val="0"/>
      <w:divBdr>
        <w:top w:val="none" w:sz="0" w:space="0" w:color="auto"/>
        <w:left w:val="none" w:sz="0" w:space="0" w:color="auto"/>
        <w:bottom w:val="none" w:sz="0" w:space="0" w:color="auto"/>
        <w:right w:val="none" w:sz="0" w:space="0" w:color="auto"/>
      </w:divBdr>
    </w:div>
    <w:div w:id="2141027976">
      <w:bodyDiv w:val="1"/>
      <w:marLeft w:val="0"/>
      <w:marRight w:val="0"/>
      <w:marTop w:val="0"/>
      <w:marBottom w:val="0"/>
      <w:divBdr>
        <w:top w:val="none" w:sz="0" w:space="0" w:color="auto"/>
        <w:left w:val="none" w:sz="0" w:space="0" w:color="auto"/>
        <w:bottom w:val="none" w:sz="0" w:space="0" w:color="auto"/>
        <w:right w:val="none" w:sz="0" w:space="0" w:color="auto"/>
      </w:divBdr>
    </w:div>
    <w:div w:id="2145615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63761C-DB8B-2F44-B825-3C03037DF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85</Pages>
  <Words>63750</Words>
  <Characters>363377</Characters>
  <Application>Microsoft Office Word</Application>
  <DocSecurity>0</DocSecurity>
  <Lines>3028</Lines>
  <Paragraphs>852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 Linders</dc:creator>
  <cp:keywords/>
  <dc:description/>
  <cp:lastModifiedBy>Nik Linders</cp:lastModifiedBy>
  <cp:revision>6</cp:revision>
  <dcterms:created xsi:type="dcterms:W3CDTF">2020-08-14T14:49:00Z</dcterms:created>
  <dcterms:modified xsi:type="dcterms:W3CDTF">2020-08-14T14:54:00Z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zotero-version="5.0.89"&gt;&lt;session id="6VABbFXO"/&gt;&lt;style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 name="dontAskDelayCitationUpdates" value="true"/&gt;&lt;/prefs&gt;&lt;/data&gt;</vt:lpwstr>
  </property>
</Properties>
</file>